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ГОДОВОЙ  ОТЧЁТ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открытого  акционерного  общества  «Русь»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за  2022 год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 об  обществе:</w:t>
      </w:r>
    </w:p>
    <w:p w:rsidR="004A2465" w:rsidRDefault="004A2465" w:rsidP="004A2465">
      <w:pPr>
        <w:pStyle w:val="a3"/>
        <w:rPr>
          <w:b/>
          <w:sz w:val="24"/>
          <w:szCs w:val="24"/>
        </w:rPr>
      </w:pP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Полное  наименование:</w:t>
      </w:r>
      <w:r>
        <w:rPr>
          <w:sz w:val="24"/>
          <w:szCs w:val="24"/>
        </w:rPr>
        <w:t xml:space="preserve">  открытое  акционерное  общество  «Русь»</w:t>
      </w: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Сокращённое  наименование:</w:t>
      </w:r>
      <w:r>
        <w:rPr>
          <w:sz w:val="24"/>
          <w:szCs w:val="24"/>
        </w:rPr>
        <w:t xml:space="preserve">  ОАО  «Русь»</w:t>
      </w: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Дата  государственной  регистрации</w:t>
      </w:r>
      <w:r>
        <w:rPr>
          <w:sz w:val="24"/>
          <w:szCs w:val="24"/>
        </w:rPr>
        <w:t>: 24.12.2004г.</w:t>
      </w: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ОГРН</w:t>
      </w:r>
      <w:r>
        <w:rPr>
          <w:sz w:val="24"/>
          <w:szCs w:val="24"/>
        </w:rPr>
        <w:t>: 1046724306045</w:t>
      </w: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Орган,  осуществивший  государственную  регистрацию</w:t>
      </w:r>
      <w:r>
        <w:rPr>
          <w:sz w:val="24"/>
          <w:szCs w:val="24"/>
        </w:rPr>
        <w:t>:  Межрайонная  инспекция  Министерства  Российской  Федерации  по  налогам  и  сборам  №5  по  Смоленской  области.</w:t>
      </w: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Идентификационный  номер  налогоплательщика</w:t>
      </w:r>
      <w:r>
        <w:rPr>
          <w:sz w:val="24"/>
          <w:szCs w:val="24"/>
        </w:rPr>
        <w:t>:  6711011931.</w:t>
      </w: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Юридический  и  почтовый  адрес:</w:t>
      </w:r>
      <w:r>
        <w:rPr>
          <w:sz w:val="24"/>
          <w:szCs w:val="24"/>
        </w:rPr>
        <w:t xml:space="preserve">  215226,  Смоленская  область,  </w:t>
      </w:r>
      <w:proofErr w:type="spellStart"/>
      <w:r>
        <w:rPr>
          <w:sz w:val="24"/>
          <w:szCs w:val="24"/>
        </w:rPr>
        <w:t>Новодугинский</w:t>
      </w:r>
      <w:proofErr w:type="spellEnd"/>
      <w:r>
        <w:rPr>
          <w:sz w:val="24"/>
          <w:szCs w:val="24"/>
        </w:rPr>
        <w:t xml:space="preserve">  район,   деревня  </w:t>
      </w:r>
      <w:proofErr w:type="spellStart"/>
      <w:r>
        <w:rPr>
          <w:sz w:val="24"/>
          <w:szCs w:val="24"/>
        </w:rPr>
        <w:t>Караваево</w:t>
      </w:r>
      <w:proofErr w:type="spellEnd"/>
      <w:r>
        <w:rPr>
          <w:sz w:val="24"/>
          <w:szCs w:val="24"/>
        </w:rPr>
        <w:t>.</w:t>
      </w: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Основной  вид  деятельности:</w:t>
      </w:r>
      <w:r>
        <w:rPr>
          <w:sz w:val="24"/>
          <w:szCs w:val="24"/>
        </w:rPr>
        <w:t xml:space="preserve">  сельскохозяйственное  производство.</w:t>
      </w:r>
    </w:p>
    <w:p w:rsidR="004A2465" w:rsidRDefault="004A2465" w:rsidP="004A2465">
      <w:pPr>
        <w:rPr>
          <w:sz w:val="24"/>
          <w:szCs w:val="24"/>
        </w:rPr>
      </w:pPr>
      <w:r>
        <w:rPr>
          <w:b/>
          <w:sz w:val="24"/>
          <w:szCs w:val="24"/>
        </w:rPr>
        <w:t>Уставный  капитал  общества</w:t>
      </w:r>
      <w:r>
        <w:rPr>
          <w:sz w:val="24"/>
          <w:szCs w:val="24"/>
        </w:rPr>
        <w:t xml:space="preserve">  составляет  19 457 000  рублей  и  состоит  из  19457  штук  обыкновенных  именных  акций  номинальной  стоимостью  1000  (одна  тысяча)  рублей  каждая.</w:t>
      </w:r>
    </w:p>
    <w:p w:rsidR="004A2465" w:rsidRDefault="004A2465" w:rsidP="004A2465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Реестродержатель</w:t>
      </w:r>
      <w:proofErr w:type="spell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ОАО  «</w:t>
      </w:r>
      <w:proofErr w:type="spellStart"/>
      <w:r>
        <w:rPr>
          <w:sz w:val="24"/>
          <w:szCs w:val="24"/>
        </w:rPr>
        <w:t>Агенство</w:t>
      </w:r>
      <w:proofErr w:type="spellEnd"/>
      <w:r>
        <w:rPr>
          <w:sz w:val="24"/>
          <w:szCs w:val="24"/>
        </w:rPr>
        <w:t xml:space="preserve">  «Региональный  независимый  регистратор»  (лицензия  №  10-000-1-00261  от  29.11.2002г.)</w:t>
      </w:r>
    </w:p>
    <w:p w:rsidR="004A2465" w:rsidRDefault="004A2465" w:rsidP="004A2465">
      <w:pPr>
        <w:rPr>
          <w:b/>
          <w:sz w:val="24"/>
          <w:szCs w:val="24"/>
        </w:rPr>
      </w:pPr>
      <w:r>
        <w:rPr>
          <w:b/>
          <w:sz w:val="24"/>
          <w:szCs w:val="24"/>
        </w:rPr>
        <w:t>1.Положение  общества  в  отрасли: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>Основным  видом  деятельности  ОАО  «Русь»  является  производство  сельскохозяйственной  продукции.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>Основными  негативными факторами  деятельности  общества  являются: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-отсутствие переработки в Смоленской области;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рост  цен  на  энергоресурсы;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-невозможность получение кредитов на обновление техники;</w:t>
      </w:r>
    </w:p>
    <w:p w:rsidR="004A2465" w:rsidRDefault="004A2465" w:rsidP="004A246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- отсутствие специалистов на селе; 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>-отсутствие кредитования.</w:t>
      </w:r>
    </w:p>
    <w:p w:rsidR="004A2465" w:rsidRDefault="004A2465" w:rsidP="004A2465">
      <w:pPr>
        <w:rPr>
          <w:sz w:val="24"/>
          <w:szCs w:val="24"/>
        </w:rPr>
      </w:pPr>
    </w:p>
    <w:p w:rsidR="004A2465" w:rsidRDefault="004A2465" w:rsidP="004A2465">
      <w:pPr>
        <w:rPr>
          <w:sz w:val="24"/>
          <w:szCs w:val="24"/>
        </w:rPr>
      </w:pPr>
    </w:p>
    <w:p w:rsidR="004A2465" w:rsidRDefault="004A2465" w:rsidP="004A2465">
      <w:pPr>
        <w:rPr>
          <w:sz w:val="24"/>
          <w:szCs w:val="24"/>
        </w:rPr>
      </w:pP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ОАО  «Русь» в 2022 году отработало с прибылью.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 xml:space="preserve">  Для  улучшения  своего  положения    ОАО  «Русь»  планирует  предпринять  следующие  меры: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дальнейшее  увеличение  продуктивности  скота  за  счёт  улучшения  породного  состава  скота,  совершенствования  кормовой  базы;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-снижение  затрат  труда  на  производство  продукции  и  издержек  производства;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 xml:space="preserve">  -улучшения  качества  реализуемой  продукции.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 xml:space="preserve"> На  деятельности  общества  негативно  отражаются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-  рост  цен  на  энергоносители;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высокий  уровень  износа  сельхозтехники,    оборудования,  производственных  зданий  и  сооружений;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-  снижение  уровня  субсидий  и  дотаций  из  бюджета  на поддержку  сельскохозяйственного  производства и  обновление  техники;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отсутствие кредитования.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rPr>
          <w:b/>
          <w:sz w:val="24"/>
          <w:szCs w:val="24"/>
        </w:rPr>
      </w:pPr>
      <w:r>
        <w:rPr>
          <w:b/>
          <w:sz w:val="24"/>
          <w:szCs w:val="24"/>
        </w:rPr>
        <w:t>2.Приоритетные  направления  деятельности  общества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 xml:space="preserve">   Деятельность   ОАО  «Русь»  направлена,   на  дальнейшее  развитие  кормопроизводства  и  молочно-мясного  скотоводства.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>Товарной  продукцией  молочно-мясного  скотоводства  является  молоко,  мясо  крупного  рогатого  скота  и  молодняк  крупного  рогатого  скота.</w:t>
      </w:r>
    </w:p>
    <w:p w:rsidR="004A2465" w:rsidRDefault="004A2465" w:rsidP="004A2465">
      <w:pPr>
        <w:rPr>
          <w:b/>
          <w:sz w:val="24"/>
          <w:szCs w:val="24"/>
        </w:rPr>
      </w:pPr>
      <w:r>
        <w:rPr>
          <w:b/>
          <w:sz w:val="24"/>
          <w:szCs w:val="24"/>
        </w:rPr>
        <w:t>3.Отчёт  о  результатах  развития  общества  по  приоритетным  направлениям  его  деятельности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>Основные  показатели  деятельности  ОАО  «Русь»  за  202</w:t>
      </w:r>
      <w:r w:rsidR="0067411D">
        <w:rPr>
          <w:sz w:val="24"/>
          <w:szCs w:val="24"/>
        </w:rPr>
        <w:t>1</w:t>
      </w:r>
      <w:r>
        <w:rPr>
          <w:sz w:val="24"/>
          <w:szCs w:val="24"/>
        </w:rPr>
        <w:t xml:space="preserve"> – 202</w:t>
      </w:r>
      <w:r w:rsidR="0067411D">
        <w:rPr>
          <w:sz w:val="24"/>
          <w:szCs w:val="24"/>
        </w:rPr>
        <w:t>2</w:t>
      </w:r>
      <w:r>
        <w:rPr>
          <w:sz w:val="24"/>
          <w:szCs w:val="24"/>
        </w:rPr>
        <w:t xml:space="preserve">  годы.</w:t>
      </w:r>
    </w:p>
    <w:tbl>
      <w:tblPr>
        <w:tblStyle w:val="a4"/>
        <w:tblW w:w="0" w:type="auto"/>
        <w:tblLook w:val="04A0"/>
      </w:tblPr>
      <w:tblGrid>
        <w:gridCol w:w="2815"/>
        <w:gridCol w:w="697"/>
        <w:gridCol w:w="1524"/>
        <w:gridCol w:w="1178"/>
        <w:gridCol w:w="696"/>
        <w:gridCol w:w="1512"/>
        <w:gridCol w:w="1149"/>
      </w:tblGrid>
      <w:tr w:rsidR="004A2465" w:rsidTr="00C6228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 показателей 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2022год</w:t>
            </w:r>
          </w:p>
        </w:tc>
      </w:tr>
      <w:tr w:rsidR="004A2465" w:rsidTr="00C622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Кол-во,</w:t>
            </w: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от реализации,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</w:t>
            </w:r>
            <w:proofErr w:type="gramStart"/>
            <w:r>
              <w:rPr>
                <w:sz w:val="24"/>
                <w:szCs w:val="24"/>
              </w:rPr>
              <w:t xml:space="preserve"> (+), </w:t>
            </w:r>
            <w:proofErr w:type="gramEnd"/>
            <w:r>
              <w:rPr>
                <w:sz w:val="24"/>
                <w:szCs w:val="24"/>
              </w:rPr>
              <w:t>убыток (-),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 от реализации,</w:t>
            </w: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</w:t>
            </w:r>
            <w:proofErr w:type="gramStart"/>
            <w:r>
              <w:rPr>
                <w:sz w:val="24"/>
                <w:szCs w:val="24"/>
              </w:rPr>
              <w:t xml:space="preserve"> (+),</w:t>
            </w:r>
            <w:proofErr w:type="gramEnd"/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Убыток</w:t>
            </w:r>
            <w:proofErr w:type="gramStart"/>
            <w:r>
              <w:rPr>
                <w:sz w:val="24"/>
                <w:szCs w:val="24"/>
              </w:rPr>
              <w:t xml:space="preserve">  (-),</w:t>
            </w:r>
            <w:proofErr w:type="gramEnd"/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продукция растениеводств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семена</w:t>
            </w: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тимофеевки)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6741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+375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+3781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 КРС, жив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ес.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-1224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Прочая  реализация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6741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67411D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B05C0C">
              <w:rPr>
                <w:sz w:val="24"/>
                <w:szCs w:val="24"/>
              </w:rPr>
              <w:t>2932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B05C0C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 из 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B05C0C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  т.ч. на поддержку  растениеводства  и 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  <w:p w:rsidR="00B05C0C" w:rsidRDefault="00B05C0C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Вне</w:t>
            </w:r>
            <w:proofErr w:type="gramEnd"/>
            <w:r>
              <w:rPr>
                <w:sz w:val="24"/>
                <w:szCs w:val="24"/>
              </w:rPr>
              <w:t xml:space="preserve"> реализационные    и  прочие 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  <w:p w:rsidR="00B05C0C" w:rsidRDefault="00B05C0C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Чистая  прибыль, убыток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B05C0C" w:rsidP="00C6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+3155</w:t>
            </w:r>
          </w:p>
        </w:tc>
      </w:tr>
    </w:tbl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 xml:space="preserve">Из  показателей  видно,  что  деятельность  общества  прибыльна,  прибыль  получена  за счет  повышения цены на молоко и   </w:t>
      </w:r>
      <w:r w:rsidR="00B05C0C">
        <w:rPr>
          <w:sz w:val="24"/>
          <w:szCs w:val="24"/>
        </w:rPr>
        <w:t>увеличение объема продукции</w:t>
      </w:r>
      <w:r>
        <w:rPr>
          <w:sz w:val="24"/>
          <w:szCs w:val="24"/>
        </w:rPr>
        <w:t xml:space="preserve">. 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Общая  сумма  полученных   в  202</w:t>
      </w:r>
      <w:r w:rsidR="00B05C0C">
        <w:rPr>
          <w:sz w:val="24"/>
          <w:szCs w:val="24"/>
        </w:rPr>
        <w:t>2</w:t>
      </w:r>
      <w:r>
        <w:rPr>
          <w:sz w:val="24"/>
          <w:szCs w:val="24"/>
        </w:rPr>
        <w:t xml:space="preserve">году  из  бюджета  субсидий  </w:t>
      </w:r>
      <w:r w:rsidR="00B05C0C">
        <w:rPr>
          <w:sz w:val="24"/>
          <w:szCs w:val="24"/>
        </w:rPr>
        <w:t>213</w:t>
      </w:r>
      <w:r>
        <w:rPr>
          <w:sz w:val="24"/>
          <w:szCs w:val="24"/>
        </w:rPr>
        <w:t xml:space="preserve"> тыс. рублей.   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Объём  реализации    молока  к  предыдущему  году увеличился</w:t>
      </w:r>
      <w:r w:rsidR="00B05C0C">
        <w:rPr>
          <w:sz w:val="24"/>
          <w:szCs w:val="24"/>
        </w:rPr>
        <w:t xml:space="preserve"> на 94 т.</w:t>
      </w:r>
      <w:r>
        <w:rPr>
          <w:sz w:val="24"/>
          <w:szCs w:val="24"/>
        </w:rPr>
        <w:t xml:space="preserve">  и выручка за счет повышения цены увеличилась на </w:t>
      </w:r>
      <w:r w:rsidR="00B05C0C">
        <w:rPr>
          <w:sz w:val="24"/>
          <w:szCs w:val="24"/>
        </w:rPr>
        <w:t>5081</w:t>
      </w:r>
      <w:r>
        <w:rPr>
          <w:sz w:val="24"/>
          <w:szCs w:val="24"/>
        </w:rPr>
        <w:t xml:space="preserve"> тыс. рублей. Молоко  прибыльное, мясо </w:t>
      </w:r>
      <w:proofErr w:type="gramStart"/>
      <w:r>
        <w:rPr>
          <w:sz w:val="24"/>
          <w:szCs w:val="24"/>
        </w:rPr>
        <w:t>по прежнему</w:t>
      </w:r>
      <w:proofErr w:type="gramEnd"/>
      <w:r>
        <w:rPr>
          <w:sz w:val="24"/>
          <w:szCs w:val="24"/>
        </w:rPr>
        <w:t xml:space="preserve"> убыточно.  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Динамика  цен  и  себестоимости  на  сельскохозяйственную  продукцию по  ОАО  «Русь»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(за  1  тонну  реализованной  продукции,  рублей)</w:t>
      </w:r>
    </w:p>
    <w:tbl>
      <w:tblPr>
        <w:tblStyle w:val="a4"/>
        <w:tblW w:w="0" w:type="auto"/>
        <w:tblLook w:val="04A0"/>
      </w:tblPr>
      <w:tblGrid>
        <w:gridCol w:w="2538"/>
        <w:gridCol w:w="946"/>
        <w:gridCol w:w="946"/>
        <w:gridCol w:w="1533"/>
        <w:gridCol w:w="1084"/>
        <w:gridCol w:w="946"/>
        <w:gridCol w:w="1578"/>
      </w:tblGrid>
      <w:tr w:rsidR="004A2465" w:rsidTr="004A246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Ц</w:t>
            </w:r>
            <w:proofErr w:type="gramEnd"/>
            <w:r>
              <w:rPr>
                <w:sz w:val="24"/>
                <w:szCs w:val="24"/>
              </w:rPr>
              <w:t xml:space="preserve"> е </w:t>
            </w: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е б е с т о и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о с т 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</w:p>
        </w:tc>
      </w:tr>
      <w:tr w:rsidR="004A2465" w:rsidTr="004A24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465" w:rsidRDefault="004A2465" w:rsidP="00C6228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 в % к 2021г.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2022г. в % к 2021г. </w:t>
            </w:r>
          </w:p>
        </w:tc>
      </w:tr>
      <w:tr w:rsidR="004A2465" w:rsidTr="004A246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B05C0C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110,3</w:t>
            </w:r>
          </w:p>
        </w:tc>
      </w:tr>
      <w:tr w:rsidR="004A2465" w:rsidTr="004A246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КРС  (живой вес)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B05C0C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124366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112,4</w:t>
            </w:r>
          </w:p>
        </w:tc>
      </w:tr>
    </w:tbl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Динамика  цен  на  ГСМ  и  электроэнергию  (рублей  за  единицу)</w:t>
      </w:r>
    </w:p>
    <w:tbl>
      <w:tblPr>
        <w:tblStyle w:val="a4"/>
        <w:tblW w:w="0" w:type="auto"/>
        <w:tblLook w:val="04A0"/>
      </w:tblPr>
      <w:tblGrid>
        <w:gridCol w:w="3141"/>
        <w:gridCol w:w="1101"/>
        <w:gridCol w:w="1101"/>
        <w:gridCol w:w="2200"/>
      </w:tblGrid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4A246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 в % к 2021 г.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Бензин, 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Дизельное  топливо,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E63FB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D91579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</w:tr>
      <w:tr w:rsidR="004A2465" w:rsidTr="00C622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Электроэнергия,  кВт/час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4A246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65" w:rsidRDefault="00E63FB5" w:rsidP="00C622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</w:tr>
    </w:tbl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Общая  дебиторская  задолженность  на  31.12.202</w:t>
      </w:r>
      <w:r w:rsidR="00B05C0C">
        <w:rPr>
          <w:sz w:val="24"/>
          <w:szCs w:val="24"/>
        </w:rPr>
        <w:t>2</w:t>
      </w:r>
      <w:r>
        <w:rPr>
          <w:sz w:val="24"/>
          <w:szCs w:val="24"/>
        </w:rPr>
        <w:t xml:space="preserve"> года  </w:t>
      </w:r>
      <w:r w:rsidR="00B05C0C">
        <w:rPr>
          <w:sz w:val="24"/>
          <w:szCs w:val="24"/>
        </w:rPr>
        <w:t>490</w:t>
      </w:r>
      <w:r>
        <w:rPr>
          <w:sz w:val="24"/>
          <w:szCs w:val="24"/>
        </w:rPr>
        <w:t xml:space="preserve">  тыс. рублей 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По  предприятию  числятся  три  подразделения: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животноводство;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растениеводство;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ремонтная  мастерская  и  гараж.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Дочерних  предприятий  общество  не  имеет.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На  балансе  предприятия  конец  отчётного  года  числится  10  тракторов,  3  грузовых  автомобиля.  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Среднесписочная  численность  работников  22  человек,  из  них  руководителей  1  человек,  специалистов  5  человек,  в  основном  производстве занято  16  человек.   Среднемесячная  заработная  плата  2</w:t>
      </w:r>
      <w:r w:rsidR="00B05C0C">
        <w:rPr>
          <w:sz w:val="24"/>
          <w:szCs w:val="24"/>
        </w:rPr>
        <w:t>5413</w:t>
      </w:r>
      <w:r>
        <w:rPr>
          <w:sz w:val="24"/>
          <w:szCs w:val="24"/>
        </w:rPr>
        <w:t xml:space="preserve">  рубля.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4.Перспективы  развития  общества</w:t>
      </w:r>
    </w:p>
    <w:p w:rsidR="004A2465" w:rsidRDefault="004A2465" w:rsidP="004A2465">
      <w:pPr>
        <w:pStyle w:val="a3"/>
        <w:rPr>
          <w:b/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Основные пути  развития  ОАО  «Русь»: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дальнейшее  развитие  установившихся  отраслей  сельскохозяйственного  производства;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внедрение  современных  технологий  в  производственный  процесс;  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поиск  новых  рынков  реализации  готовой  продукции;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-  привлечение  и  сохранение  высококвалифицированных  кадров.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Для  достижения  планируемых  показателей  предполагается: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дальнейшее  увеличение  объёмов  реализуемой  продукции;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увеличение  объёма  выручки;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 снижение  затрат  на  производство  продукции.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5.Отчёт  о  выплате  объявленных  (начисленных)  дивидендов  по  акциям  ОАО «Русь»</w:t>
      </w:r>
    </w:p>
    <w:p w:rsidR="004A2465" w:rsidRDefault="004A2465" w:rsidP="004A2465">
      <w:pPr>
        <w:pStyle w:val="a3"/>
        <w:rPr>
          <w:b/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Решением  Совета  директоров  ОАО  «Русь»  (Приказ № 1</w:t>
      </w:r>
      <w:r w:rsidR="00271D7C">
        <w:rPr>
          <w:sz w:val="24"/>
          <w:szCs w:val="24"/>
        </w:rPr>
        <w:t>33</w:t>
      </w:r>
      <w:r>
        <w:rPr>
          <w:sz w:val="24"/>
          <w:szCs w:val="24"/>
        </w:rPr>
        <w:t xml:space="preserve"> от </w:t>
      </w:r>
      <w:r w:rsidR="00271D7C">
        <w:rPr>
          <w:sz w:val="24"/>
          <w:szCs w:val="24"/>
        </w:rPr>
        <w:t>09</w:t>
      </w:r>
      <w:r>
        <w:rPr>
          <w:sz w:val="24"/>
          <w:szCs w:val="24"/>
        </w:rPr>
        <w:t xml:space="preserve"> ию</w:t>
      </w:r>
      <w:r w:rsidR="00271D7C">
        <w:rPr>
          <w:sz w:val="24"/>
          <w:szCs w:val="24"/>
        </w:rPr>
        <w:t>н</w:t>
      </w:r>
      <w:r>
        <w:rPr>
          <w:sz w:val="24"/>
          <w:szCs w:val="24"/>
        </w:rPr>
        <w:t>я 202</w:t>
      </w:r>
      <w:r w:rsidR="00271D7C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  <w:proofErr w:type="gramStart"/>
      <w:r>
        <w:rPr>
          <w:sz w:val="24"/>
          <w:szCs w:val="24"/>
        </w:rPr>
        <w:t xml:space="preserve">  )</w:t>
      </w:r>
      <w:proofErr w:type="gramEnd"/>
      <w:r>
        <w:rPr>
          <w:sz w:val="24"/>
          <w:szCs w:val="24"/>
        </w:rPr>
        <w:t xml:space="preserve">  дивиденды  по  акциям  по  итогам  202</w:t>
      </w:r>
      <w:r w:rsidR="00D91579">
        <w:rPr>
          <w:sz w:val="24"/>
          <w:szCs w:val="24"/>
        </w:rPr>
        <w:t>1</w:t>
      </w:r>
      <w:r>
        <w:rPr>
          <w:sz w:val="24"/>
          <w:szCs w:val="24"/>
        </w:rPr>
        <w:t xml:space="preserve">  года не  начислялись.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6.Сведения  о  соблюдении  ОАО  «Русь»  кодекса  корпоративного  поведения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Обществом  официально  не  утверждён  кодекс  корпоративного  поведения  или  иной  аналогичный  документ,  однако  ОАО  «Русь»  обеспечивает  акционерам  возможность  по  участию  в  управлении  обществом  и  ознакомлению  с  информацией  о  деятельности  общества  в  соответствии  с  Федеральным  законом  «Об  акционерных  обществах»,  Федеральным  Законом  «О  рынке  ценных  бумаг»  и  нормативными  правовыми  актами  федерального  органа  исполнительной  власти  по  рынку  ценных  бумаг.</w:t>
      </w:r>
      <w:proofErr w:type="gramEnd"/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Основным  принципом  построения  обществом  взаимоотношений  с  акционерами  и  инвесторами  является  разумный  баланс  интересов  общества,  как  хозяйствующего  субъекта  и  как  акционерного  общества,  заинтересованного  в  защите  прав  и  законных  интересов  своих  акционеров.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7.Сведения  о  крупных  сделках,  совершённых  ОАО  «Русь»  в  отчётном  году</w:t>
      </w:r>
    </w:p>
    <w:p w:rsidR="004A2465" w:rsidRDefault="004A2465" w:rsidP="004A2465">
      <w:pPr>
        <w:pStyle w:val="a3"/>
        <w:rPr>
          <w:b/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В  202</w:t>
      </w:r>
      <w:r w:rsidR="00D91579">
        <w:rPr>
          <w:sz w:val="24"/>
          <w:szCs w:val="24"/>
        </w:rPr>
        <w:t>2</w:t>
      </w:r>
      <w:r>
        <w:rPr>
          <w:sz w:val="24"/>
          <w:szCs w:val="24"/>
        </w:rPr>
        <w:t xml:space="preserve"> году  ОАО  «Русь»  крупных  сделок  не  совершал.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8.Состав  Совета  директоров  ОАО «Русь»</w:t>
      </w:r>
    </w:p>
    <w:p w:rsidR="004A2465" w:rsidRDefault="004A2465" w:rsidP="004A2465">
      <w:pPr>
        <w:pStyle w:val="a3"/>
        <w:rPr>
          <w:b/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Члены  Совета  директоров,  избранные  Приказом   №1</w:t>
      </w:r>
      <w:r w:rsidR="00573955">
        <w:rPr>
          <w:sz w:val="24"/>
          <w:szCs w:val="24"/>
        </w:rPr>
        <w:t>33</w:t>
      </w:r>
      <w:proofErr w:type="gramStart"/>
      <w:r>
        <w:rPr>
          <w:sz w:val="24"/>
          <w:szCs w:val="24"/>
        </w:rPr>
        <w:t xml:space="preserve">  О</w:t>
      </w:r>
      <w:proofErr w:type="gramEnd"/>
      <w:r>
        <w:rPr>
          <w:sz w:val="24"/>
          <w:szCs w:val="24"/>
        </w:rPr>
        <w:t xml:space="preserve"> принятии решения  единственным акционером ОАО  «Русь»  </w:t>
      </w:r>
      <w:r w:rsidR="00573955">
        <w:rPr>
          <w:sz w:val="24"/>
          <w:szCs w:val="24"/>
        </w:rPr>
        <w:t>09</w:t>
      </w:r>
      <w:r>
        <w:rPr>
          <w:sz w:val="24"/>
          <w:szCs w:val="24"/>
        </w:rPr>
        <w:t xml:space="preserve"> ию</w:t>
      </w:r>
      <w:r w:rsidR="00573955">
        <w:rPr>
          <w:sz w:val="24"/>
          <w:szCs w:val="24"/>
        </w:rPr>
        <w:t>н</w:t>
      </w:r>
      <w:r>
        <w:rPr>
          <w:sz w:val="24"/>
          <w:szCs w:val="24"/>
        </w:rPr>
        <w:t>я   202</w:t>
      </w:r>
      <w:r w:rsidR="00573955">
        <w:rPr>
          <w:sz w:val="24"/>
          <w:szCs w:val="24"/>
        </w:rPr>
        <w:t>2</w:t>
      </w:r>
      <w:r>
        <w:rPr>
          <w:sz w:val="24"/>
          <w:szCs w:val="24"/>
        </w:rPr>
        <w:t xml:space="preserve"> года: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Pr="00573955" w:rsidRDefault="004A2465" w:rsidP="004A2465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1.</w:t>
      </w:r>
      <w:r w:rsidR="00573955" w:rsidRPr="00573955">
        <w:rPr>
          <w:b/>
          <w:sz w:val="24"/>
          <w:szCs w:val="24"/>
        </w:rPr>
        <w:t>Шопин</w:t>
      </w:r>
      <w:r w:rsidR="00573955">
        <w:rPr>
          <w:b/>
          <w:sz w:val="24"/>
          <w:szCs w:val="24"/>
        </w:rPr>
        <w:t xml:space="preserve"> Андрей Анатольевич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2.</w:t>
      </w:r>
      <w:r>
        <w:rPr>
          <w:b/>
          <w:sz w:val="24"/>
          <w:szCs w:val="24"/>
        </w:rPr>
        <w:t>Лаптев  Сергей  Валентинович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3.</w:t>
      </w:r>
      <w:r>
        <w:rPr>
          <w:b/>
          <w:sz w:val="24"/>
          <w:szCs w:val="24"/>
        </w:rPr>
        <w:t>Сарпинская  Галина  Владимировна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4.</w:t>
      </w:r>
      <w:r>
        <w:rPr>
          <w:b/>
          <w:sz w:val="24"/>
          <w:szCs w:val="24"/>
        </w:rPr>
        <w:t>Иванов  Александр Викторович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>5.</w:t>
      </w:r>
      <w:r>
        <w:rPr>
          <w:b/>
          <w:sz w:val="24"/>
          <w:szCs w:val="24"/>
        </w:rPr>
        <w:t xml:space="preserve">Ярощук  Иосиф  </w:t>
      </w:r>
      <w:proofErr w:type="spellStart"/>
      <w:r>
        <w:rPr>
          <w:b/>
          <w:sz w:val="24"/>
          <w:szCs w:val="24"/>
        </w:rPr>
        <w:t>Францевич</w:t>
      </w:r>
      <w:proofErr w:type="spellEnd"/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Должность  в  ОАО  «Русь»  не  занимает.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 обыкновенных  акций  ОАО  «Русь»,  принадлежащих  данному  лицу  -  0  штук.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9.Сведения  о  единоличном  исполнительном  органе  ОАО  «Русь»  </w:t>
      </w:r>
    </w:p>
    <w:p w:rsidR="004A2465" w:rsidRDefault="004A2465" w:rsidP="004A2465">
      <w:pPr>
        <w:pStyle w:val="a3"/>
        <w:rPr>
          <w:b/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В  соответствии  с  Уставом  Общества,  полномочия  единоличного  исполнительного  органа  осуществляет  генеральный  директор.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Генеральным  директором  ОАО  «Русь»  является  </w:t>
      </w:r>
      <w:proofErr w:type="spellStart"/>
      <w:r>
        <w:rPr>
          <w:sz w:val="24"/>
          <w:szCs w:val="24"/>
        </w:rPr>
        <w:t>Шашков</w:t>
      </w:r>
      <w:proofErr w:type="spellEnd"/>
      <w:r>
        <w:rPr>
          <w:sz w:val="24"/>
          <w:szCs w:val="24"/>
        </w:rPr>
        <w:t xml:space="preserve">  Леонид  Иванович.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Доля  в  уставном  капитале  общества  -  0%.</w:t>
      </w: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Доля  принадлежащих  данному  лицу  обыкновенных  акций,  принадлежащих  ОАО  «Русь»  -  0  штук.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10.Критерии  определения  и  размер  вознаграждения,  выплаченного  членам  органов  управления  ОАО  «Русь»</w:t>
      </w:r>
    </w:p>
    <w:p w:rsidR="004A2465" w:rsidRDefault="004A2465" w:rsidP="004A2465">
      <w:pPr>
        <w:pStyle w:val="a3"/>
        <w:rPr>
          <w:b/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  <w:r>
        <w:rPr>
          <w:sz w:val="24"/>
          <w:szCs w:val="24"/>
        </w:rPr>
        <w:t>Генеральному  директору  ОАО  «Русь»  выплачивалась  заработная  плата  на  условиях  трудового  договора  в  соответствии  со  штатным  расписанием.</w:t>
      </w: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pStyle w:val="a3"/>
        <w:rPr>
          <w:sz w:val="24"/>
          <w:szCs w:val="24"/>
        </w:rPr>
      </w:pP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 директор  ОАО  «Русь»                                                    </w:t>
      </w:r>
      <w:proofErr w:type="spellStart"/>
      <w:r>
        <w:rPr>
          <w:sz w:val="24"/>
          <w:szCs w:val="24"/>
        </w:rPr>
        <w:t>Шашков</w:t>
      </w:r>
      <w:proofErr w:type="spellEnd"/>
      <w:r>
        <w:rPr>
          <w:sz w:val="24"/>
          <w:szCs w:val="24"/>
        </w:rPr>
        <w:t xml:space="preserve">  Л.И.</w:t>
      </w:r>
    </w:p>
    <w:p w:rsidR="004A2465" w:rsidRDefault="004A2465" w:rsidP="004A2465">
      <w:pPr>
        <w:rPr>
          <w:sz w:val="24"/>
          <w:szCs w:val="24"/>
        </w:rPr>
      </w:pPr>
      <w:r>
        <w:rPr>
          <w:sz w:val="24"/>
          <w:szCs w:val="24"/>
        </w:rPr>
        <w:t xml:space="preserve">Главный  бухгалтер                                                                                     Васильева Л.В.    </w:t>
      </w:r>
    </w:p>
    <w:p w:rsidR="004A2465" w:rsidRDefault="004A2465" w:rsidP="004A2465"/>
    <w:p w:rsidR="004A2465" w:rsidRDefault="004A2465" w:rsidP="004A2465"/>
    <w:p w:rsidR="004A2465" w:rsidRDefault="004A2465" w:rsidP="004A2465"/>
    <w:p w:rsidR="000C5EAE" w:rsidRDefault="000C5EAE"/>
    <w:sectPr w:rsidR="000C5EAE" w:rsidSect="000C5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2465"/>
    <w:rsid w:val="000C5EAE"/>
    <w:rsid w:val="00271D7C"/>
    <w:rsid w:val="004A2465"/>
    <w:rsid w:val="00573955"/>
    <w:rsid w:val="0067411D"/>
    <w:rsid w:val="00A57A6E"/>
    <w:rsid w:val="00AC45EC"/>
    <w:rsid w:val="00B05C0C"/>
    <w:rsid w:val="00D91579"/>
    <w:rsid w:val="00E63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2465"/>
    <w:pPr>
      <w:spacing w:after="0" w:line="240" w:lineRule="auto"/>
    </w:pPr>
  </w:style>
  <w:style w:type="table" w:styleId="a4">
    <w:name w:val="Table Grid"/>
    <w:basedOn w:val="a1"/>
    <w:uiPriority w:val="59"/>
    <w:rsid w:val="004A2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4</cp:revision>
  <cp:lastPrinted>2023-06-05T14:35:00Z</cp:lastPrinted>
  <dcterms:created xsi:type="dcterms:W3CDTF">2023-05-19T12:30:00Z</dcterms:created>
  <dcterms:modified xsi:type="dcterms:W3CDTF">2023-06-05T14:37:00Z</dcterms:modified>
</cp:coreProperties>
</file>