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96437D">
        <w:rPr>
          <w:rFonts w:ascii="Times New Roman" w:hAnsi="Times New Roman" w:cs="Times New Roman"/>
          <w:b/>
          <w:sz w:val="28"/>
          <w:szCs w:val="28"/>
        </w:rPr>
        <w:t>Полномочия прокурора по защите в судебном порядке прав граждан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Надзор за соблюдением прав и свобод человека и гражданина Федеральным законом «О прокуратуре Российской Федерации» предусмотрен в качестве важнейшей функции органов прокуратуры.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Наиболее востребованным остается прокурорский надзор в сфере защиты социальных прав граждан. Он специфичен и многогранен, поскольку охватывает широкий круг вопросов, касающихся их жизнедеятельности. Внимание прокуроров сосредоточено на защите прав и законных интересов инвалидов, пенсионеров, престарелых и других социально незащищенных слоев населения. На постоянной основе прокурорами проводятся проверки исполнения законодательства о соблюдении их жилищных, пенсионных прав, при назначении пособий, предоставлении мер социальной поддержки, оказании медицинской помощи и лекарственном обеспечении, доступности к объектам транспорта и социальной инфраструктуры.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 xml:space="preserve">Одними из самых действенных в совокупности правовых средств, используемых прокурором в целях устранения нарушений законности и восстановления нарушенных социальных прав и свобод граждан, являются гражданско-правовые средства прокурорского реагирования. </w:t>
      </w:r>
      <w:proofErr w:type="spellStart"/>
      <w:r w:rsidRPr="0096437D">
        <w:rPr>
          <w:rFonts w:ascii="Times New Roman" w:hAnsi="Times New Roman" w:cs="Times New Roman"/>
          <w:sz w:val="28"/>
          <w:szCs w:val="28"/>
        </w:rPr>
        <w:t>Удовлетворяемость</w:t>
      </w:r>
      <w:proofErr w:type="spellEnd"/>
      <w:r w:rsidRPr="0096437D">
        <w:rPr>
          <w:rFonts w:ascii="Times New Roman" w:hAnsi="Times New Roman" w:cs="Times New Roman"/>
          <w:sz w:val="28"/>
          <w:szCs w:val="28"/>
        </w:rPr>
        <w:t xml:space="preserve"> исков прокуроров стабильно высока.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В соответствии с ч. 1 ст. 45 ГПК РФ прокурор вправе обратиться в суд с заявлением в защиту прав, свобод и законных интересов граждан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прокуроров является обращение в суды с заявлениями в защиту трудовых прав граждан, прежде всего связанных с взысканием задолженности по заработной плате. В данной сфере предъявляются также иски об отмене незаконных приказов о привлечении к дисциплинарной ответственности, восстановлении на работе, изменении формулировки увольнения, невыплате выходных пособий.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Заявления прокуроров в защиту пенсионных и иных социальных прав в основном связаны с взысканием сумм недополученных пенсий, различных видов пособий по обязательному социальному страхованию, взысканием компенсационных выплат в интересах льготных категорий граждан. Распространенной является практика обращения прокуроров в суд с исками о предоставлении инвалидам санаторно-курортного лечения.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В защиту жилищных прав граждан прокуроры обращаются в суды с заявлениями о признании незаконными отказов в принятии на учет по улучшению жилищных условий, о предоставлении жилых помещений гражданам, проживающим в домах, признанных непригодными для проживания.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437D">
        <w:rPr>
          <w:rFonts w:ascii="Times New Roman" w:hAnsi="Times New Roman" w:cs="Times New Roman"/>
          <w:sz w:val="28"/>
          <w:szCs w:val="28"/>
        </w:rPr>
        <w:t xml:space="preserve">Государство гарантирует социальную защиту инвалидов. К системе мер поддержки этой категории граждан отнесены экономические, правовые и социальные меры поддержки, обеспечивающие инвалидам условия для </w:t>
      </w:r>
      <w:r w:rsidRPr="0096437D">
        <w:rPr>
          <w:rFonts w:ascii="Times New Roman" w:hAnsi="Times New Roman" w:cs="Times New Roman"/>
          <w:sz w:val="28"/>
          <w:szCs w:val="28"/>
        </w:rPr>
        <w:lastRenderedPageBreak/>
        <w:t>преодоления, замещения (компенсации) ограничения жизнедеятельности и направленные на создание им равных с другими гражданами возможностей участия в жизни общества.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К сожалению, встречаются факты, когда граждане и должностные лица нарушают права инвалидов.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В целях защиты лиц с ограниченными возможностями, лица, виновные в нарушении прав и свобод инвалидов, несут ответственность в соответствии с законодательством Российской Федерации. Такая норма закреплена в статье 32 Федерального закона от 24.11.1995 № 181-ФЗ «О социальной защите инвалидов в Российской Федерации».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За нарушения в указанной сфере установлено три вида ответственности – гражданско-правовая, административная и уголовная.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Гражданско-правовая ответственность заключается в возмещении вреда, причиненного инвалиду гражданами, должностными лицами, государственными органами, органами местного самоуправления.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Возмещение вреда, в том числе и морального, в этом случае производится по общим требованиям, которые установлены статьями 1064 - 1101 Гражданского кодекса Российской Федерации.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Возмещение вреда инвалидам, понесшим ущерб в результате смерти кормильца, будет производиться в течение всего срока инвалидности, как закреплено в статье 1088 Гражданского кодекса Российской Федерации. Такие случаи влекут, например, дорожно-транспортные происшествия. Тогда владелец источника повышенной опасности несет ответственность за причинение вреда в связи с потерей кормильца независимо от вины потерпевшего.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нарушения прав и свобод инвалидов установлена отдельными статьями Кодекса Российской Федерации об административных правонарушениях.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Такие нарушения можно разделить по следующим критериям: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нарушение прав инвалидов в области трудоустройства и занятости (статья 5.42 КоАП РФ);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(статья 5.43 КоАП РФ);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(статья 9.13 КоАП РФ);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отказ от производства транспортных средств общего пользования, приспособленных для использования инвалидами (статья 9.14 КоАП РФ);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организация транспортного обслуживания населения без создания условий доступности для инвалидов (статья 11.24 КоАП РФ).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За самые серьезные нарушения прав инвалидов Уголовным кодексом Российской Федерации установлена уголовная ответственность. К ним относятся: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lastRenderedPageBreak/>
        <w:t>- нарушение равенства прав и свобод человека и гражданина (статья 136 УК РФ). Под дискриминацией понимается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 xml:space="preserve">- нарушение неприкосновенности частной жизни (статья 137 УК РФ), что выражается в незаконном собирании или распространении сведений о частной жизни лица, составляющих его личную или семейную тайну, без его согласия либо же в распространении этих сведений в публичном выступлении, публично </w:t>
      </w:r>
      <w:proofErr w:type="spellStart"/>
      <w:r w:rsidRPr="0096437D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96437D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информации.</w:t>
      </w:r>
    </w:p>
    <w:p w:rsidR="0096437D" w:rsidRPr="0096437D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отказ в предоставлении гражданину информации (статья 140 УК РФ). Следует подчеркнуть, что инвалиду информация должна предоставляться в доступной для него форме, с учетом его индивидуальных физических особенностей и состояния здоровья.</w:t>
      </w:r>
    </w:p>
    <w:p w:rsidR="0080624C" w:rsidRDefault="0096437D" w:rsidP="0096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D">
        <w:rPr>
          <w:rFonts w:ascii="Times New Roman" w:hAnsi="Times New Roman" w:cs="Times New Roman"/>
          <w:sz w:val="28"/>
          <w:szCs w:val="28"/>
        </w:rPr>
        <w:t>- невыплата свыше двух месяцев заработной платы, пенсий, стипендий, пособий и иных установленных законом выплат, совершенная руководителем предприятия, учреждения или организации независимо от формы собственности из корыстной или иной личной заинтересованности (статья 145.1 УК РФ).</w:t>
      </w:r>
    </w:p>
    <w:p w:rsidR="001615A2" w:rsidRDefault="001615A2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24C" w:rsidRDefault="0080624C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C308A"/>
    <w:rsid w:val="00DD4676"/>
    <w:rsid w:val="00DE0EEA"/>
    <w:rsid w:val="00DF3A81"/>
    <w:rsid w:val="00EB783D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707C-2A09-4D1A-8DE8-C7F2795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2021-12-23T04:51:00Z</dcterms:created>
  <dcterms:modified xsi:type="dcterms:W3CDTF">2021-12-23T04:51:00Z</dcterms:modified>
</cp:coreProperties>
</file>