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4D" w:rsidRDefault="0057494D" w:rsidP="0057494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Пресс-релиз</w:t>
      </w:r>
    </w:p>
    <w:p w:rsidR="0057494D" w:rsidRPr="00032F72" w:rsidRDefault="0057494D" w:rsidP="0057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94D" w:rsidRPr="00032F72" w:rsidRDefault="0057494D" w:rsidP="0057494D">
      <w:pPr>
        <w:pStyle w:val="2"/>
        <w:spacing w:before="0" w:beforeAutospacing="0" w:after="0" w:afterAutospacing="0"/>
        <w:ind w:firstLine="567"/>
        <w:jc w:val="both"/>
        <w:rPr>
          <w:bCs w:val="0"/>
          <w:color w:val="000000"/>
          <w:sz w:val="28"/>
          <w:szCs w:val="28"/>
        </w:rPr>
      </w:pPr>
      <w:r w:rsidRPr="00032F72">
        <w:rPr>
          <w:bCs w:val="0"/>
          <w:color w:val="000000"/>
          <w:sz w:val="28"/>
          <w:szCs w:val="28"/>
        </w:rPr>
        <w:t>«С какого возраста наступает уголовная ответственность за хищение либо вымогательство наркотических средств или психотропных веществ?»</w:t>
      </w:r>
    </w:p>
    <w:p w:rsidR="0057494D" w:rsidRPr="00032F72" w:rsidRDefault="0057494D" w:rsidP="00574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2 статьи 20 Уголовного кодекса Российской Федерации лица, достигшие ко времени совершения преступления четырнадцатилетнего возраста подлежат к уголовной ответственности за совершение преступлений предусмотренного статьей 229 Уголовного кодекса Российской Федерации (хищение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вещества).</w:t>
      </w:r>
      <w:proofErr w:type="gramEnd"/>
    </w:p>
    <w:p w:rsidR="0057494D" w:rsidRPr="00032F72" w:rsidRDefault="0057494D" w:rsidP="0057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94D" w:rsidRDefault="0057494D" w:rsidP="005749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94D" w:rsidRPr="00E57DEF" w:rsidRDefault="0057494D" w:rsidP="005749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DEF"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7357F9" w:rsidRDefault="007357F9">
      <w:bookmarkStart w:id="0" w:name="_GoBack"/>
      <w:bookmarkEnd w:id="0"/>
    </w:p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71"/>
    <w:rsid w:val="0057494D"/>
    <w:rsid w:val="007357F9"/>
    <w:rsid w:val="007475E2"/>
    <w:rsid w:val="00C6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4D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574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4D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574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2020-12-14T03:09:00Z</dcterms:created>
  <dcterms:modified xsi:type="dcterms:W3CDTF">2020-12-14T03:09:00Z</dcterms:modified>
</cp:coreProperties>
</file>