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4ADF" w:rsidRPr="001E4ADF" w:rsidRDefault="00A843DA" w:rsidP="001E4ADF">
      <w:pPr>
        <w:spacing w:after="0" w:line="240" w:lineRule="auto"/>
        <w:ind w:firstLine="709"/>
        <w:jc w:val="center"/>
        <w:rPr>
          <w:rFonts w:ascii="Times New Roman" w:hAnsi="Times New Roman" w:cs="Times New Roman"/>
          <w:b/>
          <w:sz w:val="28"/>
          <w:szCs w:val="28"/>
        </w:rPr>
      </w:pPr>
      <w:r w:rsidRPr="00A843DA">
        <w:rPr>
          <w:rFonts w:ascii="Times New Roman" w:hAnsi="Times New Roman" w:cs="Times New Roman"/>
          <w:b/>
          <w:sz w:val="28"/>
          <w:szCs w:val="28"/>
        </w:rPr>
        <w:t>Норильский транспортный прокурор разъясняет</w:t>
      </w:r>
      <w:r w:rsidR="00041231">
        <w:rPr>
          <w:rFonts w:ascii="Times New Roman" w:hAnsi="Times New Roman" w:cs="Times New Roman"/>
          <w:b/>
          <w:sz w:val="28"/>
          <w:szCs w:val="28"/>
        </w:rPr>
        <w:t>:</w:t>
      </w:r>
      <w:r w:rsidRPr="00A843DA">
        <w:rPr>
          <w:rFonts w:ascii="Times New Roman" w:hAnsi="Times New Roman" w:cs="Times New Roman"/>
          <w:b/>
          <w:sz w:val="28"/>
          <w:szCs w:val="28"/>
        </w:rPr>
        <w:t xml:space="preserve"> </w:t>
      </w:r>
      <w:r w:rsidR="00041231">
        <w:rPr>
          <w:rFonts w:ascii="Times New Roman" w:hAnsi="Times New Roman" w:cs="Times New Roman"/>
          <w:b/>
          <w:sz w:val="28"/>
          <w:szCs w:val="28"/>
        </w:rPr>
        <w:t>«</w:t>
      </w:r>
      <w:r w:rsidR="00260032">
        <w:rPr>
          <w:rFonts w:ascii="Times New Roman" w:hAnsi="Times New Roman" w:cs="Times New Roman"/>
          <w:b/>
          <w:sz w:val="28"/>
          <w:szCs w:val="28"/>
        </w:rPr>
        <w:t>П</w:t>
      </w:r>
      <w:r w:rsidR="00260032" w:rsidRPr="00260032">
        <w:rPr>
          <w:rFonts w:ascii="Times New Roman" w:hAnsi="Times New Roman" w:cs="Times New Roman"/>
          <w:b/>
          <w:sz w:val="28"/>
          <w:szCs w:val="28"/>
        </w:rPr>
        <w:t>олучени</w:t>
      </w:r>
      <w:r w:rsidR="00260032">
        <w:rPr>
          <w:rFonts w:ascii="Times New Roman" w:hAnsi="Times New Roman" w:cs="Times New Roman"/>
          <w:b/>
          <w:sz w:val="28"/>
          <w:szCs w:val="28"/>
        </w:rPr>
        <w:t>е</w:t>
      </w:r>
      <w:r w:rsidR="00260032" w:rsidRPr="00260032">
        <w:rPr>
          <w:rFonts w:ascii="Times New Roman" w:hAnsi="Times New Roman" w:cs="Times New Roman"/>
          <w:b/>
          <w:sz w:val="28"/>
          <w:szCs w:val="28"/>
        </w:rPr>
        <w:t xml:space="preserve"> окончательного расчета при увольнении</w:t>
      </w:r>
      <w:r w:rsidR="00041231">
        <w:rPr>
          <w:rFonts w:ascii="Times New Roman" w:hAnsi="Times New Roman" w:cs="Times New Roman"/>
          <w:b/>
          <w:sz w:val="28"/>
          <w:szCs w:val="28"/>
        </w:rPr>
        <w:t>»</w:t>
      </w:r>
    </w:p>
    <w:p w:rsidR="001E4ADF" w:rsidRDefault="001E4ADF" w:rsidP="001E4ADF">
      <w:pPr>
        <w:spacing w:after="0" w:line="240" w:lineRule="auto"/>
        <w:ind w:firstLine="709"/>
        <w:jc w:val="both"/>
        <w:rPr>
          <w:rFonts w:ascii="Times New Roman" w:hAnsi="Times New Roman" w:cs="Times New Roman"/>
          <w:sz w:val="28"/>
          <w:szCs w:val="28"/>
        </w:rPr>
      </w:pPr>
    </w:p>
    <w:p w:rsidR="00260032" w:rsidRPr="00260032" w:rsidRDefault="00260032" w:rsidP="00260032">
      <w:pPr>
        <w:spacing w:after="0" w:line="240" w:lineRule="auto"/>
        <w:ind w:firstLine="709"/>
        <w:jc w:val="both"/>
        <w:rPr>
          <w:rFonts w:ascii="Times New Roman" w:hAnsi="Times New Roman" w:cs="Times New Roman"/>
          <w:sz w:val="28"/>
          <w:szCs w:val="28"/>
        </w:rPr>
      </w:pPr>
      <w:r w:rsidRPr="00260032">
        <w:rPr>
          <w:rFonts w:ascii="Times New Roman" w:hAnsi="Times New Roman" w:cs="Times New Roman"/>
          <w:sz w:val="28"/>
          <w:szCs w:val="28"/>
        </w:rPr>
        <w:t xml:space="preserve">В соответствии со статьей 84.1. Трудового кодекса Российской Федерации </w:t>
      </w:r>
      <w:r w:rsidR="00D83D92">
        <w:rPr>
          <w:rFonts w:ascii="Times New Roman" w:hAnsi="Times New Roman" w:cs="Times New Roman"/>
          <w:sz w:val="28"/>
          <w:szCs w:val="28"/>
        </w:rPr>
        <w:t>(</w:t>
      </w:r>
      <w:r w:rsidRPr="00260032">
        <w:rPr>
          <w:rFonts w:ascii="Times New Roman" w:hAnsi="Times New Roman" w:cs="Times New Roman"/>
          <w:sz w:val="28"/>
          <w:szCs w:val="28"/>
        </w:rPr>
        <w:t>далее - ТК РФ</w:t>
      </w:r>
      <w:r w:rsidR="00D83D92">
        <w:rPr>
          <w:rFonts w:ascii="Times New Roman" w:hAnsi="Times New Roman" w:cs="Times New Roman"/>
          <w:sz w:val="28"/>
          <w:szCs w:val="28"/>
        </w:rPr>
        <w:t>)</w:t>
      </w:r>
      <w:r w:rsidRPr="00260032">
        <w:rPr>
          <w:rFonts w:ascii="Times New Roman" w:hAnsi="Times New Roman" w:cs="Times New Roman"/>
          <w:sz w:val="28"/>
          <w:szCs w:val="28"/>
        </w:rPr>
        <w:t xml:space="preserve"> прекращение трудового договора оформляется приказом (распоряжением) работодателя. С приказом (распоряжением) работодателя о прекращении трудового договора работник должен быть ознакомлен под роспись.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 В день прекращения трудового договора работодатель обязан выдать работнику трудовую книжку и произвести с ним расчет в соответствии со статьей </w:t>
      </w:r>
      <w:r w:rsidR="00D83D92">
        <w:rPr>
          <w:rFonts w:ascii="Times New Roman" w:hAnsi="Times New Roman" w:cs="Times New Roman"/>
          <w:sz w:val="28"/>
          <w:szCs w:val="28"/>
        </w:rPr>
        <w:br/>
      </w:r>
      <w:r w:rsidRPr="00260032">
        <w:rPr>
          <w:rFonts w:ascii="Times New Roman" w:hAnsi="Times New Roman" w:cs="Times New Roman"/>
          <w:sz w:val="28"/>
          <w:szCs w:val="28"/>
        </w:rPr>
        <w:t>140 ТК РФ.</w:t>
      </w:r>
    </w:p>
    <w:p w:rsidR="00260032" w:rsidRPr="00260032" w:rsidRDefault="00260032" w:rsidP="00260032">
      <w:pPr>
        <w:spacing w:after="0" w:line="240" w:lineRule="auto"/>
        <w:ind w:firstLine="709"/>
        <w:jc w:val="both"/>
        <w:rPr>
          <w:rFonts w:ascii="Times New Roman" w:hAnsi="Times New Roman" w:cs="Times New Roman"/>
          <w:sz w:val="28"/>
          <w:szCs w:val="28"/>
        </w:rPr>
      </w:pPr>
      <w:r w:rsidRPr="00260032">
        <w:rPr>
          <w:rFonts w:ascii="Times New Roman" w:hAnsi="Times New Roman" w:cs="Times New Roman"/>
          <w:sz w:val="28"/>
          <w:szCs w:val="28"/>
        </w:rPr>
        <w:t>В соответствии со статьей 127 ТК РФ при увольнении работнику выплачивается денежная компенсация за все неиспользованные отпуска.</w:t>
      </w:r>
    </w:p>
    <w:p w:rsidR="00260032" w:rsidRPr="00260032" w:rsidRDefault="00D83D92" w:rsidP="002600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w:t>
      </w:r>
      <w:r w:rsidR="00260032" w:rsidRPr="00260032">
        <w:rPr>
          <w:rFonts w:ascii="Times New Roman" w:hAnsi="Times New Roman" w:cs="Times New Roman"/>
          <w:sz w:val="28"/>
          <w:szCs w:val="28"/>
        </w:rPr>
        <w:t xml:space="preserve"> статье 140 ТК РФ 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 В случае спора о размерах сумм, причитающихся работнику при увольнении, работодатель обязан в указанный в настоящей статье срок выплатить не оспариваемую им сумму.</w:t>
      </w:r>
    </w:p>
    <w:p w:rsidR="00260032" w:rsidRPr="00260032" w:rsidRDefault="00260032" w:rsidP="00260032">
      <w:pPr>
        <w:spacing w:after="0" w:line="240" w:lineRule="auto"/>
        <w:ind w:firstLine="709"/>
        <w:jc w:val="both"/>
        <w:rPr>
          <w:rFonts w:ascii="Times New Roman" w:hAnsi="Times New Roman" w:cs="Times New Roman"/>
          <w:sz w:val="28"/>
          <w:szCs w:val="28"/>
        </w:rPr>
      </w:pPr>
      <w:r w:rsidRPr="00260032">
        <w:rPr>
          <w:rFonts w:ascii="Times New Roman" w:hAnsi="Times New Roman" w:cs="Times New Roman"/>
          <w:sz w:val="28"/>
          <w:szCs w:val="28"/>
        </w:rPr>
        <w:t>В соответствии со статьей 236 ТК РФ при нарушении работодателем установленного срока выплат при увольнении (и других выплат, причитающихся работнику, например, выплаты заработной платы, оплаты отпуска)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выплаты указанной денежной компенсации возникает независимо от наличия вины работодателя.</w:t>
      </w:r>
    </w:p>
    <w:p w:rsidR="0080624C" w:rsidRDefault="00260032" w:rsidP="00260032">
      <w:pPr>
        <w:spacing w:after="0" w:line="240" w:lineRule="auto"/>
        <w:ind w:firstLine="709"/>
        <w:jc w:val="both"/>
        <w:rPr>
          <w:rFonts w:ascii="Times New Roman" w:hAnsi="Times New Roman" w:cs="Times New Roman"/>
          <w:sz w:val="28"/>
          <w:szCs w:val="28"/>
        </w:rPr>
      </w:pPr>
      <w:r w:rsidRPr="00260032">
        <w:rPr>
          <w:rFonts w:ascii="Times New Roman" w:hAnsi="Times New Roman" w:cs="Times New Roman"/>
          <w:sz w:val="28"/>
          <w:szCs w:val="28"/>
        </w:rPr>
        <w:t>За нарушение работодателем норм трудового законодательства статьей 5.27 Кодекса Российской Федерации об административных правонарушениях предусмотрена административная ответственность в виде административного штрафа либо дисквалификации (при повторном нарушении в течение года).</w:t>
      </w:r>
    </w:p>
    <w:p w:rsidR="00D83D92" w:rsidRDefault="00D83D92" w:rsidP="00F305B5">
      <w:pPr>
        <w:spacing w:after="0" w:line="240" w:lineRule="auto"/>
        <w:jc w:val="right"/>
        <w:rPr>
          <w:rFonts w:ascii="Times New Roman" w:hAnsi="Times New Roman" w:cs="Times New Roman"/>
          <w:sz w:val="28"/>
          <w:szCs w:val="28"/>
        </w:rPr>
      </w:pPr>
    </w:p>
    <w:p w:rsidR="00F305B5" w:rsidRDefault="00F305B5" w:rsidP="00F305B5">
      <w:pPr>
        <w:spacing w:after="0" w:line="240" w:lineRule="auto"/>
        <w:jc w:val="right"/>
        <w:rPr>
          <w:rFonts w:ascii="Times New Roman" w:hAnsi="Times New Roman" w:cs="Times New Roman"/>
          <w:sz w:val="28"/>
          <w:szCs w:val="28"/>
        </w:rPr>
      </w:pPr>
      <w:bookmarkStart w:id="0" w:name="_GoBack"/>
      <w:bookmarkEnd w:id="0"/>
      <w:r>
        <w:rPr>
          <w:rFonts w:ascii="Times New Roman" w:hAnsi="Times New Roman" w:cs="Times New Roman"/>
          <w:sz w:val="28"/>
          <w:szCs w:val="28"/>
        </w:rPr>
        <w:t>Норильский транспортный прокурор</w:t>
      </w:r>
    </w:p>
    <w:p w:rsidR="00F305B5" w:rsidRDefault="00F305B5" w:rsidP="00F305B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Р.А. Романов</w:t>
      </w:r>
    </w:p>
    <w:p w:rsidR="0088330A" w:rsidRDefault="0088330A">
      <w:pPr>
        <w:rPr>
          <w:rFonts w:ascii="Times New Roman" w:hAnsi="Times New Roman" w:cs="Times New Roman"/>
          <w:sz w:val="28"/>
          <w:szCs w:val="28"/>
        </w:rPr>
      </w:pPr>
    </w:p>
    <w:sectPr w:rsidR="008833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C22"/>
    <w:rsid w:val="0000362A"/>
    <w:rsid w:val="00004D7B"/>
    <w:rsid w:val="000242A9"/>
    <w:rsid w:val="00041231"/>
    <w:rsid w:val="00045F96"/>
    <w:rsid w:val="00056E09"/>
    <w:rsid w:val="000626C4"/>
    <w:rsid w:val="00136881"/>
    <w:rsid w:val="00141CF1"/>
    <w:rsid w:val="001615A2"/>
    <w:rsid w:val="001E4ADF"/>
    <w:rsid w:val="002144C7"/>
    <w:rsid w:val="002212A1"/>
    <w:rsid w:val="00225CC6"/>
    <w:rsid w:val="00236FD5"/>
    <w:rsid w:val="00260032"/>
    <w:rsid w:val="00265B9F"/>
    <w:rsid w:val="00267BB0"/>
    <w:rsid w:val="00317BED"/>
    <w:rsid w:val="00317F08"/>
    <w:rsid w:val="00327E1B"/>
    <w:rsid w:val="0037085F"/>
    <w:rsid w:val="00377F5C"/>
    <w:rsid w:val="003913DD"/>
    <w:rsid w:val="003961C7"/>
    <w:rsid w:val="003962B3"/>
    <w:rsid w:val="003B3BB7"/>
    <w:rsid w:val="003B5E05"/>
    <w:rsid w:val="003C5C22"/>
    <w:rsid w:val="003E5BE7"/>
    <w:rsid w:val="003E6FAA"/>
    <w:rsid w:val="00401A8B"/>
    <w:rsid w:val="00421BEA"/>
    <w:rsid w:val="00424042"/>
    <w:rsid w:val="004252B9"/>
    <w:rsid w:val="004D2631"/>
    <w:rsid w:val="004E3966"/>
    <w:rsid w:val="00512F9D"/>
    <w:rsid w:val="00515280"/>
    <w:rsid w:val="0053392E"/>
    <w:rsid w:val="00547F6A"/>
    <w:rsid w:val="00554755"/>
    <w:rsid w:val="00562059"/>
    <w:rsid w:val="005B6771"/>
    <w:rsid w:val="005F593C"/>
    <w:rsid w:val="00604631"/>
    <w:rsid w:val="00676780"/>
    <w:rsid w:val="00680183"/>
    <w:rsid w:val="006B50B5"/>
    <w:rsid w:val="006D2F71"/>
    <w:rsid w:val="006D55CC"/>
    <w:rsid w:val="006E361F"/>
    <w:rsid w:val="006E607F"/>
    <w:rsid w:val="006F3F57"/>
    <w:rsid w:val="00731694"/>
    <w:rsid w:val="0075465E"/>
    <w:rsid w:val="00766F93"/>
    <w:rsid w:val="007708A7"/>
    <w:rsid w:val="007849AB"/>
    <w:rsid w:val="00786283"/>
    <w:rsid w:val="0080624C"/>
    <w:rsid w:val="0088330A"/>
    <w:rsid w:val="0088379E"/>
    <w:rsid w:val="008A314B"/>
    <w:rsid w:val="008E6681"/>
    <w:rsid w:val="00930470"/>
    <w:rsid w:val="0096437D"/>
    <w:rsid w:val="009753E5"/>
    <w:rsid w:val="009B6C8B"/>
    <w:rsid w:val="009C57A4"/>
    <w:rsid w:val="009E0762"/>
    <w:rsid w:val="009E17DF"/>
    <w:rsid w:val="00A017ED"/>
    <w:rsid w:val="00A439EC"/>
    <w:rsid w:val="00A70B3F"/>
    <w:rsid w:val="00A843DA"/>
    <w:rsid w:val="00AA03E0"/>
    <w:rsid w:val="00AA57F6"/>
    <w:rsid w:val="00AF625E"/>
    <w:rsid w:val="00B66376"/>
    <w:rsid w:val="00BE59D0"/>
    <w:rsid w:val="00C14875"/>
    <w:rsid w:val="00C360B3"/>
    <w:rsid w:val="00C37728"/>
    <w:rsid w:val="00C50093"/>
    <w:rsid w:val="00C6520D"/>
    <w:rsid w:val="00C727A3"/>
    <w:rsid w:val="00C85601"/>
    <w:rsid w:val="00CA0FBF"/>
    <w:rsid w:val="00CA1CBA"/>
    <w:rsid w:val="00CA7777"/>
    <w:rsid w:val="00CC7D56"/>
    <w:rsid w:val="00CE5308"/>
    <w:rsid w:val="00D12B2B"/>
    <w:rsid w:val="00D151C0"/>
    <w:rsid w:val="00D563AB"/>
    <w:rsid w:val="00D83D92"/>
    <w:rsid w:val="00DC308A"/>
    <w:rsid w:val="00DD4676"/>
    <w:rsid w:val="00DE0EEA"/>
    <w:rsid w:val="00DF3A81"/>
    <w:rsid w:val="00EB783D"/>
    <w:rsid w:val="00F305B5"/>
    <w:rsid w:val="00F73F78"/>
    <w:rsid w:val="00F941A4"/>
    <w:rsid w:val="00FA5CDB"/>
    <w:rsid w:val="00FC0B8B"/>
    <w:rsid w:val="00FC45E2"/>
    <w:rsid w:val="00FD3449"/>
    <w:rsid w:val="00FD39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8DF21"/>
  <w15:chartTrackingRefBased/>
  <w15:docId w15:val="{70592C31-BDC1-45E3-97D5-531AEA653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55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F3F5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F3F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80816">
      <w:bodyDiv w:val="1"/>
      <w:marLeft w:val="0"/>
      <w:marRight w:val="0"/>
      <w:marTop w:val="0"/>
      <w:marBottom w:val="0"/>
      <w:divBdr>
        <w:top w:val="none" w:sz="0" w:space="0" w:color="auto"/>
        <w:left w:val="none" w:sz="0" w:space="0" w:color="auto"/>
        <w:bottom w:val="none" w:sz="0" w:space="0" w:color="auto"/>
        <w:right w:val="none" w:sz="0" w:space="0" w:color="auto"/>
      </w:divBdr>
    </w:div>
    <w:div w:id="419957088">
      <w:bodyDiv w:val="1"/>
      <w:marLeft w:val="0"/>
      <w:marRight w:val="0"/>
      <w:marTop w:val="0"/>
      <w:marBottom w:val="0"/>
      <w:divBdr>
        <w:top w:val="none" w:sz="0" w:space="0" w:color="auto"/>
        <w:left w:val="none" w:sz="0" w:space="0" w:color="auto"/>
        <w:bottom w:val="none" w:sz="0" w:space="0" w:color="auto"/>
        <w:right w:val="none" w:sz="0" w:space="0" w:color="auto"/>
      </w:divBdr>
    </w:div>
    <w:div w:id="802847206">
      <w:bodyDiv w:val="1"/>
      <w:marLeft w:val="0"/>
      <w:marRight w:val="0"/>
      <w:marTop w:val="0"/>
      <w:marBottom w:val="0"/>
      <w:divBdr>
        <w:top w:val="none" w:sz="0" w:space="0" w:color="auto"/>
        <w:left w:val="none" w:sz="0" w:space="0" w:color="auto"/>
        <w:bottom w:val="none" w:sz="0" w:space="0" w:color="auto"/>
        <w:right w:val="none" w:sz="0" w:space="0" w:color="auto"/>
      </w:divBdr>
    </w:div>
    <w:div w:id="1372998615">
      <w:bodyDiv w:val="1"/>
      <w:marLeft w:val="0"/>
      <w:marRight w:val="0"/>
      <w:marTop w:val="0"/>
      <w:marBottom w:val="0"/>
      <w:divBdr>
        <w:top w:val="none" w:sz="0" w:space="0" w:color="auto"/>
        <w:left w:val="none" w:sz="0" w:space="0" w:color="auto"/>
        <w:bottom w:val="none" w:sz="0" w:space="0" w:color="auto"/>
        <w:right w:val="none" w:sz="0" w:space="0" w:color="auto"/>
      </w:divBdr>
    </w:div>
    <w:div w:id="164916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BF6E9-9F44-44E8-8F08-FB11A33E0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2182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Тихонова Юлия Олеговна</dc:creator>
  <cp:keywords/>
  <dc:description/>
  <cp:lastModifiedBy>Дубровский Артем Олегович</cp:lastModifiedBy>
  <cp:revision>2</cp:revision>
  <cp:lastPrinted>2021-06-20T16:34:00Z</cp:lastPrinted>
  <dcterms:created xsi:type="dcterms:W3CDTF">2021-12-23T05:16:00Z</dcterms:created>
  <dcterms:modified xsi:type="dcterms:W3CDTF">2021-12-23T05:16:00Z</dcterms:modified>
</cp:coreProperties>
</file>