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E5705C" w:rsidRPr="00E5705C">
        <w:rPr>
          <w:rFonts w:ascii="Times New Roman" w:hAnsi="Times New Roman" w:cs="Times New Roman"/>
          <w:b/>
          <w:sz w:val="28"/>
          <w:szCs w:val="28"/>
        </w:rPr>
        <w:t>Ответственность за дискриминацию в трудовом праве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05C" w:rsidRPr="00E5705C" w:rsidRDefault="00E5705C" w:rsidP="00E5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C">
        <w:rPr>
          <w:rFonts w:ascii="Times New Roman" w:hAnsi="Times New Roman" w:cs="Times New Roman"/>
          <w:sz w:val="28"/>
          <w:szCs w:val="28"/>
        </w:rPr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 (часть ст. 37 Конституции Российской Федерации).</w:t>
      </w:r>
    </w:p>
    <w:p w:rsidR="00E5705C" w:rsidRPr="00E5705C" w:rsidRDefault="00E5705C" w:rsidP="00E5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C">
        <w:rPr>
          <w:rFonts w:ascii="Times New Roman" w:hAnsi="Times New Roman" w:cs="Times New Roman"/>
          <w:sz w:val="28"/>
          <w:szCs w:val="28"/>
        </w:rPr>
        <w:t>Статьей 3 Трудового кодекса Российской Федерации предусмотрено, что 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работника.</w:t>
      </w:r>
    </w:p>
    <w:p w:rsidR="00E5705C" w:rsidRPr="00E5705C" w:rsidRDefault="00E5705C" w:rsidP="00E5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C">
        <w:rPr>
          <w:rFonts w:ascii="Times New Roman" w:hAnsi="Times New Roman" w:cs="Times New Roman"/>
          <w:sz w:val="28"/>
          <w:szCs w:val="28"/>
        </w:rPr>
        <w:t>К примеру, работодатель опубликовал объявление о наличии вакансии водителя, при этом, он указал, что на работу может быть принят мужчина, и соответственно отказал в трудоустройстве на эту должность женщине. Отказ в трудоустройстве по половому признаку может быть расценен как дискриминация.</w:t>
      </w:r>
    </w:p>
    <w:p w:rsidR="00E5705C" w:rsidRPr="00E5705C" w:rsidRDefault="00E5705C" w:rsidP="00E5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C">
        <w:rPr>
          <w:rFonts w:ascii="Times New Roman" w:hAnsi="Times New Roman" w:cs="Times New Roman"/>
          <w:sz w:val="28"/>
          <w:szCs w:val="28"/>
        </w:rPr>
        <w:t>Статьей 5.62 КоАП РФ предусмотрена ответственность за дискриминацию, то есть нарушение прав, свобод и законных интересов человека и гражданина в зависимости от его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 (влечет наложение административного штрафа на граждан в размере от одной тысячи до трех тысяч рублей; на юридических лиц - от пятидесяти тысяч до ста тысяч рублей).</w:t>
      </w:r>
    </w:p>
    <w:p w:rsidR="00E5705C" w:rsidRPr="00E5705C" w:rsidRDefault="00E5705C" w:rsidP="00E5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C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по ст. 5.62 КоАП РФ возбуждает прокурор. В соответствии со ст. 23.1 КоАП РФ подобные дела об административных правонарушениях рассматрива</w:t>
      </w:r>
      <w:r w:rsidR="006417BA">
        <w:rPr>
          <w:rFonts w:ascii="Times New Roman" w:hAnsi="Times New Roman" w:cs="Times New Roman"/>
          <w:sz w:val="28"/>
          <w:szCs w:val="28"/>
        </w:rPr>
        <w:t>е</w:t>
      </w:r>
      <w:r w:rsidRPr="00E5705C">
        <w:rPr>
          <w:rFonts w:ascii="Times New Roman" w:hAnsi="Times New Roman" w:cs="Times New Roman"/>
          <w:sz w:val="28"/>
          <w:szCs w:val="28"/>
        </w:rPr>
        <w:t>т суд</w:t>
      </w:r>
      <w:bookmarkStart w:id="0" w:name="_GoBack"/>
      <w:bookmarkEnd w:id="0"/>
      <w:r w:rsidRPr="00E5705C">
        <w:rPr>
          <w:rFonts w:ascii="Times New Roman" w:hAnsi="Times New Roman" w:cs="Times New Roman"/>
          <w:sz w:val="28"/>
          <w:szCs w:val="28"/>
        </w:rPr>
        <w:t>.</w:t>
      </w:r>
    </w:p>
    <w:p w:rsidR="006E598B" w:rsidRDefault="00E5705C" w:rsidP="00E5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C">
        <w:rPr>
          <w:rFonts w:ascii="Times New Roman" w:hAnsi="Times New Roman" w:cs="Times New Roman"/>
          <w:sz w:val="28"/>
          <w:szCs w:val="28"/>
        </w:rPr>
        <w:t>Кроме того, статьей 3 ТК РФ определено, что 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вреда.</w:t>
      </w:r>
    </w:p>
    <w:p w:rsidR="006417BA" w:rsidRDefault="006417BA" w:rsidP="00E5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417BA"/>
    <w:rsid w:val="00676780"/>
    <w:rsid w:val="00680183"/>
    <w:rsid w:val="006B50B5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5705C"/>
    <w:rsid w:val="00E74174"/>
    <w:rsid w:val="00EB783D"/>
    <w:rsid w:val="00EC0947"/>
    <w:rsid w:val="00F305B5"/>
    <w:rsid w:val="00F73F78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F21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0C0C-528A-40FB-A4B9-A020DE49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2021-12-23T08:20:00Z</dcterms:created>
  <dcterms:modified xsi:type="dcterms:W3CDTF">2021-12-23T08:20:00Z</dcterms:modified>
</cp:coreProperties>
</file>