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56" w:type="dxa"/>
        <w:jc w:val="center"/>
        <w:tblInd w:w="447" w:type="dxa"/>
        <w:tblLayout w:type="fixed"/>
        <w:tblLook w:val="0000"/>
      </w:tblPr>
      <w:tblGrid>
        <w:gridCol w:w="3129"/>
        <w:gridCol w:w="788"/>
        <w:gridCol w:w="2479"/>
        <w:gridCol w:w="497"/>
        <w:gridCol w:w="2363"/>
      </w:tblGrid>
      <w:tr w:rsidR="007A30B8" w:rsidRPr="000008B8" w:rsidTr="00336E63">
        <w:trPr>
          <w:jc w:val="center"/>
        </w:trPr>
        <w:tc>
          <w:tcPr>
            <w:tcW w:w="9256" w:type="dxa"/>
            <w:gridSpan w:val="5"/>
          </w:tcPr>
          <w:p w:rsidR="007A30B8" w:rsidRPr="000008B8" w:rsidRDefault="007A30B8" w:rsidP="001A62FF">
            <w:pPr>
              <w:jc w:val="center"/>
              <w:rPr>
                <w:b/>
                <w:color w:val="000000" w:themeColor="text1"/>
              </w:rPr>
            </w:pPr>
          </w:p>
        </w:tc>
      </w:tr>
      <w:tr w:rsidR="007A30B8" w:rsidRPr="000008B8" w:rsidTr="00336E63">
        <w:trPr>
          <w:jc w:val="center"/>
        </w:trPr>
        <w:tc>
          <w:tcPr>
            <w:tcW w:w="9256" w:type="dxa"/>
            <w:gridSpan w:val="5"/>
          </w:tcPr>
          <w:p w:rsidR="007A30B8" w:rsidRPr="000008B8" w:rsidRDefault="007A30B8" w:rsidP="001A62FF">
            <w:pPr>
              <w:rPr>
                <w:color w:val="000000" w:themeColor="text1"/>
              </w:rPr>
            </w:pPr>
          </w:p>
        </w:tc>
      </w:tr>
      <w:tr w:rsidR="007A30B8" w:rsidRPr="00715134" w:rsidTr="00336E63">
        <w:trPr>
          <w:jc w:val="center"/>
        </w:trPr>
        <w:tc>
          <w:tcPr>
            <w:tcW w:w="9256" w:type="dxa"/>
            <w:gridSpan w:val="5"/>
          </w:tcPr>
          <w:tbl>
            <w:tblPr>
              <w:tblW w:w="9405" w:type="dxa"/>
              <w:jc w:val="center"/>
              <w:tblInd w:w="305" w:type="dxa"/>
              <w:tblLayout w:type="fixed"/>
              <w:tblLook w:val="04A0"/>
            </w:tblPr>
            <w:tblGrid>
              <w:gridCol w:w="9405"/>
            </w:tblGrid>
            <w:tr w:rsidR="00336E63" w:rsidTr="00336E63">
              <w:trPr>
                <w:jc w:val="center"/>
              </w:trPr>
              <w:tc>
                <w:tcPr>
                  <w:tcW w:w="9398" w:type="dxa"/>
                  <w:hideMark/>
                </w:tcPr>
                <w:tbl>
                  <w:tblPr>
                    <w:tblW w:w="9420" w:type="dxa"/>
                    <w:jc w:val="center"/>
                    <w:tblLayout w:type="fixed"/>
                    <w:tblLook w:val="04A0"/>
                  </w:tblPr>
                  <w:tblGrid>
                    <w:gridCol w:w="3145"/>
                    <w:gridCol w:w="6275"/>
                  </w:tblGrid>
                  <w:tr w:rsidR="00336E63">
                    <w:trPr>
                      <w:trHeight w:val="329"/>
                      <w:jc w:val="center"/>
                    </w:trPr>
                    <w:tc>
                      <w:tcPr>
                        <w:tcW w:w="9385" w:type="dxa"/>
                        <w:gridSpan w:val="2"/>
                        <w:hideMark/>
                      </w:tcPr>
                      <w:p w:rsidR="00336E63" w:rsidRDefault="00FF79A5">
                        <w:pPr>
                          <w:ind w:firstLine="6145"/>
                          <w:rPr>
                            <w:color w:val="000000" w:themeColor="text1"/>
                            <w:sz w:val="26"/>
                            <w:szCs w:val="26"/>
                          </w:rPr>
                        </w:pPr>
                        <w:r>
                          <w:rPr>
                            <w:color w:val="000000" w:themeColor="text1"/>
                            <w:sz w:val="26"/>
                            <w:szCs w:val="26"/>
                          </w:rPr>
                          <w:t>УТВЕРЖДЕНА</w:t>
                        </w:r>
                      </w:p>
                    </w:tc>
                  </w:tr>
                  <w:tr w:rsidR="00336E63" w:rsidTr="00145692">
                    <w:trPr>
                      <w:trHeight w:val="644"/>
                      <w:jc w:val="center"/>
                    </w:trPr>
                    <w:tc>
                      <w:tcPr>
                        <w:tcW w:w="9385" w:type="dxa"/>
                        <w:gridSpan w:val="2"/>
                        <w:vAlign w:val="center"/>
                        <w:hideMark/>
                      </w:tcPr>
                      <w:p w:rsidR="00336E63" w:rsidRDefault="00336E63" w:rsidP="00145692">
                        <w:pPr>
                          <w:ind w:firstLine="5011"/>
                          <w:jc w:val="center"/>
                          <w:rPr>
                            <w:color w:val="000000" w:themeColor="text1"/>
                            <w:sz w:val="26"/>
                            <w:szCs w:val="26"/>
                          </w:rPr>
                        </w:pPr>
                        <w:r>
                          <w:rPr>
                            <w:color w:val="000000" w:themeColor="text1"/>
                            <w:sz w:val="26"/>
                            <w:szCs w:val="26"/>
                          </w:rPr>
                          <w:t xml:space="preserve">приказом </w:t>
                        </w:r>
                        <w:proofErr w:type="gramStart"/>
                        <w:r w:rsidR="00CE7907">
                          <w:rPr>
                            <w:color w:val="000000" w:themeColor="text1"/>
                            <w:sz w:val="26"/>
                            <w:szCs w:val="26"/>
                          </w:rPr>
                          <w:t>Енисейского</w:t>
                        </w:r>
                        <w:proofErr w:type="gramEnd"/>
                        <w:r w:rsidR="00CE7907">
                          <w:rPr>
                            <w:color w:val="000000" w:themeColor="text1"/>
                            <w:sz w:val="26"/>
                            <w:szCs w:val="26"/>
                          </w:rPr>
                          <w:t xml:space="preserve"> БВУ</w:t>
                        </w:r>
                      </w:p>
                    </w:tc>
                  </w:tr>
                  <w:tr w:rsidR="00336E63">
                    <w:trPr>
                      <w:trHeight w:val="329"/>
                      <w:jc w:val="center"/>
                    </w:trPr>
                    <w:tc>
                      <w:tcPr>
                        <w:tcW w:w="3133" w:type="dxa"/>
                      </w:tcPr>
                      <w:p w:rsidR="00336E63" w:rsidRDefault="00336E63">
                        <w:pPr>
                          <w:ind w:left="459"/>
                          <w:rPr>
                            <w:color w:val="000000" w:themeColor="text1"/>
                            <w:sz w:val="26"/>
                            <w:szCs w:val="26"/>
                          </w:rPr>
                        </w:pPr>
                      </w:p>
                    </w:tc>
                    <w:tc>
                      <w:tcPr>
                        <w:tcW w:w="6252" w:type="dxa"/>
                        <w:hideMark/>
                      </w:tcPr>
                      <w:p w:rsidR="00336E63" w:rsidRDefault="00B809D1" w:rsidP="00B809D1">
                        <w:pPr>
                          <w:ind w:firstLine="2451"/>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bl>
                <w:p w:rsidR="00336E63" w:rsidRDefault="00336E63">
                  <w:pPr>
                    <w:jc w:val="center"/>
                    <w:rPr>
                      <w:b/>
                      <w:color w:val="000000" w:themeColor="text1"/>
                    </w:rPr>
                  </w:pPr>
                </w:p>
              </w:tc>
            </w:tr>
          </w:tbl>
          <w:p w:rsidR="007A30B8" w:rsidRPr="00715134" w:rsidRDefault="007A30B8" w:rsidP="001A62FF">
            <w:pPr>
              <w:rPr>
                <w:color w:val="000000" w:themeColor="text1"/>
              </w:rPr>
            </w:pPr>
          </w:p>
        </w:tc>
      </w:tr>
      <w:tr w:rsidR="007A30B8" w:rsidRPr="000008B8" w:rsidTr="00336E63">
        <w:trPr>
          <w:jc w:val="center"/>
        </w:trPr>
        <w:tc>
          <w:tcPr>
            <w:tcW w:w="3129" w:type="dxa"/>
          </w:tcPr>
          <w:p w:rsidR="007A30B8" w:rsidRPr="000008B8" w:rsidRDefault="007A30B8" w:rsidP="001A62FF">
            <w:pPr>
              <w:ind w:left="459"/>
              <w:rPr>
                <w:color w:val="000000" w:themeColor="text1"/>
              </w:rPr>
            </w:pPr>
          </w:p>
        </w:tc>
        <w:tc>
          <w:tcPr>
            <w:tcW w:w="6127" w:type="dxa"/>
            <w:gridSpan w:val="4"/>
          </w:tcPr>
          <w:p w:rsidR="007A30B8" w:rsidRPr="000008B8" w:rsidRDefault="007A30B8" w:rsidP="001A62FF">
            <w:pPr>
              <w:rPr>
                <w:color w:val="000000" w:themeColor="text1"/>
              </w:rPr>
            </w:pPr>
          </w:p>
        </w:tc>
      </w:tr>
      <w:tr w:rsidR="007A30B8" w:rsidRPr="000008B8" w:rsidTr="00336E63">
        <w:trPr>
          <w:jc w:val="center"/>
        </w:trPr>
        <w:tc>
          <w:tcPr>
            <w:tcW w:w="3129" w:type="dxa"/>
          </w:tcPr>
          <w:p w:rsidR="007A30B8" w:rsidRPr="000008B8" w:rsidRDefault="007A30B8" w:rsidP="001A62FF">
            <w:pPr>
              <w:ind w:left="459"/>
              <w:rPr>
                <w:color w:val="000000" w:themeColor="text1"/>
              </w:rPr>
            </w:pPr>
          </w:p>
        </w:tc>
        <w:tc>
          <w:tcPr>
            <w:tcW w:w="6127" w:type="dxa"/>
            <w:gridSpan w:val="4"/>
          </w:tcPr>
          <w:p w:rsidR="007A30B8" w:rsidRPr="000008B8" w:rsidRDefault="007A30B8" w:rsidP="001A62FF">
            <w:pPr>
              <w:rPr>
                <w:color w:val="000000" w:themeColor="text1"/>
              </w:rPr>
            </w:pPr>
          </w:p>
        </w:tc>
      </w:tr>
      <w:tr w:rsidR="007A30B8" w:rsidRPr="000008B8" w:rsidTr="00336E63">
        <w:trPr>
          <w:trHeight w:val="220"/>
          <w:jc w:val="center"/>
        </w:trPr>
        <w:tc>
          <w:tcPr>
            <w:tcW w:w="6396" w:type="dxa"/>
            <w:gridSpan w:val="3"/>
          </w:tcPr>
          <w:p w:rsidR="007A30B8" w:rsidRPr="000008B8" w:rsidRDefault="007A30B8" w:rsidP="001A62FF">
            <w:pPr>
              <w:rPr>
                <w:color w:val="000000" w:themeColor="text1"/>
              </w:rPr>
            </w:pPr>
          </w:p>
        </w:tc>
        <w:tc>
          <w:tcPr>
            <w:tcW w:w="2860" w:type="dxa"/>
            <w:gridSpan w:val="2"/>
          </w:tcPr>
          <w:p w:rsidR="007A30B8" w:rsidRPr="000008B8" w:rsidRDefault="007A30B8" w:rsidP="001A62FF">
            <w:pPr>
              <w:rPr>
                <w:color w:val="000000" w:themeColor="text1"/>
              </w:rPr>
            </w:pPr>
          </w:p>
        </w:tc>
      </w:tr>
      <w:tr w:rsidR="007A30B8" w:rsidRPr="000008B8" w:rsidTr="00336E63">
        <w:trPr>
          <w:trHeight w:hRule="exact" w:val="320"/>
          <w:jc w:val="center"/>
        </w:trPr>
        <w:tc>
          <w:tcPr>
            <w:tcW w:w="6396" w:type="dxa"/>
            <w:gridSpan w:val="3"/>
          </w:tcPr>
          <w:p w:rsidR="007A30B8" w:rsidRPr="000008B8" w:rsidRDefault="007A30B8" w:rsidP="001A62FF">
            <w:pPr>
              <w:rPr>
                <w:color w:val="000000" w:themeColor="text1"/>
              </w:rPr>
            </w:pPr>
          </w:p>
        </w:tc>
        <w:tc>
          <w:tcPr>
            <w:tcW w:w="2860" w:type="dxa"/>
            <w:gridSpan w:val="2"/>
          </w:tcPr>
          <w:p w:rsidR="007A30B8" w:rsidRPr="000008B8" w:rsidRDefault="007A30B8" w:rsidP="001A62FF">
            <w:pPr>
              <w:rPr>
                <w:color w:val="000000" w:themeColor="text1"/>
              </w:rPr>
            </w:pPr>
          </w:p>
        </w:tc>
      </w:tr>
      <w:tr w:rsidR="007A30B8" w:rsidRPr="000008B8" w:rsidTr="00336E63">
        <w:trPr>
          <w:jc w:val="center"/>
        </w:trPr>
        <w:tc>
          <w:tcPr>
            <w:tcW w:w="9256" w:type="dxa"/>
            <w:gridSpan w:val="5"/>
          </w:tcPr>
          <w:p w:rsidR="007A30B8" w:rsidRPr="000008B8" w:rsidRDefault="007A30B8" w:rsidP="001A62FF">
            <w:pPr>
              <w:rPr>
                <w:color w:val="000000" w:themeColor="text1"/>
              </w:rPr>
            </w:pPr>
          </w:p>
        </w:tc>
      </w:tr>
      <w:tr w:rsidR="007A30B8" w:rsidRPr="000008B8" w:rsidTr="00336E63">
        <w:trPr>
          <w:jc w:val="center"/>
        </w:trPr>
        <w:tc>
          <w:tcPr>
            <w:tcW w:w="9256" w:type="dxa"/>
            <w:gridSpan w:val="5"/>
          </w:tcPr>
          <w:p w:rsidR="007A30B8" w:rsidRPr="000008B8" w:rsidRDefault="007A30B8" w:rsidP="001A62FF">
            <w:pPr>
              <w:rPr>
                <w:color w:val="000000" w:themeColor="text1"/>
              </w:rPr>
            </w:pPr>
          </w:p>
        </w:tc>
      </w:tr>
      <w:tr w:rsidR="007A30B8" w:rsidRPr="000008B8" w:rsidTr="00336E63">
        <w:trPr>
          <w:jc w:val="center"/>
        </w:trPr>
        <w:tc>
          <w:tcPr>
            <w:tcW w:w="9256" w:type="dxa"/>
            <w:gridSpan w:val="5"/>
          </w:tcPr>
          <w:p w:rsidR="007A30B8" w:rsidRPr="000008B8" w:rsidRDefault="007A30B8" w:rsidP="001A62FF">
            <w:pPr>
              <w:rPr>
                <w:color w:val="000000" w:themeColor="text1"/>
              </w:rPr>
            </w:pPr>
          </w:p>
        </w:tc>
      </w:tr>
      <w:tr w:rsidR="00211DBD" w:rsidRPr="000008B8" w:rsidTr="00336E63">
        <w:trPr>
          <w:jc w:val="center"/>
        </w:trPr>
        <w:tc>
          <w:tcPr>
            <w:tcW w:w="9256" w:type="dxa"/>
            <w:gridSpan w:val="5"/>
          </w:tcPr>
          <w:p w:rsidR="00211DBD" w:rsidRPr="000008B8" w:rsidRDefault="00211DBD" w:rsidP="001A62FF">
            <w:pPr>
              <w:rPr>
                <w:color w:val="000000" w:themeColor="text1"/>
              </w:rPr>
            </w:pPr>
          </w:p>
        </w:tc>
      </w:tr>
      <w:tr w:rsidR="00211DBD" w:rsidRPr="000008B8" w:rsidTr="00336E63">
        <w:trPr>
          <w:jc w:val="center"/>
        </w:trPr>
        <w:tc>
          <w:tcPr>
            <w:tcW w:w="9256" w:type="dxa"/>
            <w:gridSpan w:val="5"/>
          </w:tcPr>
          <w:p w:rsidR="00211DBD" w:rsidRPr="000008B8" w:rsidRDefault="00211DBD" w:rsidP="001A62FF">
            <w:pPr>
              <w:rPr>
                <w:color w:val="000000" w:themeColor="text1"/>
              </w:rPr>
            </w:pPr>
          </w:p>
        </w:tc>
      </w:tr>
      <w:tr w:rsidR="007A30B8" w:rsidRPr="00336E63" w:rsidTr="00336E63">
        <w:trPr>
          <w:jc w:val="center"/>
        </w:trPr>
        <w:tc>
          <w:tcPr>
            <w:tcW w:w="9256" w:type="dxa"/>
            <w:gridSpan w:val="5"/>
          </w:tcPr>
          <w:p w:rsidR="00211DBD" w:rsidRDefault="007A30B8" w:rsidP="001A62FF">
            <w:pPr>
              <w:jc w:val="center"/>
              <w:rPr>
                <w:b/>
                <w:color w:val="000000" w:themeColor="text1"/>
                <w:sz w:val="36"/>
                <w:szCs w:val="32"/>
              </w:rPr>
            </w:pPr>
            <w:r w:rsidRPr="00336E63">
              <w:rPr>
                <w:b/>
                <w:color w:val="000000" w:themeColor="text1"/>
                <w:sz w:val="36"/>
                <w:szCs w:val="32"/>
              </w:rPr>
              <w:t>СХЕМА</w:t>
            </w:r>
          </w:p>
          <w:p w:rsidR="00211DBD" w:rsidRDefault="007A30B8" w:rsidP="001A62FF">
            <w:pPr>
              <w:jc w:val="center"/>
              <w:rPr>
                <w:b/>
                <w:color w:val="000000" w:themeColor="text1"/>
                <w:sz w:val="36"/>
                <w:szCs w:val="32"/>
              </w:rPr>
            </w:pPr>
            <w:r w:rsidRPr="00336E63">
              <w:rPr>
                <w:b/>
                <w:color w:val="000000" w:themeColor="text1"/>
                <w:sz w:val="36"/>
                <w:szCs w:val="32"/>
              </w:rPr>
              <w:t>КОМПЛЕКСНОГО ИСПОЛЬЗОВАНИЯ</w:t>
            </w:r>
          </w:p>
          <w:p w:rsidR="007A30B8" w:rsidRPr="00336E63" w:rsidRDefault="007A30B8" w:rsidP="001A62FF">
            <w:pPr>
              <w:jc w:val="center"/>
              <w:rPr>
                <w:b/>
                <w:color w:val="000000" w:themeColor="text1"/>
                <w:sz w:val="36"/>
                <w:szCs w:val="32"/>
              </w:rPr>
            </w:pPr>
            <w:r w:rsidRPr="00336E63">
              <w:rPr>
                <w:b/>
                <w:color w:val="000000" w:themeColor="text1"/>
                <w:sz w:val="36"/>
                <w:szCs w:val="32"/>
              </w:rPr>
              <w:t>И ОХРАНЫ ВОДНЫХ ОБЪЕКТОВ</w:t>
            </w:r>
          </w:p>
          <w:p w:rsidR="007A30B8" w:rsidRPr="00336E63" w:rsidRDefault="007A30B8" w:rsidP="001A62FF">
            <w:pPr>
              <w:jc w:val="center"/>
              <w:rPr>
                <w:color w:val="000000" w:themeColor="text1"/>
                <w:sz w:val="36"/>
              </w:rPr>
            </w:pPr>
            <w:r w:rsidRPr="00336E63">
              <w:rPr>
                <w:b/>
                <w:color w:val="000000" w:themeColor="text1"/>
                <w:sz w:val="36"/>
                <w:szCs w:val="32"/>
              </w:rPr>
              <w:t>БАССЕЙНА РЕКИ ПЯСИНА</w:t>
            </w:r>
          </w:p>
        </w:tc>
      </w:tr>
      <w:tr w:rsidR="007A30B8" w:rsidRPr="000008B8" w:rsidTr="00336E63">
        <w:trPr>
          <w:jc w:val="center"/>
        </w:trPr>
        <w:tc>
          <w:tcPr>
            <w:tcW w:w="9256" w:type="dxa"/>
            <w:gridSpan w:val="5"/>
          </w:tcPr>
          <w:p w:rsidR="007A30B8" w:rsidRDefault="007A30B8" w:rsidP="001A62FF">
            <w:pPr>
              <w:jc w:val="center"/>
              <w:rPr>
                <w:color w:val="000000" w:themeColor="text1"/>
              </w:rPr>
            </w:pPr>
          </w:p>
          <w:p w:rsidR="007A30B8" w:rsidRPr="000008B8" w:rsidRDefault="007A30B8" w:rsidP="001A62FF">
            <w:pPr>
              <w:jc w:val="center"/>
              <w:rPr>
                <w:color w:val="000000" w:themeColor="text1"/>
              </w:rPr>
            </w:pPr>
          </w:p>
        </w:tc>
      </w:tr>
      <w:tr w:rsidR="007A30B8" w:rsidRPr="00336E63" w:rsidTr="00336E63">
        <w:trPr>
          <w:jc w:val="center"/>
        </w:trPr>
        <w:tc>
          <w:tcPr>
            <w:tcW w:w="9256" w:type="dxa"/>
            <w:gridSpan w:val="5"/>
          </w:tcPr>
          <w:p w:rsidR="007A30B8" w:rsidRPr="00336E63" w:rsidRDefault="00336E63" w:rsidP="001A62FF">
            <w:pPr>
              <w:spacing w:after="240"/>
              <w:jc w:val="center"/>
              <w:rPr>
                <w:b/>
                <w:color w:val="000000" w:themeColor="text1"/>
                <w:sz w:val="32"/>
                <w:szCs w:val="36"/>
              </w:rPr>
            </w:pPr>
            <w:r w:rsidRPr="00336E63">
              <w:rPr>
                <w:b/>
                <w:color w:val="000000" w:themeColor="text1"/>
                <w:sz w:val="32"/>
                <w:szCs w:val="36"/>
              </w:rPr>
              <w:t>ПРИЛОЖЕНИЕ 6</w:t>
            </w:r>
          </w:p>
          <w:p w:rsidR="007A30B8" w:rsidRPr="00336E63" w:rsidRDefault="007A30B8" w:rsidP="001A62FF">
            <w:pPr>
              <w:jc w:val="center"/>
              <w:rPr>
                <w:b/>
                <w:color w:val="000000" w:themeColor="text1"/>
                <w:sz w:val="32"/>
                <w:szCs w:val="36"/>
              </w:rPr>
            </w:pPr>
          </w:p>
        </w:tc>
      </w:tr>
      <w:tr w:rsidR="007A30B8" w:rsidRPr="000008B8" w:rsidTr="00336E63">
        <w:trPr>
          <w:jc w:val="center"/>
        </w:trPr>
        <w:tc>
          <w:tcPr>
            <w:tcW w:w="9256" w:type="dxa"/>
            <w:gridSpan w:val="5"/>
          </w:tcPr>
          <w:p w:rsidR="007A30B8" w:rsidRPr="00087FEA" w:rsidRDefault="00211DBD" w:rsidP="001A62FF">
            <w:pPr>
              <w:jc w:val="center"/>
              <w:rPr>
                <w:color w:val="000000" w:themeColor="text1"/>
              </w:rPr>
            </w:pPr>
            <w:r w:rsidRPr="00336E63">
              <w:rPr>
                <w:b/>
                <w:color w:val="000000" w:themeColor="text1"/>
                <w:sz w:val="32"/>
                <w:szCs w:val="36"/>
              </w:rPr>
              <w:t>ПОЯСНИТЕЛЬНАЯ ЗАПИСКА К КНИГЕ 4</w:t>
            </w:r>
          </w:p>
        </w:tc>
      </w:tr>
      <w:tr w:rsidR="007A30B8" w:rsidRPr="000008B8" w:rsidTr="00336E63">
        <w:trPr>
          <w:jc w:val="center"/>
        </w:trPr>
        <w:tc>
          <w:tcPr>
            <w:tcW w:w="9256" w:type="dxa"/>
            <w:gridSpan w:val="5"/>
          </w:tcPr>
          <w:p w:rsidR="007A30B8" w:rsidRPr="000008B8" w:rsidRDefault="007A30B8" w:rsidP="001A62FF">
            <w:pPr>
              <w:jc w:val="right"/>
              <w:rPr>
                <w:color w:val="000000" w:themeColor="text1"/>
                <w:sz w:val="36"/>
                <w:szCs w:val="36"/>
              </w:rPr>
            </w:pPr>
          </w:p>
        </w:tc>
      </w:tr>
      <w:tr w:rsidR="007A30B8" w:rsidRPr="000008B8" w:rsidTr="00336E63">
        <w:trPr>
          <w:jc w:val="center"/>
        </w:trPr>
        <w:tc>
          <w:tcPr>
            <w:tcW w:w="9256" w:type="dxa"/>
            <w:gridSpan w:val="5"/>
          </w:tcPr>
          <w:p w:rsidR="00211DBD" w:rsidRDefault="00211DBD" w:rsidP="00211DBD">
            <w:pPr>
              <w:jc w:val="center"/>
              <w:rPr>
                <w:b/>
                <w:color w:val="000000" w:themeColor="text1"/>
                <w:sz w:val="36"/>
                <w:szCs w:val="36"/>
              </w:rPr>
            </w:pPr>
            <w:r>
              <w:rPr>
                <w:b/>
                <w:color w:val="000000" w:themeColor="text1"/>
                <w:sz w:val="36"/>
                <w:szCs w:val="36"/>
              </w:rPr>
              <w:t>ВОДОХОЗЯЙСТВЕННЫЕ БАЛАНСЫ И</w:t>
            </w:r>
          </w:p>
          <w:p w:rsidR="007A30B8" w:rsidRPr="000008B8" w:rsidRDefault="00211DBD" w:rsidP="00211DBD">
            <w:pPr>
              <w:jc w:val="center"/>
              <w:rPr>
                <w:color w:val="000000" w:themeColor="text1"/>
              </w:rPr>
            </w:pPr>
            <w:r>
              <w:rPr>
                <w:b/>
                <w:color w:val="000000" w:themeColor="text1"/>
                <w:sz w:val="36"/>
                <w:szCs w:val="36"/>
              </w:rPr>
              <w:t>БАЛАНСЫ ЗАГРЯЗНЯЮЩИХ ВЕЩЕСТВ</w:t>
            </w:r>
          </w:p>
        </w:tc>
      </w:tr>
      <w:tr w:rsidR="007A30B8" w:rsidRPr="000008B8" w:rsidTr="00336E63">
        <w:trPr>
          <w:jc w:val="center"/>
        </w:trPr>
        <w:tc>
          <w:tcPr>
            <w:tcW w:w="9256" w:type="dxa"/>
            <w:gridSpan w:val="5"/>
          </w:tcPr>
          <w:p w:rsidR="007A30B8" w:rsidRPr="000008B8" w:rsidRDefault="007A30B8" w:rsidP="001A62FF">
            <w:pPr>
              <w:jc w:val="center"/>
              <w:rPr>
                <w:color w:val="000000" w:themeColor="text1"/>
              </w:rPr>
            </w:pPr>
          </w:p>
        </w:tc>
      </w:tr>
      <w:tr w:rsidR="007A30B8" w:rsidRPr="000008B8" w:rsidTr="00336E63">
        <w:trPr>
          <w:jc w:val="center"/>
        </w:trPr>
        <w:tc>
          <w:tcPr>
            <w:tcW w:w="9256" w:type="dxa"/>
            <w:gridSpan w:val="5"/>
          </w:tcPr>
          <w:p w:rsidR="007A30B8" w:rsidRDefault="007A30B8" w:rsidP="001A62FF">
            <w:pPr>
              <w:ind w:left="459"/>
              <w:rPr>
                <w:color w:val="000000" w:themeColor="text1"/>
              </w:rPr>
            </w:pPr>
          </w:p>
          <w:p w:rsidR="007A30B8" w:rsidRDefault="007A30B8" w:rsidP="007A30B8">
            <w:pPr>
              <w:rPr>
                <w:color w:val="000000" w:themeColor="text1"/>
              </w:rPr>
            </w:pPr>
          </w:p>
          <w:p w:rsidR="007A30B8" w:rsidRPr="000008B8" w:rsidRDefault="007A30B8" w:rsidP="001A62FF">
            <w:pPr>
              <w:ind w:left="459"/>
              <w:rPr>
                <w:color w:val="000000" w:themeColor="text1"/>
              </w:rPr>
            </w:pPr>
          </w:p>
        </w:tc>
      </w:tr>
      <w:tr w:rsidR="007A30B8" w:rsidRPr="000008B8" w:rsidTr="00336E63">
        <w:trPr>
          <w:jc w:val="center"/>
        </w:trPr>
        <w:tc>
          <w:tcPr>
            <w:tcW w:w="9256" w:type="dxa"/>
            <w:gridSpan w:val="5"/>
          </w:tcPr>
          <w:p w:rsidR="007A30B8" w:rsidRPr="000008B8" w:rsidRDefault="007A30B8" w:rsidP="001A62FF">
            <w:pPr>
              <w:ind w:left="459"/>
              <w:rPr>
                <w:color w:val="000000" w:themeColor="text1"/>
              </w:rPr>
            </w:pPr>
          </w:p>
        </w:tc>
      </w:tr>
      <w:tr w:rsidR="007A30B8" w:rsidRPr="000008B8" w:rsidTr="00336E63">
        <w:trPr>
          <w:trHeight w:val="220"/>
          <w:jc w:val="center"/>
        </w:trPr>
        <w:tc>
          <w:tcPr>
            <w:tcW w:w="3917" w:type="dxa"/>
            <w:gridSpan w:val="2"/>
          </w:tcPr>
          <w:p w:rsidR="007A30B8" w:rsidRPr="000008B8" w:rsidRDefault="007A30B8" w:rsidP="001A62FF">
            <w:pPr>
              <w:ind w:left="459"/>
              <w:rPr>
                <w:color w:val="000000" w:themeColor="text1"/>
              </w:rPr>
            </w:pPr>
          </w:p>
        </w:tc>
        <w:tc>
          <w:tcPr>
            <w:tcW w:w="2976" w:type="dxa"/>
            <w:gridSpan w:val="2"/>
          </w:tcPr>
          <w:p w:rsidR="007A30B8" w:rsidRPr="000008B8" w:rsidRDefault="007A30B8" w:rsidP="001A62FF">
            <w:pPr>
              <w:rPr>
                <w:color w:val="000000" w:themeColor="text1"/>
              </w:rPr>
            </w:pPr>
          </w:p>
        </w:tc>
        <w:tc>
          <w:tcPr>
            <w:tcW w:w="2363" w:type="dxa"/>
          </w:tcPr>
          <w:p w:rsidR="007A30B8" w:rsidRPr="000008B8" w:rsidRDefault="007A30B8" w:rsidP="001A62FF">
            <w:pPr>
              <w:rPr>
                <w:color w:val="000000" w:themeColor="text1"/>
              </w:rPr>
            </w:pPr>
          </w:p>
        </w:tc>
      </w:tr>
      <w:tr w:rsidR="007A30B8" w:rsidRPr="000008B8" w:rsidTr="00336E63">
        <w:trPr>
          <w:trHeight w:val="220"/>
          <w:jc w:val="center"/>
        </w:trPr>
        <w:tc>
          <w:tcPr>
            <w:tcW w:w="3917" w:type="dxa"/>
            <w:gridSpan w:val="2"/>
          </w:tcPr>
          <w:p w:rsidR="007A30B8" w:rsidRPr="000008B8" w:rsidRDefault="007A30B8" w:rsidP="001A62FF">
            <w:pPr>
              <w:ind w:left="459"/>
              <w:rPr>
                <w:color w:val="000000" w:themeColor="text1"/>
                <w:sz w:val="32"/>
                <w:szCs w:val="32"/>
              </w:rPr>
            </w:pPr>
          </w:p>
        </w:tc>
        <w:tc>
          <w:tcPr>
            <w:tcW w:w="2976" w:type="dxa"/>
            <w:gridSpan w:val="2"/>
          </w:tcPr>
          <w:p w:rsidR="007A30B8" w:rsidRPr="000008B8" w:rsidRDefault="007A30B8" w:rsidP="001A62FF">
            <w:pPr>
              <w:rPr>
                <w:color w:val="000000" w:themeColor="text1"/>
                <w:sz w:val="32"/>
                <w:szCs w:val="32"/>
              </w:rPr>
            </w:pPr>
          </w:p>
        </w:tc>
        <w:tc>
          <w:tcPr>
            <w:tcW w:w="2363" w:type="dxa"/>
          </w:tcPr>
          <w:p w:rsidR="007A30B8" w:rsidRPr="000008B8" w:rsidRDefault="007A30B8" w:rsidP="001A62FF">
            <w:pPr>
              <w:rPr>
                <w:color w:val="000000" w:themeColor="text1"/>
                <w:sz w:val="32"/>
                <w:szCs w:val="32"/>
              </w:rPr>
            </w:pPr>
          </w:p>
        </w:tc>
      </w:tr>
      <w:tr w:rsidR="007A30B8" w:rsidRPr="000008B8" w:rsidTr="00336E63">
        <w:trPr>
          <w:trHeight w:val="220"/>
          <w:jc w:val="center"/>
        </w:trPr>
        <w:tc>
          <w:tcPr>
            <w:tcW w:w="3917" w:type="dxa"/>
            <w:gridSpan w:val="2"/>
          </w:tcPr>
          <w:p w:rsidR="007A30B8" w:rsidRPr="000008B8" w:rsidRDefault="007A30B8" w:rsidP="001A62FF">
            <w:pPr>
              <w:ind w:left="459"/>
              <w:rPr>
                <w:color w:val="000000" w:themeColor="text1"/>
                <w:sz w:val="32"/>
                <w:szCs w:val="32"/>
              </w:rPr>
            </w:pPr>
          </w:p>
        </w:tc>
        <w:tc>
          <w:tcPr>
            <w:tcW w:w="2976" w:type="dxa"/>
            <w:gridSpan w:val="2"/>
          </w:tcPr>
          <w:p w:rsidR="007A30B8" w:rsidRPr="000008B8" w:rsidRDefault="007A30B8" w:rsidP="001A62FF">
            <w:pPr>
              <w:rPr>
                <w:color w:val="000000" w:themeColor="text1"/>
                <w:sz w:val="32"/>
                <w:szCs w:val="32"/>
              </w:rPr>
            </w:pPr>
          </w:p>
        </w:tc>
        <w:tc>
          <w:tcPr>
            <w:tcW w:w="2363" w:type="dxa"/>
          </w:tcPr>
          <w:p w:rsidR="007A30B8" w:rsidRPr="000008B8" w:rsidRDefault="007A30B8" w:rsidP="001A62FF">
            <w:pPr>
              <w:rPr>
                <w:color w:val="000000" w:themeColor="text1"/>
                <w:sz w:val="32"/>
                <w:szCs w:val="32"/>
              </w:rPr>
            </w:pPr>
          </w:p>
        </w:tc>
      </w:tr>
      <w:tr w:rsidR="007A30B8" w:rsidRPr="000008B8" w:rsidTr="00336E63">
        <w:trPr>
          <w:trHeight w:val="220"/>
          <w:jc w:val="center"/>
        </w:trPr>
        <w:tc>
          <w:tcPr>
            <w:tcW w:w="3917" w:type="dxa"/>
            <w:gridSpan w:val="2"/>
          </w:tcPr>
          <w:p w:rsidR="007A30B8" w:rsidRPr="000008B8" w:rsidRDefault="007A30B8" w:rsidP="001A62FF">
            <w:pPr>
              <w:ind w:left="459"/>
              <w:rPr>
                <w:color w:val="000000" w:themeColor="text1"/>
                <w:sz w:val="32"/>
                <w:szCs w:val="32"/>
              </w:rPr>
            </w:pPr>
          </w:p>
        </w:tc>
        <w:tc>
          <w:tcPr>
            <w:tcW w:w="2976" w:type="dxa"/>
            <w:gridSpan w:val="2"/>
          </w:tcPr>
          <w:p w:rsidR="007A30B8" w:rsidRPr="000008B8" w:rsidRDefault="007A30B8" w:rsidP="001A62FF">
            <w:pPr>
              <w:rPr>
                <w:color w:val="000000" w:themeColor="text1"/>
                <w:sz w:val="32"/>
                <w:szCs w:val="32"/>
              </w:rPr>
            </w:pPr>
          </w:p>
        </w:tc>
        <w:tc>
          <w:tcPr>
            <w:tcW w:w="2363" w:type="dxa"/>
          </w:tcPr>
          <w:p w:rsidR="007A30B8" w:rsidRPr="000008B8" w:rsidRDefault="007A30B8" w:rsidP="001A62FF">
            <w:pPr>
              <w:rPr>
                <w:color w:val="000000" w:themeColor="text1"/>
                <w:sz w:val="32"/>
                <w:szCs w:val="32"/>
              </w:rPr>
            </w:pPr>
          </w:p>
        </w:tc>
      </w:tr>
      <w:tr w:rsidR="007A30B8" w:rsidRPr="000008B8" w:rsidTr="00336E63">
        <w:trPr>
          <w:trHeight w:val="220"/>
          <w:jc w:val="center"/>
        </w:trPr>
        <w:tc>
          <w:tcPr>
            <w:tcW w:w="3917" w:type="dxa"/>
            <w:gridSpan w:val="2"/>
          </w:tcPr>
          <w:p w:rsidR="007A30B8" w:rsidRPr="000008B8" w:rsidRDefault="007A30B8" w:rsidP="001A62FF">
            <w:pPr>
              <w:ind w:left="459"/>
              <w:jc w:val="left"/>
              <w:rPr>
                <w:color w:val="000000" w:themeColor="text1"/>
                <w:sz w:val="32"/>
                <w:szCs w:val="32"/>
              </w:rPr>
            </w:pPr>
          </w:p>
        </w:tc>
        <w:tc>
          <w:tcPr>
            <w:tcW w:w="2976" w:type="dxa"/>
            <w:gridSpan w:val="2"/>
          </w:tcPr>
          <w:p w:rsidR="007A30B8" w:rsidRPr="000008B8" w:rsidRDefault="007A30B8" w:rsidP="001A62FF">
            <w:pPr>
              <w:rPr>
                <w:color w:val="000000" w:themeColor="text1"/>
                <w:sz w:val="32"/>
                <w:szCs w:val="32"/>
              </w:rPr>
            </w:pPr>
          </w:p>
        </w:tc>
        <w:tc>
          <w:tcPr>
            <w:tcW w:w="2363" w:type="dxa"/>
          </w:tcPr>
          <w:p w:rsidR="007A30B8" w:rsidRPr="000008B8" w:rsidRDefault="007A30B8" w:rsidP="001A62FF">
            <w:pPr>
              <w:rPr>
                <w:color w:val="000000" w:themeColor="text1"/>
                <w:sz w:val="32"/>
                <w:szCs w:val="32"/>
              </w:rPr>
            </w:pPr>
          </w:p>
        </w:tc>
      </w:tr>
      <w:tr w:rsidR="007A30B8" w:rsidRPr="000008B8" w:rsidTr="00336E63">
        <w:trPr>
          <w:trHeight w:val="220"/>
          <w:jc w:val="center"/>
        </w:trPr>
        <w:tc>
          <w:tcPr>
            <w:tcW w:w="3917" w:type="dxa"/>
            <w:gridSpan w:val="2"/>
          </w:tcPr>
          <w:p w:rsidR="007A30B8" w:rsidRPr="000008B8" w:rsidRDefault="007A30B8" w:rsidP="001A62FF">
            <w:pPr>
              <w:rPr>
                <w:color w:val="000000" w:themeColor="text1"/>
                <w:sz w:val="32"/>
                <w:szCs w:val="32"/>
              </w:rPr>
            </w:pPr>
          </w:p>
        </w:tc>
        <w:tc>
          <w:tcPr>
            <w:tcW w:w="2976" w:type="dxa"/>
            <w:gridSpan w:val="2"/>
          </w:tcPr>
          <w:p w:rsidR="007A30B8" w:rsidRPr="000008B8" w:rsidRDefault="007A30B8" w:rsidP="001A62FF">
            <w:pPr>
              <w:rPr>
                <w:color w:val="000000" w:themeColor="text1"/>
                <w:sz w:val="32"/>
                <w:szCs w:val="32"/>
              </w:rPr>
            </w:pPr>
          </w:p>
        </w:tc>
        <w:tc>
          <w:tcPr>
            <w:tcW w:w="2363" w:type="dxa"/>
          </w:tcPr>
          <w:p w:rsidR="007A30B8" w:rsidRPr="000008B8" w:rsidRDefault="007A30B8" w:rsidP="001A62FF">
            <w:pPr>
              <w:rPr>
                <w:color w:val="000000" w:themeColor="text1"/>
                <w:sz w:val="32"/>
                <w:szCs w:val="32"/>
              </w:rPr>
            </w:pPr>
          </w:p>
        </w:tc>
      </w:tr>
    </w:tbl>
    <w:p w:rsidR="007A30B8" w:rsidRPr="00336E63" w:rsidRDefault="007A30B8" w:rsidP="007A30B8">
      <w:pPr>
        <w:rPr>
          <w:color w:val="000000" w:themeColor="text1"/>
          <w:sz w:val="32"/>
          <w:szCs w:val="32"/>
        </w:rPr>
      </w:pPr>
    </w:p>
    <w:p w:rsidR="007A30B8" w:rsidRPr="00336E63" w:rsidRDefault="007A30B8" w:rsidP="00ED6B61">
      <w:pPr>
        <w:jc w:val="center"/>
        <w:rPr>
          <w:color w:val="000000" w:themeColor="text1"/>
          <w:sz w:val="32"/>
          <w:szCs w:val="32"/>
        </w:rPr>
        <w:sectPr w:rsidR="007A30B8" w:rsidRPr="00336E63" w:rsidSect="00543158">
          <w:footerReference w:type="default" r:id="rId8"/>
          <w:pgSz w:w="11907" w:h="16840" w:code="9"/>
          <w:pgMar w:top="1134" w:right="1134" w:bottom="1134" w:left="1418" w:header="720" w:footer="720" w:gutter="0"/>
          <w:cols w:space="708"/>
          <w:noEndnote/>
          <w:titlePg/>
          <w:docGrid w:linePitch="381"/>
        </w:sectPr>
      </w:pPr>
    </w:p>
    <w:p w:rsidR="00EE6C0F" w:rsidRPr="00087FEA" w:rsidRDefault="00D5555F" w:rsidP="00087FEA">
      <w:pPr>
        <w:pageBreakBefore/>
        <w:jc w:val="center"/>
        <w:rPr>
          <w:b/>
          <w:color w:val="auto"/>
          <w:szCs w:val="28"/>
        </w:rPr>
      </w:pPr>
      <w:r w:rsidRPr="00087FEA">
        <w:rPr>
          <w:b/>
          <w:color w:val="auto"/>
          <w:szCs w:val="28"/>
        </w:rPr>
        <w:lastRenderedPageBreak/>
        <w:t>С</w:t>
      </w:r>
      <w:r w:rsidR="00EE6C0F" w:rsidRPr="00087FEA">
        <w:rPr>
          <w:b/>
          <w:color w:val="auto"/>
          <w:szCs w:val="28"/>
        </w:rPr>
        <w:t>одержание</w:t>
      </w:r>
    </w:p>
    <w:sdt>
      <w:sdtPr>
        <w:rPr>
          <w:rFonts w:ascii="Times New Roman" w:eastAsia="Calibri" w:hAnsi="Times New Roman"/>
          <w:b w:val="0"/>
          <w:bCs w:val="0"/>
          <w:color w:val="auto"/>
          <w:szCs w:val="24"/>
        </w:rPr>
        <w:id w:val="863829"/>
        <w:docPartObj>
          <w:docPartGallery w:val="Table of Contents"/>
          <w:docPartUnique/>
        </w:docPartObj>
      </w:sdtPr>
      <w:sdtContent>
        <w:p w:rsidR="00EE6C0F" w:rsidRPr="00307156" w:rsidRDefault="00EE6C0F" w:rsidP="006E3814">
          <w:pPr>
            <w:pStyle w:val="aff"/>
            <w:spacing w:before="0" w:line="360" w:lineRule="auto"/>
            <w:rPr>
              <w:color w:val="auto"/>
            </w:rPr>
          </w:pPr>
        </w:p>
        <w:p w:rsidR="009E08E1" w:rsidRPr="009E08E1" w:rsidRDefault="003B36E4" w:rsidP="009E08E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9E08E1">
            <w:rPr>
              <w:color w:val="auto"/>
            </w:rPr>
            <w:fldChar w:fldCharType="begin"/>
          </w:r>
          <w:r w:rsidR="00EE6C0F" w:rsidRPr="009E08E1">
            <w:rPr>
              <w:color w:val="auto"/>
            </w:rPr>
            <w:instrText xml:space="preserve"> TOC \o "1-3" \h \z \u </w:instrText>
          </w:r>
          <w:r w:rsidRPr="009E08E1">
            <w:rPr>
              <w:color w:val="auto"/>
            </w:rPr>
            <w:fldChar w:fldCharType="separate"/>
          </w:r>
          <w:hyperlink w:anchor="_Toc386545492" w:history="1">
            <w:r w:rsidR="009E08E1" w:rsidRPr="009E08E1">
              <w:rPr>
                <w:rStyle w:val="af7"/>
                <w:noProof/>
                <w:color w:val="auto"/>
              </w:rPr>
              <w:t>Введение</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_Toc386545492 \h </w:instrText>
            </w:r>
            <w:r w:rsidRPr="009E08E1">
              <w:rPr>
                <w:noProof/>
                <w:webHidden/>
                <w:color w:val="auto"/>
              </w:rPr>
            </w:r>
            <w:r w:rsidRPr="009E08E1">
              <w:rPr>
                <w:noProof/>
                <w:webHidden/>
                <w:color w:val="auto"/>
              </w:rPr>
              <w:fldChar w:fldCharType="separate"/>
            </w:r>
            <w:r w:rsidR="000A7D1E">
              <w:rPr>
                <w:noProof/>
                <w:webHidden/>
                <w:color w:val="auto"/>
              </w:rPr>
              <w:t>3</w:t>
            </w:r>
            <w:r w:rsidRPr="009E08E1">
              <w:rPr>
                <w:noProof/>
                <w:webHidden/>
                <w:color w:val="auto"/>
              </w:rPr>
              <w:fldChar w:fldCharType="end"/>
            </w:r>
          </w:hyperlink>
        </w:p>
        <w:p w:rsidR="009E08E1" w:rsidRPr="009E08E1" w:rsidRDefault="003B36E4" w:rsidP="009E08E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3" w:history="1">
            <w:r w:rsidR="009E08E1" w:rsidRPr="009E08E1">
              <w:rPr>
                <w:rStyle w:val="af7"/>
                <w:noProof/>
                <w:color w:val="auto"/>
              </w:rPr>
              <w:t>1 Методика расчета водохозяйственного баланса</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_Toc386545493 \h </w:instrText>
            </w:r>
            <w:r w:rsidRPr="009E08E1">
              <w:rPr>
                <w:noProof/>
                <w:webHidden/>
                <w:color w:val="auto"/>
              </w:rPr>
            </w:r>
            <w:r w:rsidRPr="009E08E1">
              <w:rPr>
                <w:noProof/>
                <w:webHidden/>
                <w:color w:val="auto"/>
              </w:rPr>
              <w:fldChar w:fldCharType="separate"/>
            </w:r>
            <w:r w:rsidR="000A7D1E">
              <w:rPr>
                <w:noProof/>
                <w:webHidden/>
                <w:color w:val="auto"/>
              </w:rPr>
              <w:t>4</w:t>
            </w:r>
            <w:r w:rsidRPr="009E08E1">
              <w:rPr>
                <w:noProof/>
                <w:webHidden/>
                <w:color w:val="auto"/>
              </w:rPr>
              <w:fldChar w:fldCharType="end"/>
            </w:r>
          </w:hyperlink>
        </w:p>
        <w:p w:rsidR="009E08E1" w:rsidRPr="009E08E1" w:rsidRDefault="003B36E4" w:rsidP="009E08E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4" w:history="1">
            <w:r w:rsidR="009E08E1" w:rsidRPr="009E08E1">
              <w:rPr>
                <w:rStyle w:val="af7"/>
                <w:noProof/>
                <w:color w:val="auto"/>
              </w:rPr>
              <w:t>1.1 Структура водохозяйственного баланса</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_Toc386545494 \h </w:instrText>
            </w:r>
            <w:r w:rsidRPr="009E08E1">
              <w:rPr>
                <w:noProof/>
                <w:webHidden/>
                <w:color w:val="auto"/>
              </w:rPr>
            </w:r>
            <w:r w:rsidRPr="009E08E1">
              <w:rPr>
                <w:noProof/>
                <w:webHidden/>
                <w:color w:val="auto"/>
              </w:rPr>
              <w:fldChar w:fldCharType="separate"/>
            </w:r>
            <w:r w:rsidR="000A7D1E">
              <w:rPr>
                <w:noProof/>
                <w:webHidden/>
                <w:color w:val="auto"/>
              </w:rPr>
              <w:t>4</w:t>
            </w:r>
            <w:r w:rsidRPr="009E08E1">
              <w:rPr>
                <w:noProof/>
                <w:webHidden/>
                <w:color w:val="auto"/>
              </w:rPr>
              <w:fldChar w:fldCharType="end"/>
            </w:r>
          </w:hyperlink>
        </w:p>
        <w:p w:rsidR="009E08E1" w:rsidRPr="009E08E1" w:rsidRDefault="003B36E4" w:rsidP="009E08E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5" w:history="1">
            <w:r w:rsidR="009E08E1" w:rsidRPr="009E08E1">
              <w:rPr>
                <w:rStyle w:val="af7"/>
                <w:noProof/>
                <w:color w:val="auto"/>
              </w:rPr>
              <w:t>1.2 Расчет водохозяйственного баланса для участка водотока</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_Toc386545495 \h </w:instrText>
            </w:r>
            <w:r w:rsidRPr="009E08E1">
              <w:rPr>
                <w:noProof/>
                <w:webHidden/>
                <w:color w:val="auto"/>
              </w:rPr>
            </w:r>
            <w:r w:rsidRPr="009E08E1">
              <w:rPr>
                <w:noProof/>
                <w:webHidden/>
                <w:color w:val="auto"/>
              </w:rPr>
              <w:fldChar w:fldCharType="separate"/>
            </w:r>
            <w:r w:rsidR="000A7D1E">
              <w:rPr>
                <w:noProof/>
                <w:webHidden/>
                <w:color w:val="auto"/>
              </w:rPr>
              <w:t>6</w:t>
            </w:r>
            <w:r w:rsidRPr="009E08E1">
              <w:rPr>
                <w:noProof/>
                <w:webHidden/>
                <w:color w:val="auto"/>
              </w:rPr>
              <w:fldChar w:fldCharType="end"/>
            </w:r>
          </w:hyperlink>
        </w:p>
        <w:p w:rsidR="009E08E1" w:rsidRPr="009E08E1" w:rsidRDefault="003B36E4" w:rsidP="009E08E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6" w:history="1">
            <w:r w:rsidR="009E08E1" w:rsidRPr="009E08E1">
              <w:rPr>
                <w:rStyle w:val="af7"/>
                <w:noProof/>
                <w:color w:val="auto"/>
              </w:rPr>
              <w:t>2 Исходные данные для расчета водохозяйственного баланса</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_Toc386545496 \h </w:instrText>
            </w:r>
            <w:r w:rsidRPr="009E08E1">
              <w:rPr>
                <w:noProof/>
                <w:webHidden/>
                <w:color w:val="auto"/>
              </w:rPr>
            </w:r>
            <w:r w:rsidRPr="009E08E1">
              <w:rPr>
                <w:noProof/>
                <w:webHidden/>
                <w:color w:val="auto"/>
              </w:rPr>
              <w:fldChar w:fldCharType="separate"/>
            </w:r>
            <w:r w:rsidR="000A7D1E">
              <w:rPr>
                <w:noProof/>
                <w:webHidden/>
                <w:color w:val="auto"/>
              </w:rPr>
              <w:t>9</w:t>
            </w:r>
            <w:r w:rsidRPr="009E08E1">
              <w:rPr>
                <w:noProof/>
                <w:webHidden/>
                <w:color w:val="auto"/>
              </w:rPr>
              <w:fldChar w:fldCharType="end"/>
            </w:r>
          </w:hyperlink>
        </w:p>
        <w:p w:rsidR="009E08E1" w:rsidRPr="009E08E1" w:rsidRDefault="003B36E4" w:rsidP="009E08E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7" w:history="1">
            <w:r w:rsidR="009E08E1" w:rsidRPr="009E08E1">
              <w:rPr>
                <w:rStyle w:val="af7"/>
                <w:noProof/>
                <w:color w:val="auto"/>
              </w:rPr>
              <w:t>2.1 Исходные данные для расчета водохозяйственного баланса</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_Toc386545497 \h </w:instrText>
            </w:r>
            <w:r w:rsidRPr="009E08E1">
              <w:rPr>
                <w:noProof/>
                <w:webHidden/>
                <w:color w:val="auto"/>
              </w:rPr>
            </w:r>
            <w:r w:rsidRPr="009E08E1">
              <w:rPr>
                <w:noProof/>
                <w:webHidden/>
                <w:color w:val="auto"/>
              </w:rPr>
              <w:fldChar w:fldCharType="separate"/>
            </w:r>
            <w:r w:rsidR="000A7D1E">
              <w:rPr>
                <w:noProof/>
                <w:webHidden/>
                <w:color w:val="auto"/>
              </w:rPr>
              <w:t>9</w:t>
            </w:r>
            <w:r w:rsidRPr="009E08E1">
              <w:rPr>
                <w:noProof/>
                <w:webHidden/>
                <w:color w:val="auto"/>
              </w:rPr>
              <w:fldChar w:fldCharType="end"/>
            </w:r>
          </w:hyperlink>
        </w:p>
        <w:p w:rsidR="009E08E1" w:rsidRPr="009E08E1" w:rsidRDefault="003B36E4" w:rsidP="009E08E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8" w:history="1">
            <w:r w:rsidR="009E08E1" w:rsidRPr="009E08E1">
              <w:rPr>
                <w:rStyle w:val="af7"/>
                <w:noProof/>
                <w:color w:val="auto"/>
              </w:rPr>
              <w:t>2.2 Прогноз водопользования в речном бассейне</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_Toc386545498 \h </w:instrText>
            </w:r>
            <w:r w:rsidRPr="009E08E1">
              <w:rPr>
                <w:noProof/>
                <w:webHidden/>
                <w:color w:val="auto"/>
              </w:rPr>
            </w:r>
            <w:r w:rsidRPr="009E08E1">
              <w:rPr>
                <w:noProof/>
                <w:webHidden/>
                <w:color w:val="auto"/>
              </w:rPr>
              <w:fldChar w:fldCharType="separate"/>
            </w:r>
            <w:r w:rsidR="000A7D1E">
              <w:rPr>
                <w:noProof/>
                <w:webHidden/>
                <w:color w:val="auto"/>
              </w:rPr>
              <w:t>11</w:t>
            </w:r>
            <w:r w:rsidRPr="009E08E1">
              <w:rPr>
                <w:noProof/>
                <w:webHidden/>
                <w:color w:val="auto"/>
              </w:rPr>
              <w:fldChar w:fldCharType="end"/>
            </w:r>
          </w:hyperlink>
        </w:p>
        <w:p w:rsidR="009E08E1" w:rsidRPr="009E08E1" w:rsidRDefault="003B36E4" w:rsidP="009E08E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499" w:history="1">
            <w:r w:rsidR="009E08E1" w:rsidRPr="009E08E1">
              <w:rPr>
                <w:rStyle w:val="af7"/>
                <w:noProof/>
                <w:color w:val="auto"/>
              </w:rPr>
              <w:t>3 Балансы загрязняющих веществ в водных объектах речного бассейна</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_Toc386545499 \h </w:instrText>
            </w:r>
            <w:r w:rsidRPr="009E08E1">
              <w:rPr>
                <w:noProof/>
                <w:webHidden/>
                <w:color w:val="auto"/>
              </w:rPr>
            </w:r>
            <w:r w:rsidRPr="009E08E1">
              <w:rPr>
                <w:noProof/>
                <w:webHidden/>
                <w:color w:val="auto"/>
              </w:rPr>
              <w:fldChar w:fldCharType="separate"/>
            </w:r>
            <w:r w:rsidR="000A7D1E">
              <w:rPr>
                <w:noProof/>
                <w:webHidden/>
                <w:color w:val="auto"/>
              </w:rPr>
              <w:t>17</w:t>
            </w:r>
            <w:r w:rsidRPr="009E08E1">
              <w:rPr>
                <w:noProof/>
                <w:webHidden/>
                <w:color w:val="auto"/>
              </w:rPr>
              <w:fldChar w:fldCharType="end"/>
            </w:r>
          </w:hyperlink>
        </w:p>
        <w:p w:rsidR="009E08E1" w:rsidRPr="009E08E1" w:rsidRDefault="003B36E4" w:rsidP="009E08E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5500" w:history="1">
            <w:r w:rsidR="009E08E1" w:rsidRPr="009E08E1">
              <w:rPr>
                <w:rStyle w:val="af7"/>
                <w:noProof/>
                <w:color w:val="auto"/>
              </w:rPr>
              <w:t>Список использованных источников и литературы</w:t>
            </w:r>
            <w:r w:rsidR="009E08E1" w:rsidRPr="009E08E1">
              <w:rPr>
                <w:noProof/>
                <w:webHidden/>
                <w:color w:val="auto"/>
              </w:rPr>
              <w:tab/>
            </w:r>
            <w:r w:rsidRPr="009E08E1">
              <w:rPr>
                <w:noProof/>
                <w:webHidden/>
                <w:color w:val="auto"/>
              </w:rPr>
              <w:fldChar w:fldCharType="begin"/>
            </w:r>
            <w:r w:rsidR="009E08E1" w:rsidRPr="009E08E1">
              <w:rPr>
                <w:noProof/>
                <w:webHidden/>
                <w:color w:val="auto"/>
              </w:rPr>
              <w:instrText xml:space="preserve"> PAGEREF _Toc386545500 \h </w:instrText>
            </w:r>
            <w:r w:rsidRPr="009E08E1">
              <w:rPr>
                <w:noProof/>
                <w:webHidden/>
                <w:color w:val="auto"/>
              </w:rPr>
            </w:r>
            <w:r w:rsidRPr="009E08E1">
              <w:rPr>
                <w:noProof/>
                <w:webHidden/>
                <w:color w:val="auto"/>
              </w:rPr>
              <w:fldChar w:fldCharType="separate"/>
            </w:r>
            <w:r w:rsidR="000A7D1E">
              <w:rPr>
                <w:noProof/>
                <w:webHidden/>
                <w:color w:val="auto"/>
              </w:rPr>
              <w:t>24</w:t>
            </w:r>
            <w:r w:rsidRPr="009E08E1">
              <w:rPr>
                <w:noProof/>
                <w:webHidden/>
                <w:color w:val="auto"/>
              </w:rPr>
              <w:fldChar w:fldCharType="end"/>
            </w:r>
          </w:hyperlink>
        </w:p>
        <w:p w:rsidR="00EE6C0F" w:rsidRPr="009E08E1" w:rsidRDefault="003B36E4" w:rsidP="009E08E1">
          <w:pPr>
            <w:tabs>
              <w:tab w:val="left" w:pos="5760"/>
            </w:tabs>
            <w:spacing w:line="360" w:lineRule="auto"/>
            <w:rPr>
              <w:color w:val="auto"/>
            </w:rPr>
          </w:pPr>
          <w:r w:rsidRPr="009E08E1">
            <w:rPr>
              <w:color w:val="auto"/>
            </w:rPr>
            <w:fldChar w:fldCharType="end"/>
          </w:r>
        </w:p>
      </w:sdtContent>
    </w:sdt>
    <w:p w:rsidR="00256C37" w:rsidRPr="006E1FB0" w:rsidRDefault="00256C37" w:rsidP="006E1FB0">
      <w:pPr>
        <w:spacing w:line="360" w:lineRule="auto"/>
        <w:rPr>
          <w:color w:val="auto"/>
        </w:rPr>
      </w:pPr>
    </w:p>
    <w:p w:rsidR="001E5162" w:rsidRPr="0013138D" w:rsidRDefault="001E5162">
      <w:pPr>
        <w:rPr>
          <w:color w:val="auto"/>
        </w:rPr>
      </w:pPr>
    </w:p>
    <w:p w:rsidR="00A34C93" w:rsidRPr="0013138D" w:rsidRDefault="00A34C93" w:rsidP="00A34C93">
      <w:pPr>
        <w:rPr>
          <w:color w:val="auto"/>
        </w:rPr>
      </w:pPr>
    </w:p>
    <w:p w:rsidR="00A34C93" w:rsidRPr="0013138D" w:rsidRDefault="00A34C93" w:rsidP="00A34C93">
      <w:pPr>
        <w:rPr>
          <w:color w:val="auto"/>
        </w:rPr>
      </w:pPr>
    </w:p>
    <w:p w:rsidR="00C1366D" w:rsidRPr="00ED6B61" w:rsidRDefault="00A35667" w:rsidP="00CE7907">
      <w:pPr>
        <w:pStyle w:val="1"/>
        <w:pageBreakBefore/>
        <w:spacing w:after="120" w:line="360" w:lineRule="auto"/>
        <w:jc w:val="center"/>
        <w:rPr>
          <w:rFonts w:ascii="Times New Roman" w:hAnsi="Times New Roman"/>
          <w:color w:val="auto"/>
          <w:sz w:val="28"/>
          <w:szCs w:val="28"/>
        </w:rPr>
      </w:pPr>
      <w:bookmarkStart w:id="0" w:name="_Toc295228518"/>
      <w:bookmarkStart w:id="1" w:name="_Toc386545492"/>
      <w:r w:rsidRPr="00ED6B61">
        <w:rPr>
          <w:rFonts w:ascii="Times New Roman" w:hAnsi="Times New Roman"/>
          <w:color w:val="auto"/>
          <w:sz w:val="28"/>
          <w:szCs w:val="28"/>
        </w:rPr>
        <w:lastRenderedPageBreak/>
        <w:t>Введение</w:t>
      </w:r>
      <w:bookmarkEnd w:id="0"/>
      <w:bookmarkEnd w:id="1"/>
    </w:p>
    <w:p w:rsidR="00ED6B61" w:rsidRPr="00B27B5A" w:rsidRDefault="00ED6B61" w:rsidP="00ED6B61">
      <w:pPr>
        <w:spacing w:line="360" w:lineRule="auto"/>
        <w:ind w:firstLine="720"/>
        <w:rPr>
          <w:color w:val="000000" w:themeColor="text1"/>
          <w:szCs w:val="28"/>
        </w:rPr>
      </w:pPr>
      <w:r w:rsidRPr="00B27B5A">
        <w:rPr>
          <w:color w:val="000000" w:themeColor="text1"/>
          <w:szCs w:val="28"/>
        </w:rPr>
        <w:t>Схем</w:t>
      </w:r>
      <w:r w:rsidR="007A30B8">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32350D">
        <w:rPr>
          <w:color w:val="000000" w:themeColor="text1"/>
          <w:szCs w:val="28"/>
        </w:rPr>
        <w:t>Пясина</w:t>
      </w:r>
      <w:r w:rsidRPr="00B27B5A">
        <w:rPr>
          <w:color w:val="000000" w:themeColor="text1"/>
          <w:szCs w:val="28"/>
        </w:rPr>
        <w:t xml:space="preserve"> разработан</w:t>
      </w:r>
      <w:r w:rsidR="007A30B8">
        <w:rPr>
          <w:color w:val="000000" w:themeColor="text1"/>
          <w:szCs w:val="28"/>
        </w:rPr>
        <w:t>а</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336E63" w:rsidRPr="00211DBD" w:rsidRDefault="00FF79A5" w:rsidP="00336E63">
      <w:pPr>
        <w:spacing w:line="360" w:lineRule="auto"/>
        <w:ind w:firstLine="720"/>
        <w:rPr>
          <w:color w:val="auto"/>
          <w:szCs w:val="28"/>
        </w:rPr>
      </w:pPr>
      <w:r w:rsidRPr="00211DBD">
        <w:rPr>
          <w:color w:val="auto"/>
          <w:szCs w:val="28"/>
        </w:rPr>
        <w:t>Р</w:t>
      </w:r>
      <w:r w:rsidR="00336E63" w:rsidRPr="00211DBD">
        <w:rPr>
          <w:color w:val="auto"/>
          <w:szCs w:val="28"/>
        </w:rPr>
        <w:t>азработан</w:t>
      </w:r>
      <w:r w:rsidR="00CE7907">
        <w:rPr>
          <w:color w:val="auto"/>
          <w:szCs w:val="28"/>
        </w:rPr>
        <w:t>н</w:t>
      </w:r>
      <w:r w:rsidR="00336E63" w:rsidRPr="00211DBD">
        <w:rPr>
          <w:color w:val="auto"/>
          <w:szCs w:val="28"/>
        </w:rPr>
        <w:t>ы</w:t>
      </w:r>
      <w:r w:rsidR="00CE7907">
        <w:rPr>
          <w:color w:val="auto"/>
          <w:szCs w:val="28"/>
        </w:rPr>
        <w:t>е</w:t>
      </w:r>
      <w:r w:rsidR="00336E63" w:rsidRPr="00211DBD">
        <w:rPr>
          <w:color w:val="auto"/>
          <w:szCs w:val="28"/>
        </w:rPr>
        <w:t xml:space="preserve"> «Нормативы допустимого воздействия на водные объекты бассейна реки Пясина» (далее – НДВ) утверждены Федеральным агентством водных ресурсов 15.06.2012. </w:t>
      </w:r>
    </w:p>
    <w:p w:rsidR="009411B2" w:rsidRPr="00BF32E2" w:rsidRDefault="009411B2" w:rsidP="00FB2CF7">
      <w:pPr>
        <w:spacing w:line="360" w:lineRule="auto"/>
        <w:ind w:firstLine="709"/>
        <w:rPr>
          <w:color w:val="auto"/>
        </w:rPr>
      </w:pPr>
      <w:r w:rsidRPr="00BF32E2">
        <w:rPr>
          <w:color w:val="auto"/>
        </w:rPr>
        <w:t xml:space="preserve">При расчете </w:t>
      </w:r>
      <w:r w:rsidR="00FB2CF7">
        <w:rPr>
          <w:color w:val="auto"/>
        </w:rPr>
        <w:t xml:space="preserve">водохозяйственного баланса (далее – </w:t>
      </w:r>
      <w:r w:rsidRPr="00BF32E2">
        <w:rPr>
          <w:color w:val="auto"/>
        </w:rPr>
        <w:t>ВХБ</w:t>
      </w:r>
      <w:r w:rsidR="00FB2CF7">
        <w:rPr>
          <w:color w:val="auto"/>
        </w:rPr>
        <w:t>)</w:t>
      </w:r>
      <w:r w:rsidRPr="00BF32E2">
        <w:rPr>
          <w:color w:val="auto"/>
        </w:rPr>
        <w:t xml:space="preserve"> использованы следующие нормативные и методические документы:</w:t>
      </w:r>
    </w:p>
    <w:p w:rsidR="009C1E20" w:rsidRPr="009C1E20" w:rsidRDefault="009C1E20" w:rsidP="009C1E20">
      <w:pPr>
        <w:spacing w:line="360" w:lineRule="auto"/>
        <w:ind w:firstLine="709"/>
        <w:rPr>
          <w:color w:val="auto"/>
        </w:rPr>
      </w:pPr>
      <w:r w:rsidRPr="009C1E20">
        <w:rPr>
          <w:color w:val="auto"/>
        </w:rPr>
        <w:t>Методические указания по разработке схем комплексного использования и охраны водных объектов, утвержденные приказом МПР России от 04.07.2007 № 169;</w:t>
      </w:r>
    </w:p>
    <w:p w:rsidR="009C1E20" w:rsidRPr="009C1E20" w:rsidRDefault="009C1E20" w:rsidP="009C1E20">
      <w:pPr>
        <w:spacing w:line="360" w:lineRule="auto"/>
        <w:ind w:firstLine="709"/>
        <w:rPr>
          <w:color w:val="auto"/>
        </w:rPr>
      </w:pPr>
      <w:r w:rsidRPr="009C1E20">
        <w:rPr>
          <w:color w:val="auto"/>
        </w:rPr>
        <w:t>Методика расчета водохозяйственных балансов водных объектов, утвержденная приказом МПР России от 30.11.2007 № 314.</w:t>
      </w:r>
    </w:p>
    <w:p w:rsidR="009C1E20" w:rsidRPr="009C1E20" w:rsidRDefault="009C1E20" w:rsidP="009C1E20">
      <w:pPr>
        <w:spacing w:line="360" w:lineRule="auto"/>
        <w:ind w:firstLine="709"/>
        <w:rPr>
          <w:color w:val="auto"/>
        </w:rPr>
      </w:pPr>
      <w:r w:rsidRPr="009C1E20">
        <w:rPr>
          <w:color w:val="auto"/>
        </w:rPr>
        <w:t xml:space="preserve">БЗВ рассчитан по методике, разработанной в </w:t>
      </w:r>
      <w:proofErr w:type="spellStart"/>
      <w:r w:rsidRPr="009C1E20">
        <w:rPr>
          <w:color w:val="auto"/>
        </w:rPr>
        <w:t>РосНИИВХ</w:t>
      </w:r>
      <w:proofErr w:type="spellEnd"/>
      <w:r w:rsidRPr="009C1E20">
        <w:rPr>
          <w:color w:val="auto"/>
        </w:rPr>
        <w:t xml:space="preserve"> и апробированной при разработке СКИОВО бассейнов рек Кама, Урал и Амур.</w:t>
      </w:r>
    </w:p>
    <w:p w:rsidR="009C1E20" w:rsidRPr="009C1E20" w:rsidRDefault="009C1E20" w:rsidP="009C1E20">
      <w:pPr>
        <w:spacing w:line="360" w:lineRule="auto"/>
        <w:ind w:firstLine="709"/>
        <w:rPr>
          <w:color w:val="auto"/>
        </w:rPr>
      </w:pPr>
      <w:r w:rsidRPr="009C1E20">
        <w:rPr>
          <w:color w:val="auto"/>
        </w:rPr>
        <w:t xml:space="preserve">В качестве исходной информации послужили многолетние данные наблюдений сети Росгидромета, мониторинговые наблюдения, организованные администрацией Таймырского Долгано-Ненецкого муниципального района, а также данные производственного мониторинга ОАО «ГМК «Норильский никель», ежегодно предоставляемые в </w:t>
      </w:r>
      <w:proofErr w:type="gramStart"/>
      <w:r w:rsidRPr="009C1E20">
        <w:rPr>
          <w:color w:val="auto"/>
        </w:rPr>
        <w:t>Енисейское</w:t>
      </w:r>
      <w:proofErr w:type="gramEnd"/>
      <w:r w:rsidRPr="009C1E20">
        <w:rPr>
          <w:color w:val="auto"/>
        </w:rPr>
        <w:t xml:space="preserve"> БВУ.</w:t>
      </w:r>
    </w:p>
    <w:p w:rsidR="00F21EF3" w:rsidRPr="00FB2CF7" w:rsidRDefault="00CE7907" w:rsidP="00CE7907">
      <w:pPr>
        <w:pStyle w:val="1"/>
        <w:pageBreakBefore/>
        <w:tabs>
          <w:tab w:val="left" w:pos="-1985"/>
        </w:tabs>
        <w:spacing w:after="120" w:line="360" w:lineRule="auto"/>
        <w:jc w:val="center"/>
        <w:rPr>
          <w:rStyle w:val="afb"/>
          <w:rFonts w:ascii="Times New Roman" w:hAnsi="Times New Roman"/>
          <w:b/>
          <w:bCs/>
          <w:color w:val="auto"/>
          <w:sz w:val="28"/>
          <w:szCs w:val="28"/>
        </w:rPr>
      </w:pPr>
      <w:bookmarkStart w:id="2" w:name="_Toc386545493"/>
      <w:r>
        <w:rPr>
          <w:rFonts w:ascii="Times New Roman" w:hAnsi="Times New Roman"/>
          <w:color w:val="auto"/>
          <w:sz w:val="28"/>
          <w:szCs w:val="28"/>
        </w:rPr>
        <w:lastRenderedPageBreak/>
        <w:t xml:space="preserve">1 </w:t>
      </w:r>
      <w:r w:rsidR="004D6977" w:rsidRPr="00FB2CF7">
        <w:rPr>
          <w:rFonts w:ascii="Times New Roman" w:hAnsi="Times New Roman"/>
          <w:color w:val="auto"/>
          <w:sz w:val="28"/>
          <w:szCs w:val="28"/>
        </w:rPr>
        <w:t>Методика расчета водохозяйственного баланса</w:t>
      </w:r>
      <w:bookmarkEnd w:id="2"/>
    </w:p>
    <w:p w:rsidR="00D54542" w:rsidRPr="004D6977" w:rsidRDefault="004D6977" w:rsidP="00CE7907">
      <w:pPr>
        <w:pStyle w:val="2"/>
        <w:spacing w:before="240" w:after="120" w:line="360" w:lineRule="auto"/>
        <w:jc w:val="center"/>
        <w:rPr>
          <w:rFonts w:ascii="Times New Roman" w:hAnsi="Times New Roman"/>
          <w:color w:val="000000" w:themeColor="text1"/>
          <w:sz w:val="28"/>
          <w:szCs w:val="28"/>
        </w:rPr>
      </w:pPr>
      <w:bookmarkStart w:id="3" w:name="_Toc386545494"/>
      <w:r>
        <w:rPr>
          <w:rFonts w:ascii="Times New Roman" w:hAnsi="Times New Roman"/>
          <w:color w:val="000000" w:themeColor="text1"/>
          <w:sz w:val="28"/>
          <w:szCs w:val="28"/>
        </w:rPr>
        <w:t>1.</w:t>
      </w:r>
      <w:r w:rsidR="00D54542" w:rsidRPr="004D6977">
        <w:rPr>
          <w:rFonts w:ascii="Times New Roman" w:hAnsi="Times New Roman"/>
          <w:color w:val="000000" w:themeColor="text1"/>
          <w:sz w:val="28"/>
          <w:szCs w:val="28"/>
        </w:rPr>
        <w:t>1</w:t>
      </w:r>
      <w:r w:rsidR="00FB2CF7" w:rsidRPr="004D6977">
        <w:rPr>
          <w:rFonts w:ascii="Times New Roman" w:hAnsi="Times New Roman"/>
          <w:color w:val="000000" w:themeColor="text1"/>
          <w:sz w:val="28"/>
          <w:szCs w:val="28"/>
        </w:rPr>
        <w:t xml:space="preserve"> </w:t>
      </w:r>
      <w:r w:rsidR="00D54542" w:rsidRPr="004D6977">
        <w:rPr>
          <w:rStyle w:val="afb"/>
          <w:rFonts w:ascii="Times New Roman" w:hAnsi="Times New Roman"/>
          <w:b/>
          <w:bCs/>
          <w:color w:val="000000" w:themeColor="text1"/>
          <w:sz w:val="28"/>
          <w:szCs w:val="28"/>
        </w:rPr>
        <w:t>Структура водохозяйственного баланса</w:t>
      </w:r>
      <w:bookmarkEnd w:id="3"/>
    </w:p>
    <w:p w:rsidR="009650C0" w:rsidRPr="00BF32E2" w:rsidRDefault="009650C0" w:rsidP="00FB2CF7">
      <w:pPr>
        <w:spacing w:before="120" w:line="360" w:lineRule="auto"/>
        <w:ind w:firstLine="709"/>
        <w:rPr>
          <w:color w:val="auto"/>
        </w:rPr>
      </w:pPr>
      <w:r w:rsidRPr="00BF32E2">
        <w:rPr>
          <w:color w:val="auto"/>
        </w:rPr>
        <w:t>ВХБ определяет соотношение располагаемых природных ресурсов (объемов поверхностных и подземных вод, доступных для многолетнего и гарантированного использования) и расчетного водопотребления при прогнозируемом уровне развития экономики.</w:t>
      </w:r>
    </w:p>
    <w:p w:rsidR="000644D6" w:rsidRPr="00BF32E2" w:rsidRDefault="000644D6" w:rsidP="00FB2CF7">
      <w:pPr>
        <w:pStyle w:val="ConsPlusNormal0"/>
        <w:widowControl/>
        <w:spacing w:line="360" w:lineRule="auto"/>
        <w:ind w:firstLine="709"/>
        <w:jc w:val="both"/>
        <w:rPr>
          <w:rFonts w:ascii="Times New Roman" w:hAnsi="Times New Roman" w:cs="Times New Roman"/>
          <w:sz w:val="28"/>
          <w:szCs w:val="24"/>
        </w:rPr>
      </w:pPr>
      <w:r w:rsidRPr="00BF32E2">
        <w:rPr>
          <w:rFonts w:ascii="Times New Roman" w:hAnsi="Times New Roman" w:cs="Times New Roman"/>
          <w:sz w:val="28"/>
          <w:szCs w:val="24"/>
        </w:rPr>
        <w:t xml:space="preserve">Количество доступных для использования водных ресурсов в границах расчетного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xml:space="preserve"> определяется как сумма объема стока, поступившего с вышележащего участка рассматриваемого водного объекта и объема стока, формируемого в пределах </w:t>
      </w:r>
      <w:r w:rsidR="009650C0" w:rsidRPr="00BF32E2">
        <w:rPr>
          <w:rFonts w:ascii="Times New Roman" w:hAnsi="Times New Roman" w:cs="Times New Roman"/>
          <w:sz w:val="28"/>
          <w:szCs w:val="24"/>
        </w:rPr>
        <w:t>данного ВХУ</w:t>
      </w:r>
      <w:r w:rsidRPr="00BF32E2">
        <w:rPr>
          <w:rFonts w:ascii="Times New Roman" w:hAnsi="Times New Roman" w:cs="Times New Roman"/>
          <w:sz w:val="28"/>
          <w:szCs w:val="24"/>
        </w:rPr>
        <w:t>.</w:t>
      </w:r>
    </w:p>
    <w:p w:rsidR="000644D6" w:rsidRPr="00BF32E2" w:rsidRDefault="000644D6" w:rsidP="00FB2CF7">
      <w:pPr>
        <w:pStyle w:val="ConsPlusNormal0"/>
        <w:widowControl/>
        <w:spacing w:line="360" w:lineRule="auto"/>
        <w:ind w:firstLine="709"/>
        <w:jc w:val="both"/>
        <w:rPr>
          <w:rFonts w:ascii="Times New Roman" w:hAnsi="Times New Roman" w:cs="Times New Roman"/>
          <w:sz w:val="28"/>
          <w:szCs w:val="24"/>
        </w:rPr>
      </w:pPr>
      <w:r w:rsidRPr="00BF32E2">
        <w:rPr>
          <w:rFonts w:ascii="Times New Roman" w:hAnsi="Times New Roman" w:cs="Times New Roman"/>
          <w:sz w:val="28"/>
          <w:szCs w:val="24"/>
        </w:rPr>
        <w:t xml:space="preserve">Потребности в водных ресурсах для расчетного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xml:space="preserve"> включают потребности в водных ресурсах всех нижележащих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а также объем экологического попуска.</w:t>
      </w:r>
    </w:p>
    <w:p w:rsidR="00361431" w:rsidRPr="00BF32E2" w:rsidRDefault="000644D6" w:rsidP="00FB2CF7">
      <w:pPr>
        <w:pStyle w:val="af3"/>
        <w:tabs>
          <w:tab w:val="left" w:pos="851"/>
          <w:tab w:val="left" w:pos="1134"/>
        </w:tabs>
        <w:spacing w:line="360" w:lineRule="auto"/>
        <w:ind w:left="0" w:firstLine="709"/>
        <w:contextualSpacing w:val="0"/>
        <w:rPr>
          <w:color w:val="auto"/>
        </w:rPr>
      </w:pPr>
      <w:r w:rsidRPr="00BF32E2">
        <w:rPr>
          <w:color w:val="auto"/>
        </w:rPr>
        <w:t xml:space="preserve">На основании расчетов </w:t>
      </w:r>
      <w:r w:rsidR="009650C0" w:rsidRPr="00BF32E2">
        <w:rPr>
          <w:color w:val="auto"/>
        </w:rPr>
        <w:t>ВХБ</w:t>
      </w:r>
      <w:r w:rsidRPr="00BF32E2">
        <w:rPr>
          <w:color w:val="auto"/>
        </w:rPr>
        <w:t xml:space="preserve"> для всех расчетных </w:t>
      </w:r>
      <w:r w:rsidR="009650C0" w:rsidRPr="00BF32E2">
        <w:rPr>
          <w:color w:val="auto"/>
        </w:rPr>
        <w:t>ВХУ</w:t>
      </w:r>
      <w:r w:rsidRPr="00BF32E2">
        <w:rPr>
          <w:color w:val="auto"/>
        </w:rPr>
        <w:t>, входящих в речной бассейн, определяется водохозяйственная обстановка соответствующего речного бассейна на всех расчетных уровнях, оценивается достаточность водных ресурсов для удовлетворения установленных водопользователям объемов допустимого забора (изъятия) водных ресурсов и возможность развития водохозяйственного комплекса в ближайшей, планируемой и отдаленной перспективе.</w:t>
      </w:r>
      <w:r w:rsidR="00640849" w:rsidRPr="00BF32E2">
        <w:rPr>
          <w:color w:val="auto"/>
        </w:rPr>
        <w:t xml:space="preserve"> </w:t>
      </w:r>
    </w:p>
    <w:p w:rsidR="000644D6" w:rsidRPr="00BF32E2" w:rsidRDefault="000644D6" w:rsidP="00FB2CF7">
      <w:pPr>
        <w:pStyle w:val="ConsPlusNormal0"/>
        <w:widowControl/>
        <w:spacing w:line="360" w:lineRule="auto"/>
        <w:ind w:firstLine="709"/>
        <w:jc w:val="both"/>
        <w:rPr>
          <w:rFonts w:ascii="Times New Roman" w:eastAsia="Calibri" w:hAnsi="Times New Roman" w:cs="Times New Roman"/>
          <w:sz w:val="28"/>
          <w:szCs w:val="24"/>
          <w:lang w:eastAsia="en-US"/>
        </w:rPr>
      </w:pPr>
      <w:proofErr w:type="gramStart"/>
      <w:r w:rsidRPr="00BF32E2">
        <w:rPr>
          <w:rFonts w:ascii="Times New Roman" w:eastAsia="Calibri" w:hAnsi="Times New Roman" w:cs="Times New Roman"/>
          <w:sz w:val="28"/>
          <w:szCs w:val="24"/>
          <w:lang w:eastAsia="en-US"/>
        </w:rPr>
        <w:t>Представленные</w:t>
      </w:r>
      <w:proofErr w:type="gramEnd"/>
      <w:r w:rsidRPr="00BF32E2">
        <w:rPr>
          <w:rFonts w:ascii="Times New Roman" w:eastAsia="Calibri" w:hAnsi="Times New Roman" w:cs="Times New Roman"/>
          <w:sz w:val="28"/>
          <w:szCs w:val="24"/>
          <w:lang w:eastAsia="en-US"/>
        </w:rPr>
        <w:t xml:space="preserve"> в Книге 4 </w:t>
      </w:r>
      <w:r w:rsidR="009650C0" w:rsidRPr="00BF32E2">
        <w:rPr>
          <w:rFonts w:ascii="Times New Roman" w:eastAsia="Calibri" w:hAnsi="Times New Roman" w:cs="Times New Roman"/>
          <w:sz w:val="28"/>
          <w:szCs w:val="24"/>
          <w:lang w:eastAsia="en-US"/>
        </w:rPr>
        <w:t>ВХБ</w:t>
      </w:r>
      <w:r w:rsidRPr="00BF32E2">
        <w:rPr>
          <w:rFonts w:ascii="Times New Roman" w:eastAsia="Calibri" w:hAnsi="Times New Roman" w:cs="Times New Roman"/>
          <w:sz w:val="28"/>
          <w:szCs w:val="24"/>
          <w:lang w:eastAsia="en-US"/>
        </w:rPr>
        <w:t xml:space="preserve"> рассчитаны </w:t>
      </w:r>
      <w:r w:rsidR="009650C0" w:rsidRPr="00BF32E2">
        <w:rPr>
          <w:rFonts w:ascii="Times New Roman" w:eastAsia="Calibri" w:hAnsi="Times New Roman" w:cs="Times New Roman"/>
          <w:sz w:val="28"/>
          <w:szCs w:val="24"/>
          <w:lang w:eastAsia="en-US"/>
        </w:rPr>
        <w:t>согласно</w:t>
      </w:r>
      <w:r w:rsidRPr="00BF32E2">
        <w:rPr>
          <w:rFonts w:ascii="Times New Roman" w:eastAsia="Calibri" w:hAnsi="Times New Roman" w:cs="Times New Roman"/>
          <w:sz w:val="28"/>
          <w:szCs w:val="24"/>
          <w:lang w:eastAsia="en-US"/>
        </w:rPr>
        <w:t xml:space="preserve"> </w:t>
      </w:r>
      <w:r w:rsidR="009650C0" w:rsidRPr="00BF32E2">
        <w:rPr>
          <w:rFonts w:ascii="Times New Roman" w:eastAsia="Calibri" w:hAnsi="Times New Roman" w:cs="Times New Roman"/>
          <w:sz w:val="28"/>
          <w:szCs w:val="24"/>
          <w:lang w:eastAsia="en-US"/>
        </w:rPr>
        <w:t>м</w:t>
      </w:r>
      <w:r w:rsidRPr="00BF32E2">
        <w:rPr>
          <w:rFonts w:ascii="Times New Roman" w:eastAsia="Calibri" w:hAnsi="Times New Roman" w:cs="Times New Roman"/>
          <w:sz w:val="28"/>
          <w:szCs w:val="24"/>
          <w:lang w:eastAsia="en-US"/>
        </w:rPr>
        <w:t>етодике расчета водохозяйственных балансов</w:t>
      </w:r>
      <w:r w:rsidR="009650C0" w:rsidRPr="00BF32E2">
        <w:rPr>
          <w:rFonts w:ascii="Times New Roman" w:eastAsia="Calibri" w:hAnsi="Times New Roman" w:cs="Times New Roman"/>
          <w:sz w:val="28"/>
          <w:szCs w:val="24"/>
          <w:lang w:eastAsia="en-US"/>
        </w:rPr>
        <w:t xml:space="preserve"> водных объектов, утвержденной п</w:t>
      </w:r>
      <w:r w:rsidRPr="00BF32E2">
        <w:rPr>
          <w:rFonts w:ascii="Times New Roman" w:eastAsia="Calibri" w:hAnsi="Times New Roman" w:cs="Times New Roman"/>
          <w:sz w:val="28"/>
          <w:szCs w:val="24"/>
          <w:lang w:eastAsia="en-US"/>
        </w:rPr>
        <w:t xml:space="preserve">риказом МПР России </w:t>
      </w:r>
      <w:r w:rsidR="009650C0" w:rsidRPr="00BF32E2">
        <w:rPr>
          <w:rFonts w:ascii="Times New Roman" w:eastAsia="Calibri" w:hAnsi="Times New Roman" w:cs="Times New Roman"/>
          <w:sz w:val="28"/>
          <w:szCs w:val="24"/>
          <w:lang w:eastAsia="en-US"/>
        </w:rPr>
        <w:t>от 30.11.</w:t>
      </w:r>
      <w:r w:rsidRPr="00BF32E2">
        <w:rPr>
          <w:rFonts w:ascii="Times New Roman" w:eastAsia="Calibri" w:hAnsi="Times New Roman" w:cs="Times New Roman"/>
          <w:sz w:val="28"/>
          <w:szCs w:val="24"/>
          <w:lang w:eastAsia="en-US"/>
        </w:rPr>
        <w:t xml:space="preserve">2007 </w:t>
      </w:r>
      <w:r w:rsidR="009650C0" w:rsidRPr="00BF32E2">
        <w:rPr>
          <w:rFonts w:ascii="Times New Roman" w:eastAsia="Calibri" w:hAnsi="Times New Roman" w:cs="Times New Roman"/>
          <w:sz w:val="28"/>
          <w:szCs w:val="24"/>
          <w:lang w:eastAsia="en-US"/>
        </w:rPr>
        <w:t>№ 314.</w:t>
      </w:r>
    </w:p>
    <w:p w:rsidR="000644D6" w:rsidRPr="00BF32E2" w:rsidRDefault="000644D6" w:rsidP="00FB2CF7">
      <w:pPr>
        <w:spacing w:line="360" w:lineRule="auto"/>
        <w:ind w:firstLine="709"/>
        <w:rPr>
          <w:color w:val="auto"/>
        </w:rPr>
      </w:pPr>
      <w:r w:rsidRPr="00BF32E2">
        <w:rPr>
          <w:color w:val="auto"/>
        </w:rPr>
        <w:t xml:space="preserve">В соответствии с </w:t>
      </w:r>
      <w:r w:rsidR="009650C0" w:rsidRPr="00BF32E2">
        <w:rPr>
          <w:color w:val="auto"/>
        </w:rPr>
        <w:t xml:space="preserve">данной </w:t>
      </w:r>
      <w:r w:rsidRPr="00BF32E2">
        <w:rPr>
          <w:color w:val="auto"/>
        </w:rPr>
        <w:t>методикой</w:t>
      </w:r>
      <w:r w:rsidR="0028110D" w:rsidRPr="00BF32E2">
        <w:rPr>
          <w:color w:val="auto"/>
        </w:rPr>
        <w:t>,</w:t>
      </w:r>
      <w:r w:rsidRPr="00BF32E2">
        <w:rPr>
          <w:color w:val="auto"/>
        </w:rPr>
        <w:t xml:space="preserve"> статьи балансов при составлении ВХБ группируются в приходную и расходную части. Приходная часть – это объем воды, которым располагает данный расчетный </w:t>
      </w:r>
      <w:r w:rsidR="0028110D" w:rsidRPr="00BF32E2">
        <w:rPr>
          <w:color w:val="auto"/>
        </w:rPr>
        <w:t>ВХУ</w:t>
      </w:r>
      <w:r w:rsidRPr="00BF32E2">
        <w:rPr>
          <w:color w:val="auto"/>
        </w:rPr>
        <w:t xml:space="preserve"> в каждый расчетный интервал времени. Расходная часть ВХБ представляет собой требования (факт, заявки, прогноз) отраслей народного хозяйства (водопотребителей и водопользователей) к водным ресурсам участка в том же расчетном интервале времени.</w:t>
      </w:r>
    </w:p>
    <w:p w:rsidR="000644D6" w:rsidRPr="00BF32E2" w:rsidRDefault="000644D6" w:rsidP="00FB2CF7">
      <w:pPr>
        <w:spacing w:line="360" w:lineRule="auto"/>
        <w:ind w:firstLine="709"/>
        <w:rPr>
          <w:color w:val="auto"/>
        </w:rPr>
      </w:pPr>
      <w:r w:rsidRPr="00BF32E2">
        <w:rPr>
          <w:color w:val="auto"/>
        </w:rPr>
        <w:t>Приходная часть ВХБ</w:t>
      </w:r>
      <w:r w:rsidR="0028110D" w:rsidRPr="00BF32E2">
        <w:rPr>
          <w:color w:val="auto"/>
        </w:rPr>
        <w:t xml:space="preserve"> состоит из следующих статей</w:t>
      </w:r>
      <w:r w:rsidRPr="00BF32E2">
        <w:rPr>
          <w:color w:val="auto"/>
        </w:rPr>
        <w:t xml:space="preserve">: </w:t>
      </w:r>
    </w:p>
    <w:p w:rsidR="000644D6" w:rsidRPr="00BF32E2" w:rsidRDefault="000644D6" w:rsidP="00FB2CF7">
      <w:pPr>
        <w:numPr>
          <w:ilvl w:val="0"/>
          <w:numId w:val="34"/>
        </w:numPr>
        <w:tabs>
          <w:tab w:val="left" w:pos="993"/>
        </w:tabs>
        <w:spacing w:line="360" w:lineRule="auto"/>
        <w:ind w:left="0" w:firstLine="709"/>
        <w:rPr>
          <w:color w:val="auto"/>
        </w:rPr>
      </w:pPr>
      <w:r w:rsidRPr="00BF32E2">
        <w:rPr>
          <w:color w:val="auto"/>
        </w:rPr>
        <w:t>величина естественного (восстановленного) стока, формирующегося в пределах данного участка;</w:t>
      </w:r>
    </w:p>
    <w:p w:rsidR="000644D6" w:rsidRPr="00BF32E2" w:rsidRDefault="000644D6" w:rsidP="00FB2CF7">
      <w:pPr>
        <w:numPr>
          <w:ilvl w:val="0"/>
          <w:numId w:val="34"/>
        </w:numPr>
        <w:tabs>
          <w:tab w:val="left" w:pos="993"/>
        </w:tabs>
        <w:spacing w:line="360" w:lineRule="auto"/>
        <w:ind w:left="0" w:firstLine="709"/>
        <w:rPr>
          <w:color w:val="auto"/>
        </w:rPr>
      </w:pPr>
      <w:r w:rsidRPr="00BF32E2">
        <w:rPr>
          <w:color w:val="auto"/>
        </w:rPr>
        <w:t>поступление воды через «входной» расчетный створ с вышерасположенных участков;</w:t>
      </w:r>
    </w:p>
    <w:p w:rsidR="000644D6" w:rsidRPr="00BF32E2" w:rsidRDefault="000644D6" w:rsidP="00FB2CF7">
      <w:pPr>
        <w:numPr>
          <w:ilvl w:val="0"/>
          <w:numId w:val="34"/>
        </w:numPr>
        <w:tabs>
          <w:tab w:val="left" w:pos="993"/>
        </w:tabs>
        <w:spacing w:line="360" w:lineRule="auto"/>
        <w:ind w:left="0" w:firstLine="709"/>
        <w:rPr>
          <w:color w:val="auto"/>
        </w:rPr>
      </w:pPr>
      <w:r w:rsidRPr="00BF32E2">
        <w:rPr>
          <w:color w:val="auto"/>
        </w:rPr>
        <w:t>водоотведение на участке – суммарный объем возвратных вод, сбрасываемых в поверхностные водотоки участка, в том числе и с других водохозяйственных участков;</w:t>
      </w:r>
    </w:p>
    <w:p w:rsidR="000644D6" w:rsidRPr="00BF32E2" w:rsidRDefault="000644D6" w:rsidP="00FB2CF7">
      <w:pPr>
        <w:numPr>
          <w:ilvl w:val="0"/>
          <w:numId w:val="34"/>
        </w:numPr>
        <w:tabs>
          <w:tab w:val="left" w:pos="993"/>
        </w:tabs>
        <w:spacing w:line="360" w:lineRule="auto"/>
        <w:ind w:left="0" w:firstLine="709"/>
        <w:rPr>
          <w:color w:val="auto"/>
        </w:rPr>
      </w:pPr>
      <w:proofErr w:type="gramStart"/>
      <w:r w:rsidRPr="00BF32E2">
        <w:rPr>
          <w:color w:val="auto"/>
        </w:rPr>
        <w:t xml:space="preserve">фактический объем водозабора подземных вод, осуществляемый в порядке, установленным законодательством (в принципе, здесь должен учитываться объем забираемых подземных вод, гидравлически не связанных с поверхностным стоком, так как величина добытых для использования на участке артезианских вод рассматривается как дополнение к поверхностным водным ресурсам, увеличивающая приходную, ресурсную часть ВХБ); </w:t>
      </w:r>
      <w:proofErr w:type="gramEnd"/>
    </w:p>
    <w:p w:rsidR="000644D6" w:rsidRPr="00BF32E2" w:rsidRDefault="000644D6" w:rsidP="00FB2CF7">
      <w:pPr>
        <w:numPr>
          <w:ilvl w:val="0"/>
          <w:numId w:val="34"/>
        </w:numPr>
        <w:tabs>
          <w:tab w:val="left" w:pos="993"/>
        </w:tabs>
        <w:spacing w:line="360" w:lineRule="auto"/>
        <w:ind w:left="0" w:firstLine="709"/>
        <w:rPr>
          <w:color w:val="auto"/>
        </w:rPr>
      </w:pPr>
      <w:r w:rsidRPr="00BF32E2">
        <w:rPr>
          <w:color w:val="auto"/>
        </w:rPr>
        <w:t xml:space="preserve">переброска стока из других </w:t>
      </w:r>
      <w:r w:rsidR="00AE0A2D" w:rsidRPr="00BF32E2">
        <w:rPr>
          <w:color w:val="auto"/>
        </w:rPr>
        <w:t>ВХУ</w:t>
      </w:r>
      <w:r w:rsidRPr="00BF32E2">
        <w:rPr>
          <w:color w:val="auto"/>
        </w:rPr>
        <w:t xml:space="preserve"> или из смежных бассейнов в районы с напряженным водохозяйственным балансом</w:t>
      </w:r>
      <w:r w:rsidR="003511EA">
        <w:rPr>
          <w:color w:val="auto"/>
        </w:rPr>
        <w:t>.</w:t>
      </w:r>
    </w:p>
    <w:p w:rsidR="000644D6" w:rsidRPr="00BF32E2" w:rsidRDefault="000644D6" w:rsidP="00FB2CF7">
      <w:pPr>
        <w:spacing w:line="360" w:lineRule="auto"/>
        <w:ind w:firstLine="709"/>
        <w:rPr>
          <w:color w:val="auto"/>
        </w:rPr>
      </w:pPr>
      <w:r w:rsidRPr="00BF32E2">
        <w:rPr>
          <w:color w:val="auto"/>
        </w:rPr>
        <w:t>Расходная часть ВХБ состоит из требований водопотребителей и водопользователей к водным ресурсам участка, которые группируются по основным отраслям водохозяйственного комплекса.</w:t>
      </w:r>
    </w:p>
    <w:p w:rsidR="000644D6" w:rsidRPr="00BF32E2" w:rsidRDefault="000644D6" w:rsidP="00FB2CF7">
      <w:pPr>
        <w:spacing w:line="360" w:lineRule="auto"/>
        <w:ind w:firstLine="709"/>
        <w:rPr>
          <w:color w:val="auto"/>
        </w:rPr>
      </w:pPr>
      <w:r w:rsidRPr="00BF32E2">
        <w:rPr>
          <w:color w:val="auto"/>
        </w:rPr>
        <w:t xml:space="preserve">Помимо отраслевых статей к расходной части ВХБ относятся </w:t>
      </w:r>
    </w:p>
    <w:p w:rsidR="000644D6" w:rsidRPr="00BF32E2" w:rsidRDefault="000644D6" w:rsidP="00FB2CF7">
      <w:pPr>
        <w:spacing w:line="360" w:lineRule="auto"/>
        <w:ind w:firstLine="709"/>
        <w:rPr>
          <w:color w:val="auto"/>
        </w:rPr>
      </w:pPr>
      <w:r w:rsidRPr="00BF32E2">
        <w:rPr>
          <w:color w:val="auto"/>
        </w:rPr>
        <w:t>- уменьшение речного стока, вызванное водозабором из подземных водных объектов, имеющих гидравлическую связь с рекой, так как подземные воды, гидравлически связанные с повер</w:t>
      </w:r>
      <w:r w:rsidR="00AE0A2D" w:rsidRPr="00BF32E2">
        <w:rPr>
          <w:color w:val="auto"/>
        </w:rPr>
        <w:t xml:space="preserve">хностным стоком являются по </w:t>
      </w:r>
      <w:r w:rsidRPr="00BF32E2">
        <w:rPr>
          <w:color w:val="auto"/>
        </w:rPr>
        <w:t>сути меженным, базисным стоком, изъятие которого равнозначно отбору поверхностных вод;</w:t>
      </w:r>
    </w:p>
    <w:p w:rsidR="000644D6" w:rsidRPr="00BF32E2" w:rsidRDefault="000644D6" w:rsidP="00FB2CF7">
      <w:pPr>
        <w:spacing w:line="360" w:lineRule="auto"/>
        <w:ind w:firstLine="709"/>
        <w:rPr>
          <w:color w:val="auto"/>
        </w:rPr>
      </w:pPr>
      <w:r w:rsidRPr="00BF32E2">
        <w:rPr>
          <w:color w:val="auto"/>
        </w:rPr>
        <w:t>- переброска части стока за пределы ВХУ;</w:t>
      </w:r>
    </w:p>
    <w:p w:rsidR="000644D6" w:rsidRPr="00BF32E2" w:rsidRDefault="000644D6" w:rsidP="00FB2CF7">
      <w:pPr>
        <w:spacing w:line="360" w:lineRule="auto"/>
        <w:ind w:firstLine="709"/>
        <w:rPr>
          <w:color w:val="auto"/>
        </w:rPr>
      </w:pPr>
      <w:r w:rsidRPr="00BF32E2">
        <w:rPr>
          <w:color w:val="auto"/>
        </w:rPr>
        <w:t>- требуемая величина стока в замыкающем створе расчетного ВХУ (комплексный попуск, в котором суммированы санитарно-экологические и хозяйственные попуски)</w:t>
      </w:r>
      <w:r w:rsidR="003511EA">
        <w:rPr>
          <w:color w:val="auto"/>
        </w:rPr>
        <w:t>.</w:t>
      </w:r>
    </w:p>
    <w:p w:rsidR="000644D6" w:rsidRPr="00BF32E2" w:rsidRDefault="000644D6" w:rsidP="00FB2CF7">
      <w:pPr>
        <w:spacing w:line="360" w:lineRule="auto"/>
        <w:ind w:firstLine="709"/>
        <w:rPr>
          <w:color w:val="auto"/>
        </w:rPr>
      </w:pPr>
      <w:r w:rsidRPr="00BF32E2">
        <w:rPr>
          <w:color w:val="auto"/>
        </w:rPr>
        <w:t>ВХБ как разность между доступными для хозяйственного использования водными ресурсами и потребностями участников ВХК может быть:</w:t>
      </w:r>
    </w:p>
    <w:p w:rsidR="000644D6" w:rsidRPr="00BF32E2" w:rsidRDefault="000644D6" w:rsidP="00FB2CF7">
      <w:pPr>
        <w:spacing w:line="360" w:lineRule="auto"/>
        <w:ind w:firstLine="709"/>
        <w:rPr>
          <w:color w:val="auto"/>
        </w:rPr>
      </w:pPr>
      <w:r w:rsidRPr="00BF32E2">
        <w:rPr>
          <w:color w:val="auto"/>
        </w:rPr>
        <w:t xml:space="preserve">- положительным, когда располагаемые водные ресурсы не только обеспечивают потребности в воде, но и имеется их избыток, называемый </w:t>
      </w:r>
      <w:r w:rsidRPr="00FB2CF7">
        <w:rPr>
          <w:rFonts w:asciiTheme="minorHAnsi" w:hAnsiTheme="minorHAnsi"/>
          <w:color w:val="auto"/>
        </w:rPr>
        <w:t>резервом</w:t>
      </w:r>
      <w:r w:rsidRPr="00BF32E2">
        <w:rPr>
          <w:color w:val="auto"/>
        </w:rPr>
        <w:t xml:space="preserve"> водных ресурсов;</w:t>
      </w:r>
    </w:p>
    <w:p w:rsidR="000644D6" w:rsidRPr="00BF32E2" w:rsidRDefault="000644D6" w:rsidP="00FB2CF7">
      <w:pPr>
        <w:spacing w:line="360" w:lineRule="auto"/>
        <w:ind w:firstLine="709"/>
        <w:rPr>
          <w:color w:val="auto"/>
        </w:rPr>
      </w:pPr>
      <w:r w:rsidRPr="00BF32E2">
        <w:rPr>
          <w:color w:val="auto"/>
        </w:rPr>
        <w:t xml:space="preserve">- отрицательным, когда водные ресурсы недостаточны для удовлетворения суммарных потребностей в воде, такой ВХБ называется </w:t>
      </w:r>
      <w:r w:rsidRPr="00FB2CF7">
        <w:rPr>
          <w:rFonts w:asciiTheme="minorHAnsi" w:hAnsiTheme="minorHAnsi"/>
          <w:color w:val="auto"/>
        </w:rPr>
        <w:t>дефицитом</w:t>
      </w:r>
      <w:r w:rsidRPr="00BF32E2">
        <w:rPr>
          <w:color w:val="auto"/>
        </w:rPr>
        <w:t>;</w:t>
      </w:r>
    </w:p>
    <w:p w:rsidR="000644D6" w:rsidRPr="00BF32E2" w:rsidRDefault="000644D6" w:rsidP="00FB2CF7">
      <w:pPr>
        <w:spacing w:line="360" w:lineRule="auto"/>
        <w:ind w:firstLine="709"/>
        <w:rPr>
          <w:color w:val="auto"/>
        </w:rPr>
      </w:pPr>
      <w:r w:rsidRPr="00BF32E2">
        <w:rPr>
          <w:color w:val="auto"/>
        </w:rPr>
        <w:t xml:space="preserve">- </w:t>
      </w:r>
      <w:proofErr w:type="gramStart"/>
      <w:r w:rsidRPr="00BF32E2">
        <w:rPr>
          <w:color w:val="auto"/>
        </w:rPr>
        <w:t>увязанным</w:t>
      </w:r>
      <w:proofErr w:type="gramEnd"/>
      <w:r w:rsidRPr="00BF32E2">
        <w:rPr>
          <w:color w:val="auto"/>
        </w:rPr>
        <w:t>, когда водные ресурсы полностью удовлетворяют заявленную потребность в воде с требуемой степенью надежности, резерв равен ВХБ.</w:t>
      </w:r>
    </w:p>
    <w:p w:rsidR="004D6977" w:rsidRPr="004D6977" w:rsidRDefault="004D6977" w:rsidP="00CE7907">
      <w:pPr>
        <w:pStyle w:val="2"/>
        <w:spacing w:before="240" w:after="120" w:line="360" w:lineRule="auto"/>
        <w:jc w:val="center"/>
        <w:rPr>
          <w:rFonts w:ascii="Times New Roman" w:hAnsi="Times New Roman"/>
          <w:color w:val="000000" w:themeColor="text1"/>
          <w:sz w:val="28"/>
          <w:szCs w:val="28"/>
        </w:rPr>
      </w:pPr>
      <w:bookmarkStart w:id="4" w:name="_Toc386545495"/>
      <w:bookmarkStart w:id="5" w:name="_Toc266171729"/>
      <w:bookmarkStart w:id="6" w:name="_Toc283127771"/>
      <w:bookmarkStart w:id="7" w:name="_Toc295228520"/>
      <w:bookmarkStart w:id="8" w:name="_Toc284844343"/>
      <w:bookmarkStart w:id="9" w:name="_Toc284947561"/>
      <w:r w:rsidRPr="004D6977">
        <w:rPr>
          <w:rFonts w:ascii="Times New Roman" w:hAnsi="Times New Roman"/>
          <w:color w:val="000000" w:themeColor="text1"/>
          <w:sz w:val="28"/>
          <w:szCs w:val="28"/>
        </w:rPr>
        <w:t xml:space="preserve">1.2 </w:t>
      </w:r>
      <w:r w:rsidRPr="004D6977">
        <w:rPr>
          <w:rFonts w:ascii="Times New Roman" w:hAnsi="Times New Roman"/>
          <w:color w:val="auto"/>
          <w:sz w:val="28"/>
          <w:szCs w:val="28"/>
        </w:rPr>
        <w:t>Расчет водохозяйственного баланса для участка водотока</w:t>
      </w:r>
      <w:bookmarkEnd w:id="4"/>
    </w:p>
    <w:p w:rsidR="00471E9A" w:rsidRDefault="00471E9A" w:rsidP="006343A6">
      <w:pPr>
        <w:spacing w:line="360" w:lineRule="auto"/>
        <w:ind w:firstLine="709"/>
        <w:rPr>
          <w:color w:val="auto"/>
          <w:sz w:val="24"/>
        </w:rPr>
      </w:pPr>
      <w:bookmarkStart w:id="10" w:name="_Toc266171737"/>
      <w:bookmarkStart w:id="11" w:name="_Toc283127772"/>
      <w:bookmarkStart w:id="12" w:name="_Toc295228521"/>
      <w:bookmarkStart w:id="13" w:name="_Toc284844344"/>
      <w:bookmarkStart w:id="14" w:name="_Toc284947562"/>
      <w:bookmarkEnd w:id="5"/>
      <w:bookmarkEnd w:id="6"/>
      <w:bookmarkEnd w:id="7"/>
      <w:bookmarkEnd w:id="8"/>
      <w:bookmarkEnd w:id="9"/>
      <w:r>
        <w:rPr>
          <w:color w:val="auto"/>
        </w:rPr>
        <w:t xml:space="preserve">Линейная схема </w:t>
      </w:r>
      <w:r w:rsidRPr="00BF32E2">
        <w:rPr>
          <w:color w:val="auto"/>
        </w:rPr>
        <w:t>во</w:t>
      </w:r>
      <w:r>
        <w:rPr>
          <w:color w:val="auto"/>
        </w:rPr>
        <w:t>дохозяйственного районирования</w:t>
      </w:r>
      <w:r w:rsidRPr="00BF32E2">
        <w:rPr>
          <w:color w:val="auto"/>
        </w:rPr>
        <w:t xml:space="preserve"> приведена на рис</w:t>
      </w:r>
      <w:r>
        <w:rPr>
          <w:color w:val="auto"/>
        </w:rPr>
        <w:t>унке</w:t>
      </w:r>
      <w:r w:rsidRPr="00BF32E2">
        <w:rPr>
          <w:color w:val="auto"/>
        </w:rPr>
        <w:t> 1</w:t>
      </w:r>
      <w:r w:rsidRPr="00BF32E2">
        <w:rPr>
          <w:color w:val="auto"/>
          <w:sz w:val="24"/>
        </w:rPr>
        <w:t>.</w:t>
      </w:r>
    </w:p>
    <w:p w:rsidR="00471E9A" w:rsidRDefault="00471E9A" w:rsidP="00471E9A">
      <w:pPr>
        <w:spacing w:line="360" w:lineRule="auto"/>
        <w:rPr>
          <w:color w:val="auto"/>
          <w:sz w:val="24"/>
        </w:rPr>
      </w:pPr>
      <w:r>
        <w:rPr>
          <w:noProof/>
          <w:color w:val="auto"/>
          <w:sz w:val="24"/>
          <w:lang w:eastAsia="ru-RU"/>
        </w:rPr>
        <w:drawing>
          <wp:inline distT="0" distB="0" distL="0" distR="0">
            <wp:extent cx="6170648" cy="1957033"/>
            <wp:effectExtent l="19050" t="0" r="1552" b="0"/>
            <wp:docPr id="2" name="Рисунок 1" descr="Пяс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ясина.JPG"/>
                    <pic:cNvPicPr/>
                  </pic:nvPicPr>
                  <pic:blipFill>
                    <a:blip r:embed="rId9" cstate="print"/>
                    <a:srcRect l="3660" r="5866"/>
                    <a:stretch>
                      <a:fillRect/>
                    </a:stretch>
                  </pic:blipFill>
                  <pic:spPr>
                    <a:xfrm>
                      <a:off x="0" y="0"/>
                      <a:ext cx="6179774" cy="1959927"/>
                    </a:xfrm>
                    <a:prstGeom prst="rect">
                      <a:avLst/>
                    </a:prstGeom>
                  </pic:spPr>
                </pic:pic>
              </a:graphicData>
            </a:graphic>
          </wp:inline>
        </w:drawing>
      </w:r>
    </w:p>
    <w:p w:rsidR="00471E9A" w:rsidRDefault="00471E9A" w:rsidP="00471E9A">
      <w:pPr>
        <w:spacing w:line="360" w:lineRule="auto"/>
        <w:jc w:val="center"/>
        <w:rPr>
          <w:color w:val="auto"/>
          <w:position w:val="-36"/>
          <w:szCs w:val="28"/>
        </w:rPr>
      </w:pPr>
      <w:r w:rsidRPr="00A50FAA">
        <w:rPr>
          <w:color w:val="auto"/>
          <w:position w:val="-36"/>
          <w:szCs w:val="28"/>
        </w:rPr>
        <w:t xml:space="preserve">Рисунок 1 – </w:t>
      </w:r>
      <w:r>
        <w:rPr>
          <w:color w:val="auto"/>
          <w:position w:val="-36"/>
          <w:szCs w:val="28"/>
        </w:rPr>
        <w:t>Линейная схема водохозяйственного районирования бассейна р. Пясина</w:t>
      </w:r>
    </w:p>
    <w:p w:rsidR="00471E9A" w:rsidRDefault="00471E9A" w:rsidP="006343A6">
      <w:pPr>
        <w:spacing w:line="360" w:lineRule="auto"/>
        <w:ind w:firstLine="709"/>
        <w:rPr>
          <w:color w:val="auto"/>
          <w:sz w:val="24"/>
        </w:rPr>
        <w:sectPr w:rsidR="00471E9A" w:rsidSect="00312447">
          <w:pgSz w:w="11907" w:h="16840" w:code="9"/>
          <w:pgMar w:top="1134" w:right="1134" w:bottom="1134" w:left="1418" w:header="720" w:footer="720" w:gutter="0"/>
          <w:cols w:space="708"/>
          <w:noEndnote/>
          <w:docGrid w:linePitch="381"/>
        </w:sectPr>
      </w:pPr>
    </w:p>
    <w:p w:rsidR="00471E9A" w:rsidRDefault="00471E9A" w:rsidP="00471E9A">
      <w:pPr>
        <w:spacing w:line="360" w:lineRule="auto"/>
        <w:rPr>
          <w:color w:val="auto"/>
          <w:position w:val="-36"/>
          <w:szCs w:val="28"/>
        </w:rPr>
      </w:pPr>
      <w:r>
        <w:rPr>
          <w:color w:val="auto"/>
          <w:position w:val="-36"/>
          <w:szCs w:val="28"/>
        </w:rPr>
        <w:t>Таблица 1 – Водохозяйственное районирование бассейна р. Пясина</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2831"/>
        <w:gridCol w:w="686"/>
        <w:gridCol w:w="1428"/>
        <w:gridCol w:w="714"/>
        <w:gridCol w:w="686"/>
        <w:gridCol w:w="1428"/>
        <w:gridCol w:w="714"/>
        <w:gridCol w:w="1081"/>
        <w:gridCol w:w="1126"/>
        <w:gridCol w:w="1459"/>
        <w:gridCol w:w="1016"/>
      </w:tblGrid>
      <w:tr w:rsidR="00471E9A" w:rsidRPr="00471E9A" w:rsidTr="00CE7907">
        <w:trPr>
          <w:trHeight w:val="20"/>
        </w:trPr>
        <w:tc>
          <w:tcPr>
            <w:tcW w:w="0" w:type="auto"/>
            <w:vMerge w:val="restart"/>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 xml:space="preserve">Код </w:t>
            </w:r>
            <w:proofErr w:type="spellStart"/>
            <w:proofErr w:type="gramStart"/>
            <w:r w:rsidRPr="00471E9A">
              <w:rPr>
                <w:rFonts w:eastAsia="Times New Roman"/>
                <w:color w:val="auto"/>
                <w:sz w:val="20"/>
                <w:szCs w:val="20"/>
                <w:lang w:eastAsia="ru-RU"/>
              </w:rPr>
              <w:t>водохо-зяйственного</w:t>
            </w:r>
            <w:proofErr w:type="spellEnd"/>
            <w:proofErr w:type="gramEnd"/>
            <w:r w:rsidRPr="00471E9A">
              <w:rPr>
                <w:rFonts w:eastAsia="Times New Roman"/>
                <w:color w:val="auto"/>
                <w:sz w:val="20"/>
                <w:szCs w:val="20"/>
                <w:lang w:eastAsia="ru-RU"/>
              </w:rPr>
              <w:t xml:space="preserve"> участка (ВХУ)</w:t>
            </w:r>
          </w:p>
        </w:tc>
        <w:tc>
          <w:tcPr>
            <w:tcW w:w="0" w:type="auto"/>
            <w:vMerge w:val="restart"/>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Наименование водного объекта (в/о)</w:t>
            </w:r>
          </w:p>
        </w:tc>
        <w:tc>
          <w:tcPr>
            <w:tcW w:w="0" w:type="auto"/>
            <w:gridSpan w:val="6"/>
            <w:shd w:val="clear" w:color="auto" w:fill="auto"/>
            <w:vAlign w:val="center"/>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Граничные створы</w:t>
            </w:r>
          </w:p>
        </w:tc>
        <w:tc>
          <w:tcPr>
            <w:tcW w:w="0" w:type="auto"/>
            <w:vMerge w:val="restart"/>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Место впадения реки</w:t>
            </w:r>
          </w:p>
        </w:tc>
        <w:tc>
          <w:tcPr>
            <w:tcW w:w="0" w:type="auto"/>
            <w:vMerge w:val="restart"/>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 xml:space="preserve">Площадь </w:t>
            </w:r>
            <w:proofErr w:type="spellStart"/>
            <w:r w:rsidRPr="00471E9A">
              <w:rPr>
                <w:rFonts w:eastAsia="Times New Roman"/>
                <w:color w:val="auto"/>
                <w:sz w:val="20"/>
                <w:szCs w:val="20"/>
                <w:lang w:eastAsia="ru-RU"/>
              </w:rPr>
              <w:t>водо-сбора</w:t>
            </w:r>
            <w:proofErr w:type="spellEnd"/>
            <w:r w:rsidRPr="00471E9A">
              <w:rPr>
                <w:rFonts w:eastAsia="Times New Roman"/>
                <w:color w:val="auto"/>
                <w:sz w:val="20"/>
                <w:szCs w:val="20"/>
                <w:lang w:eastAsia="ru-RU"/>
              </w:rPr>
              <w:t>, тыс</w:t>
            </w:r>
            <w:proofErr w:type="gramStart"/>
            <w:r w:rsidRPr="00471E9A">
              <w:rPr>
                <w:rFonts w:eastAsia="Times New Roman"/>
                <w:color w:val="auto"/>
                <w:sz w:val="20"/>
                <w:szCs w:val="20"/>
                <w:lang w:eastAsia="ru-RU"/>
              </w:rPr>
              <w:t>.к</w:t>
            </w:r>
            <w:proofErr w:type="gramEnd"/>
            <w:r w:rsidRPr="00471E9A">
              <w:rPr>
                <w:rFonts w:eastAsia="Times New Roman"/>
                <w:color w:val="auto"/>
                <w:sz w:val="20"/>
                <w:szCs w:val="20"/>
                <w:lang w:eastAsia="ru-RU"/>
              </w:rPr>
              <w:t>м</w:t>
            </w:r>
            <w:r w:rsidRPr="00471E9A">
              <w:rPr>
                <w:rFonts w:eastAsia="Times New Roman"/>
                <w:color w:val="auto"/>
                <w:sz w:val="20"/>
                <w:szCs w:val="20"/>
                <w:vertAlign w:val="superscript"/>
                <w:lang w:eastAsia="ru-RU"/>
              </w:rPr>
              <w:t>2</w:t>
            </w:r>
          </w:p>
        </w:tc>
        <w:tc>
          <w:tcPr>
            <w:tcW w:w="0" w:type="auto"/>
            <w:vMerge w:val="restart"/>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Субъекты РФ</w:t>
            </w:r>
          </w:p>
        </w:tc>
        <w:tc>
          <w:tcPr>
            <w:tcW w:w="0" w:type="auto"/>
            <w:vMerge w:val="restart"/>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 xml:space="preserve">Пункт </w:t>
            </w:r>
            <w:proofErr w:type="spellStart"/>
            <w:proofErr w:type="gramStart"/>
            <w:r w:rsidRPr="00471E9A">
              <w:rPr>
                <w:rFonts w:eastAsia="Times New Roman"/>
                <w:color w:val="auto"/>
                <w:sz w:val="20"/>
                <w:szCs w:val="20"/>
                <w:lang w:eastAsia="ru-RU"/>
              </w:rPr>
              <w:t>методи-ки</w:t>
            </w:r>
            <w:proofErr w:type="spellEnd"/>
            <w:proofErr w:type="gramEnd"/>
            <w:r w:rsidRPr="00471E9A">
              <w:rPr>
                <w:rFonts w:eastAsia="Times New Roman"/>
                <w:color w:val="auto"/>
                <w:sz w:val="20"/>
                <w:szCs w:val="20"/>
                <w:lang w:eastAsia="ru-RU"/>
              </w:rPr>
              <w:t xml:space="preserve"> в/</w:t>
            </w:r>
            <w:proofErr w:type="spellStart"/>
            <w:r w:rsidRPr="00471E9A">
              <w:rPr>
                <w:rFonts w:eastAsia="Times New Roman"/>
                <w:color w:val="auto"/>
                <w:sz w:val="20"/>
                <w:szCs w:val="20"/>
                <w:lang w:eastAsia="ru-RU"/>
              </w:rPr>
              <w:t>х</w:t>
            </w:r>
            <w:proofErr w:type="spellEnd"/>
            <w:r w:rsidRPr="00471E9A">
              <w:rPr>
                <w:rFonts w:eastAsia="Times New Roman"/>
                <w:color w:val="auto"/>
                <w:sz w:val="20"/>
                <w:szCs w:val="20"/>
                <w:lang w:eastAsia="ru-RU"/>
              </w:rPr>
              <w:t xml:space="preserve"> </w:t>
            </w:r>
            <w:proofErr w:type="spellStart"/>
            <w:r w:rsidRPr="00471E9A">
              <w:rPr>
                <w:rFonts w:eastAsia="Times New Roman"/>
                <w:color w:val="auto"/>
                <w:sz w:val="20"/>
                <w:szCs w:val="20"/>
                <w:lang w:eastAsia="ru-RU"/>
              </w:rPr>
              <w:t>р-ния</w:t>
            </w:r>
            <w:proofErr w:type="spellEnd"/>
          </w:p>
        </w:tc>
      </w:tr>
      <w:tr w:rsidR="00471E9A" w:rsidRPr="00471E9A" w:rsidTr="00471E9A">
        <w:trPr>
          <w:trHeight w:val="20"/>
        </w:trPr>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gridSpan w:val="3"/>
            <w:shd w:val="clear" w:color="auto" w:fill="auto"/>
            <w:vAlign w:val="center"/>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верхний</w:t>
            </w:r>
          </w:p>
        </w:tc>
        <w:tc>
          <w:tcPr>
            <w:tcW w:w="0" w:type="auto"/>
            <w:gridSpan w:val="3"/>
            <w:shd w:val="clear" w:color="auto" w:fill="auto"/>
            <w:vAlign w:val="center"/>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нижний</w:t>
            </w: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r>
      <w:tr w:rsidR="00471E9A" w:rsidRPr="00471E9A" w:rsidTr="00CE7907">
        <w:trPr>
          <w:trHeight w:val="20"/>
        </w:trPr>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 xml:space="preserve">№ </w:t>
            </w:r>
            <w:proofErr w:type="spellStart"/>
            <w:proofErr w:type="gramStart"/>
            <w:r w:rsidRPr="00471E9A">
              <w:rPr>
                <w:rFonts w:eastAsia="Times New Roman"/>
                <w:color w:val="auto"/>
                <w:sz w:val="20"/>
                <w:szCs w:val="20"/>
                <w:lang w:eastAsia="ru-RU"/>
              </w:rPr>
              <w:t>ство-ра</w:t>
            </w:r>
            <w:proofErr w:type="spellEnd"/>
            <w:proofErr w:type="gramEnd"/>
          </w:p>
        </w:tc>
        <w:tc>
          <w:tcPr>
            <w:tcW w:w="0" w:type="auto"/>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наименование</w:t>
            </w:r>
          </w:p>
        </w:tc>
        <w:tc>
          <w:tcPr>
            <w:tcW w:w="0" w:type="auto"/>
            <w:shd w:val="clear" w:color="auto" w:fill="auto"/>
            <w:hideMark/>
          </w:tcPr>
          <w:p w:rsidR="00471E9A" w:rsidRPr="00471E9A" w:rsidRDefault="00471E9A" w:rsidP="00CE7907">
            <w:pPr>
              <w:jc w:val="center"/>
              <w:rPr>
                <w:rFonts w:eastAsia="Times New Roman"/>
                <w:color w:val="auto"/>
                <w:sz w:val="20"/>
                <w:szCs w:val="20"/>
                <w:lang w:eastAsia="ru-RU"/>
              </w:rPr>
            </w:pPr>
            <w:proofErr w:type="gramStart"/>
            <w:r w:rsidRPr="00471E9A">
              <w:rPr>
                <w:rFonts w:eastAsia="Times New Roman"/>
                <w:color w:val="auto"/>
                <w:sz w:val="20"/>
                <w:szCs w:val="20"/>
                <w:lang w:eastAsia="ru-RU"/>
              </w:rPr>
              <w:t>км</w:t>
            </w:r>
            <w:proofErr w:type="gramEnd"/>
            <w:r w:rsidRPr="00471E9A">
              <w:rPr>
                <w:rFonts w:eastAsia="Times New Roman"/>
                <w:color w:val="auto"/>
                <w:sz w:val="20"/>
                <w:szCs w:val="20"/>
                <w:lang w:eastAsia="ru-RU"/>
              </w:rPr>
              <w:t xml:space="preserve"> от устья</w:t>
            </w:r>
          </w:p>
        </w:tc>
        <w:tc>
          <w:tcPr>
            <w:tcW w:w="0" w:type="auto"/>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 xml:space="preserve">№ </w:t>
            </w:r>
            <w:proofErr w:type="spellStart"/>
            <w:proofErr w:type="gramStart"/>
            <w:r w:rsidRPr="00471E9A">
              <w:rPr>
                <w:rFonts w:eastAsia="Times New Roman"/>
                <w:color w:val="auto"/>
                <w:sz w:val="20"/>
                <w:szCs w:val="20"/>
                <w:lang w:eastAsia="ru-RU"/>
              </w:rPr>
              <w:t>ство-ра</w:t>
            </w:r>
            <w:proofErr w:type="spellEnd"/>
            <w:proofErr w:type="gramEnd"/>
          </w:p>
        </w:tc>
        <w:tc>
          <w:tcPr>
            <w:tcW w:w="0" w:type="auto"/>
            <w:shd w:val="clear" w:color="auto" w:fill="auto"/>
            <w:hideMark/>
          </w:tcPr>
          <w:p w:rsidR="00471E9A" w:rsidRPr="00471E9A" w:rsidRDefault="00471E9A" w:rsidP="00CE7907">
            <w:pPr>
              <w:jc w:val="center"/>
              <w:rPr>
                <w:rFonts w:eastAsia="Times New Roman"/>
                <w:color w:val="auto"/>
                <w:sz w:val="20"/>
                <w:szCs w:val="20"/>
                <w:lang w:eastAsia="ru-RU"/>
              </w:rPr>
            </w:pPr>
            <w:r w:rsidRPr="00471E9A">
              <w:rPr>
                <w:rFonts w:eastAsia="Times New Roman"/>
                <w:color w:val="auto"/>
                <w:sz w:val="20"/>
                <w:szCs w:val="20"/>
                <w:lang w:eastAsia="ru-RU"/>
              </w:rPr>
              <w:t>наименование</w:t>
            </w:r>
          </w:p>
        </w:tc>
        <w:tc>
          <w:tcPr>
            <w:tcW w:w="0" w:type="auto"/>
            <w:shd w:val="clear" w:color="auto" w:fill="auto"/>
            <w:hideMark/>
          </w:tcPr>
          <w:p w:rsidR="00471E9A" w:rsidRPr="00471E9A" w:rsidRDefault="00471E9A" w:rsidP="00CE7907">
            <w:pPr>
              <w:jc w:val="center"/>
              <w:rPr>
                <w:rFonts w:eastAsia="Times New Roman"/>
                <w:color w:val="auto"/>
                <w:sz w:val="20"/>
                <w:szCs w:val="20"/>
                <w:lang w:eastAsia="ru-RU"/>
              </w:rPr>
            </w:pPr>
            <w:proofErr w:type="gramStart"/>
            <w:r w:rsidRPr="00471E9A">
              <w:rPr>
                <w:rFonts w:eastAsia="Times New Roman"/>
                <w:color w:val="auto"/>
                <w:sz w:val="20"/>
                <w:szCs w:val="20"/>
                <w:lang w:eastAsia="ru-RU"/>
              </w:rPr>
              <w:t>км</w:t>
            </w:r>
            <w:proofErr w:type="gramEnd"/>
            <w:r w:rsidRPr="00471E9A">
              <w:rPr>
                <w:rFonts w:eastAsia="Times New Roman"/>
                <w:color w:val="auto"/>
                <w:sz w:val="20"/>
                <w:szCs w:val="20"/>
                <w:lang w:eastAsia="ru-RU"/>
              </w:rPr>
              <w:t xml:space="preserve"> от устья</w:t>
            </w: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c>
          <w:tcPr>
            <w:tcW w:w="0" w:type="auto"/>
            <w:vMerge/>
            <w:vAlign w:val="center"/>
            <w:hideMark/>
          </w:tcPr>
          <w:p w:rsidR="00471E9A" w:rsidRPr="00471E9A" w:rsidRDefault="00471E9A" w:rsidP="00471E9A">
            <w:pPr>
              <w:jc w:val="left"/>
              <w:rPr>
                <w:rFonts w:eastAsia="Times New Roman"/>
                <w:color w:val="auto"/>
                <w:sz w:val="20"/>
                <w:szCs w:val="20"/>
                <w:lang w:eastAsia="ru-RU"/>
              </w:rPr>
            </w:pPr>
          </w:p>
        </w:tc>
      </w:tr>
      <w:tr w:rsidR="00471E9A" w:rsidRPr="00471E9A" w:rsidTr="00471E9A">
        <w:trPr>
          <w:trHeight w:val="20"/>
        </w:trPr>
        <w:tc>
          <w:tcPr>
            <w:tcW w:w="0" w:type="auto"/>
            <w:gridSpan w:val="12"/>
            <w:shd w:val="clear" w:color="auto" w:fill="auto"/>
            <w:vAlign w:val="bottom"/>
            <w:hideMark/>
          </w:tcPr>
          <w:p w:rsidR="00471E9A" w:rsidRPr="00471E9A" w:rsidRDefault="00471E9A" w:rsidP="00471E9A">
            <w:pPr>
              <w:jc w:val="center"/>
              <w:rPr>
                <w:rFonts w:eastAsia="Times New Roman"/>
                <w:b/>
                <w:bCs/>
                <w:color w:val="auto"/>
                <w:sz w:val="20"/>
                <w:szCs w:val="20"/>
                <w:lang w:eastAsia="ru-RU"/>
              </w:rPr>
            </w:pPr>
            <w:r w:rsidRPr="00471E9A">
              <w:rPr>
                <w:rFonts w:eastAsia="Times New Roman"/>
                <w:b/>
                <w:bCs/>
                <w:color w:val="auto"/>
                <w:sz w:val="20"/>
                <w:szCs w:val="20"/>
                <w:lang w:eastAsia="ru-RU"/>
              </w:rPr>
              <w:t>17.02.00 Пясина</w:t>
            </w:r>
          </w:p>
        </w:tc>
      </w:tr>
      <w:tr w:rsidR="00471E9A" w:rsidRPr="00471E9A" w:rsidTr="00471E9A">
        <w:trPr>
          <w:trHeight w:val="20"/>
        </w:trPr>
        <w:tc>
          <w:tcPr>
            <w:tcW w:w="0" w:type="auto"/>
            <w:shd w:val="clear" w:color="auto" w:fill="auto"/>
            <w:noWrap/>
            <w:vAlign w:val="bottom"/>
            <w:hideMark/>
          </w:tcPr>
          <w:p w:rsidR="00471E9A" w:rsidRPr="00471E9A" w:rsidRDefault="00471E9A" w:rsidP="00471E9A">
            <w:pPr>
              <w:jc w:val="left"/>
              <w:rPr>
                <w:rFonts w:eastAsia="Times New Roman"/>
                <w:color w:val="auto"/>
                <w:sz w:val="20"/>
                <w:szCs w:val="20"/>
                <w:lang w:eastAsia="ru-RU"/>
              </w:rPr>
            </w:pPr>
            <w:r w:rsidRPr="00471E9A">
              <w:rPr>
                <w:rFonts w:eastAsia="Times New Roman"/>
                <w:color w:val="auto"/>
                <w:sz w:val="20"/>
                <w:szCs w:val="20"/>
                <w:lang w:eastAsia="ru-RU"/>
              </w:rPr>
              <w:t>17.02.00.001</w:t>
            </w:r>
          </w:p>
        </w:tc>
        <w:tc>
          <w:tcPr>
            <w:tcW w:w="0" w:type="auto"/>
            <w:shd w:val="clear" w:color="auto" w:fill="auto"/>
            <w:vAlign w:val="bottom"/>
            <w:hideMark/>
          </w:tcPr>
          <w:p w:rsidR="00471E9A" w:rsidRPr="00471E9A" w:rsidRDefault="00471E9A" w:rsidP="00471E9A">
            <w:pPr>
              <w:jc w:val="left"/>
              <w:rPr>
                <w:rFonts w:eastAsia="Times New Roman"/>
                <w:color w:val="auto"/>
                <w:sz w:val="20"/>
                <w:szCs w:val="20"/>
                <w:lang w:eastAsia="ru-RU"/>
              </w:rPr>
            </w:pPr>
            <w:r w:rsidRPr="00471E9A">
              <w:rPr>
                <w:rFonts w:eastAsia="Times New Roman"/>
                <w:color w:val="auto"/>
                <w:sz w:val="20"/>
                <w:szCs w:val="20"/>
                <w:lang w:eastAsia="ru-RU"/>
              </w:rPr>
              <w:t xml:space="preserve">Реки бассейна Карского моря от восточной границы бассейна Енисейского залива (северной границы бассейна р. Чертова) до западной границы бассейна р. </w:t>
            </w:r>
            <w:proofErr w:type="gramStart"/>
            <w:r w:rsidRPr="00471E9A">
              <w:rPr>
                <w:rFonts w:eastAsia="Times New Roman"/>
                <w:color w:val="auto"/>
                <w:sz w:val="20"/>
                <w:szCs w:val="20"/>
                <w:lang w:eastAsia="ru-RU"/>
              </w:rPr>
              <w:t>Каменная</w:t>
            </w:r>
            <w:proofErr w:type="gramEnd"/>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1</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исток</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818</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2</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устье</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0</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Карское море</w:t>
            </w:r>
          </w:p>
        </w:tc>
        <w:tc>
          <w:tcPr>
            <w:tcW w:w="0" w:type="auto"/>
            <w:shd w:val="clear" w:color="auto" w:fill="auto"/>
            <w:vAlign w:val="bottom"/>
            <w:hideMark/>
          </w:tcPr>
          <w:p w:rsidR="00471E9A" w:rsidRPr="00471E9A" w:rsidRDefault="00471E9A" w:rsidP="00FB0CD9">
            <w:pPr>
              <w:jc w:val="center"/>
              <w:rPr>
                <w:rFonts w:eastAsia="Times New Roman"/>
                <w:color w:val="auto"/>
                <w:sz w:val="20"/>
                <w:szCs w:val="20"/>
                <w:lang w:eastAsia="ru-RU"/>
              </w:rPr>
            </w:pPr>
            <w:r w:rsidRPr="00471E9A">
              <w:rPr>
                <w:rFonts w:eastAsia="Times New Roman"/>
                <w:color w:val="auto"/>
                <w:sz w:val="20"/>
                <w:szCs w:val="20"/>
                <w:lang w:eastAsia="ru-RU"/>
              </w:rPr>
              <w:t>182</w:t>
            </w:r>
            <w:r w:rsidR="00FB0CD9">
              <w:rPr>
                <w:rFonts w:eastAsia="Times New Roman"/>
                <w:color w:val="auto"/>
                <w:sz w:val="20"/>
                <w:szCs w:val="20"/>
                <w:lang w:val="en-US" w:eastAsia="ru-RU"/>
              </w:rPr>
              <w:t>,</w:t>
            </w:r>
            <w:r w:rsidRPr="00471E9A">
              <w:rPr>
                <w:rFonts w:eastAsia="Times New Roman"/>
                <w:color w:val="auto"/>
                <w:sz w:val="20"/>
                <w:szCs w:val="20"/>
                <w:lang w:eastAsia="ru-RU"/>
              </w:rPr>
              <w:t>00</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Красноярский край</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12</w:t>
            </w:r>
          </w:p>
        </w:tc>
      </w:tr>
      <w:tr w:rsidR="00471E9A" w:rsidRPr="00471E9A" w:rsidTr="00471E9A">
        <w:trPr>
          <w:trHeight w:val="20"/>
        </w:trPr>
        <w:tc>
          <w:tcPr>
            <w:tcW w:w="0" w:type="auto"/>
            <w:shd w:val="clear" w:color="auto" w:fill="auto"/>
            <w:vAlign w:val="bottom"/>
            <w:hideMark/>
          </w:tcPr>
          <w:p w:rsidR="00471E9A" w:rsidRPr="00471E9A" w:rsidRDefault="00471E9A" w:rsidP="00471E9A">
            <w:pPr>
              <w:rPr>
                <w:rFonts w:eastAsia="Times New Roman"/>
                <w:color w:val="auto"/>
                <w:sz w:val="20"/>
                <w:szCs w:val="20"/>
                <w:lang w:eastAsia="ru-RU"/>
              </w:rPr>
            </w:pPr>
            <w:r w:rsidRPr="00471E9A">
              <w:rPr>
                <w:rFonts w:eastAsia="Times New Roman"/>
                <w:color w:val="auto"/>
                <w:sz w:val="20"/>
                <w:szCs w:val="20"/>
                <w:lang w:eastAsia="ru-RU"/>
              </w:rPr>
              <w:t>17.02.00.100</w:t>
            </w:r>
          </w:p>
        </w:tc>
        <w:tc>
          <w:tcPr>
            <w:tcW w:w="0" w:type="auto"/>
            <w:shd w:val="clear" w:color="auto" w:fill="auto"/>
            <w:vAlign w:val="bottom"/>
            <w:hideMark/>
          </w:tcPr>
          <w:p w:rsidR="00471E9A" w:rsidRPr="00471E9A" w:rsidRDefault="00471E9A" w:rsidP="00471E9A">
            <w:pPr>
              <w:rPr>
                <w:rFonts w:eastAsia="Times New Roman"/>
                <w:color w:val="auto"/>
                <w:sz w:val="20"/>
                <w:szCs w:val="20"/>
                <w:lang w:eastAsia="ru-RU"/>
              </w:rPr>
            </w:pPr>
            <w:r w:rsidRPr="00471E9A">
              <w:rPr>
                <w:rFonts w:eastAsia="Times New Roman"/>
                <w:color w:val="auto"/>
                <w:sz w:val="20"/>
                <w:szCs w:val="20"/>
                <w:lang w:eastAsia="ru-RU"/>
              </w:rPr>
              <w:t>Водные объекты островов Карского моря в пределах внутренних морских вод и территориального моря РФ, прилегающего к береговой линии гидрографической единицы 17.02.00</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 </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Красноярский край</w:t>
            </w:r>
          </w:p>
        </w:tc>
        <w:tc>
          <w:tcPr>
            <w:tcW w:w="0" w:type="auto"/>
            <w:shd w:val="clear" w:color="auto" w:fill="auto"/>
            <w:vAlign w:val="bottom"/>
            <w:hideMark/>
          </w:tcPr>
          <w:p w:rsidR="00471E9A" w:rsidRPr="00471E9A" w:rsidRDefault="00471E9A" w:rsidP="00471E9A">
            <w:pPr>
              <w:jc w:val="center"/>
              <w:rPr>
                <w:rFonts w:eastAsia="Times New Roman"/>
                <w:color w:val="auto"/>
                <w:sz w:val="20"/>
                <w:szCs w:val="20"/>
                <w:lang w:eastAsia="ru-RU"/>
              </w:rPr>
            </w:pPr>
            <w:r w:rsidRPr="00471E9A">
              <w:rPr>
                <w:rFonts w:eastAsia="Times New Roman"/>
                <w:color w:val="auto"/>
                <w:sz w:val="20"/>
                <w:szCs w:val="20"/>
                <w:lang w:eastAsia="ru-RU"/>
              </w:rPr>
              <w:t>22</w:t>
            </w:r>
          </w:p>
        </w:tc>
      </w:tr>
    </w:tbl>
    <w:p w:rsidR="00471E9A" w:rsidRDefault="00471E9A" w:rsidP="006343A6">
      <w:pPr>
        <w:spacing w:line="360" w:lineRule="auto"/>
        <w:ind w:firstLine="709"/>
        <w:rPr>
          <w:color w:val="auto"/>
          <w:sz w:val="24"/>
        </w:rPr>
      </w:pPr>
    </w:p>
    <w:p w:rsidR="00471E9A" w:rsidRDefault="00471E9A" w:rsidP="006343A6">
      <w:pPr>
        <w:spacing w:line="360" w:lineRule="auto"/>
        <w:ind w:firstLine="709"/>
        <w:rPr>
          <w:color w:val="auto"/>
        </w:rPr>
        <w:sectPr w:rsidR="00471E9A" w:rsidSect="00471E9A">
          <w:pgSz w:w="16840" w:h="11907" w:orient="landscape" w:code="9"/>
          <w:pgMar w:top="1418" w:right="1134" w:bottom="1134" w:left="1134" w:header="720" w:footer="720" w:gutter="0"/>
          <w:cols w:space="708"/>
          <w:noEndnote/>
          <w:docGrid w:linePitch="381"/>
        </w:sectPr>
      </w:pPr>
    </w:p>
    <w:p w:rsidR="00471E9A" w:rsidRPr="006343A6" w:rsidRDefault="00471E9A" w:rsidP="00471E9A">
      <w:pPr>
        <w:spacing w:line="360" w:lineRule="auto"/>
        <w:ind w:firstLine="709"/>
        <w:rPr>
          <w:color w:val="auto"/>
        </w:rPr>
      </w:pPr>
      <w:r w:rsidRPr="006343A6">
        <w:rPr>
          <w:color w:val="auto"/>
        </w:rPr>
        <w:t>Уравнение ВХБ участка реки, приведенного к замыкающему створу, в соответствии с приказом МПР России от 30.11.2007 № 314, принимается в статичной форме без учета динамических эффектов:</w:t>
      </w:r>
    </w:p>
    <w:p w:rsidR="00471E9A" w:rsidRPr="006343A6" w:rsidRDefault="003B36E4" w:rsidP="00471E9A">
      <w:pPr>
        <w:spacing w:before="120" w:after="120" w:line="360" w:lineRule="auto"/>
        <w:ind w:firstLine="709"/>
        <w:rPr>
          <w:rFonts w:asciiTheme="majorHAnsi" w:hAnsiTheme="majorHAnsi"/>
          <w:color w:val="auto"/>
        </w:rPr>
      </w:pPr>
      <m:oMath>
        <m:sSub>
          <m:sSubPr>
            <m:ctrlPr>
              <w:rPr>
                <w:rFonts w:ascii="Cambria Math" w:hAnsiTheme="majorHAnsi"/>
                <w:i/>
                <w:color w:val="auto"/>
              </w:rPr>
            </m:ctrlPr>
          </m:sSubPr>
          <m:e>
            <m:r>
              <w:rPr>
                <w:rFonts w:ascii="Cambria Math" w:hAnsiTheme="majorHAnsi"/>
                <w:color w:val="auto"/>
              </w:rPr>
              <m:t>ВХБ</m:t>
            </m:r>
          </m:e>
          <m:sub>
            <m:r>
              <w:rPr>
                <w:rFonts w:ascii="Cambria Math" w:hAnsi="Cambria Math"/>
                <w:color w:val="auto"/>
                <w:lang w:val="en-US"/>
              </w:rPr>
              <m:t>t</m:t>
            </m:r>
          </m:sub>
        </m:sSub>
        <m:r>
          <w:rPr>
            <w:rFonts w:ascii="Cambria Math" w:hAnsiTheme="majorHAnsi"/>
            <w:color w:val="auto"/>
          </w:rPr>
          <m:t>=</m:t>
        </m:r>
        <m:sSub>
          <m:sSubPr>
            <m:ctrlPr>
              <w:rPr>
                <w:rFonts w:ascii="Cambria Math" w:hAnsiTheme="majorHAnsi"/>
                <w:i/>
                <w:color w:val="auto"/>
              </w:rPr>
            </m:ctrlPr>
          </m:sSubPr>
          <m:e>
            <m:r>
              <w:rPr>
                <w:rFonts w:ascii="Cambria Math" w:hAnsi="Cambria Math"/>
                <w:color w:val="auto"/>
              </w:rPr>
              <m:t>Q</m:t>
            </m:r>
          </m:e>
          <m:sub>
            <m:r>
              <w:rPr>
                <w:rFonts w:ascii="Cambria Math" w:hAnsi="Cambria Math"/>
                <w:color w:val="auto"/>
              </w:rPr>
              <m:t>t</m:t>
            </m:r>
          </m:sub>
        </m:sSub>
        <m:r>
          <w:rPr>
            <w:rFonts w:ascii="Cambria Math" w:hAnsi="Cambria Math"/>
            <w:color w:val="auto"/>
          </w:rPr>
          <m:t>-</m:t>
        </m:r>
        <m:sSub>
          <m:sSubPr>
            <m:ctrlPr>
              <w:rPr>
                <w:rFonts w:ascii="Cambria Math" w:hAnsiTheme="majorHAnsi"/>
                <w:i/>
                <w:color w:val="auto"/>
              </w:rPr>
            </m:ctrlPr>
          </m:sSubPr>
          <m:e>
            <m:r>
              <w:rPr>
                <w:rFonts w:ascii="Cambria Math" w:hAnsi="Cambria Math"/>
                <w:color w:val="auto"/>
              </w:rPr>
              <m:t>R</m:t>
            </m:r>
          </m:e>
          <m:sub>
            <m:r>
              <w:rPr>
                <w:rFonts w:ascii="Cambria Math" w:hAnsi="Cambria Math"/>
                <w:color w:val="auto"/>
              </w:rPr>
              <m:t>t</m:t>
            </m:r>
          </m:sub>
        </m:sSub>
      </m:oMath>
      <w:r w:rsidR="00471E9A" w:rsidRPr="006343A6">
        <w:rPr>
          <w:rFonts w:asciiTheme="majorHAnsi" w:hAnsiTheme="majorHAnsi"/>
          <w:color w:val="auto"/>
        </w:rPr>
        <w:t xml:space="preserve"> ,</w:t>
      </w:r>
    </w:p>
    <w:p w:rsidR="00471E9A" w:rsidRPr="006343A6" w:rsidRDefault="00471E9A" w:rsidP="00471E9A">
      <w:pPr>
        <w:spacing w:line="360" w:lineRule="auto"/>
        <w:ind w:firstLine="709"/>
        <w:rPr>
          <w:color w:val="auto"/>
        </w:rPr>
      </w:pPr>
      <w:r w:rsidRPr="006343A6">
        <w:rPr>
          <w:color w:val="auto"/>
        </w:rPr>
        <w:t xml:space="preserve">где </w:t>
      </w:r>
      <w:proofErr w:type="spellStart"/>
      <w:r w:rsidRPr="006343A6">
        <w:rPr>
          <w:i/>
          <w:color w:val="auto"/>
        </w:rPr>
        <w:t>t</w:t>
      </w:r>
      <w:proofErr w:type="spellEnd"/>
      <w:r w:rsidRPr="006343A6">
        <w:rPr>
          <w:color w:val="auto"/>
        </w:rPr>
        <w:t xml:space="preserve"> – расчетный интервал времени;</w:t>
      </w:r>
    </w:p>
    <w:p w:rsidR="00471E9A" w:rsidRPr="006343A6" w:rsidRDefault="00471E9A" w:rsidP="00471E9A">
      <w:pPr>
        <w:spacing w:line="360" w:lineRule="auto"/>
        <w:ind w:firstLine="709"/>
        <w:rPr>
          <w:color w:val="auto"/>
        </w:rPr>
      </w:pPr>
      <w:r w:rsidRPr="006343A6">
        <w:rPr>
          <w:i/>
          <w:color w:val="auto"/>
        </w:rPr>
        <w:t>Q</w:t>
      </w:r>
      <w:r w:rsidRPr="006343A6">
        <w:rPr>
          <w:color w:val="auto"/>
        </w:rPr>
        <w:t xml:space="preserve"> – приходная часть ВХБ;</w:t>
      </w:r>
    </w:p>
    <w:p w:rsidR="006343A6" w:rsidRPr="006343A6" w:rsidRDefault="00471E9A" w:rsidP="00471E9A">
      <w:pPr>
        <w:spacing w:line="360" w:lineRule="auto"/>
        <w:ind w:firstLine="709"/>
        <w:rPr>
          <w:color w:val="auto"/>
        </w:rPr>
      </w:pPr>
      <w:r w:rsidRPr="006343A6">
        <w:rPr>
          <w:i/>
          <w:color w:val="auto"/>
        </w:rPr>
        <w:t>R</w:t>
      </w:r>
      <w:r w:rsidRPr="006343A6">
        <w:rPr>
          <w:color w:val="auto"/>
        </w:rPr>
        <w:t xml:space="preserve"> – расходная часть ВХБ</w:t>
      </w:r>
      <w:r>
        <w:rPr>
          <w:color w:val="auto"/>
        </w:rPr>
        <w:t>.</w:t>
      </w:r>
    </w:p>
    <w:p w:rsidR="006343A6" w:rsidRPr="00993A38" w:rsidRDefault="006343A6" w:rsidP="006343A6">
      <w:pPr>
        <w:spacing w:line="360" w:lineRule="auto"/>
        <w:ind w:firstLine="709"/>
        <w:rPr>
          <w:color w:val="auto"/>
        </w:rPr>
      </w:pPr>
      <w:r w:rsidRPr="00993A38">
        <w:rPr>
          <w:color w:val="auto"/>
        </w:rPr>
        <w:t>Приходная часть баланса (</w:t>
      </w:r>
      <w:proofErr w:type="spellStart"/>
      <w:r w:rsidRPr="00993A38">
        <w:rPr>
          <w:color w:val="auto"/>
        </w:rPr>
        <w:t>Q</w:t>
      </w:r>
      <w:r w:rsidRPr="00993A38">
        <w:rPr>
          <w:color w:val="auto"/>
          <w:vertAlign w:val="subscript"/>
        </w:rPr>
        <w:t>t</w:t>
      </w:r>
      <w:proofErr w:type="spellEnd"/>
      <w:r w:rsidRPr="00993A38">
        <w:rPr>
          <w:color w:val="auto"/>
        </w:rPr>
        <w:t>):</w:t>
      </w:r>
    </w:p>
    <w:p w:rsidR="006343A6" w:rsidRPr="00CE372B" w:rsidRDefault="003B36E4" w:rsidP="00FF6367">
      <w:pPr>
        <w:spacing w:before="120" w:after="120" w:line="360" w:lineRule="auto"/>
        <w:ind w:firstLine="709"/>
        <w:rPr>
          <w:rFonts w:asciiTheme="majorHAnsi" w:hAnsiTheme="majorHAnsi"/>
          <w:color w:val="auto"/>
        </w:rPr>
      </w:pPr>
      <m:oMath>
        <m:sSub>
          <m:sSubPr>
            <m:ctrlPr>
              <w:rPr>
                <w:rFonts w:ascii="Cambria Math" w:hAnsiTheme="majorHAnsi"/>
                <w:color w:val="auto"/>
                <w:lang w:val="en-US"/>
              </w:rPr>
            </m:ctrlPr>
          </m:sSubPr>
          <m:e>
            <m:r>
              <m:rPr>
                <m:sty m:val="p"/>
              </m:rPr>
              <w:rPr>
                <w:rFonts w:ascii="Cambria Math" w:hAnsi="Cambria Math"/>
                <w:color w:val="auto"/>
                <w:lang w:val="en-US"/>
              </w:rPr>
              <m:t>Q</m:t>
            </m:r>
          </m:e>
          <m:sub>
            <m:r>
              <m:rPr>
                <m:sty m:val="p"/>
              </m:rPr>
              <w:rPr>
                <w:rFonts w:ascii="Cambria Math" w:hAnsi="Cambria Math"/>
                <w:color w:val="auto"/>
                <w:lang w:val="en-US"/>
              </w:rPr>
              <m:t>t</m:t>
            </m:r>
          </m:sub>
        </m:sSub>
        <m:r>
          <m:rPr>
            <m:sty m:val="p"/>
          </m:rPr>
          <w:rPr>
            <w:rFonts w:ascii="Cambria Math" w:hAnsiTheme="majorHAnsi"/>
            <w:color w:val="auto"/>
          </w:rPr>
          <m:t>=</m:t>
        </m:r>
        <m:sSubSup>
          <m:sSubSupPr>
            <m:ctrlPr>
              <w:rPr>
                <w:rFonts w:ascii="Cambria Math" w:hAnsiTheme="majorHAnsi"/>
                <w:color w:val="auto"/>
                <w:lang w:val="en-US"/>
              </w:rPr>
            </m:ctrlPr>
          </m:sSubSupPr>
          <m:e>
            <m:r>
              <m:rPr>
                <m:sty m:val="p"/>
              </m:rPr>
              <w:rPr>
                <w:rFonts w:ascii="Cambria Math" w:hAnsi="Cambria Math"/>
                <w:color w:val="auto"/>
                <w:lang w:val="en-US"/>
              </w:rPr>
              <m:t>Q</m:t>
            </m:r>
          </m:e>
          <m:sub>
            <m:r>
              <m:rPr>
                <m:sty m:val="p"/>
              </m:rPr>
              <w:rPr>
                <w:rFonts w:ascii="Cambria Math" w:hAnsi="Cambria Math"/>
                <w:color w:val="auto"/>
                <w:lang w:val="en-US"/>
              </w:rPr>
              <m:t>t</m:t>
            </m:r>
          </m:sub>
          <m:sup>
            <m:r>
              <m:rPr>
                <m:sty m:val="p"/>
              </m:rPr>
              <w:rPr>
                <w:rFonts w:ascii="Cambria Math" w:hAnsiTheme="majorHAnsi"/>
                <w:color w:val="auto"/>
              </w:rPr>
              <m:t>1</m:t>
            </m:r>
          </m:sup>
        </m:sSubSup>
        <m:r>
          <m:rPr>
            <m:sty m:val="p"/>
          </m:rPr>
          <w:rPr>
            <w:rFonts w:ascii="Cambria Math" w:hAnsiTheme="majorHAnsi"/>
            <w:color w:val="auto"/>
          </w:rPr>
          <m:t>+</m:t>
        </m:r>
        <m:sSubSup>
          <m:sSubSupPr>
            <m:ctrlPr>
              <w:rPr>
                <w:rFonts w:ascii="Cambria Math" w:hAnsiTheme="majorHAnsi"/>
                <w:color w:val="auto"/>
                <w:lang w:val="en-US"/>
              </w:rPr>
            </m:ctrlPr>
          </m:sSubSupPr>
          <m:e>
            <m:r>
              <m:rPr>
                <m:sty m:val="p"/>
              </m:rPr>
              <w:rPr>
                <w:rFonts w:ascii="Cambria Math" w:hAnsi="Cambria Math"/>
                <w:color w:val="auto"/>
                <w:lang w:val="en-US"/>
              </w:rPr>
              <m:t>Q</m:t>
            </m:r>
          </m:e>
          <m:sub>
            <m:r>
              <m:rPr>
                <m:sty m:val="p"/>
              </m:rPr>
              <w:rPr>
                <w:rFonts w:ascii="Cambria Math" w:hAnsi="Cambria Math"/>
                <w:color w:val="auto"/>
                <w:lang w:val="en-US"/>
              </w:rPr>
              <m:t>t</m:t>
            </m:r>
          </m:sub>
          <m:sup>
            <m:r>
              <m:rPr>
                <m:sty m:val="p"/>
              </m:rPr>
              <w:rPr>
                <w:rFonts w:ascii="Cambria Math" w:hAnsiTheme="majorHAnsi"/>
                <w:color w:val="auto"/>
              </w:rPr>
              <m:t>ф</m:t>
            </m:r>
          </m:sup>
        </m:sSubSup>
        <m:r>
          <m:rPr>
            <m:sty m:val="p"/>
          </m:rPr>
          <w:rPr>
            <w:rFonts w:ascii="Cambria Math" w:hAnsiTheme="majorHAnsi"/>
            <w:color w:val="auto"/>
          </w:rPr>
          <m:t>+</m:t>
        </m:r>
        <m:sSubSup>
          <m:sSubSupPr>
            <m:ctrlPr>
              <w:rPr>
                <w:rFonts w:ascii="Cambria Math" w:hAnsiTheme="majorHAnsi"/>
                <w:color w:val="auto"/>
                <w:lang w:val="en-US"/>
              </w:rPr>
            </m:ctrlPr>
          </m:sSubSupPr>
          <m:e>
            <m:r>
              <m:rPr>
                <m:sty m:val="p"/>
              </m:rPr>
              <w:rPr>
                <w:rFonts w:ascii="Cambria Math" w:hAnsi="Cambria Math"/>
                <w:color w:val="auto"/>
                <w:lang w:val="en-US"/>
              </w:rPr>
              <m:t>Q</m:t>
            </m:r>
          </m:e>
          <m:sub>
            <m:r>
              <m:rPr>
                <m:sty m:val="p"/>
              </m:rPr>
              <w:rPr>
                <w:rFonts w:ascii="Cambria Math" w:hAnsi="Cambria Math"/>
                <w:color w:val="auto"/>
                <w:lang w:val="en-US"/>
              </w:rPr>
              <m:t>t</m:t>
            </m:r>
          </m:sub>
          <m:sup>
            <m:r>
              <m:rPr>
                <m:sty m:val="p"/>
              </m:rPr>
              <w:rPr>
                <w:rFonts w:ascii="Cambria Math" w:hAnsiTheme="majorHAnsi"/>
                <w:color w:val="auto"/>
              </w:rPr>
              <m:t>подз</m:t>
            </m:r>
          </m:sup>
        </m:sSubSup>
        <m:r>
          <m:rPr>
            <m:sty m:val="p"/>
          </m:rPr>
          <w:rPr>
            <w:rFonts w:ascii="Cambria Math" w:hAnsiTheme="majorHAnsi"/>
            <w:color w:val="auto"/>
          </w:rPr>
          <m:t>+</m:t>
        </m:r>
        <m:sSubSup>
          <m:sSubSupPr>
            <m:ctrlPr>
              <w:rPr>
                <w:rFonts w:ascii="Cambria Math" w:hAnsiTheme="majorHAnsi"/>
                <w:color w:val="auto"/>
                <w:lang w:val="en-US"/>
              </w:rPr>
            </m:ctrlPr>
          </m:sSubSupPr>
          <m:e>
            <m:r>
              <m:rPr>
                <m:sty m:val="p"/>
              </m:rPr>
              <w:rPr>
                <w:rFonts w:ascii="Cambria Math" w:hAnsi="Cambria Math"/>
                <w:color w:val="auto"/>
                <w:lang w:val="en-US"/>
              </w:rPr>
              <m:t>Q</m:t>
            </m:r>
          </m:e>
          <m:sub>
            <m:r>
              <m:rPr>
                <m:sty m:val="p"/>
              </m:rPr>
              <w:rPr>
                <w:rFonts w:ascii="Cambria Math" w:hAnsi="Cambria Math"/>
                <w:color w:val="auto"/>
                <w:lang w:val="en-US"/>
              </w:rPr>
              <m:t>t</m:t>
            </m:r>
          </m:sub>
          <m:sup>
            <m:r>
              <m:rPr>
                <m:sty m:val="p"/>
              </m:rPr>
              <w:rPr>
                <w:rFonts w:ascii="Cambria Math" w:hAnsi="Cambria Math"/>
                <w:color w:val="auto"/>
                <w:lang w:val="en-US"/>
              </w:rPr>
              <m:t>i</m:t>
            </m:r>
          </m:sup>
        </m:sSubSup>
        <m:r>
          <m:rPr>
            <m:sty m:val="p"/>
          </m:rPr>
          <w:rPr>
            <w:rFonts w:ascii="Cambria Math" w:hAnsiTheme="majorHAnsi"/>
            <w:color w:val="auto"/>
          </w:rPr>
          <m:t>+</m:t>
        </m:r>
        <m:sSubSup>
          <m:sSubSupPr>
            <m:ctrlPr>
              <w:rPr>
                <w:rFonts w:ascii="Cambria Math" w:hAnsiTheme="majorHAnsi"/>
                <w:color w:val="auto"/>
                <w:lang w:val="en-US"/>
              </w:rPr>
            </m:ctrlPr>
          </m:sSubSupPr>
          <m:e>
            <m:r>
              <m:rPr>
                <m:sty m:val="p"/>
              </m:rPr>
              <w:rPr>
                <w:rFonts w:ascii="Cambria Math" w:hAnsi="Cambria Math"/>
                <w:color w:val="auto"/>
                <w:lang w:val="en-US"/>
              </w:rPr>
              <m:t>Q</m:t>
            </m:r>
          </m:e>
          <m:sub>
            <m:r>
              <m:rPr>
                <m:sty m:val="p"/>
              </m:rPr>
              <w:rPr>
                <w:rFonts w:ascii="Cambria Math" w:hAnsi="Cambria Math"/>
                <w:color w:val="auto"/>
                <w:lang w:val="en-US"/>
              </w:rPr>
              <m:t>t</m:t>
            </m:r>
          </m:sub>
          <m:sup>
            <m:r>
              <m:rPr>
                <m:sty m:val="p"/>
              </m:rPr>
              <w:rPr>
                <w:rFonts w:ascii="Cambria Math" w:hAnsiTheme="majorHAnsi"/>
                <w:color w:val="auto"/>
              </w:rPr>
              <m:t>пер</m:t>
            </m:r>
          </m:sup>
        </m:sSubSup>
        <m:r>
          <m:rPr>
            <m:sty m:val="p"/>
          </m:rPr>
          <w:rPr>
            <w:rFonts w:ascii="Cambria Math" w:hAnsiTheme="majorHAnsi"/>
            <w:color w:val="auto"/>
          </w:rPr>
          <m:t>+</m:t>
        </m:r>
        <m:sSubSup>
          <m:sSubSupPr>
            <m:ctrlPr>
              <w:rPr>
                <w:rFonts w:ascii="Cambria Math" w:hAnsiTheme="majorHAnsi"/>
                <w:color w:val="auto"/>
                <w:lang w:val="en-US"/>
              </w:rPr>
            </m:ctrlPr>
          </m:sSubSupPr>
          <m:e>
            <m:r>
              <m:rPr>
                <m:sty m:val="p"/>
              </m:rPr>
              <w:rPr>
                <w:rFonts w:ascii="Cambria Math" w:hAnsi="Cambria Math"/>
                <w:color w:val="auto"/>
                <w:lang w:val="en-US"/>
              </w:rPr>
              <m:t>Q</m:t>
            </m:r>
          </m:e>
          <m:sub>
            <m:r>
              <m:rPr>
                <m:sty m:val="p"/>
              </m:rPr>
              <w:rPr>
                <w:rFonts w:ascii="Cambria Math" w:hAnsi="Cambria Math"/>
                <w:color w:val="auto"/>
                <w:lang w:val="en-US"/>
              </w:rPr>
              <m:t>t</m:t>
            </m:r>
          </m:sub>
          <m:sup>
            <m:r>
              <m:rPr>
                <m:sty m:val="p"/>
              </m:rPr>
              <w:rPr>
                <w:rFonts w:ascii="Cambria Math" w:hAnsiTheme="majorHAnsi"/>
                <w:color w:val="auto"/>
              </w:rPr>
              <m:t>возв</m:t>
            </m:r>
          </m:sup>
        </m:sSubSup>
      </m:oMath>
      <w:r w:rsidR="00CE372B">
        <w:rPr>
          <w:rFonts w:asciiTheme="majorHAnsi" w:hAnsiTheme="majorHAnsi"/>
          <w:color w:val="auto"/>
        </w:rPr>
        <w:t xml:space="preserve"> </w:t>
      </w:r>
      <w:r w:rsidR="00CE372B">
        <w:rPr>
          <w:rFonts w:asciiTheme="majorHAnsi" w:hAnsiTheme="majorHAnsi"/>
          <w:color w:val="auto"/>
        </w:rPr>
        <w:tab/>
      </w:r>
      <w:r w:rsidR="00CE372B">
        <w:rPr>
          <w:rFonts w:asciiTheme="majorHAnsi" w:hAnsiTheme="majorHAnsi"/>
          <w:color w:val="auto"/>
        </w:rPr>
        <w:tab/>
      </w:r>
      <w:r w:rsidR="00CE372B">
        <w:rPr>
          <w:rFonts w:asciiTheme="majorHAnsi" w:hAnsiTheme="majorHAnsi"/>
          <w:color w:val="auto"/>
        </w:rPr>
        <w:tab/>
      </w:r>
      <w:r w:rsidR="00CE372B" w:rsidRPr="00CE372B">
        <w:rPr>
          <w:color w:val="auto"/>
        </w:rPr>
        <w:t>(1)</w:t>
      </w:r>
    </w:p>
    <w:p w:rsidR="006343A6" w:rsidRPr="006343A6" w:rsidRDefault="006343A6" w:rsidP="006343A6">
      <w:pPr>
        <w:spacing w:line="360" w:lineRule="auto"/>
        <w:ind w:firstLine="709"/>
        <w:rPr>
          <w:color w:val="auto"/>
        </w:rPr>
      </w:pPr>
      <w:r w:rsidRPr="006343A6">
        <w:rPr>
          <w:color w:val="auto"/>
        </w:rPr>
        <w:t xml:space="preserve">где: </w:t>
      </w:r>
      <m:oMath>
        <m:sSubSup>
          <m:sSubSupPr>
            <m:ctrlPr>
              <w:rPr>
                <w:rFonts w:ascii="Cambria Math" w:hAnsi="Cambria Math"/>
                <w:i/>
                <w:color w:val="auto"/>
              </w:rPr>
            </m:ctrlPr>
          </m:sSubSupPr>
          <m:e>
            <m:r>
              <w:rPr>
                <w:rFonts w:ascii="Cambria Math" w:hAnsi="Cambria Math"/>
                <w:color w:val="auto"/>
                <w:lang w:val="en-US"/>
              </w:rPr>
              <m:t>Q</m:t>
            </m:r>
          </m:e>
          <m:sub>
            <m:r>
              <w:rPr>
                <w:rFonts w:ascii="Cambria Math" w:hAnsi="Cambria Math"/>
                <w:color w:val="auto"/>
              </w:rPr>
              <m:t>t</m:t>
            </m:r>
          </m:sub>
          <m:sup>
            <m:r>
              <w:rPr>
                <w:rFonts w:ascii="Cambria Math" w:hAnsi="Cambria Math"/>
                <w:color w:val="auto"/>
              </w:rPr>
              <m:t>1</m:t>
            </m:r>
          </m:sup>
        </m:sSubSup>
        <m:d>
          <m:dPr>
            <m:ctrlPr>
              <w:rPr>
                <w:rFonts w:ascii="Cambria Math" w:hAnsi="Cambria Math"/>
                <w:i/>
                <w:color w:val="auto"/>
              </w:rPr>
            </m:ctrlPr>
          </m:dPr>
          <m:e>
            <m:sSubSup>
              <m:sSubSupPr>
                <m:ctrlPr>
                  <w:rPr>
                    <w:rFonts w:ascii="Cambria Math" w:hAnsi="Cambria Math"/>
                    <w:i/>
                    <w:color w:val="auto"/>
                  </w:rPr>
                </m:ctrlPr>
              </m:sSubSupPr>
              <m:e>
                <m:r>
                  <w:rPr>
                    <w:rFonts w:ascii="Cambria Math" w:hAnsi="Cambria Math"/>
                    <w:color w:val="auto"/>
                  </w:rPr>
                  <m:t>Q</m:t>
                </m:r>
              </m:e>
              <m:sub>
                <m:r>
                  <w:rPr>
                    <w:rFonts w:ascii="Cambria Math" w:hAnsi="Cambria Math"/>
                    <w:color w:val="auto"/>
                  </w:rPr>
                  <m:t>t</m:t>
                </m:r>
              </m:sub>
              <m:sup>
                <m:r>
                  <w:rPr>
                    <w:rFonts w:ascii="Cambria Math" w:hAnsi="Cambria Math"/>
                    <w:color w:val="auto"/>
                  </w:rPr>
                  <m:t>1</m:t>
                </m:r>
              </m:sup>
            </m:sSubSup>
            <m:r>
              <w:rPr>
                <w:rFonts w:ascii="Cambria Math" w:hAnsi="Cambria Math"/>
                <w:color w:val="auto"/>
              </w:rPr>
              <m:t>=</m:t>
            </m:r>
            <m:sSubSup>
              <m:sSubSupPr>
                <m:ctrlPr>
                  <w:rPr>
                    <w:rFonts w:ascii="Cambria Math" w:hAnsi="Cambria Math"/>
                    <w:i/>
                    <w:color w:val="auto"/>
                  </w:rPr>
                </m:ctrlPr>
              </m:sSubSupPr>
              <m:e>
                <m:r>
                  <w:rPr>
                    <w:rFonts w:ascii="Cambria Math" w:hAnsi="Cambria Math"/>
                    <w:color w:val="auto"/>
                  </w:rPr>
                  <m:t>Q</m:t>
                </m:r>
              </m:e>
              <m:sub>
                <m:r>
                  <w:rPr>
                    <w:rFonts w:ascii="Cambria Math" w:hAnsi="Cambria Math"/>
                    <w:color w:val="auto"/>
                  </w:rPr>
                  <m:t>t</m:t>
                </m:r>
              </m:sub>
              <m:sup>
                <m:r>
                  <w:rPr>
                    <w:rFonts w:ascii="Cambria Math" w:hAnsi="Cambria Math"/>
                    <w:color w:val="auto"/>
                  </w:rPr>
                  <m:t>0</m:t>
                </m:r>
              </m:sup>
            </m:sSubSup>
            <m:r>
              <w:rPr>
                <w:rFonts w:ascii="Cambria Math" w:hAnsi="Cambria Math"/>
                <w:color w:val="auto"/>
              </w:rPr>
              <m:t>+</m:t>
            </m:r>
            <m:nary>
              <m:naryPr>
                <m:chr m:val="∑"/>
                <m:limLoc m:val="undOvr"/>
                <m:supHide m:val="on"/>
                <m:ctrlPr>
                  <w:rPr>
                    <w:rFonts w:ascii="Cambria Math" w:hAnsi="Cambria Math"/>
                    <w:i/>
                    <w:color w:val="auto"/>
                  </w:rPr>
                </m:ctrlPr>
              </m:naryPr>
              <m:sub>
                <m:r>
                  <w:rPr>
                    <w:rFonts w:ascii="Cambria Math" w:hAnsi="Cambria Math"/>
                    <w:color w:val="auto"/>
                  </w:rPr>
                  <m:t>i</m:t>
                </m:r>
              </m:sub>
              <m:sup/>
              <m:e>
                <m:sSubSup>
                  <m:sSubSupPr>
                    <m:ctrlPr>
                      <w:rPr>
                        <w:rFonts w:ascii="Cambria Math" w:hAnsi="Cambria Math"/>
                        <w:i/>
                        <w:color w:val="auto"/>
                      </w:rPr>
                    </m:ctrlPr>
                  </m:sSubSupPr>
                  <m:e>
                    <m:r>
                      <w:rPr>
                        <w:rFonts w:ascii="Cambria Math" w:hAnsi="Cambria Math"/>
                        <w:color w:val="auto"/>
                      </w:rPr>
                      <m:t>Q</m:t>
                    </m:r>
                  </m:e>
                  <m:sub>
                    <m:r>
                      <w:rPr>
                        <w:rFonts w:ascii="Cambria Math" w:hAnsi="Cambria Math"/>
                        <w:color w:val="auto"/>
                      </w:rPr>
                      <m:t>t</m:t>
                    </m:r>
                  </m:sub>
                  <m:sup>
                    <m:r>
                      <w:rPr>
                        <w:rFonts w:ascii="Cambria Math" w:hAnsi="Cambria Math"/>
                        <w:color w:val="auto"/>
                      </w:rPr>
                      <m:t>i</m:t>
                    </m:r>
                  </m:sup>
                </m:sSubSup>
              </m:e>
            </m:nary>
          </m:e>
        </m:d>
      </m:oMath>
      <w:r w:rsidRPr="006343A6">
        <w:rPr>
          <w:color w:val="auto"/>
        </w:rPr>
        <w:t xml:space="preserve"> сток с вышерасположенного участка (участков);</w:t>
      </w:r>
    </w:p>
    <w:p w:rsidR="006343A6" w:rsidRPr="006343A6" w:rsidRDefault="006343A6" w:rsidP="006343A6">
      <w:pPr>
        <w:spacing w:line="360" w:lineRule="auto"/>
        <w:ind w:firstLine="709"/>
        <w:rPr>
          <w:color w:val="auto"/>
        </w:rPr>
      </w:pPr>
      <w:r w:rsidRPr="006343A6">
        <w:rPr>
          <w:i/>
          <w:color w:val="auto"/>
          <w:lang w:val="en-US"/>
        </w:rPr>
        <w:t>Q</w:t>
      </w:r>
      <w:r w:rsidRPr="006343A6">
        <w:rPr>
          <w:i/>
          <w:color w:val="auto"/>
          <w:vertAlign w:val="subscript"/>
          <w:lang w:val="en-US"/>
        </w:rPr>
        <w:t>t</w:t>
      </w:r>
      <w:r w:rsidRPr="006343A6">
        <w:rPr>
          <w:i/>
          <w:color w:val="auto"/>
          <w:vertAlign w:val="superscript"/>
        </w:rPr>
        <w:t>0</w:t>
      </w:r>
      <w:r w:rsidRPr="006343A6">
        <w:rPr>
          <w:color w:val="auto"/>
        </w:rPr>
        <w:t xml:space="preserve"> - сток по основному руслу; </w:t>
      </w:r>
    </w:p>
    <w:p w:rsidR="006343A6" w:rsidRPr="006343A6" w:rsidRDefault="006343A6" w:rsidP="006343A6">
      <w:pPr>
        <w:spacing w:line="360" w:lineRule="auto"/>
        <w:ind w:firstLine="709"/>
        <w:rPr>
          <w:color w:val="auto"/>
        </w:rPr>
      </w:pPr>
      <w:proofErr w:type="spellStart"/>
      <w:r w:rsidRPr="006343A6">
        <w:rPr>
          <w:i/>
          <w:color w:val="auto"/>
          <w:lang w:val="en-US"/>
        </w:rPr>
        <w:t>Q</w:t>
      </w:r>
      <w:r w:rsidRPr="006343A6">
        <w:rPr>
          <w:i/>
          <w:color w:val="auto"/>
          <w:vertAlign w:val="subscript"/>
          <w:lang w:val="en-US"/>
        </w:rPr>
        <w:t>t</w:t>
      </w:r>
      <w:r w:rsidRPr="006343A6">
        <w:rPr>
          <w:i/>
          <w:color w:val="auto"/>
          <w:vertAlign w:val="superscript"/>
          <w:lang w:val="en-US"/>
        </w:rPr>
        <w:t>i</w:t>
      </w:r>
      <w:proofErr w:type="spellEnd"/>
      <w:r w:rsidRPr="006343A6">
        <w:rPr>
          <w:i/>
          <w:color w:val="auto"/>
        </w:rPr>
        <w:t xml:space="preserve"> </w:t>
      </w:r>
      <w:r w:rsidRPr="006343A6">
        <w:rPr>
          <w:color w:val="auto"/>
        </w:rPr>
        <w:t>- остаточный сток боковых притоков;</w:t>
      </w:r>
    </w:p>
    <w:p w:rsidR="006343A6" w:rsidRPr="006343A6" w:rsidRDefault="006343A6" w:rsidP="006343A6">
      <w:pPr>
        <w:spacing w:line="360" w:lineRule="auto"/>
        <w:ind w:firstLine="709"/>
        <w:rPr>
          <w:color w:val="auto"/>
        </w:rPr>
      </w:pPr>
      <w:r w:rsidRPr="006343A6">
        <w:rPr>
          <w:i/>
          <w:color w:val="auto"/>
          <w:lang w:val="en-US"/>
        </w:rPr>
        <w:t>Q</w:t>
      </w:r>
      <w:r w:rsidRPr="006343A6">
        <w:rPr>
          <w:i/>
          <w:color w:val="auto"/>
          <w:vertAlign w:val="subscript"/>
          <w:lang w:val="en-US"/>
        </w:rPr>
        <w:t>t</w:t>
      </w:r>
      <w:proofErr w:type="spellStart"/>
      <w:r w:rsidRPr="006343A6">
        <w:rPr>
          <w:i/>
          <w:color w:val="auto"/>
          <w:vertAlign w:val="superscript"/>
        </w:rPr>
        <w:t>ф</w:t>
      </w:r>
      <w:proofErr w:type="spellEnd"/>
      <w:r w:rsidRPr="006343A6">
        <w:rPr>
          <w:i/>
          <w:color w:val="auto"/>
        </w:rPr>
        <w:t xml:space="preserve"> </w:t>
      </w:r>
      <w:r w:rsidRPr="006343A6">
        <w:rPr>
          <w:color w:val="auto"/>
        </w:rPr>
        <w:t>- сток, формирующийся на расчетном ВХУ;</w:t>
      </w:r>
    </w:p>
    <w:p w:rsidR="006343A6" w:rsidRPr="006343A6" w:rsidRDefault="006343A6" w:rsidP="006343A6">
      <w:pPr>
        <w:spacing w:line="360" w:lineRule="auto"/>
        <w:ind w:firstLine="709"/>
        <w:rPr>
          <w:color w:val="auto"/>
        </w:rPr>
      </w:pPr>
      <w:proofErr w:type="spellStart"/>
      <w:r w:rsidRPr="006343A6">
        <w:rPr>
          <w:i/>
          <w:color w:val="auto"/>
        </w:rPr>
        <w:t>Q</w:t>
      </w:r>
      <w:r w:rsidRPr="006343A6">
        <w:rPr>
          <w:i/>
          <w:color w:val="auto"/>
          <w:vertAlign w:val="subscript"/>
        </w:rPr>
        <w:t>t</w:t>
      </w:r>
      <w:r w:rsidRPr="006343A6">
        <w:rPr>
          <w:i/>
          <w:color w:val="auto"/>
          <w:vertAlign w:val="superscript"/>
        </w:rPr>
        <w:t>подз</w:t>
      </w:r>
      <w:proofErr w:type="spellEnd"/>
      <w:r w:rsidRPr="006343A6">
        <w:rPr>
          <w:i/>
          <w:color w:val="auto"/>
        </w:rPr>
        <w:t xml:space="preserve"> </w:t>
      </w:r>
      <w:r w:rsidRPr="006343A6">
        <w:rPr>
          <w:color w:val="auto"/>
        </w:rPr>
        <w:t>- фактический объем водозабора подземных вод по данным 2-т</w:t>
      </w:r>
      <w:proofErr w:type="gramStart"/>
      <w:r w:rsidRPr="006343A6">
        <w:rPr>
          <w:color w:val="auto"/>
        </w:rPr>
        <w:t>п-</w:t>
      </w:r>
      <w:proofErr w:type="gramEnd"/>
      <w:r w:rsidR="0042513A">
        <w:rPr>
          <w:color w:val="auto"/>
        </w:rPr>
        <w:t>(</w:t>
      </w:r>
      <w:proofErr w:type="spellStart"/>
      <w:r w:rsidRPr="006343A6">
        <w:rPr>
          <w:color w:val="auto"/>
        </w:rPr>
        <w:t>водхоз</w:t>
      </w:r>
      <w:proofErr w:type="spellEnd"/>
      <w:r w:rsidR="0042513A">
        <w:rPr>
          <w:color w:val="auto"/>
        </w:rPr>
        <w:t>)</w:t>
      </w:r>
      <w:r w:rsidRPr="006343A6">
        <w:rPr>
          <w:color w:val="auto"/>
        </w:rPr>
        <w:t xml:space="preserve"> об отборах свежей воды;</w:t>
      </w:r>
    </w:p>
    <w:p w:rsidR="006343A6" w:rsidRPr="006343A6" w:rsidRDefault="006343A6" w:rsidP="006343A6">
      <w:pPr>
        <w:spacing w:line="360" w:lineRule="auto"/>
        <w:ind w:firstLine="709"/>
        <w:rPr>
          <w:color w:val="auto"/>
        </w:rPr>
      </w:pPr>
      <w:proofErr w:type="spellStart"/>
      <w:proofErr w:type="gramStart"/>
      <w:r w:rsidRPr="006343A6">
        <w:rPr>
          <w:i/>
          <w:color w:val="auto"/>
        </w:rPr>
        <w:t>Q</w:t>
      </w:r>
      <w:r w:rsidRPr="006343A6">
        <w:rPr>
          <w:i/>
          <w:color w:val="auto"/>
          <w:vertAlign w:val="subscript"/>
        </w:rPr>
        <w:t>t</w:t>
      </w:r>
      <w:proofErr w:type="gramEnd"/>
      <w:r w:rsidRPr="006343A6">
        <w:rPr>
          <w:i/>
          <w:color w:val="auto"/>
          <w:vertAlign w:val="superscript"/>
        </w:rPr>
        <w:t>пер</w:t>
      </w:r>
      <w:proofErr w:type="spellEnd"/>
      <w:r w:rsidRPr="006343A6">
        <w:rPr>
          <w:color w:val="auto"/>
        </w:rPr>
        <w:t xml:space="preserve"> - переброска стока из других бассейнов на расчетный участок;</w:t>
      </w:r>
    </w:p>
    <w:p w:rsidR="006343A6" w:rsidRPr="006343A6" w:rsidRDefault="006343A6" w:rsidP="006343A6">
      <w:pPr>
        <w:spacing w:line="360" w:lineRule="auto"/>
        <w:ind w:firstLine="709"/>
        <w:rPr>
          <w:color w:val="auto"/>
        </w:rPr>
      </w:pPr>
      <w:proofErr w:type="spellStart"/>
      <w:proofErr w:type="gramStart"/>
      <w:r w:rsidRPr="006343A6">
        <w:rPr>
          <w:i/>
          <w:color w:val="auto"/>
        </w:rPr>
        <w:t>Q</w:t>
      </w:r>
      <w:r w:rsidRPr="006343A6">
        <w:rPr>
          <w:i/>
          <w:color w:val="auto"/>
          <w:vertAlign w:val="subscript"/>
        </w:rPr>
        <w:t>t</w:t>
      </w:r>
      <w:proofErr w:type="gramEnd"/>
      <w:r w:rsidRPr="006343A6">
        <w:rPr>
          <w:i/>
          <w:color w:val="auto"/>
          <w:vertAlign w:val="superscript"/>
        </w:rPr>
        <w:t>возв</w:t>
      </w:r>
      <w:proofErr w:type="spellEnd"/>
      <w:r w:rsidRPr="006343A6">
        <w:rPr>
          <w:color w:val="auto"/>
        </w:rPr>
        <w:t xml:space="preserve"> возвратные воды после использования,</w:t>
      </w:r>
    </w:p>
    <w:p w:rsidR="006343A6" w:rsidRPr="00993A38" w:rsidRDefault="006343A6" w:rsidP="006343A6">
      <w:pPr>
        <w:spacing w:line="360" w:lineRule="auto"/>
        <w:ind w:firstLine="709"/>
        <w:rPr>
          <w:color w:val="auto"/>
        </w:rPr>
      </w:pPr>
      <w:r w:rsidRPr="00993A38">
        <w:rPr>
          <w:color w:val="auto"/>
        </w:rPr>
        <w:t>Расходная часть баланса (R):</w:t>
      </w:r>
    </w:p>
    <w:p w:rsidR="006343A6" w:rsidRPr="00CE372B" w:rsidRDefault="003B36E4" w:rsidP="00FF6367">
      <w:pPr>
        <w:spacing w:before="120" w:after="120" w:line="360" w:lineRule="auto"/>
        <w:ind w:firstLine="709"/>
        <w:rPr>
          <w:rFonts w:asciiTheme="majorHAnsi" w:hAnsiTheme="majorHAnsi"/>
          <w:color w:val="auto"/>
        </w:rPr>
      </w:pPr>
      <m:oMath>
        <m:sSub>
          <m:sSubPr>
            <m:ctrlPr>
              <w:rPr>
                <w:rFonts w:ascii="Cambria Math" w:hAnsiTheme="majorHAnsi"/>
                <w:color w:val="auto"/>
              </w:rPr>
            </m:ctrlPr>
          </m:sSubPr>
          <m:e>
            <m:r>
              <m:rPr>
                <m:sty m:val="p"/>
              </m:rPr>
              <w:rPr>
                <w:rFonts w:ascii="Cambria Math" w:hAnsi="Cambria Math"/>
                <w:color w:val="auto"/>
              </w:rPr>
              <m:t>R</m:t>
            </m:r>
          </m:e>
          <m:sub>
            <m:r>
              <m:rPr>
                <m:sty m:val="p"/>
              </m:rPr>
              <w:rPr>
                <w:rFonts w:ascii="Cambria Math" w:hAnsi="Cambria Math"/>
                <w:color w:val="auto"/>
              </w:rPr>
              <m:t>t</m:t>
            </m:r>
          </m:sub>
        </m:sSub>
        <m:r>
          <m:rPr>
            <m:sty m:val="p"/>
          </m:rPr>
          <w:rPr>
            <w:rFonts w:ascii="Cambria Math" w:hAnsiTheme="majorHAnsi"/>
            <w:color w:val="auto"/>
          </w:rPr>
          <m:t>=</m:t>
        </m:r>
        <m:sSubSup>
          <m:sSubSupPr>
            <m:ctrlPr>
              <w:rPr>
                <w:rFonts w:ascii="Cambria Math" w:hAnsiTheme="majorHAnsi"/>
                <w:color w:val="auto"/>
              </w:rPr>
            </m:ctrlPr>
          </m:sSubSupPr>
          <m:e>
            <m:r>
              <m:rPr>
                <m:sty m:val="p"/>
              </m:rPr>
              <w:rPr>
                <w:rFonts w:ascii="Cambria Math" w:hAnsi="Cambria Math"/>
                <w:color w:val="auto"/>
              </w:rPr>
              <m:t>R</m:t>
            </m:r>
          </m:e>
          <m:sub>
            <m:r>
              <m:rPr>
                <m:sty m:val="p"/>
              </m:rPr>
              <w:rPr>
                <w:rFonts w:ascii="Cambria Math" w:hAnsi="Cambria Math"/>
                <w:color w:val="auto"/>
              </w:rPr>
              <m:t>t</m:t>
            </m:r>
          </m:sub>
          <m:sup>
            <m:r>
              <m:rPr>
                <m:sty m:val="p"/>
              </m:rPr>
              <w:rPr>
                <w:rFonts w:ascii="Cambria Math" w:hAnsiTheme="majorHAnsi"/>
                <w:color w:val="auto"/>
              </w:rPr>
              <m:t>пр</m:t>
            </m:r>
          </m:sup>
        </m:sSubSup>
        <m:r>
          <m:rPr>
            <m:sty m:val="p"/>
          </m:rPr>
          <w:rPr>
            <w:rFonts w:ascii="Cambria Math" w:hAnsiTheme="majorHAnsi"/>
            <w:color w:val="auto"/>
          </w:rPr>
          <m:t>+</m:t>
        </m:r>
        <m:sSubSup>
          <m:sSubSupPr>
            <m:ctrlPr>
              <w:rPr>
                <w:rFonts w:ascii="Cambria Math" w:hAnsiTheme="majorHAnsi"/>
                <w:color w:val="auto"/>
              </w:rPr>
            </m:ctrlPr>
          </m:sSubSupPr>
          <m:e>
            <m:r>
              <m:rPr>
                <m:sty m:val="p"/>
              </m:rPr>
              <w:rPr>
                <w:rFonts w:ascii="Cambria Math" w:hAnsi="Cambria Math"/>
                <w:color w:val="auto"/>
                <w:lang w:val="en-US"/>
              </w:rPr>
              <m:t>R</m:t>
            </m:r>
          </m:e>
          <m:sub>
            <m:r>
              <m:rPr>
                <m:sty m:val="p"/>
              </m:rPr>
              <w:rPr>
                <w:rFonts w:ascii="Cambria Math" w:hAnsi="Cambria Math"/>
                <w:color w:val="auto"/>
              </w:rPr>
              <m:t>t</m:t>
            </m:r>
          </m:sub>
          <m:sup>
            <m:r>
              <m:rPr>
                <m:sty m:val="p"/>
              </m:rPr>
              <w:rPr>
                <w:rFonts w:ascii="Cambria Math" w:hAnsiTheme="majorHAnsi"/>
                <w:color w:val="auto"/>
              </w:rPr>
              <m:t>кб</m:t>
            </m:r>
          </m:sup>
        </m:sSubSup>
        <m:r>
          <m:rPr>
            <m:sty m:val="p"/>
          </m:rPr>
          <w:rPr>
            <w:rFonts w:ascii="Cambria Math" w:hAnsiTheme="majorHAnsi"/>
            <w:color w:val="auto"/>
          </w:rPr>
          <m:t>+</m:t>
        </m:r>
        <m:sSubSup>
          <m:sSubSupPr>
            <m:ctrlPr>
              <w:rPr>
                <w:rFonts w:ascii="Cambria Math" w:hAnsiTheme="majorHAnsi"/>
                <w:color w:val="auto"/>
              </w:rPr>
            </m:ctrlPr>
          </m:sSubSupPr>
          <m:e>
            <m:r>
              <m:rPr>
                <m:sty m:val="p"/>
              </m:rPr>
              <w:rPr>
                <w:rFonts w:ascii="Cambria Math" w:hAnsi="Cambria Math"/>
                <w:color w:val="auto"/>
                <w:lang w:val="en-US"/>
              </w:rPr>
              <m:t>R</m:t>
            </m:r>
          </m:e>
          <m:sub>
            <m:r>
              <m:rPr>
                <m:sty m:val="p"/>
              </m:rPr>
              <w:rPr>
                <w:rFonts w:ascii="Cambria Math" w:hAnsi="Cambria Math"/>
                <w:color w:val="auto"/>
                <w:lang w:val="en-US"/>
              </w:rPr>
              <m:t>t</m:t>
            </m:r>
          </m:sub>
          <m:sup>
            <m:r>
              <m:rPr>
                <m:sty m:val="p"/>
              </m:rPr>
              <w:rPr>
                <w:rFonts w:ascii="Cambria Math" w:hAnsiTheme="majorHAnsi"/>
                <w:color w:val="auto"/>
              </w:rPr>
              <m:t>сх</m:t>
            </m:r>
          </m:sup>
        </m:sSubSup>
        <m:r>
          <m:rPr>
            <m:sty m:val="p"/>
          </m:rPr>
          <w:rPr>
            <w:rFonts w:ascii="Cambria Math" w:hAnsiTheme="majorHAnsi"/>
            <w:color w:val="auto"/>
          </w:rPr>
          <m:t>+</m:t>
        </m:r>
        <m:sSubSup>
          <m:sSubSupPr>
            <m:ctrlPr>
              <w:rPr>
                <w:rFonts w:ascii="Cambria Math" w:hAnsiTheme="majorHAnsi"/>
                <w:color w:val="auto"/>
              </w:rPr>
            </m:ctrlPr>
          </m:sSubSupPr>
          <m:e>
            <m:r>
              <m:rPr>
                <m:sty m:val="p"/>
              </m:rPr>
              <w:rPr>
                <w:rFonts w:ascii="Cambria Math" w:hAnsi="Cambria Math"/>
                <w:color w:val="auto"/>
              </w:rPr>
              <m:t>R</m:t>
            </m:r>
          </m:e>
          <m:sub>
            <m:r>
              <m:rPr>
                <m:sty m:val="p"/>
              </m:rPr>
              <w:rPr>
                <w:rFonts w:ascii="Cambria Math" w:hAnsi="Cambria Math"/>
                <w:color w:val="auto"/>
              </w:rPr>
              <m:t>t</m:t>
            </m:r>
          </m:sub>
          <m:sup>
            <m:r>
              <m:rPr>
                <m:sty m:val="p"/>
              </m:rPr>
              <w:rPr>
                <w:rFonts w:ascii="Cambria Math" w:hAnsiTheme="majorHAnsi"/>
                <w:color w:val="auto"/>
              </w:rPr>
              <m:t>пер</m:t>
            </m:r>
          </m:sup>
        </m:sSubSup>
        <m:r>
          <m:rPr>
            <m:sty m:val="p"/>
          </m:rPr>
          <w:rPr>
            <w:rFonts w:ascii="Cambria Math" w:hAnsiTheme="majorHAnsi"/>
            <w:color w:val="auto"/>
          </w:rPr>
          <m:t>+</m:t>
        </m:r>
        <m:sSubSup>
          <m:sSubSupPr>
            <m:ctrlPr>
              <w:rPr>
                <w:rFonts w:ascii="Cambria Math" w:hAnsiTheme="majorHAnsi"/>
                <w:color w:val="auto"/>
              </w:rPr>
            </m:ctrlPr>
          </m:sSubSupPr>
          <m:e>
            <m:r>
              <m:rPr>
                <m:sty m:val="p"/>
              </m:rPr>
              <w:rPr>
                <w:rFonts w:ascii="Cambria Math" w:hAnsi="Cambria Math"/>
                <w:color w:val="auto"/>
                <w:lang w:val="en-US"/>
              </w:rPr>
              <m:t>R</m:t>
            </m:r>
          </m:e>
          <m:sub>
            <m:r>
              <m:rPr>
                <m:sty m:val="p"/>
              </m:rPr>
              <w:rPr>
                <w:rFonts w:ascii="Cambria Math" w:hAnsi="Cambria Math"/>
                <w:color w:val="auto"/>
              </w:rPr>
              <m:t>t</m:t>
            </m:r>
          </m:sub>
          <m:sup>
            <m:r>
              <m:rPr>
                <m:sty m:val="p"/>
              </m:rPr>
              <w:rPr>
                <w:rFonts w:ascii="Cambria Math" w:hAnsiTheme="majorHAnsi"/>
                <w:color w:val="auto"/>
              </w:rPr>
              <m:t>у</m:t>
            </m:r>
          </m:sup>
        </m:sSubSup>
      </m:oMath>
      <w:r w:rsidR="006343A6" w:rsidRPr="00CE372B">
        <w:rPr>
          <w:color w:val="auto"/>
        </w:rPr>
        <w:t>,</w:t>
      </w:r>
      <w:r w:rsidR="00CE372B" w:rsidRPr="00CE372B">
        <w:rPr>
          <w:color w:val="auto"/>
        </w:rPr>
        <w:t xml:space="preserve"> </w:t>
      </w:r>
      <w:r w:rsidR="00CE372B" w:rsidRPr="00CE372B">
        <w:rPr>
          <w:color w:val="auto"/>
        </w:rPr>
        <w:tab/>
      </w:r>
      <w:r w:rsidR="00FF6367">
        <w:rPr>
          <w:color w:val="auto"/>
        </w:rPr>
        <w:tab/>
      </w:r>
      <w:r w:rsidR="00FF6367">
        <w:rPr>
          <w:color w:val="auto"/>
        </w:rPr>
        <w:tab/>
      </w:r>
      <w:r w:rsidR="00FF6367">
        <w:rPr>
          <w:color w:val="auto"/>
        </w:rPr>
        <w:tab/>
      </w:r>
      <w:r w:rsidR="00FF6367">
        <w:rPr>
          <w:color w:val="auto"/>
        </w:rPr>
        <w:tab/>
      </w:r>
      <w:r w:rsidR="00CE372B" w:rsidRPr="00CE372B">
        <w:rPr>
          <w:color w:val="auto"/>
        </w:rPr>
        <w:tab/>
        <w:t>(2)</w:t>
      </w:r>
    </w:p>
    <w:p w:rsidR="006343A6" w:rsidRPr="006343A6" w:rsidRDefault="006343A6" w:rsidP="006343A6">
      <w:pPr>
        <w:spacing w:line="360" w:lineRule="auto"/>
        <w:ind w:firstLine="709"/>
        <w:rPr>
          <w:color w:val="auto"/>
        </w:rPr>
      </w:pPr>
      <w:r w:rsidRPr="006343A6">
        <w:rPr>
          <w:color w:val="auto"/>
        </w:rPr>
        <w:t xml:space="preserve">где: </w:t>
      </w:r>
      <w:proofErr w:type="spellStart"/>
      <w:proofErr w:type="gramStart"/>
      <w:r w:rsidRPr="006343A6">
        <w:rPr>
          <w:i/>
          <w:color w:val="auto"/>
          <w:lang w:val="en-US"/>
        </w:rPr>
        <w:t>R</w:t>
      </w:r>
      <w:r w:rsidRPr="006343A6">
        <w:rPr>
          <w:i/>
          <w:color w:val="auto"/>
          <w:vertAlign w:val="subscript"/>
          <w:lang w:val="en-US"/>
        </w:rPr>
        <w:t>t</w:t>
      </w:r>
      <w:proofErr w:type="gramEnd"/>
      <w:r w:rsidRPr="006343A6">
        <w:rPr>
          <w:i/>
          <w:color w:val="auto"/>
          <w:vertAlign w:val="superscript"/>
        </w:rPr>
        <w:t>пр</w:t>
      </w:r>
      <w:proofErr w:type="spellEnd"/>
      <w:r w:rsidRPr="006343A6">
        <w:rPr>
          <w:i/>
          <w:color w:val="auto"/>
        </w:rPr>
        <w:t xml:space="preserve"> </w:t>
      </w:r>
      <w:r w:rsidRPr="006343A6">
        <w:rPr>
          <w:color w:val="auto"/>
        </w:rPr>
        <w:t>- промышленное водоснабжение;</w:t>
      </w:r>
    </w:p>
    <w:p w:rsidR="006343A6" w:rsidRPr="006343A6" w:rsidRDefault="006343A6" w:rsidP="00FF6367">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proofErr w:type="spellEnd"/>
      <w:r w:rsidRPr="006343A6">
        <w:rPr>
          <w:i/>
          <w:color w:val="auto"/>
          <w:vertAlign w:val="superscript"/>
        </w:rPr>
        <w:t>кб</w:t>
      </w:r>
      <w:r w:rsidRPr="006343A6">
        <w:rPr>
          <w:i/>
          <w:color w:val="auto"/>
        </w:rPr>
        <w:t xml:space="preserve"> - </w:t>
      </w:r>
      <w:r w:rsidRPr="006343A6">
        <w:rPr>
          <w:color w:val="auto"/>
        </w:rPr>
        <w:t>коммунально-бытовое водоснабжение;</w:t>
      </w:r>
    </w:p>
    <w:p w:rsidR="006343A6" w:rsidRPr="006343A6" w:rsidRDefault="006343A6" w:rsidP="006343A6">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r w:rsidRPr="006343A6">
        <w:rPr>
          <w:i/>
          <w:color w:val="auto"/>
          <w:vertAlign w:val="superscript"/>
        </w:rPr>
        <w:t>сх</w:t>
      </w:r>
      <w:proofErr w:type="spellEnd"/>
      <w:r w:rsidRPr="006343A6">
        <w:rPr>
          <w:i/>
          <w:color w:val="auto"/>
        </w:rPr>
        <w:t xml:space="preserve"> - </w:t>
      </w:r>
      <w:r w:rsidRPr="006343A6">
        <w:rPr>
          <w:color w:val="auto"/>
        </w:rPr>
        <w:t xml:space="preserve">сельскохозяйственное водоснабжение;  </w:t>
      </w:r>
    </w:p>
    <w:p w:rsidR="006343A6" w:rsidRPr="006343A6" w:rsidRDefault="006343A6" w:rsidP="006343A6">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proofErr w:type="spellEnd"/>
      <w:r w:rsidRPr="006343A6">
        <w:rPr>
          <w:i/>
          <w:color w:val="auto"/>
          <w:vertAlign w:val="superscript"/>
        </w:rPr>
        <w:t>пер</w:t>
      </w:r>
      <w:r w:rsidRPr="006343A6">
        <w:rPr>
          <w:i/>
          <w:color w:val="auto"/>
        </w:rPr>
        <w:t xml:space="preserve"> - </w:t>
      </w:r>
      <w:r w:rsidRPr="006343A6">
        <w:rPr>
          <w:color w:val="auto"/>
        </w:rPr>
        <w:t>переброска стока в другие бассейны;</w:t>
      </w:r>
    </w:p>
    <w:p w:rsidR="006343A6" w:rsidRPr="006343A6" w:rsidRDefault="006343A6" w:rsidP="006343A6">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proofErr w:type="spellEnd"/>
      <w:r w:rsidRPr="006343A6">
        <w:rPr>
          <w:i/>
          <w:color w:val="auto"/>
          <w:vertAlign w:val="superscript"/>
        </w:rPr>
        <w:t>у</w:t>
      </w:r>
      <w:r w:rsidRPr="006343A6">
        <w:rPr>
          <w:color w:val="auto"/>
        </w:rPr>
        <w:t xml:space="preserve"> - уменьшение речного стока, вызванное отбором подземных вод, гидравлически связанных с поверхностным водотоком;</w:t>
      </w:r>
    </w:p>
    <w:p w:rsidR="006343A6" w:rsidRPr="006343A6" w:rsidRDefault="006343A6" w:rsidP="006343A6">
      <w:pPr>
        <w:spacing w:line="360" w:lineRule="auto"/>
        <w:ind w:firstLine="709"/>
        <w:rPr>
          <w:color w:val="auto"/>
        </w:rPr>
      </w:pPr>
      <w:r w:rsidRPr="006343A6">
        <w:rPr>
          <w:color w:val="auto"/>
        </w:rPr>
        <w:t xml:space="preserve">ВХБ бассейна р. </w:t>
      </w:r>
      <w:r w:rsidR="00471E9A">
        <w:rPr>
          <w:color w:val="auto"/>
        </w:rPr>
        <w:t>Пясина</w:t>
      </w:r>
      <w:r w:rsidRPr="006343A6">
        <w:rPr>
          <w:color w:val="auto"/>
        </w:rPr>
        <w:t xml:space="preserve"> составлены по месячным интервалам времени для условий средних и маловодных лет (вероятность превышения, соответственно, 50, 95 %).</w:t>
      </w:r>
    </w:p>
    <w:p w:rsidR="006343A6" w:rsidRPr="006343A6" w:rsidRDefault="006343A6" w:rsidP="006343A6">
      <w:pPr>
        <w:spacing w:line="360" w:lineRule="auto"/>
        <w:ind w:firstLine="709"/>
        <w:rPr>
          <w:color w:val="auto"/>
        </w:rPr>
      </w:pPr>
      <w:r w:rsidRPr="006343A6">
        <w:rPr>
          <w:color w:val="auto"/>
        </w:rPr>
        <w:t>При расчете ВХБ сток, формирующийся в пределах ВХУ, получен по величине естественного стока в «замыкающем» створе.</w:t>
      </w:r>
    </w:p>
    <w:p w:rsidR="006343A6" w:rsidRPr="006343A6" w:rsidRDefault="006343A6" w:rsidP="006343A6">
      <w:pPr>
        <w:spacing w:line="360" w:lineRule="auto"/>
        <w:ind w:firstLine="709"/>
        <w:rPr>
          <w:color w:val="auto"/>
        </w:rPr>
      </w:pPr>
      <w:r w:rsidRPr="006343A6">
        <w:rPr>
          <w:color w:val="auto"/>
        </w:rPr>
        <w:t>Возвратные воды (сточные) определялись по форме отчетности № 2-тп (</w:t>
      </w:r>
      <w:proofErr w:type="spellStart"/>
      <w:r w:rsidRPr="006343A6">
        <w:rPr>
          <w:color w:val="auto"/>
        </w:rPr>
        <w:t>водхоз</w:t>
      </w:r>
      <w:proofErr w:type="spellEnd"/>
      <w:r w:rsidRPr="006343A6">
        <w:rPr>
          <w:color w:val="auto"/>
        </w:rPr>
        <w:t>) суммарно для ВХУ и расчетного участка.</w:t>
      </w:r>
    </w:p>
    <w:p w:rsidR="006343A6" w:rsidRPr="006343A6" w:rsidRDefault="006343A6" w:rsidP="006343A6">
      <w:pPr>
        <w:spacing w:line="360" w:lineRule="auto"/>
        <w:ind w:firstLine="709"/>
        <w:rPr>
          <w:color w:val="auto"/>
        </w:rPr>
      </w:pPr>
      <w:r w:rsidRPr="006343A6">
        <w:rPr>
          <w:color w:val="auto"/>
        </w:rPr>
        <w:t>Подземные воды, связанные с поверхностным стоком, не определялись в связи с особенностями природных условий бассейна, расположенного в зоне вечной мерзлоты, вследствие чего связь между поверхностным и подземным стоком практически отсутствует.</w:t>
      </w:r>
    </w:p>
    <w:p w:rsidR="006343A6" w:rsidRPr="00A50FAA" w:rsidRDefault="006343A6" w:rsidP="006343A6">
      <w:pPr>
        <w:spacing w:line="360" w:lineRule="auto"/>
        <w:ind w:firstLine="709"/>
        <w:rPr>
          <w:color w:val="auto"/>
        </w:rPr>
      </w:pPr>
      <w:r w:rsidRPr="006343A6">
        <w:rPr>
          <w:color w:val="auto"/>
        </w:rPr>
        <w:t>Составляющие расходной части по водопотреблению определялись в соответствии с формой отчетности № 2-тп (</w:t>
      </w:r>
      <w:proofErr w:type="spellStart"/>
      <w:r w:rsidRPr="006343A6">
        <w:rPr>
          <w:color w:val="auto"/>
        </w:rPr>
        <w:t>водхоз</w:t>
      </w:r>
      <w:proofErr w:type="spellEnd"/>
      <w:r w:rsidRPr="006343A6">
        <w:rPr>
          <w:color w:val="auto"/>
        </w:rPr>
        <w:t>)</w:t>
      </w:r>
      <w:r w:rsidR="00EB61D1">
        <w:rPr>
          <w:color w:val="auto"/>
        </w:rPr>
        <w:t xml:space="preserve"> </w:t>
      </w:r>
      <w:r w:rsidR="00EB61D1" w:rsidRPr="00A50FAA">
        <w:rPr>
          <w:color w:val="auto"/>
        </w:rPr>
        <w:t>и расчетным путем</w:t>
      </w:r>
      <w:r w:rsidRPr="00A50FAA">
        <w:rPr>
          <w:color w:val="auto"/>
        </w:rPr>
        <w:t>.</w:t>
      </w:r>
    </w:p>
    <w:p w:rsidR="00FC7803" w:rsidRPr="00FC7803" w:rsidRDefault="00CE7907" w:rsidP="00CE7907">
      <w:pPr>
        <w:pStyle w:val="1"/>
        <w:tabs>
          <w:tab w:val="left" w:pos="-2127"/>
        </w:tabs>
        <w:spacing w:after="120" w:line="360" w:lineRule="auto"/>
        <w:jc w:val="center"/>
        <w:rPr>
          <w:rStyle w:val="afb"/>
          <w:rFonts w:ascii="Times New Roman" w:hAnsi="Times New Roman"/>
          <w:b/>
          <w:bCs/>
          <w:color w:val="auto"/>
          <w:sz w:val="28"/>
          <w:szCs w:val="28"/>
        </w:rPr>
      </w:pPr>
      <w:bookmarkStart w:id="15" w:name="_Toc386545496"/>
      <w:r>
        <w:rPr>
          <w:rFonts w:ascii="Times New Roman" w:hAnsi="Times New Roman"/>
          <w:color w:val="auto"/>
          <w:sz w:val="28"/>
          <w:szCs w:val="28"/>
        </w:rPr>
        <w:t xml:space="preserve">2 </w:t>
      </w:r>
      <w:r w:rsidR="00FC7803" w:rsidRPr="00FC7803">
        <w:rPr>
          <w:rFonts w:ascii="Times New Roman" w:hAnsi="Times New Roman"/>
          <w:color w:val="auto"/>
          <w:sz w:val="28"/>
          <w:szCs w:val="28"/>
        </w:rPr>
        <w:t>Исходные данные для расчета водохозяйственного баланса</w:t>
      </w:r>
      <w:bookmarkEnd w:id="15"/>
    </w:p>
    <w:p w:rsidR="006D3476" w:rsidRPr="006D3476" w:rsidRDefault="006D3476" w:rsidP="00CE7907">
      <w:pPr>
        <w:pStyle w:val="2"/>
        <w:spacing w:before="240" w:after="120" w:line="240" w:lineRule="auto"/>
        <w:jc w:val="center"/>
        <w:rPr>
          <w:rFonts w:ascii="Times New Roman" w:hAnsi="Times New Roman"/>
          <w:color w:val="auto"/>
          <w:sz w:val="28"/>
        </w:rPr>
      </w:pPr>
      <w:bookmarkStart w:id="16" w:name="_Toc307240337"/>
      <w:bookmarkStart w:id="17" w:name="_Toc386545497"/>
      <w:bookmarkStart w:id="18" w:name="_Toc283127775"/>
      <w:bookmarkStart w:id="19" w:name="_Toc284844347"/>
      <w:bookmarkStart w:id="20" w:name="_Toc284947565"/>
      <w:bookmarkStart w:id="21" w:name="_Toc295228524"/>
      <w:bookmarkEnd w:id="10"/>
      <w:bookmarkEnd w:id="11"/>
      <w:bookmarkEnd w:id="12"/>
      <w:bookmarkEnd w:id="13"/>
      <w:bookmarkEnd w:id="14"/>
      <w:r>
        <w:rPr>
          <w:rFonts w:ascii="Times New Roman" w:hAnsi="Times New Roman"/>
          <w:color w:val="auto"/>
          <w:sz w:val="28"/>
        </w:rPr>
        <w:t xml:space="preserve">2.1 </w:t>
      </w:r>
      <w:r w:rsidRPr="006D3476">
        <w:rPr>
          <w:rFonts w:ascii="Times New Roman" w:hAnsi="Times New Roman"/>
          <w:color w:val="auto"/>
          <w:sz w:val="28"/>
        </w:rPr>
        <w:t>Исходные данные для расчета водохозяйственного баланса</w:t>
      </w:r>
      <w:bookmarkEnd w:id="16"/>
      <w:bookmarkEnd w:id="17"/>
    </w:p>
    <w:p w:rsidR="006176E4" w:rsidRPr="006176E4" w:rsidRDefault="006176E4" w:rsidP="006176E4">
      <w:pPr>
        <w:spacing w:before="240" w:line="360" w:lineRule="auto"/>
        <w:ind w:firstLine="709"/>
        <w:rPr>
          <w:color w:val="auto"/>
        </w:rPr>
      </w:pPr>
      <w:bookmarkStart w:id="22" w:name="_Toc307240338"/>
      <w:r w:rsidRPr="006176E4">
        <w:rPr>
          <w:color w:val="auto"/>
        </w:rPr>
        <w:t>Сток реки Пясина достаточно хорошо изучен в её среднем течении (р. </w:t>
      </w:r>
      <w:proofErr w:type="gramStart"/>
      <w:r w:rsidRPr="006176E4">
        <w:rPr>
          <w:color w:val="auto"/>
        </w:rPr>
        <w:t>Норильская</w:t>
      </w:r>
      <w:proofErr w:type="gramEnd"/>
      <w:r w:rsidRPr="006176E4">
        <w:rPr>
          <w:color w:val="auto"/>
        </w:rPr>
        <w:t xml:space="preserve"> на участке от озера Мелкое до озера </w:t>
      </w:r>
      <w:proofErr w:type="spellStart"/>
      <w:r w:rsidRPr="006176E4">
        <w:rPr>
          <w:color w:val="auto"/>
        </w:rPr>
        <w:t>Пясино</w:t>
      </w:r>
      <w:proofErr w:type="spellEnd"/>
      <w:r w:rsidRPr="006176E4">
        <w:rPr>
          <w:color w:val="auto"/>
        </w:rPr>
        <w:t>). После выхода реки из оз</w:t>
      </w:r>
      <w:r w:rsidR="00CE7907">
        <w:rPr>
          <w:color w:val="auto"/>
        </w:rPr>
        <w:t>ера</w:t>
      </w:r>
      <w:r w:rsidRPr="006176E4">
        <w:rPr>
          <w:color w:val="auto"/>
        </w:rPr>
        <w:t xml:space="preserve"> </w:t>
      </w:r>
      <w:proofErr w:type="spellStart"/>
      <w:r w:rsidRPr="006176E4">
        <w:rPr>
          <w:color w:val="auto"/>
        </w:rPr>
        <w:t>Пясино</w:t>
      </w:r>
      <w:proofErr w:type="spellEnd"/>
      <w:r w:rsidRPr="006176E4">
        <w:rPr>
          <w:color w:val="auto"/>
        </w:rPr>
        <w:t xml:space="preserve"> расходы воды измеряли</w:t>
      </w:r>
      <w:r w:rsidR="00327B46">
        <w:rPr>
          <w:color w:val="auto"/>
        </w:rPr>
        <w:t>сь только в 1946, 1947 гг. в п. </w:t>
      </w:r>
      <w:proofErr w:type="spellStart"/>
      <w:r w:rsidRPr="006176E4">
        <w:rPr>
          <w:color w:val="auto"/>
        </w:rPr>
        <w:t>Холомо</w:t>
      </w:r>
      <w:proofErr w:type="spellEnd"/>
      <w:r w:rsidRPr="006176E4">
        <w:rPr>
          <w:color w:val="auto"/>
        </w:rPr>
        <w:t xml:space="preserve"> и в июле – сентябре (когда река свободна ото льда) в 1936 и </w:t>
      </w:r>
      <w:smartTag w:uri="urn:schemas-microsoft-com:office:smarttags" w:element="metricconverter">
        <w:smartTagPr>
          <w:attr w:name="ProductID" w:val="1937 г"/>
        </w:smartTagPr>
        <w:r w:rsidRPr="006176E4">
          <w:rPr>
            <w:color w:val="auto"/>
          </w:rPr>
          <w:t>1937 г</w:t>
        </w:r>
      </w:smartTag>
      <w:r w:rsidRPr="006176E4">
        <w:rPr>
          <w:color w:val="auto"/>
        </w:rPr>
        <w:t xml:space="preserve">г. в створе ниже устья р. </w:t>
      </w:r>
      <w:proofErr w:type="spellStart"/>
      <w:r w:rsidRPr="006176E4">
        <w:rPr>
          <w:color w:val="auto"/>
        </w:rPr>
        <w:t>Пура</w:t>
      </w:r>
      <w:proofErr w:type="spellEnd"/>
      <w:r w:rsidRPr="006176E4">
        <w:rPr>
          <w:color w:val="auto"/>
        </w:rPr>
        <w:t xml:space="preserve">. </w:t>
      </w:r>
    </w:p>
    <w:p w:rsidR="006176E4" w:rsidRPr="006176E4" w:rsidRDefault="006176E4" w:rsidP="006176E4">
      <w:pPr>
        <w:spacing w:line="360" w:lineRule="auto"/>
        <w:ind w:firstLine="709"/>
        <w:rPr>
          <w:color w:val="auto"/>
        </w:rPr>
      </w:pPr>
      <w:r w:rsidRPr="006176E4">
        <w:rPr>
          <w:color w:val="auto"/>
        </w:rPr>
        <w:t>Модули годового стока р. Пясина в среднем течении равны 23 л/сек с км</w:t>
      </w:r>
      <w:proofErr w:type="gramStart"/>
      <w:r w:rsidRPr="006176E4">
        <w:rPr>
          <w:color w:val="auto"/>
          <w:vertAlign w:val="superscript"/>
        </w:rPr>
        <w:t>2</w:t>
      </w:r>
      <w:proofErr w:type="gramEnd"/>
      <w:r w:rsidRPr="006176E4">
        <w:rPr>
          <w:color w:val="auto"/>
        </w:rPr>
        <w:t xml:space="preserve">, в устье по данным (Ресурсы поверхностных вод …, 1972, </w:t>
      </w:r>
      <w:r w:rsidRPr="006176E4">
        <w:rPr>
          <w:color w:val="auto"/>
          <w:lang w:val="en-US"/>
        </w:rPr>
        <w:t>c</w:t>
      </w:r>
      <w:r w:rsidRPr="006176E4">
        <w:rPr>
          <w:color w:val="auto"/>
        </w:rPr>
        <w:t xml:space="preserve">. 106) – около 13 л/с. Эта последняя величина и принята для расчета объема годового стока р. Пясина в устьевой части. </w:t>
      </w:r>
    </w:p>
    <w:p w:rsidR="006176E4" w:rsidRPr="006176E4" w:rsidRDefault="006176E4" w:rsidP="006176E4">
      <w:pPr>
        <w:spacing w:line="360" w:lineRule="auto"/>
        <w:ind w:firstLine="709"/>
        <w:rPr>
          <w:color w:val="auto"/>
        </w:rPr>
      </w:pPr>
      <w:r w:rsidRPr="006176E4">
        <w:rPr>
          <w:color w:val="auto"/>
        </w:rPr>
        <w:t xml:space="preserve">Внутригодовое распределение стока в устье установлено по данным того же источника (Ресурсы поверхностных вод …, 1972), в створе мыс Баскаков ниже устья р. </w:t>
      </w:r>
      <w:proofErr w:type="spellStart"/>
      <w:r w:rsidRPr="006176E4">
        <w:rPr>
          <w:color w:val="auto"/>
        </w:rPr>
        <w:t>Пура</w:t>
      </w:r>
      <w:proofErr w:type="spellEnd"/>
      <w:r w:rsidRPr="006176E4">
        <w:rPr>
          <w:color w:val="auto"/>
        </w:rPr>
        <w:t xml:space="preserve"> месячный сток многоводного периода (июнь – октябрь) составляет 10 – 32 % годового, маловодного – от 4,0 до 0,5 %. </w:t>
      </w:r>
    </w:p>
    <w:p w:rsidR="006176E4" w:rsidRPr="006176E4" w:rsidRDefault="006176E4" w:rsidP="006176E4">
      <w:pPr>
        <w:spacing w:line="360" w:lineRule="auto"/>
        <w:ind w:firstLine="709"/>
        <w:rPr>
          <w:color w:val="auto"/>
        </w:rPr>
      </w:pPr>
      <w:r w:rsidRPr="006176E4">
        <w:rPr>
          <w:color w:val="auto"/>
        </w:rPr>
        <w:t xml:space="preserve">На рисунке </w:t>
      </w:r>
      <w:r w:rsidR="0054336D">
        <w:rPr>
          <w:color w:val="auto"/>
        </w:rPr>
        <w:t>2</w:t>
      </w:r>
      <w:r w:rsidRPr="006176E4">
        <w:rPr>
          <w:color w:val="auto"/>
        </w:rPr>
        <w:t xml:space="preserve"> приведено внутригодовое распределение стока в среднем течении реки за характерные годы.</w:t>
      </w:r>
    </w:p>
    <w:p w:rsidR="006176E4" w:rsidRDefault="00137EEF" w:rsidP="006176E4">
      <w:pPr>
        <w:spacing w:line="360" w:lineRule="auto"/>
        <w:ind w:firstLine="709"/>
        <w:rPr>
          <w:color w:val="auto"/>
        </w:rPr>
      </w:pPr>
      <w:proofErr w:type="gramStart"/>
      <w:r w:rsidRPr="00A50FAA">
        <w:rPr>
          <w:color w:val="auto"/>
        </w:rPr>
        <w:t>Параметры</w:t>
      </w:r>
      <w:r w:rsidR="006176E4" w:rsidRPr="00A50FAA">
        <w:rPr>
          <w:color w:val="auto"/>
        </w:rPr>
        <w:t xml:space="preserve"> </w:t>
      </w:r>
      <w:r w:rsidR="001247C5" w:rsidRPr="00A50FAA">
        <w:rPr>
          <w:color w:val="auto"/>
        </w:rPr>
        <w:t xml:space="preserve">фактического </w:t>
      </w:r>
      <w:r w:rsidR="006176E4" w:rsidRPr="00A50FAA">
        <w:rPr>
          <w:color w:val="auto"/>
        </w:rPr>
        <w:t xml:space="preserve">водопользования </w:t>
      </w:r>
      <w:r w:rsidRPr="00A50FAA">
        <w:rPr>
          <w:color w:val="auto"/>
        </w:rPr>
        <w:t>для производственных и прочих нужд</w:t>
      </w:r>
      <w:r w:rsidR="003A4732" w:rsidRPr="00A50FAA">
        <w:rPr>
          <w:color w:val="auto"/>
        </w:rPr>
        <w:t xml:space="preserve"> </w:t>
      </w:r>
      <w:r w:rsidR="006176E4" w:rsidRPr="00A50FAA">
        <w:rPr>
          <w:color w:val="auto"/>
        </w:rPr>
        <w:t>в бассейне р. Пясина получены по данным статистической отчетности № 2-тп (</w:t>
      </w:r>
      <w:proofErr w:type="spellStart"/>
      <w:r w:rsidR="006176E4" w:rsidRPr="00A50FAA">
        <w:rPr>
          <w:color w:val="auto"/>
        </w:rPr>
        <w:t>водхоз</w:t>
      </w:r>
      <w:proofErr w:type="spellEnd"/>
      <w:r w:rsidR="006176E4" w:rsidRPr="00A50FAA">
        <w:rPr>
          <w:color w:val="auto"/>
        </w:rPr>
        <w:t>) за 200</w:t>
      </w:r>
      <w:r w:rsidR="001247C5" w:rsidRPr="00A50FAA">
        <w:rPr>
          <w:color w:val="auto"/>
        </w:rPr>
        <w:t xml:space="preserve">8 </w:t>
      </w:r>
      <w:r w:rsidR="006176E4" w:rsidRPr="00A50FAA">
        <w:rPr>
          <w:color w:val="auto"/>
        </w:rPr>
        <w:t>г.</w:t>
      </w:r>
      <w:r w:rsidR="00F76774" w:rsidRPr="00A50FAA">
        <w:rPr>
          <w:color w:val="auto"/>
        </w:rPr>
        <w:t>,</w:t>
      </w:r>
      <w:r w:rsidR="001247C5" w:rsidRPr="00A50FAA">
        <w:rPr>
          <w:color w:val="auto"/>
        </w:rPr>
        <w:t xml:space="preserve"> </w:t>
      </w:r>
      <w:r w:rsidR="004130A8" w:rsidRPr="00A50FAA">
        <w:rPr>
          <w:color w:val="auto"/>
        </w:rPr>
        <w:t>а также расчетным путем</w:t>
      </w:r>
      <w:r w:rsidR="001247C5" w:rsidRPr="00A50FAA">
        <w:rPr>
          <w:color w:val="auto"/>
        </w:rPr>
        <w:t xml:space="preserve"> для нужд водоснабжения сельского населения</w:t>
      </w:r>
      <w:r w:rsidR="004130A8" w:rsidRPr="00A50FAA">
        <w:rPr>
          <w:color w:val="auto"/>
        </w:rPr>
        <w:t xml:space="preserve">. </w:t>
      </w:r>
      <w:r w:rsidR="00F76774" w:rsidRPr="00A50FAA">
        <w:rPr>
          <w:color w:val="auto"/>
        </w:rPr>
        <w:t xml:space="preserve">2008 г. принят для расчета современного водопотребления как ближайший </w:t>
      </w:r>
      <w:r w:rsidR="00CE30C2" w:rsidRPr="00A50FAA">
        <w:rPr>
          <w:color w:val="auto"/>
        </w:rPr>
        <w:t xml:space="preserve">из трех лет </w:t>
      </w:r>
      <w:r w:rsidR="00F76774" w:rsidRPr="00A50FAA">
        <w:rPr>
          <w:color w:val="auto"/>
        </w:rPr>
        <w:t xml:space="preserve">год на начало разработки СКИОВО, имеющий </w:t>
      </w:r>
      <w:r w:rsidR="00CE30C2" w:rsidRPr="00A50FAA">
        <w:rPr>
          <w:color w:val="auto"/>
        </w:rPr>
        <w:t xml:space="preserve">наибольшую величину водозабора и водоотведения по </w:t>
      </w:r>
      <w:r w:rsidR="00F76774" w:rsidRPr="00A50FAA">
        <w:rPr>
          <w:color w:val="auto"/>
        </w:rPr>
        <w:t>статистически</w:t>
      </w:r>
      <w:r w:rsidR="00CE30C2" w:rsidRPr="00A50FAA">
        <w:rPr>
          <w:color w:val="auto"/>
        </w:rPr>
        <w:t>м</w:t>
      </w:r>
      <w:r w:rsidR="00F76774" w:rsidRPr="00A50FAA">
        <w:rPr>
          <w:color w:val="auto"/>
        </w:rPr>
        <w:t xml:space="preserve"> наблюдения</w:t>
      </w:r>
      <w:r w:rsidR="00CE30C2" w:rsidRPr="00A50FAA">
        <w:rPr>
          <w:color w:val="auto"/>
        </w:rPr>
        <w:t>м</w:t>
      </w:r>
      <w:r w:rsidR="00F76774" w:rsidRPr="00A50FAA">
        <w:rPr>
          <w:color w:val="auto"/>
        </w:rPr>
        <w:t>, и год, увязанный</w:t>
      </w:r>
      <w:proofErr w:type="gramEnd"/>
      <w:r w:rsidR="00F76774" w:rsidRPr="00A50FAA">
        <w:rPr>
          <w:color w:val="auto"/>
        </w:rPr>
        <w:t xml:space="preserve"> по стратегическим документами социально-экономического развития с прогнозными параметрами ВРП до 2020 г.</w:t>
      </w:r>
      <w:r w:rsidR="00F76774">
        <w:rPr>
          <w:color w:val="auto"/>
        </w:rPr>
        <w:t xml:space="preserve"> </w:t>
      </w:r>
    </w:p>
    <w:p w:rsidR="00F76774" w:rsidRPr="00A50FAA" w:rsidRDefault="001247C5" w:rsidP="001247C5">
      <w:pPr>
        <w:autoSpaceDE w:val="0"/>
        <w:autoSpaceDN w:val="0"/>
        <w:adjustRightInd w:val="0"/>
        <w:spacing w:line="360" w:lineRule="auto"/>
        <w:ind w:firstLine="709"/>
        <w:rPr>
          <w:color w:val="auto"/>
          <w:szCs w:val="28"/>
        </w:rPr>
      </w:pPr>
      <w:r w:rsidRPr="00A50FAA">
        <w:rPr>
          <w:color w:val="auto"/>
          <w:szCs w:val="28"/>
        </w:rPr>
        <w:t>Фактический объем водопотребления на питьевые и хозяйственно-бытовые нужды городского населения</w:t>
      </w:r>
      <w:r w:rsidR="00F76774" w:rsidRPr="00A50FAA">
        <w:rPr>
          <w:color w:val="auto"/>
          <w:szCs w:val="28"/>
        </w:rPr>
        <w:t>,</w:t>
      </w:r>
      <w:r w:rsidRPr="00A50FAA">
        <w:rPr>
          <w:color w:val="auto"/>
          <w:szCs w:val="28"/>
        </w:rPr>
        <w:t xml:space="preserve"> прин</w:t>
      </w:r>
      <w:r w:rsidR="00F76774" w:rsidRPr="00A50FAA">
        <w:rPr>
          <w:color w:val="auto"/>
          <w:szCs w:val="28"/>
        </w:rPr>
        <w:t>ятый</w:t>
      </w:r>
      <w:r w:rsidRPr="00A50FAA">
        <w:rPr>
          <w:color w:val="auto"/>
          <w:szCs w:val="28"/>
        </w:rPr>
        <w:t xml:space="preserve"> по форме 2-</w:t>
      </w:r>
      <w:r w:rsidR="00CE7907">
        <w:rPr>
          <w:color w:val="auto"/>
          <w:szCs w:val="28"/>
        </w:rPr>
        <w:t xml:space="preserve"> </w:t>
      </w:r>
      <w:proofErr w:type="spellStart"/>
      <w:r w:rsidR="00CE7907">
        <w:rPr>
          <w:color w:val="auto"/>
          <w:szCs w:val="28"/>
        </w:rPr>
        <w:t>тп</w:t>
      </w:r>
      <w:proofErr w:type="spellEnd"/>
      <w:r w:rsidRPr="00A50FAA">
        <w:rPr>
          <w:color w:val="auto"/>
          <w:szCs w:val="28"/>
        </w:rPr>
        <w:t xml:space="preserve"> (</w:t>
      </w:r>
      <w:proofErr w:type="spellStart"/>
      <w:r w:rsidRPr="00A50FAA">
        <w:rPr>
          <w:color w:val="auto"/>
          <w:szCs w:val="28"/>
        </w:rPr>
        <w:t>водхоз</w:t>
      </w:r>
      <w:proofErr w:type="spellEnd"/>
      <w:r w:rsidRPr="00A50FAA">
        <w:rPr>
          <w:color w:val="auto"/>
          <w:szCs w:val="28"/>
        </w:rPr>
        <w:t>) за 2008 г.</w:t>
      </w:r>
      <w:r w:rsidR="00F76774" w:rsidRPr="00A50FAA">
        <w:rPr>
          <w:color w:val="auto"/>
          <w:szCs w:val="28"/>
        </w:rPr>
        <w:t xml:space="preserve">, оценивается как некорректный (32 л/сут. на человека) и принимается в расчет с учетом утвержденных лимитов </w:t>
      </w:r>
      <w:r w:rsidR="000B5773" w:rsidRPr="00A50FAA">
        <w:rPr>
          <w:color w:val="auto"/>
          <w:szCs w:val="28"/>
        </w:rPr>
        <w:t xml:space="preserve">забора </w:t>
      </w:r>
      <w:r w:rsidR="00F76774" w:rsidRPr="00A50FAA">
        <w:rPr>
          <w:color w:val="auto"/>
          <w:szCs w:val="28"/>
        </w:rPr>
        <w:t>вод</w:t>
      </w:r>
      <w:r w:rsidR="000B5773" w:rsidRPr="00A50FAA">
        <w:rPr>
          <w:color w:val="auto"/>
          <w:szCs w:val="28"/>
        </w:rPr>
        <w:t xml:space="preserve">ы в бассейне р. Пясина </w:t>
      </w:r>
      <w:r w:rsidR="00F76774" w:rsidRPr="00A50FAA">
        <w:rPr>
          <w:color w:val="auto"/>
          <w:szCs w:val="28"/>
        </w:rPr>
        <w:t>на 2010-2012 гг.</w:t>
      </w:r>
    </w:p>
    <w:p w:rsidR="001247C5" w:rsidRPr="00A50FAA" w:rsidRDefault="000B5773" w:rsidP="001247C5">
      <w:pPr>
        <w:autoSpaceDE w:val="0"/>
        <w:autoSpaceDN w:val="0"/>
        <w:adjustRightInd w:val="0"/>
        <w:spacing w:line="360" w:lineRule="auto"/>
        <w:ind w:firstLine="709"/>
        <w:rPr>
          <w:color w:val="auto"/>
          <w:szCs w:val="28"/>
        </w:rPr>
      </w:pPr>
      <w:r w:rsidRPr="00A50FAA">
        <w:rPr>
          <w:color w:val="auto"/>
          <w:szCs w:val="28"/>
        </w:rPr>
        <w:t xml:space="preserve">Фактический объем водопотребления </w:t>
      </w:r>
      <w:r w:rsidR="001247C5" w:rsidRPr="00A50FAA">
        <w:rPr>
          <w:color w:val="auto"/>
          <w:szCs w:val="28"/>
        </w:rPr>
        <w:t>для сельского населения рассчитывается исходя из нормы расхода на человека 30 л/сутки и соответствующей численности.</w:t>
      </w:r>
    </w:p>
    <w:p w:rsidR="002600C4" w:rsidRPr="00A50FAA" w:rsidRDefault="002600C4" w:rsidP="002600C4">
      <w:pPr>
        <w:autoSpaceDE w:val="0"/>
        <w:autoSpaceDN w:val="0"/>
        <w:adjustRightInd w:val="0"/>
        <w:spacing w:line="360" w:lineRule="auto"/>
        <w:ind w:firstLine="709"/>
        <w:rPr>
          <w:color w:val="auto"/>
          <w:szCs w:val="28"/>
        </w:rPr>
      </w:pPr>
      <w:r w:rsidRPr="00A50FAA">
        <w:rPr>
          <w:color w:val="auto"/>
          <w:szCs w:val="28"/>
        </w:rPr>
        <w:t>Водоотведение принимается процентным соотношением среднего фактического водоотведения за период 2001-2010 гг. к водопотреблению.</w:t>
      </w:r>
    </w:p>
    <w:p w:rsidR="006176E4" w:rsidRPr="00327B46" w:rsidRDefault="006176E4" w:rsidP="006176E4">
      <w:pPr>
        <w:spacing w:line="360" w:lineRule="auto"/>
        <w:rPr>
          <w:color w:val="auto"/>
        </w:rPr>
      </w:pPr>
      <w:r w:rsidRPr="006176E4">
        <w:rPr>
          <w:noProof/>
          <w:lang w:eastAsia="ru-RU"/>
        </w:rPr>
        <w:drawing>
          <wp:inline distT="0" distB="0" distL="0" distR="0">
            <wp:extent cx="5905500" cy="3581400"/>
            <wp:effectExtent l="0" t="0" r="0" b="0"/>
            <wp:docPr id="1"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 cstate="print"/>
                    <a:srcRect l="759"/>
                    <a:stretch>
                      <a:fillRect/>
                    </a:stretch>
                  </pic:blipFill>
                  <pic:spPr bwMode="auto">
                    <a:xfrm>
                      <a:off x="0" y="0"/>
                      <a:ext cx="5905500" cy="3581400"/>
                    </a:xfrm>
                    <a:prstGeom prst="rect">
                      <a:avLst/>
                    </a:prstGeom>
                    <a:noFill/>
                    <a:ln w="9525">
                      <a:noFill/>
                      <a:miter lim="800000"/>
                      <a:headEnd/>
                      <a:tailEnd/>
                    </a:ln>
                  </pic:spPr>
                </pic:pic>
              </a:graphicData>
            </a:graphic>
          </wp:inline>
        </w:drawing>
      </w:r>
    </w:p>
    <w:p w:rsidR="006176E4" w:rsidRPr="006176E4" w:rsidRDefault="006176E4" w:rsidP="00993A38">
      <w:pPr>
        <w:spacing w:before="240" w:after="120" w:line="360" w:lineRule="auto"/>
        <w:jc w:val="center"/>
        <w:rPr>
          <w:color w:val="auto"/>
        </w:rPr>
      </w:pPr>
      <w:r w:rsidRPr="006176E4">
        <w:rPr>
          <w:color w:val="auto"/>
        </w:rPr>
        <w:t xml:space="preserve">Рисунок </w:t>
      </w:r>
      <w:r w:rsidR="0054336D">
        <w:rPr>
          <w:color w:val="auto"/>
        </w:rPr>
        <w:t>2</w:t>
      </w:r>
      <w:r w:rsidRPr="006176E4">
        <w:rPr>
          <w:color w:val="auto"/>
        </w:rPr>
        <w:t xml:space="preserve"> </w:t>
      </w:r>
      <w:r w:rsidR="00327B46">
        <w:rPr>
          <w:color w:val="auto"/>
        </w:rPr>
        <w:t>–</w:t>
      </w:r>
      <w:r w:rsidRPr="006176E4">
        <w:rPr>
          <w:color w:val="auto"/>
        </w:rPr>
        <w:t xml:space="preserve"> Гидрограф среднемесячного стока р. Норильская </w:t>
      </w:r>
      <w:r w:rsidR="00327B46">
        <w:rPr>
          <w:color w:val="auto"/>
        </w:rPr>
        <w:t>–</w:t>
      </w:r>
      <w:r w:rsidRPr="006176E4">
        <w:rPr>
          <w:color w:val="auto"/>
        </w:rPr>
        <w:t xml:space="preserve"> с. Валек за водохозяйственный год</w:t>
      </w:r>
    </w:p>
    <w:p w:rsidR="004130A8" w:rsidRPr="00A50FAA" w:rsidRDefault="006D3476" w:rsidP="00CE7907">
      <w:pPr>
        <w:pStyle w:val="2"/>
        <w:spacing w:before="240" w:after="120" w:line="360" w:lineRule="auto"/>
        <w:jc w:val="center"/>
        <w:rPr>
          <w:rFonts w:ascii="Times New Roman" w:hAnsi="Times New Roman"/>
          <w:color w:val="auto"/>
          <w:sz w:val="28"/>
        </w:rPr>
      </w:pPr>
      <w:bookmarkStart w:id="23" w:name="_Toc386545498"/>
      <w:r>
        <w:rPr>
          <w:rFonts w:ascii="Times New Roman" w:hAnsi="Times New Roman"/>
          <w:color w:val="auto"/>
          <w:sz w:val="28"/>
        </w:rPr>
        <w:t xml:space="preserve">2.2 </w:t>
      </w:r>
      <w:r w:rsidRPr="00A50FAA">
        <w:rPr>
          <w:rFonts w:ascii="Times New Roman" w:hAnsi="Times New Roman"/>
          <w:color w:val="auto"/>
          <w:sz w:val="28"/>
        </w:rPr>
        <w:t xml:space="preserve">Прогноз </w:t>
      </w:r>
      <w:r w:rsidR="004130A8" w:rsidRPr="00A50FAA">
        <w:rPr>
          <w:rFonts w:ascii="Times New Roman" w:hAnsi="Times New Roman"/>
          <w:color w:val="auto"/>
          <w:sz w:val="28"/>
        </w:rPr>
        <w:t xml:space="preserve">водопользования в </w:t>
      </w:r>
      <w:r w:rsidR="00CE7907">
        <w:rPr>
          <w:rFonts w:ascii="Times New Roman" w:hAnsi="Times New Roman"/>
          <w:color w:val="auto"/>
          <w:sz w:val="28"/>
        </w:rPr>
        <w:t xml:space="preserve">речном </w:t>
      </w:r>
      <w:r w:rsidR="004130A8" w:rsidRPr="00A50FAA">
        <w:rPr>
          <w:rFonts w:ascii="Times New Roman" w:hAnsi="Times New Roman"/>
          <w:color w:val="auto"/>
          <w:sz w:val="28"/>
        </w:rPr>
        <w:t>бассейне</w:t>
      </w:r>
      <w:bookmarkEnd w:id="23"/>
      <w:r w:rsidR="004130A8" w:rsidRPr="00A50FAA">
        <w:rPr>
          <w:rFonts w:ascii="Times New Roman" w:hAnsi="Times New Roman"/>
          <w:color w:val="auto"/>
          <w:sz w:val="28"/>
        </w:rPr>
        <w:t xml:space="preserve"> </w:t>
      </w:r>
      <w:bookmarkEnd w:id="22"/>
    </w:p>
    <w:p w:rsidR="002600C4" w:rsidRPr="00A50FAA" w:rsidRDefault="002600C4" w:rsidP="002600C4">
      <w:pPr>
        <w:spacing w:line="360" w:lineRule="auto"/>
        <w:ind w:firstLine="709"/>
        <w:rPr>
          <w:color w:val="auto"/>
        </w:rPr>
      </w:pPr>
      <w:r w:rsidRPr="006176E4">
        <w:rPr>
          <w:color w:val="auto"/>
        </w:rPr>
        <w:t>Объемы водопотребления</w:t>
      </w:r>
      <w:r>
        <w:rPr>
          <w:color w:val="auto"/>
        </w:rPr>
        <w:t xml:space="preserve"> и</w:t>
      </w:r>
      <w:r w:rsidRPr="006176E4">
        <w:rPr>
          <w:color w:val="auto"/>
        </w:rPr>
        <w:t xml:space="preserve"> водоотведения для перспективных водохозяйственных балансов на 2015, 2020, 2025, 2030 годы рассчитывались на основе нижеследующих </w:t>
      </w:r>
      <w:r w:rsidRPr="00A50FAA">
        <w:rPr>
          <w:color w:val="auto"/>
        </w:rPr>
        <w:t>методических допущений.</w:t>
      </w:r>
    </w:p>
    <w:p w:rsidR="0054336D" w:rsidRPr="0054336D" w:rsidRDefault="0054336D" w:rsidP="0054336D">
      <w:pPr>
        <w:autoSpaceDE w:val="0"/>
        <w:autoSpaceDN w:val="0"/>
        <w:adjustRightInd w:val="0"/>
        <w:spacing w:line="360" w:lineRule="auto"/>
        <w:ind w:firstLine="709"/>
        <w:rPr>
          <w:bCs/>
          <w:iCs/>
          <w:color w:val="000000"/>
          <w:szCs w:val="28"/>
        </w:rPr>
      </w:pPr>
      <w:bookmarkStart w:id="24" w:name="_Toc241952045"/>
      <w:bookmarkStart w:id="25" w:name="_Toc242064339"/>
      <w:bookmarkStart w:id="26" w:name="_Toc274575795"/>
      <w:bookmarkStart w:id="27" w:name="_Toc274580133"/>
      <w:bookmarkStart w:id="28" w:name="_Toc274580312"/>
      <w:r w:rsidRPr="0054336D">
        <w:rPr>
          <w:bCs/>
          <w:iCs/>
          <w:color w:val="000000"/>
          <w:szCs w:val="28"/>
        </w:rPr>
        <w:t>В основу определения потребности населения и экономики в водных ресурсах принята оценка перспектив социально-экономического развития Красноярского края на территории бассейна реки Пясина.</w:t>
      </w:r>
    </w:p>
    <w:p w:rsidR="0054336D" w:rsidRPr="0054336D" w:rsidRDefault="0054336D" w:rsidP="0054336D">
      <w:pPr>
        <w:autoSpaceDE w:val="0"/>
        <w:autoSpaceDN w:val="0"/>
        <w:adjustRightInd w:val="0"/>
        <w:spacing w:line="360" w:lineRule="auto"/>
        <w:ind w:firstLine="709"/>
        <w:rPr>
          <w:bCs/>
          <w:iCs/>
          <w:color w:val="000000"/>
          <w:szCs w:val="28"/>
        </w:rPr>
      </w:pPr>
      <w:r w:rsidRPr="0054336D">
        <w:rPr>
          <w:bCs/>
          <w:iCs/>
          <w:color w:val="000000"/>
          <w:szCs w:val="28"/>
        </w:rPr>
        <w:t>В практике экономического анализа для сравнительной оценки уровня развития в территориальном разрезе, а также для международных сопоставлений традиционно используется такой важнейший показатель, как производство валового внутреннего (регионального) продукта на душу населения. Следует подчеркнуть, что указанный показатель отражает только текущие масштабы хозяйственной деятельности, а также в определенной степени – достигнутый уровень эффективности общественного производства.</w:t>
      </w:r>
    </w:p>
    <w:p w:rsidR="0054336D" w:rsidRPr="0054336D" w:rsidRDefault="0054336D" w:rsidP="0054336D">
      <w:pPr>
        <w:autoSpaceDE w:val="0"/>
        <w:autoSpaceDN w:val="0"/>
        <w:adjustRightInd w:val="0"/>
        <w:spacing w:line="360" w:lineRule="auto"/>
        <w:ind w:firstLine="709"/>
        <w:rPr>
          <w:bCs/>
          <w:iCs/>
          <w:color w:val="000000"/>
          <w:szCs w:val="28"/>
        </w:rPr>
      </w:pPr>
      <w:r w:rsidRPr="0054336D">
        <w:rPr>
          <w:bCs/>
          <w:iCs/>
          <w:color w:val="000000"/>
          <w:szCs w:val="28"/>
        </w:rPr>
        <w:t xml:space="preserve">Учитывая структуру водопользования и направления воздействия на водные объекты, анализ социально-экономического развития территории, дальнейшие прогнозные расчеты производятся по следующим показателям: валовой региональный продукт, валовая продукция промышленности, валовая продукция сельского хозяйства, среднегодовая численность </w:t>
      </w:r>
      <w:r w:rsidR="00EB61D1" w:rsidRPr="00A50FAA">
        <w:rPr>
          <w:bCs/>
          <w:iCs/>
          <w:color w:val="auto"/>
          <w:szCs w:val="28"/>
        </w:rPr>
        <w:t xml:space="preserve">сельского и </w:t>
      </w:r>
      <w:r w:rsidRPr="00A50FAA">
        <w:rPr>
          <w:bCs/>
          <w:iCs/>
          <w:color w:val="auto"/>
          <w:szCs w:val="28"/>
        </w:rPr>
        <w:t>городского</w:t>
      </w:r>
      <w:r w:rsidRPr="0054336D">
        <w:rPr>
          <w:bCs/>
          <w:iCs/>
          <w:color w:val="000000"/>
          <w:szCs w:val="28"/>
        </w:rPr>
        <w:t xml:space="preserve"> населения.</w:t>
      </w:r>
    </w:p>
    <w:p w:rsidR="0054336D" w:rsidRPr="0054336D" w:rsidRDefault="0054336D" w:rsidP="0054336D">
      <w:pPr>
        <w:autoSpaceDE w:val="0"/>
        <w:autoSpaceDN w:val="0"/>
        <w:adjustRightInd w:val="0"/>
        <w:spacing w:line="360" w:lineRule="auto"/>
        <w:ind w:firstLine="709"/>
        <w:rPr>
          <w:bCs/>
          <w:iCs/>
          <w:color w:val="000000"/>
          <w:szCs w:val="28"/>
        </w:rPr>
      </w:pPr>
      <w:r w:rsidRPr="0054336D">
        <w:rPr>
          <w:bCs/>
          <w:iCs/>
          <w:color w:val="000000"/>
          <w:szCs w:val="28"/>
        </w:rPr>
        <w:t xml:space="preserve">В структуре производства ВРП Красноярского края на территории бассейна р. Пясина ведущую позицию занимает </w:t>
      </w:r>
      <w:proofErr w:type="spellStart"/>
      <w:r w:rsidRPr="0054336D">
        <w:rPr>
          <w:bCs/>
          <w:iCs/>
          <w:color w:val="000000"/>
          <w:szCs w:val="28"/>
        </w:rPr>
        <w:t>товаропроизводящий</w:t>
      </w:r>
      <w:proofErr w:type="spellEnd"/>
      <w:r w:rsidRPr="0054336D">
        <w:rPr>
          <w:bCs/>
          <w:iCs/>
          <w:color w:val="000000"/>
          <w:szCs w:val="28"/>
        </w:rPr>
        <w:t xml:space="preserve"> сектор экономики – промышленность (цветная металлургия и электроэнергетика), предполагается также рост удельного веса сферы услуг. Потенциал развития промышленности определяется повышением эффективности использования природных ресурсов, модернизацией добывающих и обрабатывающих отраслей промышленности и сельского хозяйства, развитием отраслей сферы услуг и инновационного сектора экономики. </w:t>
      </w:r>
    </w:p>
    <w:p w:rsidR="0054336D" w:rsidRPr="0054336D" w:rsidRDefault="0054336D" w:rsidP="0054336D">
      <w:pPr>
        <w:autoSpaceDE w:val="0"/>
        <w:autoSpaceDN w:val="0"/>
        <w:adjustRightInd w:val="0"/>
        <w:spacing w:line="360" w:lineRule="auto"/>
        <w:ind w:firstLine="709"/>
        <w:rPr>
          <w:bCs/>
          <w:iCs/>
          <w:color w:val="000000"/>
          <w:szCs w:val="28"/>
        </w:rPr>
      </w:pPr>
      <w:r w:rsidRPr="0054336D">
        <w:rPr>
          <w:bCs/>
          <w:iCs/>
          <w:color w:val="000000"/>
          <w:szCs w:val="28"/>
        </w:rPr>
        <w:t>Важным фактором прогноза является устойчивая тенденция снижения численности населения на территории бассейна р. Пясина.</w:t>
      </w:r>
    </w:p>
    <w:p w:rsidR="0054336D" w:rsidRPr="0054336D" w:rsidRDefault="0054336D" w:rsidP="0054336D">
      <w:pPr>
        <w:autoSpaceDE w:val="0"/>
        <w:autoSpaceDN w:val="0"/>
        <w:adjustRightInd w:val="0"/>
        <w:spacing w:line="360" w:lineRule="auto"/>
        <w:ind w:firstLine="709"/>
        <w:rPr>
          <w:bCs/>
          <w:iCs/>
          <w:color w:val="000000"/>
          <w:szCs w:val="28"/>
        </w:rPr>
      </w:pPr>
      <w:r w:rsidRPr="0054336D">
        <w:rPr>
          <w:bCs/>
          <w:iCs/>
          <w:color w:val="000000"/>
          <w:szCs w:val="28"/>
        </w:rPr>
        <w:t>Основные направления социально-экономического развития на территории бассейна р. Пясина представлены в Книге 1 «Общая характеристика речного бассейна».</w:t>
      </w:r>
    </w:p>
    <w:p w:rsidR="006D3476" w:rsidRPr="006D3476" w:rsidRDefault="006D3476" w:rsidP="006D3476">
      <w:pPr>
        <w:autoSpaceDE w:val="0"/>
        <w:autoSpaceDN w:val="0"/>
        <w:adjustRightInd w:val="0"/>
        <w:spacing w:line="360" w:lineRule="auto"/>
        <w:ind w:firstLine="709"/>
        <w:rPr>
          <w:rFonts w:asciiTheme="minorHAnsi" w:hAnsiTheme="minorHAnsi"/>
          <w:bCs/>
          <w:iCs/>
          <w:color w:val="000000"/>
          <w:szCs w:val="28"/>
        </w:rPr>
      </w:pPr>
      <w:r w:rsidRPr="006D3476">
        <w:rPr>
          <w:rFonts w:asciiTheme="minorHAnsi" w:hAnsiTheme="minorHAnsi"/>
          <w:bCs/>
          <w:iCs/>
          <w:color w:val="000000"/>
          <w:szCs w:val="28"/>
        </w:rPr>
        <w:t>Принципы и информационная база прогнозирования водопотребления и водоотведения</w:t>
      </w:r>
      <w:r w:rsidR="009415BA">
        <w:rPr>
          <w:rFonts w:asciiTheme="minorHAnsi" w:hAnsiTheme="minorHAnsi"/>
          <w:bCs/>
          <w:iCs/>
          <w:color w:val="000000"/>
          <w:szCs w:val="28"/>
        </w:rPr>
        <w:t>.</w:t>
      </w:r>
    </w:p>
    <w:p w:rsidR="0054336D" w:rsidRPr="0054336D" w:rsidRDefault="0054336D" w:rsidP="0054336D">
      <w:pPr>
        <w:autoSpaceDE w:val="0"/>
        <w:autoSpaceDN w:val="0"/>
        <w:adjustRightInd w:val="0"/>
        <w:spacing w:line="360" w:lineRule="auto"/>
        <w:ind w:firstLine="709"/>
        <w:rPr>
          <w:color w:val="000000"/>
          <w:szCs w:val="28"/>
        </w:rPr>
      </w:pPr>
      <w:bookmarkStart w:id="29" w:name="_Toc241952046"/>
      <w:bookmarkStart w:id="30" w:name="_Toc242064340"/>
      <w:bookmarkStart w:id="31" w:name="_Toc274575796"/>
      <w:bookmarkStart w:id="32" w:name="_Toc274580134"/>
      <w:bookmarkStart w:id="33" w:name="_Toc274580313"/>
      <w:bookmarkEnd w:id="24"/>
      <w:bookmarkEnd w:id="25"/>
      <w:bookmarkEnd w:id="26"/>
      <w:bookmarkEnd w:id="27"/>
      <w:bookmarkEnd w:id="28"/>
      <w:r w:rsidRPr="0054336D">
        <w:rPr>
          <w:color w:val="000000"/>
          <w:szCs w:val="28"/>
        </w:rPr>
        <w:t>В формате прогнозирования проводятся следующие расчетные процедуры:</w:t>
      </w:r>
    </w:p>
    <w:p w:rsidR="0054336D" w:rsidRPr="0054336D" w:rsidRDefault="00CE7907" w:rsidP="0054336D">
      <w:pPr>
        <w:autoSpaceDE w:val="0"/>
        <w:autoSpaceDN w:val="0"/>
        <w:adjustRightInd w:val="0"/>
        <w:spacing w:line="360" w:lineRule="auto"/>
        <w:ind w:firstLine="709"/>
        <w:rPr>
          <w:color w:val="000000"/>
          <w:szCs w:val="28"/>
        </w:rPr>
      </w:pPr>
      <w:r>
        <w:rPr>
          <w:color w:val="000000"/>
          <w:szCs w:val="28"/>
        </w:rPr>
        <w:t>А</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Р</w:t>
      </w:r>
      <w:r w:rsidR="0054336D" w:rsidRPr="0054336D">
        <w:rPr>
          <w:color w:val="000000"/>
          <w:szCs w:val="28"/>
        </w:rPr>
        <w:t xml:space="preserve">асчет и анализ динамики водопотребления Красноярского края на территории бассейна р. Пясина в разрезе </w:t>
      </w:r>
      <w:r w:rsidR="00EB61D1">
        <w:rPr>
          <w:color w:val="000000"/>
          <w:szCs w:val="28"/>
        </w:rPr>
        <w:t>трех</w:t>
      </w:r>
      <w:r w:rsidR="0054336D" w:rsidRPr="0054336D">
        <w:rPr>
          <w:color w:val="000000"/>
          <w:szCs w:val="28"/>
        </w:rPr>
        <w:t xml:space="preserve"> отраслей экономики: промышленность, сельское хозяйство</w:t>
      </w:r>
      <w:r w:rsidR="00EB61D1">
        <w:rPr>
          <w:color w:val="000000"/>
          <w:szCs w:val="28"/>
        </w:rPr>
        <w:t>,</w:t>
      </w:r>
      <w:r w:rsidR="00EB61D1" w:rsidRPr="00EB61D1">
        <w:rPr>
          <w:color w:val="000000"/>
          <w:szCs w:val="28"/>
        </w:rPr>
        <w:t xml:space="preserve"> </w:t>
      </w:r>
      <w:r w:rsidR="00EB61D1">
        <w:rPr>
          <w:color w:val="000000"/>
          <w:szCs w:val="28"/>
        </w:rPr>
        <w:t>жилищно-коммунальное хозяйство</w:t>
      </w:r>
      <w:r w:rsidR="0054336D" w:rsidRPr="0054336D">
        <w:rPr>
          <w:color w:val="000000"/>
          <w:szCs w:val="28"/>
        </w:rPr>
        <w:t>, прочие.</w:t>
      </w:r>
    </w:p>
    <w:p w:rsidR="0054336D" w:rsidRPr="0054336D" w:rsidRDefault="0054336D" w:rsidP="0054336D">
      <w:pPr>
        <w:autoSpaceDE w:val="0"/>
        <w:autoSpaceDN w:val="0"/>
        <w:adjustRightInd w:val="0"/>
        <w:spacing w:line="360" w:lineRule="auto"/>
        <w:ind w:firstLine="709"/>
        <w:rPr>
          <w:color w:val="000000"/>
          <w:szCs w:val="28"/>
        </w:rPr>
      </w:pPr>
      <w:r w:rsidRPr="0054336D">
        <w:rPr>
          <w:color w:val="000000"/>
          <w:szCs w:val="28"/>
        </w:rPr>
        <w:t>Объем водопотребления рассчитывается как сумма объемов использования воды, забранной из природных водных объектов, и потерь воды при транспортировке.</w:t>
      </w:r>
    </w:p>
    <w:p w:rsidR="0054336D" w:rsidRPr="0054336D" w:rsidRDefault="00CE7907" w:rsidP="0054336D">
      <w:pPr>
        <w:autoSpaceDE w:val="0"/>
        <w:autoSpaceDN w:val="0"/>
        <w:adjustRightInd w:val="0"/>
        <w:spacing w:line="360" w:lineRule="auto"/>
        <w:ind w:firstLine="709"/>
        <w:rPr>
          <w:color w:val="000000"/>
          <w:szCs w:val="28"/>
        </w:rPr>
      </w:pPr>
      <w:r>
        <w:rPr>
          <w:color w:val="000000"/>
          <w:szCs w:val="28"/>
        </w:rPr>
        <w:t>Б</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Р</w:t>
      </w:r>
      <w:r w:rsidR="0054336D" w:rsidRPr="0054336D">
        <w:rPr>
          <w:color w:val="000000"/>
          <w:szCs w:val="28"/>
        </w:rPr>
        <w:t xml:space="preserve">асчет и анализ динамики удельных расходов природной воды субъекта, расположенного в бассейне р. Пясина, в разрезе </w:t>
      </w:r>
      <w:r w:rsidR="00EB61D1">
        <w:rPr>
          <w:color w:val="000000"/>
          <w:szCs w:val="28"/>
        </w:rPr>
        <w:t>трех</w:t>
      </w:r>
      <w:r w:rsidR="0054336D" w:rsidRPr="0054336D">
        <w:rPr>
          <w:color w:val="000000"/>
          <w:szCs w:val="28"/>
        </w:rPr>
        <w:t xml:space="preserve"> отраслей экономики: промышленность, сельское хозяйство, </w:t>
      </w:r>
      <w:r w:rsidR="00EB61D1">
        <w:rPr>
          <w:color w:val="000000"/>
          <w:szCs w:val="28"/>
        </w:rPr>
        <w:t>жилищно-коммунальное хозяйство,</w:t>
      </w:r>
      <w:r w:rsidR="00EB61D1" w:rsidRPr="0054336D">
        <w:rPr>
          <w:color w:val="000000"/>
          <w:szCs w:val="28"/>
        </w:rPr>
        <w:t xml:space="preserve"> </w:t>
      </w:r>
      <w:r w:rsidR="0054336D" w:rsidRPr="0054336D">
        <w:rPr>
          <w:color w:val="000000"/>
          <w:szCs w:val="28"/>
        </w:rPr>
        <w:t>прочие</w:t>
      </w:r>
      <w:r w:rsidR="00EB61D1">
        <w:rPr>
          <w:color w:val="000000"/>
          <w:szCs w:val="28"/>
        </w:rPr>
        <w:t>.</w:t>
      </w:r>
    </w:p>
    <w:p w:rsidR="00EB61D1" w:rsidRDefault="0054336D" w:rsidP="0054336D">
      <w:pPr>
        <w:autoSpaceDE w:val="0"/>
        <w:autoSpaceDN w:val="0"/>
        <w:adjustRightInd w:val="0"/>
        <w:spacing w:line="360" w:lineRule="auto"/>
        <w:ind w:firstLine="709"/>
        <w:rPr>
          <w:color w:val="000000"/>
          <w:szCs w:val="28"/>
        </w:rPr>
      </w:pPr>
      <w:r w:rsidRPr="0054336D">
        <w:rPr>
          <w:color w:val="000000"/>
          <w:szCs w:val="28"/>
        </w:rPr>
        <w:t>Удельные расходы природной воды для производства единицы продукции и сферы услуги (</w:t>
      </w:r>
      <w:proofErr w:type="gramStart"/>
      <w:r w:rsidRPr="0054336D">
        <w:rPr>
          <w:color w:val="000000"/>
          <w:szCs w:val="28"/>
        </w:rPr>
        <w:t>удельная</w:t>
      </w:r>
      <w:proofErr w:type="gramEnd"/>
      <w:r w:rsidRPr="0054336D">
        <w:rPr>
          <w:color w:val="000000"/>
          <w:szCs w:val="28"/>
        </w:rPr>
        <w:t xml:space="preserve"> </w:t>
      </w:r>
      <w:proofErr w:type="spellStart"/>
      <w:r w:rsidRPr="0054336D">
        <w:rPr>
          <w:color w:val="000000"/>
          <w:szCs w:val="28"/>
        </w:rPr>
        <w:t>водоемкость</w:t>
      </w:r>
      <w:proofErr w:type="spellEnd"/>
      <w:r w:rsidRPr="0054336D">
        <w:rPr>
          <w:color w:val="000000"/>
          <w:szCs w:val="28"/>
        </w:rPr>
        <w:t>) рассчитываются как отношение годовых объемов водопотребления к объемам произведенной валовой продукции в разрезе промышленности, сельского хозяйства, прочих отраслей экономики</w:t>
      </w:r>
      <w:r w:rsidR="00EB61D1">
        <w:rPr>
          <w:color w:val="000000"/>
          <w:szCs w:val="28"/>
        </w:rPr>
        <w:t xml:space="preserve">. </w:t>
      </w:r>
    </w:p>
    <w:p w:rsidR="0054336D" w:rsidRPr="0054336D" w:rsidRDefault="00CE7907" w:rsidP="0054336D">
      <w:pPr>
        <w:autoSpaceDE w:val="0"/>
        <w:autoSpaceDN w:val="0"/>
        <w:adjustRightInd w:val="0"/>
        <w:spacing w:line="360" w:lineRule="auto"/>
        <w:ind w:firstLine="709"/>
        <w:rPr>
          <w:color w:val="000000"/>
          <w:szCs w:val="28"/>
        </w:rPr>
      </w:pPr>
      <w:r>
        <w:rPr>
          <w:color w:val="000000"/>
          <w:szCs w:val="28"/>
        </w:rPr>
        <w:t>В</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Р</w:t>
      </w:r>
      <w:r w:rsidR="0054336D" w:rsidRPr="0054336D">
        <w:rPr>
          <w:color w:val="000000"/>
          <w:szCs w:val="28"/>
        </w:rPr>
        <w:t>асчет и анализ объемов водопотребления в разрезе водохозяйственных участков в бассейне р. Пясина с учетом водопотребления принятых отраслей экономики и оказания услуг.</w:t>
      </w:r>
    </w:p>
    <w:p w:rsidR="0054336D" w:rsidRPr="0054336D" w:rsidRDefault="00CE7907" w:rsidP="0054336D">
      <w:pPr>
        <w:autoSpaceDE w:val="0"/>
        <w:autoSpaceDN w:val="0"/>
        <w:adjustRightInd w:val="0"/>
        <w:spacing w:line="360" w:lineRule="auto"/>
        <w:ind w:firstLine="709"/>
        <w:rPr>
          <w:color w:val="000000"/>
          <w:szCs w:val="28"/>
        </w:rPr>
      </w:pPr>
      <w:r>
        <w:rPr>
          <w:color w:val="000000"/>
          <w:szCs w:val="28"/>
        </w:rPr>
        <w:t>Г</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О</w:t>
      </w:r>
      <w:r w:rsidR="0054336D" w:rsidRPr="0054336D">
        <w:rPr>
          <w:color w:val="000000"/>
          <w:szCs w:val="28"/>
        </w:rPr>
        <w:t>ценка водопользования по принятым отраслям экономики на перспективу до 2030 года (с выделением перспективных этапов социально-экономического развития 2015, 2020, 2025 гг.).</w:t>
      </w:r>
    </w:p>
    <w:p w:rsidR="0054336D" w:rsidRPr="0054336D" w:rsidRDefault="00CE7907" w:rsidP="0054336D">
      <w:pPr>
        <w:autoSpaceDE w:val="0"/>
        <w:autoSpaceDN w:val="0"/>
        <w:adjustRightInd w:val="0"/>
        <w:spacing w:line="360" w:lineRule="auto"/>
        <w:ind w:firstLine="709"/>
        <w:rPr>
          <w:color w:val="000000"/>
          <w:szCs w:val="28"/>
        </w:rPr>
      </w:pPr>
      <w:r>
        <w:rPr>
          <w:color w:val="000000"/>
          <w:szCs w:val="28"/>
        </w:rPr>
        <w:t>Д</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Р</w:t>
      </w:r>
      <w:r w:rsidR="0054336D" w:rsidRPr="0054336D">
        <w:rPr>
          <w:color w:val="000000"/>
          <w:szCs w:val="28"/>
        </w:rPr>
        <w:t xml:space="preserve">асчет и анализ сброса сточных вод в поверхностные водные объекты в разрезе водохозяйственных участков с учетом водоотведения основных отраслей экономики. </w:t>
      </w:r>
    </w:p>
    <w:p w:rsidR="0054336D" w:rsidRPr="0054336D" w:rsidRDefault="00CE7907" w:rsidP="0054336D">
      <w:pPr>
        <w:autoSpaceDE w:val="0"/>
        <w:autoSpaceDN w:val="0"/>
        <w:adjustRightInd w:val="0"/>
        <w:spacing w:line="360" w:lineRule="auto"/>
        <w:ind w:firstLine="709"/>
        <w:rPr>
          <w:color w:val="000000"/>
          <w:szCs w:val="28"/>
        </w:rPr>
      </w:pPr>
      <w:r>
        <w:rPr>
          <w:color w:val="000000"/>
          <w:szCs w:val="28"/>
        </w:rPr>
        <w:t>Ж</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П</w:t>
      </w:r>
      <w:r w:rsidR="0054336D" w:rsidRPr="0054336D">
        <w:rPr>
          <w:color w:val="000000"/>
          <w:szCs w:val="28"/>
        </w:rPr>
        <w:t>рогнозные показатели производства валового регионального продукта Красноярского края с детализа</w:t>
      </w:r>
      <w:r w:rsidR="00327B46">
        <w:rPr>
          <w:color w:val="000000"/>
          <w:szCs w:val="28"/>
        </w:rPr>
        <w:t>цией для территории бассейна р. </w:t>
      </w:r>
      <w:r w:rsidR="0054336D" w:rsidRPr="0054336D">
        <w:rPr>
          <w:color w:val="000000"/>
          <w:szCs w:val="28"/>
        </w:rPr>
        <w:t>Пясина до 2030 г. с выделением этапов социально-экономического развития 2015, 2020, 2025 гг.</w:t>
      </w:r>
      <w:r w:rsidR="00EB61D1">
        <w:rPr>
          <w:color w:val="000000"/>
          <w:szCs w:val="28"/>
        </w:rPr>
        <w:t xml:space="preserve"> (книга</w:t>
      </w:r>
      <w:r w:rsidR="00040BEA" w:rsidRPr="00040BEA">
        <w:rPr>
          <w:color w:val="000000"/>
          <w:szCs w:val="28"/>
        </w:rPr>
        <w:t xml:space="preserve"> 1, таблица</w:t>
      </w:r>
      <w:r w:rsidR="00FF6367">
        <w:rPr>
          <w:color w:val="000000"/>
          <w:szCs w:val="28"/>
        </w:rPr>
        <w:t> </w:t>
      </w:r>
      <w:r w:rsidR="00040BEA" w:rsidRPr="00040BEA">
        <w:rPr>
          <w:color w:val="000000"/>
          <w:szCs w:val="28"/>
        </w:rPr>
        <w:t>6</w:t>
      </w:r>
      <w:r w:rsidR="00EB61D1">
        <w:rPr>
          <w:color w:val="000000"/>
          <w:szCs w:val="28"/>
        </w:rPr>
        <w:t>)</w:t>
      </w:r>
      <w:r w:rsidR="0054336D" w:rsidRPr="00040BEA">
        <w:rPr>
          <w:color w:val="000000"/>
          <w:szCs w:val="28"/>
        </w:rPr>
        <w:t>.</w:t>
      </w:r>
    </w:p>
    <w:p w:rsidR="00F40E86" w:rsidRPr="00FC1782" w:rsidRDefault="00CE7907" w:rsidP="00F40E86">
      <w:pPr>
        <w:autoSpaceDE w:val="0"/>
        <w:autoSpaceDN w:val="0"/>
        <w:adjustRightInd w:val="0"/>
        <w:spacing w:line="360" w:lineRule="auto"/>
        <w:ind w:firstLine="709"/>
        <w:rPr>
          <w:color w:val="auto"/>
        </w:rPr>
      </w:pPr>
      <w:r>
        <w:rPr>
          <w:color w:val="000000"/>
          <w:szCs w:val="28"/>
        </w:rPr>
        <w:t>И</w:t>
      </w:r>
      <w:r w:rsidR="0054336D" w:rsidRPr="0054336D">
        <w:rPr>
          <w:color w:val="000000"/>
          <w:szCs w:val="28"/>
        </w:rPr>
        <w:t>)</w:t>
      </w:r>
      <w:r>
        <w:rPr>
          <w:color w:val="000000"/>
          <w:szCs w:val="28"/>
        </w:rPr>
        <w:t>.</w:t>
      </w:r>
      <w:r w:rsidR="0054336D" w:rsidRPr="0054336D">
        <w:rPr>
          <w:color w:val="000000"/>
          <w:szCs w:val="28"/>
        </w:rPr>
        <w:t xml:space="preserve"> </w:t>
      </w:r>
      <w:r>
        <w:rPr>
          <w:color w:val="000000"/>
          <w:szCs w:val="28"/>
        </w:rPr>
        <w:t>П</w:t>
      </w:r>
      <w:r w:rsidR="0054336D" w:rsidRPr="0054336D">
        <w:rPr>
          <w:color w:val="000000"/>
          <w:szCs w:val="28"/>
        </w:rPr>
        <w:t xml:space="preserve">рогноз объемов водопотребления для Красноярского края </w:t>
      </w:r>
      <w:r w:rsidR="004130A8" w:rsidRPr="0054336D">
        <w:rPr>
          <w:color w:val="000000"/>
          <w:szCs w:val="28"/>
        </w:rPr>
        <w:t xml:space="preserve">в бассейне р. Пясина </w:t>
      </w:r>
      <w:r w:rsidR="0054336D" w:rsidRPr="0054336D">
        <w:rPr>
          <w:color w:val="000000"/>
          <w:szCs w:val="28"/>
        </w:rPr>
        <w:t xml:space="preserve">в разрезе водохозяйственных участков </w:t>
      </w:r>
      <w:r w:rsidR="00F40E86" w:rsidRPr="00FC1782">
        <w:rPr>
          <w:color w:val="auto"/>
          <w:szCs w:val="28"/>
        </w:rPr>
        <w:t>по принятым отраслям экономики в соответствии с материалами стратегического развития субъект</w:t>
      </w:r>
      <w:r w:rsidR="00F40E86">
        <w:rPr>
          <w:color w:val="auto"/>
          <w:szCs w:val="28"/>
        </w:rPr>
        <w:t>а</w:t>
      </w:r>
      <w:r w:rsidR="00F40E86" w:rsidRPr="00FC1782">
        <w:rPr>
          <w:color w:val="auto"/>
          <w:szCs w:val="28"/>
        </w:rPr>
        <w:t xml:space="preserve"> до 20</w:t>
      </w:r>
      <w:r w:rsidR="00EB61D1">
        <w:rPr>
          <w:color w:val="auto"/>
          <w:szCs w:val="28"/>
        </w:rPr>
        <w:t>3</w:t>
      </w:r>
      <w:r w:rsidR="00F40E86" w:rsidRPr="00FC1782">
        <w:rPr>
          <w:color w:val="auto"/>
          <w:szCs w:val="28"/>
        </w:rPr>
        <w:t xml:space="preserve">0 г. </w:t>
      </w:r>
    </w:p>
    <w:p w:rsidR="00A6014B" w:rsidRPr="00A50FAA" w:rsidRDefault="00A6014B" w:rsidP="00F40E86">
      <w:pPr>
        <w:autoSpaceDE w:val="0"/>
        <w:autoSpaceDN w:val="0"/>
        <w:adjustRightInd w:val="0"/>
        <w:spacing w:line="360" w:lineRule="auto"/>
        <w:ind w:firstLine="709"/>
        <w:rPr>
          <w:color w:val="auto"/>
          <w:szCs w:val="28"/>
        </w:rPr>
      </w:pPr>
      <w:r w:rsidRPr="00A50FAA">
        <w:rPr>
          <w:color w:val="auto"/>
          <w:szCs w:val="28"/>
        </w:rPr>
        <w:t>Объемы перспективного водопотребления</w:t>
      </w:r>
      <w:r w:rsidR="00137EEF" w:rsidRPr="00A50FAA">
        <w:rPr>
          <w:color w:val="auto"/>
          <w:szCs w:val="28"/>
        </w:rPr>
        <w:t xml:space="preserve"> для производственных и прочих нужд</w:t>
      </w:r>
      <w:r w:rsidRPr="00A50FAA">
        <w:rPr>
          <w:color w:val="auto"/>
          <w:szCs w:val="28"/>
        </w:rPr>
        <w:t xml:space="preserve"> рассчитываются </w:t>
      </w:r>
      <w:r w:rsidR="000B5773" w:rsidRPr="00A50FAA">
        <w:rPr>
          <w:color w:val="auto"/>
          <w:szCs w:val="28"/>
        </w:rPr>
        <w:t xml:space="preserve">как </w:t>
      </w:r>
      <w:r w:rsidRPr="00A50FAA">
        <w:rPr>
          <w:color w:val="auto"/>
          <w:szCs w:val="28"/>
        </w:rPr>
        <w:t xml:space="preserve">произведение величины </w:t>
      </w:r>
      <w:proofErr w:type="spellStart"/>
      <w:r w:rsidRPr="00A50FAA">
        <w:rPr>
          <w:color w:val="auto"/>
          <w:szCs w:val="28"/>
        </w:rPr>
        <w:t>водоемкости</w:t>
      </w:r>
      <w:proofErr w:type="spellEnd"/>
      <w:r w:rsidRPr="00A50FAA">
        <w:rPr>
          <w:color w:val="auto"/>
          <w:szCs w:val="28"/>
        </w:rPr>
        <w:t xml:space="preserve"> </w:t>
      </w:r>
      <w:r w:rsidR="003A4732" w:rsidRPr="00A50FAA">
        <w:rPr>
          <w:color w:val="auto"/>
          <w:szCs w:val="28"/>
        </w:rPr>
        <w:t xml:space="preserve">ВРП </w:t>
      </w:r>
      <w:r w:rsidRPr="00A50FAA">
        <w:rPr>
          <w:color w:val="auto"/>
          <w:szCs w:val="28"/>
        </w:rPr>
        <w:t xml:space="preserve">за </w:t>
      </w:r>
      <w:r w:rsidR="000B5773" w:rsidRPr="00A50FAA">
        <w:rPr>
          <w:color w:val="auto"/>
          <w:szCs w:val="28"/>
        </w:rPr>
        <w:t xml:space="preserve">2008 г. </w:t>
      </w:r>
      <w:r w:rsidR="0054336D" w:rsidRPr="00A50FAA">
        <w:rPr>
          <w:color w:val="auto"/>
          <w:szCs w:val="28"/>
        </w:rPr>
        <w:t xml:space="preserve">на прогнозные объемы </w:t>
      </w:r>
      <w:r w:rsidR="003A4732" w:rsidRPr="00A50FAA">
        <w:rPr>
          <w:color w:val="auto"/>
          <w:szCs w:val="28"/>
        </w:rPr>
        <w:t>ВРП</w:t>
      </w:r>
      <w:r w:rsidR="0054336D" w:rsidRPr="00A50FAA">
        <w:rPr>
          <w:color w:val="auto"/>
          <w:szCs w:val="28"/>
        </w:rPr>
        <w:t xml:space="preserve"> и оказанных услуг</w:t>
      </w:r>
      <w:r w:rsidR="000B5773" w:rsidRPr="00A50FAA">
        <w:rPr>
          <w:color w:val="auto"/>
          <w:szCs w:val="28"/>
        </w:rPr>
        <w:t xml:space="preserve"> (величина </w:t>
      </w:r>
      <w:proofErr w:type="spellStart"/>
      <w:r w:rsidR="000B5773" w:rsidRPr="00A50FAA">
        <w:rPr>
          <w:color w:val="auto"/>
          <w:szCs w:val="28"/>
        </w:rPr>
        <w:t>водоемкости</w:t>
      </w:r>
      <w:proofErr w:type="spellEnd"/>
      <w:r w:rsidR="000B5773" w:rsidRPr="00A50FAA">
        <w:rPr>
          <w:color w:val="auto"/>
          <w:szCs w:val="28"/>
        </w:rPr>
        <w:t xml:space="preserve"> </w:t>
      </w:r>
      <w:r w:rsidR="003A4732" w:rsidRPr="00A50FAA">
        <w:rPr>
          <w:color w:val="auto"/>
          <w:szCs w:val="28"/>
        </w:rPr>
        <w:t xml:space="preserve">ВРП </w:t>
      </w:r>
      <w:r w:rsidR="00137EEF" w:rsidRPr="00A50FAA">
        <w:rPr>
          <w:color w:val="auto"/>
          <w:szCs w:val="28"/>
        </w:rPr>
        <w:t xml:space="preserve">2008 г. сопоставима с </w:t>
      </w:r>
      <w:r w:rsidR="00CE30C2" w:rsidRPr="00A50FAA">
        <w:rPr>
          <w:color w:val="auto"/>
          <w:szCs w:val="28"/>
        </w:rPr>
        <w:t xml:space="preserve">величиной </w:t>
      </w:r>
      <w:proofErr w:type="spellStart"/>
      <w:r w:rsidR="00137EEF" w:rsidRPr="00A50FAA">
        <w:rPr>
          <w:color w:val="auto"/>
          <w:szCs w:val="28"/>
        </w:rPr>
        <w:t>водоемкост</w:t>
      </w:r>
      <w:r w:rsidR="00CE30C2" w:rsidRPr="00A50FAA">
        <w:rPr>
          <w:color w:val="auto"/>
          <w:szCs w:val="28"/>
        </w:rPr>
        <w:t>и</w:t>
      </w:r>
      <w:proofErr w:type="spellEnd"/>
      <w:r w:rsidR="003A4732" w:rsidRPr="00A50FAA">
        <w:rPr>
          <w:color w:val="auto"/>
          <w:szCs w:val="28"/>
        </w:rPr>
        <w:t xml:space="preserve"> ВРП</w:t>
      </w:r>
      <w:r w:rsidR="00137EEF" w:rsidRPr="00A50FAA">
        <w:rPr>
          <w:color w:val="auto"/>
          <w:szCs w:val="28"/>
        </w:rPr>
        <w:t xml:space="preserve">, рассчитанной по средней величине объема водопотребления за </w:t>
      </w:r>
      <w:r w:rsidR="000B5773" w:rsidRPr="00A50FAA">
        <w:rPr>
          <w:color w:val="auto"/>
          <w:szCs w:val="28"/>
        </w:rPr>
        <w:t>период 2001-2010 гг.</w:t>
      </w:r>
      <w:r w:rsidR="00137EEF" w:rsidRPr="00A50FAA">
        <w:rPr>
          <w:color w:val="auto"/>
          <w:szCs w:val="28"/>
        </w:rPr>
        <w:t>)</w:t>
      </w:r>
      <w:r w:rsidR="00EB61D1" w:rsidRPr="00A50FAA">
        <w:rPr>
          <w:color w:val="auto"/>
          <w:szCs w:val="28"/>
        </w:rPr>
        <w:t>.</w:t>
      </w:r>
      <w:r w:rsidR="0054336D" w:rsidRPr="00A50FAA">
        <w:rPr>
          <w:color w:val="auto"/>
          <w:szCs w:val="28"/>
        </w:rPr>
        <w:t xml:space="preserve"> </w:t>
      </w:r>
    </w:p>
    <w:p w:rsidR="00B55A0F" w:rsidRPr="00A50FAA" w:rsidRDefault="00A6014B" w:rsidP="0054336D">
      <w:pPr>
        <w:autoSpaceDE w:val="0"/>
        <w:autoSpaceDN w:val="0"/>
        <w:adjustRightInd w:val="0"/>
        <w:spacing w:line="360" w:lineRule="auto"/>
        <w:ind w:firstLine="709"/>
        <w:rPr>
          <w:color w:val="auto"/>
          <w:szCs w:val="28"/>
        </w:rPr>
      </w:pPr>
      <w:r w:rsidRPr="00A50FAA">
        <w:rPr>
          <w:color w:val="auto"/>
          <w:szCs w:val="28"/>
        </w:rPr>
        <w:t>П</w:t>
      </w:r>
      <w:r w:rsidR="0054336D" w:rsidRPr="00A50FAA">
        <w:rPr>
          <w:color w:val="auto"/>
          <w:szCs w:val="28"/>
        </w:rPr>
        <w:t>рогноз</w:t>
      </w:r>
      <w:r w:rsidR="00137EEF" w:rsidRPr="00A50FAA">
        <w:rPr>
          <w:color w:val="auto"/>
          <w:szCs w:val="28"/>
        </w:rPr>
        <w:t>ный</w:t>
      </w:r>
      <w:r w:rsidR="0054336D" w:rsidRPr="00A50FAA">
        <w:rPr>
          <w:color w:val="auto"/>
          <w:szCs w:val="28"/>
        </w:rPr>
        <w:t xml:space="preserve"> объем водопотребления </w:t>
      </w:r>
      <w:r w:rsidRPr="00A50FAA">
        <w:rPr>
          <w:color w:val="auto"/>
          <w:szCs w:val="28"/>
        </w:rPr>
        <w:t xml:space="preserve">на питьевые и хозяйственно-питьевые нужды </w:t>
      </w:r>
      <w:r w:rsidR="0054336D" w:rsidRPr="00A50FAA">
        <w:rPr>
          <w:color w:val="auto"/>
          <w:szCs w:val="28"/>
        </w:rPr>
        <w:t>рас</w:t>
      </w:r>
      <w:r w:rsidRPr="00A50FAA">
        <w:rPr>
          <w:color w:val="auto"/>
          <w:szCs w:val="28"/>
        </w:rPr>
        <w:t>считывается</w:t>
      </w:r>
      <w:r w:rsidR="00B55A0F" w:rsidRPr="00A50FAA">
        <w:rPr>
          <w:color w:val="auto"/>
          <w:szCs w:val="28"/>
        </w:rPr>
        <w:t>:</w:t>
      </w:r>
    </w:p>
    <w:p w:rsidR="0054336D" w:rsidRPr="00A50FAA" w:rsidRDefault="00B55A0F" w:rsidP="0054336D">
      <w:pPr>
        <w:autoSpaceDE w:val="0"/>
        <w:autoSpaceDN w:val="0"/>
        <w:adjustRightInd w:val="0"/>
        <w:spacing w:line="360" w:lineRule="auto"/>
        <w:ind w:firstLine="709"/>
        <w:rPr>
          <w:color w:val="auto"/>
          <w:szCs w:val="28"/>
        </w:rPr>
      </w:pPr>
      <w:r w:rsidRPr="00A50FAA">
        <w:rPr>
          <w:color w:val="auto"/>
          <w:szCs w:val="28"/>
        </w:rPr>
        <w:t xml:space="preserve">– </w:t>
      </w:r>
      <w:r w:rsidR="00A6014B" w:rsidRPr="00A50FAA">
        <w:rPr>
          <w:color w:val="auto"/>
          <w:szCs w:val="28"/>
        </w:rPr>
        <w:t>для городского населения по</w:t>
      </w:r>
      <w:r w:rsidR="0054336D" w:rsidRPr="00A50FAA">
        <w:rPr>
          <w:color w:val="auto"/>
          <w:szCs w:val="28"/>
        </w:rPr>
        <w:t xml:space="preserve"> норм</w:t>
      </w:r>
      <w:r w:rsidR="00A6014B" w:rsidRPr="00A50FAA">
        <w:rPr>
          <w:color w:val="auto"/>
          <w:szCs w:val="28"/>
        </w:rPr>
        <w:t>е</w:t>
      </w:r>
      <w:r w:rsidR="0054336D" w:rsidRPr="00A50FAA">
        <w:rPr>
          <w:color w:val="auto"/>
          <w:szCs w:val="28"/>
        </w:rPr>
        <w:t xml:space="preserve"> расхода воды на человека в сутки </w:t>
      </w:r>
      <w:r w:rsidR="00A6014B" w:rsidRPr="00A50FAA">
        <w:rPr>
          <w:color w:val="auto"/>
          <w:szCs w:val="28"/>
        </w:rPr>
        <w:t xml:space="preserve">250 л/сут. </w:t>
      </w:r>
      <w:r w:rsidR="0054336D" w:rsidRPr="00A50FAA">
        <w:rPr>
          <w:color w:val="auto"/>
          <w:szCs w:val="28"/>
        </w:rPr>
        <w:t xml:space="preserve">для жилых домов, оборудованных душами и ванной (прил. 3 </w:t>
      </w:r>
      <w:proofErr w:type="spellStart"/>
      <w:r w:rsidR="0054336D" w:rsidRPr="00A50FAA">
        <w:rPr>
          <w:color w:val="auto"/>
          <w:szCs w:val="28"/>
        </w:rPr>
        <w:t>СНиП</w:t>
      </w:r>
      <w:proofErr w:type="spellEnd"/>
      <w:r w:rsidR="0054336D" w:rsidRPr="00A50FAA">
        <w:rPr>
          <w:color w:val="auto"/>
          <w:szCs w:val="28"/>
        </w:rPr>
        <w:t xml:space="preserve"> 2.04.01-85) и </w:t>
      </w:r>
      <w:r w:rsidR="00A6014B" w:rsidRPr="00A50FAA">
        <w:rPr>
          <w:color w:val="auto"/>
          <w:szCs w:val="28"/>
        </w:rPr>
        <w:t xml:space="preserve">прогнозной </w:t>
      </w:r>
      <w:r w:rsidR="0054336D" w:rsidRPr="00A50FAA">
        <w:rPr>
          <w:color w:val="auto"/>
          <w:szCs w:val="28"/>
        </w:rPr>
        <w:t>численност</w:t>
      </w:r>
      <w:r w:rsidR="00A6014B" w:rsidRPr="00A50FAA">
        <w:rPr>
          <w:color w:val="auto"/>
          <w:szCs w:val="28"/>
        </w:rPr>
        <w:t>и</w:t>
      </w:r>
      <w:r w:rsidR="0054336D" w:rsidRPr="00A50FAA">
        <w:rPr>
          <w:color w:val="auto"/>
          <w:szCs w:val="28"/>
        </w:rPr>
        <w:t xml:space="preserve"> городского населения до 2030 г.</w:t>
      </w:r>
      <w:r w:rsidR="004130A8" w:rsidRPr="00A50FAA">
        <w:rPr>
          <w:color w:val="auto"/>
          <w:szCs w:val="28"/>
        </w:rPr>
        <w:t xml:space="preserve"> с учетом некорректной оценки объема потребления воды для нужд водоснабжения городского населения по форме 2-</w:t>
      </w:r>
      <w:r w:rsidR="00FA7E2D">
        <w:rPr>
          <w:color w:val="auto"/>
          <w:szCs w:val="28"/>
        </w:rPr>
        <w:t>тп</w:t>
      </w:r>
      <w:r w:rsidR="004130A8" w:rsidRPr="00A50FAA">
        <w:rPr>
          <w:color w:val="auto"/>
          <w:szCs w:val="28"/>
        </w:rPr>
        <w:t xml:space="preserve"> (</w:t>
      </w:r>
      <w:proofErr w:type="spellStart"/>
      <w:r w:rsidR="004130A8" w:rsidRPr="00A50FAA">
        <w:rPr>
          <w:color w:val="auto"/>
          <w:szCs w:val="28"/>
        </w:rPr>
        <w:t>водхоз</w:t>
      </w:r>
      <w:proofErr w:type="spellEnd"/>
      <w:r w:rsidR="004130A8" w:rsidRPr="00A50FAA">
        <w:rPr>
          <w:color w:val="auto"/>
          <w:szCs w:val="28"/>
        </w:rPr>
        <w:t>)</w:t>
      </w:r>
      <w:r w:rsidRPr="00A50FAA">
        <w:rPr>
          <w:color w:val="auto"/>
          <w:szCs w:val="28"/>
        </w:rPr>
        <w:t>;</w:t>
      </w:r>
    </w:p>
    <w:p w:rsidR="00B55A0F" w:rsidRPr="00A50FAA" w:rsidRDefault="00B55A0F" w:rsidP="0054336D">
      <w:pPr>
        <w:autoSpaceDE w:val="0"/>
        <w:autoSpaceDN w:val="0"/>
        <w:adjustRightInd w:val="0"/>
        <w:spacing w:line="360" w:lineRule="auto"/>
        <w:ind w:firstLine="709"/>
        <w:rPr>
          <w:color w:val="auto"/>
          <w:szCs w:val="28"/>
        </w:rPr>
      </w:pPr>
      <w:r w:rsidRPr="00A50FAA">
        <w:rPr>
          <w:color w:val="auto"/>
          <w:szCs w:val="28"/>
        </w:rPr>
        <w:t xml:space="preserve">– для сельского населения </w:t>
      </w:r>
      <w:r w:rsidR="004130A8" w:rsidRPr="00A50FAA">
        <w:rPr>
          <w:color w:val="auto"/>
          <w:szCs w:val="28"/>
        </w:rPr>
        <w:t xml:space="preserve">с 2020 г. </w:t>
      </w:r>
      <w:r w:rsidRPr="00A50FAA">
        <w:rPr>
          <w:color w:val="auto"/>
          <w:szCs w:val="28"/>
        </w:rPr>
        <w:t xml:space="preserve">по норме расхода воды 95 л/сутки на человека, прогнозной численности и с учетом строительства водозабора в п. </w:t>
      </w:r>
      <w:proofErr w:type="spellStart"/>
      <w:r w:rsidRPr="00A50FAA">
        <w:rPr>
          <w:color w:val="auto"/>
          <w:szCs w:val="28"/>
        </w:rPr>
        <w:t>Усть-Авам</w:t>
      </w:r>
      <w:proofErr w:type="spellEnd"/>
      <w:r w:rsidRPr="00A50FAA">
        <w:rPr>
          <w:color w:val="auto"/>
          <w:szCs w:val="28"/>
        </w:rPr>
        <w:t>.</w:t>
      </w:r>
    </w:p>
    <w:p w:rsidR="00137EEF" w:rsidRPr="00A50FAA" w:rsidRDefault="00137EEF" w:rsidP="0054336D">
      <w:pPr>
        <w:autoSpaceDE w:val="0"/>
        <w:autoSpaceDN w:val="0"/>
        <w:adjustRightInd w:val="0"/>
        <w:spacing w:line="360" w:lineRule="auto"/>
        <w:ind w:firstLine="709"/>
        <w:rPr>
          <w:color w:val="auto"/>
          <w:szCs w:val="28"/>
        </w:rPr>
      </w:pPr>
      <w:r w:rsidRPr="00A50FAA">
        <w:rPr>
          <w:color w:val="auto"/>
          <w:szCs w:val="28"/>
        </w:rPr>
        <w:t xml:space="preserve">Водоотведение принимается процентным соотношением </w:t>
      </w:r>
      <w:r w:rsidR="002600C4" w:rsidRPr="00A50FAA">
        <w:rPr>
          <w:color w:val="auto"/>
          <w:szCs w:val="28"/>
        </w:rPr>
        <w:t xml:space="preserve">среднего </w:t>
      </w:r>
      <w:r w:rsidRPr="00A50FAA">
        <w:rPr>
          <w:color w:val="auto"/>
          <w:szCs w:val="28"/>
        </w:rPr>
        <w:t>фактического водоотведения за</w:t>
      </w:r>
      <w:r w:rsidR="002600C4" w:rsidRPr="00A50FAA">
        <w:rPr>
          <w:color w:val="auto"/>
          <w:szCs w:val="28"/>
        </w:rPr>
        <w:t xml:space="preserve"> период 2001-2010 гг.</w:t>
      </w:r>
      <w:r w:rsidRPr="00A50FAA">
        <w:rPr>
          <w:color w:val="auto"/>
          <w:szCs w:val="28"/>
        </w:rPr>
        <w:t xml:space="preserve"> </w:t>
      </w:r>
      <w:r w:rsidR="002600C4" w:rsidRPr="00A50FAA">
        <w:rPr>
          <w:color w:val="auto"/>
          <w:szCs w:val="28"/>
        </w:rPr>
        <w:t>к водопотреблению с учетом социально-экономического развития территории.</w:t>
      </w:r>
    </w:p>
    <w:p w:rsidR="006D3476" w:rsidRPr="00A50FAA" w:rsidRDefault="006D3476" w:rsidP="006D3476">
      <w:pPr>
        <w:autoSpaceDE w:val="0"/>
        <w:autoSpaceDN w:val="0"/>
        <w:adjustRightInd w:val="0"/>
        <w:spacing w:line="360" w:lineRule="auto"/>
        <w:ind w:firstLine="709"/>
        <w:rPr>
          <w:rFonts w:asciiTheme="minorHAnsi" w:hAnsiTheme="minorHAnsi"/>
          <w:bCs/>
          <w:iCs/>
          <w:color w:val="000000"/>
          <w:szCs w:val="28"/>
        </w:rPr>
      </w:pPr>
      <w:r w:rsidRPr="00A50FAA">
        <w:rPr>
          <w:rFonts w:asciiTheme="minorHAnsi" w:hAnsiTheme="minorHAnsi"/>
          <w:bCs/>
          <w:iCs/>
          <w:color w:val="000000"/>
          <w:szCs w:val="28"/>
        </w:rPr>
        <w:t>Смежные проблемы прогнозирования</w:t>
      </w:r>
    </w:p>
    <w:p w:rsidR="0054336D" w:rsidRPr="00137EEF" w:rsidRDefault="0054336D" w:rsidP="0054336D">
      <w:pPr>
        <w:autoSpaceDE w:val="0"/>
        <w:autoSpaceDN w:val="0"/>
        <w:adjustRightInd w:val="0"/>
        <w:spacing w:line="360" w:lineRule="auto"/>
        <w:ind w:firstLine="709"/>
        <w:rPr>
          <w:color w:val="000000"/>
          <w:szCs w:val="28"/>
        </w:rPr>
      </w:pPr>
      <w:bookmarkStart w:id="34" w:name="_Toc307240341"/>
      <w:bookmarkEnd w:id="29"/>
      <w:bookmarkEnd w:id="30"/>
      <w:bookmarkEnd w:id="31"/>
      <w:bookmarkEnd w:id="32"/>
      <w:bookmarkEnd w:id="33"/>
      <w:r w:rsidRPr="00137EEF">
        <w:rPr>
          <w:color w:val="000000"/>
          <w:szCs w:val="28"/>
        </w:rPr>
        <w:t>Процедура прогнозирования водопотребления и водоотведения в бассейне р. Пясина на перспективу до 2030 года осуществляется при учете следующих проблем методического и информационного характера:</w:t>
      </w:r>
    </w:p>
    <w:p w:rsidR="0054336D" w:rsidRPr="00137EEF" w:rsidRDefault="0054336D" w:rsidP="0054336D">
      <w:pPr>
        <w:autoSpaceDE w:val="0"/>
        <w:autoSpaceDN w:val="0"/>
        <w:adjustRightInd w:val="0"/>
        <w:spacing w:line="360" w:lineRule="auto"/>
        <w:ind w:firstLine="709"/>
        <w:rPr>
          <w:color w:val="000000"/>
          <w:szCs w:val="28"/>
        </w:rPr>
      </w:pPr>
      <w:r w:rsidRPr="00137EEF">
        <w:rPr>
          <w:color w:val="000000"/>
          <w:szCs w:val="28"/>
        </w:rPr>
        <w:t xml:space="preserve">- отсутствие методик прогнозирования водопотребления и водоотведения на основании планируемых макроэкономических и социальных показателей, учитывающих механизмы привязки социально-экономических показателей по территориально-административному критерию к таким же показателям в пределах речного бассейна, водохозяйственного участка (отсутствие бассейновой детализации социально-экономических показателей вызывает наибольшие трудности при прогнозировании </w:t>
      </w:r>
      <w:proofErr w:type="spellStart"/>
      <w:r w:rsidRPr="00137EEF">
        <w:rPr>
          <w:color w:val="000000"/>
          <w:szCs w:val="28"/>
        </w:rPr>
        <w:t>водоемкости</w:t>
      </w:r>
      <w:proofErr w:type="spellEnd"/>
      <w:r w:rsidRPr="00137EEF">
        <w:rPr>
          <w:color w:val="000000"/>
          <w:szCs w:val="28"/>
        </w:rPr>
        <w:t xml:space="preserve"> по водохозяйственным участкам);</w:t>
      </w:r>
    </w:p>
    <w:p w:rsidR="0054336D" w:rsidRPr="00137EEF" w:rsidRDefault="0054336D" w:rsidP="0054336D">
      <w:pPr>
        <w:autoSpaceDE w:val="0"/>
        <w:autoSpaceDN w:val="0"/>
        <w:adjustRightInd w:val="0"/>
        <w:spacing w:line="360" w:lineRule="auto"/>
        <w:ind w:firstLine="709"/>
        <w:rPr>
          <w:color w:val="000000"/>
          <w:szCs w:val="28"/>
        </w:rPr>
      </w:pPr>
      <w:r w:rsidRPr="00137EEF">
        <w:rPr>
          <w:color w:val="000000"/>
          <w:szCs w:val="28"/>
        </w:rPr>
        <w:t>- не полное соответствие (на текущий период) кодов экономической информации в сфере федерального государственного статистического наблюдения об использовании воды кодам Общероссийского классификатора видов экономической деятельности (ОКВЭД), что определяет недостоверность оценки водопотребления и проблемы организационного мониторинга реализации СКИОВО;</w:t>
      </w:r>
    </w:p>
    <w:p w:rsidR="0054336D" w:rsidRPr="00137EEF" w:rsidRDefault="0054336D" w:rsidP="0054336D">
      <w:pPr>
        <w:autoSpaceDE w:val="0"/>
        <w:autoSpaceDN w:val="0"/>
        <w:adjustRightInd w:val="0"/>
        <w:spacing w:line="360" w:lineRule="auto"/>
        <w:ind w:firstLine="709"/>
        <w:rPr>
          <w:color w:val="000000"/>
          <w:szCs w:val="28"/>
        </w:rPr>
      </w:pPr>
      <w:r w:rsidRPr="00137EEF">
        <w:rPr>
          <w:color w:val="000000"/>
          <w:szCs w:val="28"/>
        </w:rPr>
        <w:t>- отсутствие сведений о планируемых объемах водопотребления с учетом «инновационного» развития приоритетных отраслей экономики, социально-экономического развития субъектов Российской Федерации.</w:t>
      </w:r>
    </w:p>
    <w:bookmarkEnd w:id="34"/>
    <w:p w:rsidR="00CE372B" w:rsidRDefault="00CE372B" w:rsidP="00DE0CE1">
      <w:pPr>
        <w:spacing w:line="360" w:lineRule="auto"/>
        <w:ind w:firstLine="709"/>
        <w:rPr>
          <w:color w:val="auto"/>
        </w:rPr>
        <w:sectPr w:rsidR="00CE372B" w:rsidSect="00312447">
          <w:pgSz w:w="11907" w:h="16840" w:code="9"/>
          <w:pgMar w:top="1134" w:right="1134" w:bottom="1134" w:left="1418" w:header="720" w:footer="720" w:gutter="0"/>
          <w:cols w:space="708"/>
          <w:noEndnote/>
          <w:docGrid w:linePitch="381"/>
        </w:sectPr>
      </w:pPr>
    </w:p>
    <w:p w:rsidR="0054336D" w:rsidRDefault="0054336D" w:rsidP="008E130D">
      <w:pPr>
        <w:spacing w:before="240" w:after="120" w:line="360" w:lineRule="auto"/>
        <w:rPr>
          <w:color w:val="auto"/>
        </w:rPr>
      </w:pPr>
      <w:r w:rsidRPr="0054336D">
        <w:rPr>
          <w:color w:val="auto"/>
        </w:rPr>
        <w:t xml:space="preserve">Таблица </w:t>
      </w:r>
      <w:r w:rsidR="00471E9A">
        <w:rPr>
          <w:color w:val="auto"/>
        </w:rPr>
        <w:t>2</w:t>
      </w:r>
      <w:r w:rsidRPr="0054336D">
        <w:rPr>
          <w:color w:val="auto"/>
        </w:rPr>
        <w:t xml:space="preserve"> – Расчет прогнозного потребления природной воды экономикой и населением Красноярского края на территории </w:t>
      </w:r>
      <w:r w:rsidR="00A54A2A">
        <w:rPr>
          <w:color w:val="auto"/>
        </w:rPr>
        <w:t>ВХУ 17.02.00.001</w:t>
      </w:r>
      <w:r w:rsidRPr="0054336D">
        <w:rPr>
          <w:color w:val="auto"/>
        </w:rPr>
        <w:t xml:space="preserve"> р. Пясина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78"/>
        <w:gridCol w:w="931"/>
        <w:gridCol w:w="931"/>
        <w:gridCol w:w="931"/>
        <w:gridCol w:w="931"/>
        <w:gridCol w:w="931"/>
        <w:gridCol w:w="931"/>
        <w:gridCol w:w="931"/>
        <w:gridCol w:w="931"/>
        <w:gridCol w:w="931"/>
        <w:gridCol w:w="931"/>
      </w:tblGrid>
      <w:tr w:rsidR="00A74FA7" w:rsidRPr="006D4609" w:rsidTr="00FE242F">
        <w:trPr>
          <w:trHeight w:val="20"/>
        </w:trPr>
        <w:tc>
          <w:tcPr>
            <w:tcW w:w="1858" w:type="pct"/>
            <w:vMerge w:val="restar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4700C1">
              <w:rPr>
                <w:rFonts w:eastAsia="Times New Roman"/>
                <w:color w:val="auto"/>
                <w:sz w:val="24"/>
                <w:lang w:eastAsia="ru-RU"/>
              </w:rPr>
              <w:t>С</w:t>
            </w:r>
            <w:r w:rsidRPr="006D4609">
              <w:rPr>
                <w:rFonts w:eastAsia="Times New Roman"/>
                <w:color w:val="auto"/>
                <w:sz w:val="24"/>
                <w:lang w:eastAsia="ru-RU"/>
              </w:rPr>
              <w:t>труктура</w:t>
            </w:r>
          </w:p>
        </w:tc>
        <w:tc>
          <w:tcPr>
            <w:tcW w:w="1568" w:type="pct"/>
            <w:gridSpan w:val="5"/>
            <w:shd w:val="clear" w:color="auto" w:fill="auto"/>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Объем забора воды, млн</w:t>
            </w:r>
            <w:proofErr w:type="gramStart"/>
            <w:r w:rsidRPr="006D4609">
              <w:rPr>
                <w:rFonts w:eastAsia="Times New Roman"/>
                <w:color w:val="auto"/>
                <w:sz w:val="24"/>
                <w:lang w:eastAsia="ru-RU"/>
              </w:rPr>
              <w:t>.м</w:t>
            </w:r>
            <w:proofErr w:type="gramEnd"/>
            <w:r w:rsidRPr="006D4609">
              <w:rPr>
                <w:rFonts w:eastAsia="Times New Roman"/>
                <w:color w:val="auto"/>
                <w:sz w:val="24"/>
                <w:lang w:eastAsia="ru-RU"/>
              </w:rPr>
              <w:t>3</w:t>
            </w:r>
          </w:p>
        </w:tc>
        <w:tc>
          <w:tcPr>
            <w:tcW w:w="1574" w:type="pct"/>
            <w:gridSpan w:val="5"/>
            <w:shd w:val="clear" w:color="auto" w:fill="auto"/>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Объем сброса, млн</w:t>
            </w:r>
            <w:proofErr w:type="gramStart"/>
            <w:r w:rsidRPr="006D4609">
              <w:rPr>
                <w:rFonts w:eastAsia="Times New Roman"/>
                <w:color w:val="auto"/>
                <w:sz w:val="24"/>
                <w:lang w:eastAsia="ru-RU"/>
              </w:rPr>
              <w:t>.м</w:t>
            </w:r>
            <w:proofErr w:type="gramEnd"/>
            <w:r w:rsidRPr="006D4609">
              <w:rPr>
                <w:rFonts w:eastAsia="Times New Roman"/>
                <w:color w:val="auto"/>
                <w:sz w:val="24"/>
                <w:lang w:eastAsia="ru-RU"/>
              </w:rPr>
              <w:t>3</w:t>
            </w:r>
          </w:p>
        </w:tc>
      </w:tr>
      <w:tr w:rsidR="00A74FA7" w:rsidRPr="006D4609" w:rsidTr="00FE242F">
        <w:trPr>
          <w:trHeight w:val="20"/>
        </w:trPr>
        <w:tc>
          <w:tcPr>
            <w:tcW w:w="1858" w:type="pct"/>
            <w:vMerge/>
            <w:vAlign w:val="center"/>
            <w:hideMark/>
          </w:tcPr>
          <w:p w:rsidR="00A74FA7" w:rsidRPr="006D4609" w:rsidRDefault="00A74FA7" w:rsidP="00CE7907">
            <w:pPr>
              <w:jc w:val="left"/>
              <w:rPr>
                <w:rFonts w:eastAsia="Times New Roman"/>
                <w:color w:val="auto"/>
                <w:sz w:val="24"/>
                <w:lang w:eastAsia="ru-RU"/>
              </w:rPr>
            </w:pPr>
          </w:p>
        </w:tc>
        <w:tc>
          <w:tcPr>
            <w:tcW w:w="309" w:type="pct"/>
            <w:shd w:val="clear" w:color="auto" w:fill="auto"/>
            <w:noWrap/>
            <w:vAlign w:val="center"/>
            <w:hideMark/>
          </w:tcPr>
          <w:p w:rsidR="00A74FA7" w:rsidRPr="006D4609" w:rsidRDefault="00A74FA7" w:rsidP="002E6607">
            <w:pPr>
              <w:jc w:val="center"/>
              <w:rPr>
                <w:rFonts w:eastAsia="Times New Roman"/>
                <w:color w:val="auto"/>
                <w:sz w:val="24"/>
                <w:lang w:eastAsia="ru-RU"/>
              </w:rPr>
            </w:pPr>
            <w:r w:rsidRPr="006D4609">
              <w:rPr>
                <w:rFonts w:eastAsia="Times New Roman"/>
                <w:color w:val="auto"/>
                <w:sz w:val="24"/>
                <w:lang w:eastAsia="ru-RU"/>
              </w:rPr>
              <w:t>20</w:t>
            </w:r>
            <w:r w:rsidR="002E6607">
              <w:rPr>
                <w:rFonts w:eastAsia="Times New Roman"/>
                <w:color w:val="auto"/>
                <w:sz w:val="24"/>
                <w:lang w:eastAsia="ru-RU"/>
              </w:rPr>
              <w:t>10</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315" w:type="pct"/>
            <w:shd w:val="clear" w:color="auto" w:fill="auto"/>
            <w:noWrap/>
            <w:vAlign w:val="center"/>
            <w:hideMark/>
          </w:tcPr>
          <w:p w:rsidR="00A74FA7" w:rsidRPr="006D4609" w:rsidRDefault="00A74FA7" w:rsidP="00CE7907">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r>
      <w:tr w:rsidR="00FE242F" w:rsidRPr="006D4609" w:rsidTr="00FE242F">
        <w:trPr>
          <w:trHeight w:val="20"/>
        </w:trPr>
        <w:tc>
          <w:tcPr>
            <w:tcW w:w="1858" w:type="pct"/>
            <w:shd w:val="clear" w:color="auto" w:fill="auto"/>
            <w:vAlign w:val="bottom"/>
            <w:hideMark/>
          </w:tcPr>
          <w:p w:rsidR="00FE242F" w:rsidRPr="006D4609" w:rsidRDefault="00FE242F" w:rsidP="00CE7907">
            <w:pPr>
              <w:rPr>
                <w:rFonts w:eastAsia="Times New Roman"/>
                <w:color w:val="auto"/>
                <w:sz w:val="24"/>
                <w:lang w:eastAsia="ru-RU"/>
              </w:rPr>
            </w:pPr>
            <w:r w:rsidRPr="006D4609">
              <w:rPr>
                <w:rFonts w:eastAsia="Times New Roman"/>
                <w:color w:val="auto"/>
                <w:sz w:val="24"/>
                <w:lang w:eastAsia="ru-RU"/>
              </w:rPr>
              <w:t>питьевое и хозяйственно-бытовое водоснабжение</w:t>
            </w:r>
          </w:p>
        </w:tc>
        <w:tc>
          <w:tcPr>
            <w:tcW w:w="309"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1,760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15,720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15,600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15,550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15,550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r>
      <w:tr w:rsidR="00FE242F" w:rsidRPr="006D4609" w:rsidTr="00FE242F">
        <w:trPr>
          <w:trHeight w:val="20"/>
        </w:trPr>
        <w:tc>
          <w:tcPr>
            <w:tcW w:w="1858" w:type="pct"/>
            <w:shd w:val="clear" w:color="auto" w:fill="auto"/>
            <w:vAlign w:val="bottom"/>
            <w:hideMark/>
          </w:tcPr>
          <w:p w:rsidR="00FE242F" w:rsidRPr="006D4609" w:rsidRDefault="00FE242F" w:rsidP="00CE7907">
            <w:pPr>
              <w:rPr>
                <w:rFonts w:eastAsia="Times New Roman"/>
                <w:color w:val="auto"/>
                <w:sz w:val="24"/>
                <w:lang w:eastAsia="ru-RU"/>
              </w:rPr>
            </w:pPr>
            <w:r w:rsidRPr="006D4609">
              <w:rPr>
                <w:rFonts w:eastAsia="Times New Roman"/>
                <w:color w:val="auto"/>
                <w:sz w:val="24"/>
                <w:lang w:eastAsia="ru-RU"/>
              </w:rPr>
              <w:t>производственное водоснабжение</w:t>
            </w:r>
          </w:p>
        </w:tc>
        <w:tc>
          <w:tcPr>
            <w:tcW w:w="309"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126,350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451,920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703,620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714,900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732,740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131,568</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302,810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471,406</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479,549</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491,518</w:t>
            </w:r>
          </w:p>
        </w:tc>
      </w:tr>
      <w:tr w:rsidR="00FE242F" w:rsidRPr="006D4609" w:rsidTr="00FE242F">
        <w:trPr>
          <w:trHeight w:val="20"/>
        </w:trPr>
        <w:tc>
          <w:tcPr>
            <w:tcW w:w="1858" w:type="pct"/>
            <w:shd w:val="clear" w:color="auto" w:fill="auto"/>
            <w:vAlign w:val="bottom"/>
            <w:hideMark/>
          </w:tcPr>
          <w:p w:rsidR="00FE242F" w:rsidRPr="006D4609" w:rsidRDefault="00FE242F" w:rsidP="00CE7907">
            <w:pPr>
              <w:rPr>
                <w:rFonts w:eastAsia="Times New Roman"/>
                <w:color w:val="auto"/>
                <w:sz w:val="24"/>
                <w:lang w:eastAsia="ru-RU"/>
              </w:rPr>
            </w:pPr>
            <w:r w:rsidRPr="006D4609">
              <w:rPr>
                <w:rFonts w:eastAsia="Times New Roman"/>
                <w:color w:val="auto"/>
                <w:sz w:val="24"/>
                <w:lang w:eastAsia="ru-RU"/>
              </w:rPr>
              <w:t>сельскохозяйственное водоснабжение</w:t>
            </w:r>
          </w:p>
        </w:tc>
        <w:tc>
          <w:tcPr>
            <w:tcW w:w="309"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0,000</w:t>
            </w:r>
          </w:p>
        </w:tc>
      </w:tr>
      <w:tr w:rsidR="00FE242F" w:rsidRPr="006D4609" w:rsidTr="00FE242F">
        <w:trPr>
          <w:trHeight w:val="20"/>
        </w:trPr>
        <w:tc>
          <w:tcPr>
            <w:tcW w:w="1858" w:type="pct"/>
            <w:shd w:val="clear" w:color="auto" w:fill="auto"/>
            <w:vAlign w:val="bottom"/>
            <w:hideMark/>
          </w:tcPr>
          <w:p w:rsidR="00FE242F" w:rsidRPr="006D4609" w:rsidRDefault="00FE242F" w:rsidP="00CE7907">
            <w:pPr>
              <w:rPr>
                <w:rFonts w:eastAsia="Times New Roman"/>
                <w:color w:val="auto"/>
                <w:sz w:val="24"/>
                <w:lang w:eastAsia="ru-RU"/>
              </w:rPr>
            </w:pPr>
            <w:r w:rsidRPr="006D4609">
              <w:rPr>
                <w:rFonts w:eastAsia="Times New Roman"/>
                <w:color w:val="auto"/>
                <w:sz w:val="24"/>
                <w:lang w:eastAsia="ru-RU"/>
              </w:rPr>
              <w:t>прочие водопользователи</w:t>
            </w:r>
          </w:p>
        </w:tc>
        <w:tc>
          <w:tcPr>
            <w:tcW w:w="309" w:type="pct"/>
            <w:shd w:val="clear" w:color="000000" w:fill="FFFFFF"/>
            <w:vAlign w:val="bottom"/>
            <w:hideMark/>
          </w:tcPr>
          <w:p w:rsidR="00FE242F" w:rsidRPr="00FE242F" w:rsidRDefault="00FE242F">
            <w:pPr>
              <w:jc w:val="right"/>
              <w:rPr>
                <w:color w:val="auto"/>
                <w:sz w:val="22"/>
                <w:szCs w:val="22"/>
              </w:rPr>
            </w:pPr>
            <w:r w:rsidRPr="00FE242F">
              <w:rPr>
                <w:color w:val="auto"/>
                <w:sz w:val="22"/>
                <w:szCs w:val="22"/>
              </w:rPr>
              <w:t>99,850</w:t>
            </w:r>
          </w:p>
        </w:tc>
        <w:tc>
          <w:tcPr>
            <w:tcW w:w="315" w:type="pct"/>
            <w:shd w:val="clear" w:color="000000" w:fill="FFFFFF"/>
            <w:vAlign w:val="bottom"/>
            <w:hideMark/>
          </w:tcPr>
          <w:p w:rsidR="00FE242F" w:rsidRPr="00FE242F" w:rsidRDefault="00FE242F">
            <w:pPr>
              <w:jc w:val="right"/>
              <w:rPr>
                <w:color w:val="auto"/>
                <w:sz w:val="22"/>
                <w:szCs w:val="22"/>
              </w:rPr>
            </w:pPr>
            <w:r w:rsidRPr="00FE242F">
              <w:rPr>
                <w:color w:val="auto"/>
                <w:sz w:val="22"/>
                <w:szCs w:val="22"/>
              </w:rPr>
              <w:t>40,900</w:t>
            </w:r>
          </w:p>
        </w:tc>
        <w:tc>
          <w:tcPr>
            <w:tcW w:w="315" w:type="pct"/>
            <w:shd w:val="clear" w:color="000000" w:fill="FFFFFF"/>
            <w:vAlign w:val="bottom"/>
            <w:hideMark/>
          </w:tcPr>
          <w:p w:rsidR="00FE242F" w:rsidRPr="00FE242F" w:rsidRDefault="00FE242F">
            <w:pPr>
              <w:jc w:val="right"/>
              <w:rPr>
                <w:color w:val="auto"/>
                <w:sz w:val="22"/>
                <w:szCs w:val="22"/>
              </w:rPr>
            </w:pPr>
            <w:r w:rsidRPr="00FE242F">
              <w:rPr>
                <w:color w:val="auto"/>
                <w:sz w:val="22"/>
                <w:szCs w:val="22"/>
              </w:rPr>
              <w:t>85,340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87,060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89,620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48,662</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127,930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202,802</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205,521</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210,651</w:t>
            </w:r>
          </w:p>
        </w:tc>
      </w:tr>
      <w:tr w:rsidR="00FE242F" w:rsidRPr="006D4609" w:rsidTr="00FE242F">
        <w:trPr>
          <w:trHeight w:val="20"/>
        </w:trPr>
        <w:tc>
          <w:tcPr>
            <w:tcW w:w="1858" w:type="pct"/>
            <w:shd w:val="clear" w:color="000000" w:fill="FFFFFF"/>
            <w:vAlign w:val="bottom"/>
            <w:hideMark/>
          </w:tcPr>
          <w:p w:rsidR="00FE242F" w:rsidRPr="006D4609" w:rsidRDefault="00FE242F" w:rsidP="00FA7E2D">
            <w:pPr>
              <w:rPr>
                <w:rFonts w:eastAsia="Times New Roman"/>
                <w:color w:val="auto"/>
                <w:sz w:val="24"/>
                <w:lang w:eastAsia="ru-RU"/>
              </w:rPr>
            </w:pPr>
            <w:r w:rsidRPr="006D4609">
              <w:rPr>
                <w:rFonts w:eastAsia="Times New Roman"/>
                <w:bCs/>
                <w:color w:val="auto"/>
                <w:sz w:val="24"/>
                <w:lang w:eastAsia="ru-RU"/>
              </w:rPr>
              <w:t>Всего</w:t>
            </w:r>
          </w:p>
        </w:tc>
        <w:tc>
          <w:tcPr>
            <w:tcW w:w="309" w:type="pct"/>
            <w:shd w:val="clear" w:color="000000" w:fill="FFFFFF"/>
            <w:vAlign w:val="bottom"/>
            <w:hideMark/>
          </w:tcPr>
          <w:p w:rsidR="00FE242F" w:rsidRPr="00FE242F" w:rsidRDefault="00FE242F">
            <w:pPr>
              <w:jc w:val="right"/>
              <w:rPr>
                <w:color w:val="auto"/>
                <w:sz w:val="22"/>
                <w:szCs w:val="22"/>
              </w:rPr>
            </w:pPr>
            <w:r w:rsidRPr="00FE242F">
              <w:rPr>
                <w:color w:val="auto"/>
                <w:sz w:val="22"/>
                <w:szCs w:val="22"/>
              </w:rPr>
              <w:t>227,960</w:t>
            </w:r>
          </w:p>
        </w:tc>
        <w:tc>
          <w:tcPr>
            <w:tcW w:w="315" w:type="pct"/>
            <w:shd w:val="clear" w:color="000000" w:fill="FFFFFF"/>
            <w:vAlign w:val="bottom"/>
            <w:hideMark/>
          </w:tcPr>
          <w:p w:rsidR="00FE242F" w:rsidRPr="00FE242F" w:rsidRDefault="00FE242F">
            <w:pPr>
              <w:jc w:val="right"/>
              <w:rPr>
                <w:color w:val="auto"/>
                <w:sz w:val="22"/>
                <w:szCs w:val="22"/>
              </w:rPr>
            </w:pPr>
            <w:r w:rsidRPr="00FE242F">
              <w:rPr>
                <w:color w:val="auto"/>
                <w:sz w:val="22"/>
                <w:szCs w:val="22"/>
              </w:rPr>
              <w:t>508,540</w:t>
            </w:r>
          </w:p>
        </w:tc>
        <w:tc>
          <w:tcPr>
            <w:tcW w:w="315" w:type="pct"/>
            <w:shd w:val="clear" w:color="000000" w:fill="FFFFFF"/>
            <w:vAlign w:val="bottom"/>
            <w:hideMark/>
          </w:tcPr>
          <w:p w:rsidR="00FE242F" w:rsidRPr="00FE242F" w:rsidRDefault="00FE242F">
            <w:pPr>
              <w:jc w:val="right"/>
              <w:rPr>
                <w:color w:val="auto"/>
                <w:sz w:val="22"/>
                <w:szCs w:val="22"/>
              </w:rPr>
            </w:pPr>
            <w:r w:rsidRPr="00FE242F">
              <w:rPr>
                <w:color w:val="auto"/>
                <w:sz w:val="22"/>
                <w:szCs w:val="22"/>
              </w:rPr>
              <w:t>804,560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817,510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837,910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180,230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430,740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674,208</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685,070</w:t>
            </w:r>
          </w:p>
        </w:tc>
        <w:tc>
          <w:tcPr>
            <w:tcW w:w="315" w:type="pct"/>
            <w:shd w:val="clear" w:color="auto" w:fill="auto"/>
            <w:noWrap/>
            <w:vAlign w:val="bottom"/>
            <w:hideMark/>
          </w:tcPr>
          <w:p w:rsidR="00FE242F" w:rsidRPr="00FE242F" w:rsidRDefault="00FE242F">
            <w:pPr>
              <w:jc w:val="right"/>
              <w:rPr>
                <w:color w:val="auto"/>
                <w:sz w:val="22"/>
                <w:szCs w:val="22"/>
              </w:rPr>
            </w:pPr>
            <w:r w:rsidRPr="00FE242F">
              <w:rPr>
                <w:color w:val="auto"/>
                <w:sz w:val="22"/>
                <w:szCs w:val="22"/>
              </w:rPr>
              <w:t>702,169</w:t>
            </w:r>
          </w:p>
        </w:tc>
      </w:tr>
    </w:tbl>
    <w:p w:rsidR="00EF7B7B" w:rsidRDefault="00EF7B7B">
      <w:pPr>
        <w:jc w:val="left"/>
        <w:rPr>
          <w:color w:val="auto"/>
        </w:rPr>
      </w:pPr>
      <w:r>
        <w:rPr>
          <w:color w:val="auto"/>
        </w:rPr>
        <w:br w:type="page"/>
      </w:r>
    </w:p>
    <w:p w:rsidR="0054336D" w:rsidRDefault="0054336D" w:rsidP="0054336D">
      <w:pPr>
        <w:sectPr w:rsidR="0054336D" w:rsidSect="00543158">
          <w:pgSz w:w="16840" w:h="11907" w:orient="landscape" w:code="9"/>
          <w:pgMar w:top="1418" w:right="1134" w:bottom="1134" w:left="1134" w:header="720" w:footer="720" w:gutter="0"/>
          <w:cols w:space="708"/>
          <w:noEndnote/>
          <w:docGrid w:linePitch="381"/>
        </w:sectPr>
      </w:pPr>
    </w:p>
    <w:p w:rsidR="00496B2E" w:rsidRPr="00040BEA" w:rsidRDefault="00496B2E" w:rsidP="00FA7E2D">
      <w:pPr>
        <w:pStyle w:val="1"/>
        <w:spacing w:after="120" w:line="360" w:lineRule="auto"/>
        <w:jc w:val="center"/>
        <w:rPr>
          <w:rFonts w:ascii="Times New Roman" w:hAnsi="Times New Roman"/>
          <w:color w:val="auto"/>
          <w:sz w:val="28"/>
          <w:szCs w:val="28"/>
        </w:rPr>
      </w:pPr>
      <w:bookmarkStart w:id="35" w:name="_Toc386545499"/>
      <w:bookmarkStart w:id="36" w:name="_Toc307240346"/>
      <w:bookmarkEnd w:id="18"/>
      <w:bookmarkEnd w:id="19"/>
      <w:bookmarkEnd w:id="20"/>
      <w:bookmarkEnd w:id="21"/>
      <w:r w:rsidRPr="00040BEA">
        <w:rPr>
          <w:rStyle w:val="afb"/>
          <w:rFonts w:ascii="Times New Roman" w:hAnsi="Times New Roman"/>
          <w:b/>
          <w:bCs/>
          <w:color w:val="auto"/>
          <w:sz w:val="28"/>
          <w:szCs w:val="28"/>
        </w:rPr>
        <w:t xml:space="preserve">3 Балансы </w:t>
      </w:r>
      <w:r w:rsidRPr="00040BEA">
        <w:rPr>
          <w:rFonts w:ascii="Times New Roman" w:hAnsi="Times New Roman"/>
          <w:color w:val="auto"/>
          <w:sz w:val="28"/>
          <w:szCs w:val="28"/>
        </w:rPr>
        <w:t xml:space="preserve">загрязняющих веществ в водных объектах </w:t>
      </w:r>
      <w:r w:rsidR="00FA7E2D">
        <w:rPr>
          <w:rFonts w:ascii="Times New Roman" w:hAnsi="Times New Roman"/>
          <w:color w:val="auto"/>
          <w:sz w:val="28"/>
          <w:szCs w:val="28"/>
        </w:rPr>
        <w:t xml:space="preserve">речного </w:t>
      </w:r>
      <w:r w:rsidRPr="00040BEA">
        <w:rPr>
          <w:rFonts w:ascii="Times New Roman" w:hAnsi="Times New Roman"/>
          <w:color w:val="auto"/>
          <w:sz w:val="28"/>
          <w:szCs w:val="28"/>
        </w:rPr>
        <w:t>бассейна</w:t>
      </w:r>
      <w:bookmarkEnd w:id="35"/>
      <w:r w:rsidRPr="00040BEA">
        <w:rPr>
          <w:rFonts w:ascii="Times New Roman" w:hAnsi="Times New Roman"/>
          <w:color w:val="auto"/>
          <w:sz w:val="28"/>
          <w:szCs w:val="28"/>
        </w:rPr>
        <w:t xml:space="preserve"> </w:t>
      </w:r>
      <w:bookmarkEnd w:id="36"/>
    </w:p>
    <w:p w:rsidR="00CE372B" w:rsidRPr="00CE372B" w:rsidRDefault="00CE372B" w:rsidP="00CE372B">
      <w:pPr>
        <w:spacing w:line="360" w:lineRule="auto"/>
        <w:ind w:firstLine="709"/>
        <w:rPr>
          <w:color w:val="auto"/>
        </w:rPr>
      </w:pPr>
      <w:r w:rsidRPr="00CE372B">
        <w:rPr>
          <w:color w:val="auto"/>
        </w:rPr>
        <w:t>Баланс масс загрязняющих веществ (БЗВ) рассчитывается для бассейна в целом, ВХУ, части бассейна (расчетного участка), а, при необходимости, отдельного водного объекта.</w:t>
      </w:r>
    </w:p>
    <w:p w:rsidR="00CE372B" w:rsidRPr="00CE372B" w:rsidRDefault="00CE372B" w:rsidP="00CE372B">
      <w:pPr>
        <w:spacing w:line="360" w:lineRule="auto"/>
        <w:ind w:firstLine="709"/>
        <w:rPr>
          <w:color w:val="auto"/>
        </w:rPr>
      </w:pPr>
      <w:r w:rsidRPr="00CE372B">
        <w:rPr>
          <w:color w:val="auto"/>
        </w:rPr>
        <w:t>Основная цель расчета БЗВ – определение загрязняющих веществ антропогенного происхождения и источников их поступления, влияние которых ощутимо в масштабе бассейна реки и на устранения которых должны быть направлены мероприятия СКИОВО.</w:t>
      </w:r>
    </w:p>
    <w:p w:rsidR="00CE372B" w:rsidRPr="00CE372B" w:rsidRDefault="00CE372B" w:rsidP="00CE372B">
      <w:pPr>
        <w:spacing w:line="360" w:lineRule="auto"/>
        <w:ind w:firstLine="709"/>
        <w:rPr>
          <w:color w:val="auto"/>
        </w:rPr>
      </w:pPr>
      <w:r w:rsidRPr="00CE372B">
        <w:rPr>
          <w:color w:val="auto"/>
        </w:rPr>
        <w:t>В бассейне р. Пясина выделено два водохозяйственных участка:</w:t>
      </w:r>
    </w:p>
    <w:p w:rsidR="00CE372B" w:rsidRPr="00CE372B" w:rsidRDefault="00CE372B" w:rsidP="00CE372B">
      <w:pPr>
        <w:spacing w:line="360" w:lineRule="auto"/>
        <w:ind w:firstLine="709"/>
        <w:rPr>
          <w:color w:val="auto"/>
        </w:rPr>
      </w:pPr>
      <w:r w:rsidRPr="00CE372B">
        <w:rPr>
          <w:color w:val="auto"/>
        </w:rPr>
        <w:t xml:space="preserve">ВХУ 17.02.00.001 – Пясина и другие реки бассейна Карского моря от восточной границы бассейна Енисейского залива до западной границы бассейна р. </w:t>
      </w:r>
      <w:proofErr w:type="gramStart"/>
      <w:r w:rsidRPr="00CE372B">
        <w:rPr>
          <w:color w:val="auto"/>
        </w:rPr>
        <w:t>Каменная</w:t>
      </w:r>
      <w:proofErr w:type="gramEnd"/>
      <w:r w:rsidRPr="00CE372B">
        <w:rPr>
          <w:color w:val="auto"/>
        </w:rPr>
        <w:t>.</w:t>
      </w:r>
    </w:p>
    <w:p w:rsidR="00CE372B" w:rsidRPr="00CE372B" w:rsidRDefault="00CE372B" w:rsidP="00CE372B">
      <w:pPr>
        <w:spacing w:line="360" w:lineRule="auto"/>
        <w:ind w:firstLine="709"/>
        <w:rPr>
          <w:color w:val="auto"/>
        </w:rPr>
      </w:pPr>
      <w:r w:rsidRPr="00CE372B">
        <w:rPr>
          <w:color w:val="auto"/>
        </w:rPr>
        <w:t>ВХУ 17.02.00.100 – Острова Карского моря в пределах внутренних морских вод и территориального моря Р</w:t>
      </w:r>
      <w:r w:rsidR="00B40623">
        <w:rPr>
          <w:color w:val="auto"/>
        </w:rPr>
        <w:t xml:space="preserve">оссийской </w:t>
      </w:r>
      <w:r w:rsidRPr="00CE372B">
        <w:rPr>
          <w:color w:val="auto"/>
        </w:rPr>
        <w:t>Ф</w:t>
      </w:r>
      <w:r w:rsidR="00B40623">
        <w:rPr>
          <w:color w:val="auto"/>
        </w:rPr>
        <w:t>едерации</w:t>
      </w:r>
      <w:r w:rsidRPr="00CE372B">
        <w:rPr>
          <w:color w:val="auto"/>
        </w:rPr>
        <w:t>, прилегающего к береговой линии гидрографической единицы 17.02.00.</w:t>
      </w:r>
    </w:p>
    <w:p w:rsidR="00CE372B" w:rsidRPr="00CE372B" w:rsidRDefault="00CE372B" w:rsidP="00CE372B">
      <w:pPr>
        <w:spacing w:line="360" w:lineRule="auto"/>
        <w:ind w:firstLine="709"/>
        <w:rPr>
          <w:color w:val="auto"/>
        </w:rPr>
      </w:pPr>
      <w:r w:rsidRPr="00CE372B">
        <w:rPr>
          <w:color w:val="auto"/>
        </w:rPr>
        <w:t>На территории ВХУ 17.02.00.100, согласно данным формы статистической отчетности № 2-тп (</w:t>
      </w:r>
      <w:proofErr w:type="spellStart"/>
      <w:r w:rsidRPr="00CE372B">
        <w:rPr>
          <w:color w:val="auto"/>
        </w:rPr>
        <w:t>водхоз</w:t>
      </w:r>
      <w:proofErr w:type="spellEnd"/>
      <w:r w:rsidRPr="00CE372B">
        <w:rPr>
          <w:color w:val="auto"/>
        </w:rPr>
        <w:t>), водопользователи отсутствуют. В соответствии с данными Среднесибирского УГМС и результатами мониторинговых работ, выполняемых на территории бассейна р. Пясина в разные годы различными организациями, гидрохимические наблюдения (даже разовые) в границах ВХУ 17.02.00.100 не проводились. Таким образом, выполнить расчет БЗВ на территории этого ВХУ не представляется возможным.</w:t>
      </w:r>
    </w:p>
    <w:p w:rsidR="00CE372B" w:rsidRPr="00CE372B" w:rsidRDefault="00CE372B" w:rsidP="00CE372B">
      <w:pPr>
        <w:spacing w:line="360" w:lineRule="auto"/>
        <w:ind w:firstLine="709"/>
        <w:rPr>
          <w:color w:val="auto"/>
        </w:rPr>
      </w:pPr>
      <w:r w:rsidRPr="00CE372B">
        <w:rPr>
          <w:color w:val="auto"/>
        </w:rPr>
        <w:t xml:space="preserve">В границах ВХУ 17.02.00.001 основная часть населения и хозяйства сосредоточена на территории </w:t>
      </w:r>
      <w:r w:rsidR="00040BEA">
        <w:rPr>
          <w:color w:val="auto"/>
        </w:rPr>
        <w:t>городского округа Норильск</w:t>
      </w:r>
      <w:r w:rsidRPr="00CE372B">
        <w:rPr>
          <w:color w:val="auto"/>
        </w:rPr>
        <w:t>, в бассейнах рек</w:t>
      </w:r>
      <w:r w:rsidR="00B40623">
        <w:rPr>
          <w:color w:val="auto"/>
        </w:rPr>
        <w:t>:</w:t>
      </w:r>
      <w:r w:rsidRPr="00CE372B">
        <w:rPr>
          <w:color w:val="auto"/>
        </w:rPr>
        <w:t xml:space="preserve"> </w:t>
      </w:r>
      <w:proofErr w:type="gramStart"/>
      <w:r w:rsidRPr="00CE372B">
        <w:rPr>
          <w:color w:val="auto"/>
        </w:rPr>
        <w:t xml:space="preserve">Норильская, Щучья и Амбарная, впадающих в оз. </w:t>
      </w:r>
      <w:proofErr w:type="spellStart"/>
      <w:r w:rsidRPr="00CE372B">
        <w:rPr>
          <w:color w:val="auto"/>
        </w:rPr>
        <w:t>Пясино</w:t>
      </w:r>
      <w:proofErr w:type="spellEnd"/>
      <w:r w:rsidRPr="00CE372B">
        <w:rPr>
          <w:color w:val="auto"/>
        </w:rPr>
        <w:t>, где происходит разбавление, осаждение и трансформация загрязняющих веществ.</w:t>
      </w:r>
      <w:proofErr w:type="gramEnd"/>
      <w:r w:rsidRPr="00CE372B">
        <w:rPr>
          <w:color w:val="auto"/>
        </w:rPr>
        <w:t xml:space="preserve"> Гидрохимические наблюдения на постах сети Росгидромета проводились только до 2004 года в трех створах:</w:t>
      </w:r>
    </w:p>
    <w:p w:rsidR="00CE372B" w:rsidRPr="00CE372B" w:rsidRDefault="00CE372B" w:rsidP="00CE372B">
      <w:pPr>
        <w:spacing w:line="360" w:lineRule="auto"/>
        <w:ind w:firstLine="709"/>
        <w:rPr>
          <w:color w:val="auto"/>
        </w:rPr>
      </w:pPr>
      <w:r w:rsidRPr="00CE372B">
        <w:rPr>
          <w:color w:val="auto"/>
        </w:rPr>
        <w:t xml:space="preserve">р. </w:t>
      </w:r>
      <w:proofErr w:type="spellStart"/>
      <w:r w:rsidRPr="00CE372B">
        <w:rPr>
          <w:color w:val="auto"/>
        </w:rPr>
        <w:t>Норилка</w:t>
      </w:r>
      <w:proofErr w:type="spellEnd"/>
      <w:r w:rsidRPr="00CE372B">
        <w:rPr>
          <w:color w:val="auto"/>
        </w:rPr>
        <w:t xml:space="preserve"> (</w:t>
      </w:r>
      <w:proofErr w:type="gramStart"/>
      <w:r w:rsidRPr="00CE372B">
        <w:rPr>
          <w:color w:val="auto"/>
        </w:rPr>
        <w:t>Норильская</w:t>
      </w:r>
      <w:proofErr w:type="gramEnd"/>
      <w:r w:rsidRPr="00CE372B">
        <w:rPr>
          <w:color w:val="auto"/>
        </w:rPr>
        <w:t>), устье 1 км выше впадения р. Рыбная;</w:t>
      </w:r>
    </w:p>
    <w:p w:rsidR="00CE372B" w:rsidRPr="00CE372B" w:rsidRDefault="00CE372B" w:rsidP="00CE372B">
      <w:pPr>
        <w:spacing w:line="360" w:lineRule="auto"/>
        <w:ind w:firstLine="709"/>
        <w:rPr>
          <w:color w:val="auto"/>
        </w:rPr>
      </w:pPr>
      <w:r w:rsidRPr="00CE372B">
        <w:rPr>
          <w:color w:val="auto"/>
        </w:rPr>
        <w:t xml:space="preserve">р. </w:t>
      </w:r>
      <w:proofErr w:type="spellStart"/>
      <w:r w:rsidRPr="00CE372B">
        <w:rPr>
          <w:color w:val="auto"/>
        </w:rPr>
        <w:t>Норилка</w:t>
      </w:r>
      <w:proofErr w:type="spellEnd"/>
      <w:r w:rsidRPr="00CE372B">
        <w:rPr>
          <w:color w:val="auto"/>
        </w:rPr>
        <w:t xml:space="preserve"> (</w:t>
      </w:r>
      <w:proofErr w:type="gramStart"/>
      <w:r w:rsidRPr="00CE372B">
        <w:rPr>
          <w:color w:val="auto"/>
        </w:rPr>
        <w:t>Норильская</w:t>
      </w:r>
      <w:proofErr w:type="gramEnd"/>
      <w:r w:rsidRPr="00CE372B">
        <w:rPr>
          <w:color w:val="auto"/>
        </w:rPr>
        <w:t xml:space="preserve">), устье 0,5 км ниже впадения р. </w:t>
      </w:r>
      <w:proofErr w:type="spellStart"/>
      <w:r w:rsidRPr="00CE372B">
        <w:rPr>
          <w:color w:val="auto"/>
        </w:rPr>
        <w:t>Хараелах</w:t>
      </w:r>
      <w:proofErr w:type="spellEnd"/>
      <w:r w:rsidRPr="00CE372B">
        <w:rPr>
          <w:color w:val="auto"/>
        </w:rPr>
        <w:t>;</w:t>
      </w:r>
    </w:p>
    <w:p w:rsidR="00CE372B" w:rsidRPr="00CE372B" w:rsidRDefault="00CE372B" w:rsidP="00CE372B">
      <w:pPr>
        <w:spacing w:line="360" w:lineRule="auto"/>
        <w:ind w:firstLine="709"/>
        <w:rPr>
          <w:color w:val="auto"/>
        </w:rPr>
      </w:pPr>
      <w:r w:rsidRPr="00CE372B">
        <w:rPr>
          <w:color w:val="auto"/>
        </w:rPr>
        <w:t xml:space="preserve">р. </w:t>
      </w:r>
      <w:proofErr w:type="gramStart"/>
      <w:r w:rsidRPr="00CE372B">
        <w:rPr>
          <w:color w:val="auto"/>
        </w:rPr>
        <w:t>Щучья</w:t>
      </w:r>
      <w:proofErr w:type="gramEnd"/>
      <w:r w:rsidRPr="00CE372B">
        <w:rPr>
          <w:color w:val="auto"/>
        </w:rPr>
        <w:t>, г. Норильск 6 км ниже г. Норильск.</w:t>
      </w:r>
    </w:p>
    <w:p w:rsidR="00CE372B" w:rsidRPr="00CE372B" w:rsidRDefault="00CE372B" w:rsidP="00CE372B">
      <w:pPr>
        <w:spacing w:line="360" w:lineRule="auto"/>
        <w:ind w:firstLine="709"/>
        <w:rPr>
          <w:color w:val="auto"/>
        </w:rPr>
      </w:pPr>
      <w:r w:rsidRPr="00CE372B">
        <w:rPr>
          <w:color w:val="auto"/>
        </w:rPr>
        <w:t xml:space="preserve">В связи с тем, что все они расположены на территории </w:t>
      </w:r>
      <w:r w:rsidR="00040BEA">
        <w:rPr>
          <w:color w:val="auto"/>
        </w:rPr>
        <w:t>городского округа Норильск</w:t>
      </w:r>
      <w:r w:rsidRPr="00CE372B">
        <w:rPr>
          <w:color w:val="auto"/>
        </w:rPr>
        <w:t>, в непосредственной близости друг от друга, выполнить расчет БЗВ для ВХУ только по данным наблюдений в этих створах не представляется возможным.</w:t>
      </w:r>
    </w:p>
    <w:p w:rsidR="00CE372B" w:rsidRPr="00CE372B" w:rsidRDefault="00CE372B" w:rsidP="00CE372B">
      <w:pPr>
        <w:spacing w:line="360" w:lineRule="auto"/>
        <w:ind w:firstLine="709"/>
        <w:rPr>
          <w:color w:val="auto"/>
        </w:rPr>
      </w:pPr>
      <w:r w:rsidRPr="00CE372B">
        <w:rPr>
          <w:color w:val="auto"/>
        </w:rPr>
        <w:t>В целях определения дополнительных пунктов гидрохимических наблюдений для расчета БЗВ, выполнен анализ данных мониторинга за состоянием поверхностных водных объектов по следующим источникам:</w:t>
      </w:r>
    </w:p>
    <w:p w:rsidR="00CE372B" w:rsidRPr="00CE372B" w:rsidRDefault="00CE372B" w:rsidP="00CE372B">
      <w:pPr>
        <w:spacing w:line="360" w:lineRule="auto"/>
        <w:ind w:firstLine="709"/>
        <w:rPr>
          <w:color w:val="auto"/>
        </w:rPr>
      </w:pPr>
      <w:r w:rsidRPr="00CE372B">
        <w:rPr>
          <w:color w:val="auto"/>
        </w:rPr>
        <w:t>- Информационные бюллетени о состоянии поверхностных водных объектов, водохозяйственных систем и сооружений на территории Таймырского (Долгано-Ненецкого) автономного округа за период 2000-2003 годы.</w:t>
      </w:r>
    </w:p>
    <w:p w:rsidR="00CE372B" w:rsidRPr="00CE372B" w:rsidRDefault="00CE372B" w:rsidP="00CE372B">
      <w:pPr>
        <w:spacing w:line="360" w:lineRule="auto"/>
        <w:ind w:firstLine="709"/>
        <w:rPr>
          <w:color w:val="auto"/>
        </w:rPr>
      </w:pPr>
      <w:r w:rsidRPr="00CE372B">
        <w:rPr>
          <w:color w:val="auto"/>
        </w:rPr>
        <w:t>- База данных мониторинга водных объектов по состоянию на 2003 год, предоставленная администрацией Таймырского Долгано-Ненецкого муниципального района.</w:t>
      </w:r>
    </w:p>
    <w:p w:rsidR="00CE372B" w:rsidRPr="00CE372B" w:rsidRDefault="00CE372B" w:rsidP="00CE372B">
      <w:pPr>
        <w:spacing w:line="360" w:lineRule="auto"/>
        <w:ind w:firstLine="709"/>
        <w:rPr>
          <w:color w:val="auto"/>
        </w:rPr>
      </w:pPr>
      <w:r w:rsidRPr="00CE372B">
        <w:rPr>
          <w:color w:val="auto"/>
        </w:rPr>
        <w:t>- Государственный мониторинг водных объектов Таймырского (Долгано-Ненецкого) автономного округа: Отчет в 4-х томах. – Центр обеспечения экологического контроля. – Санкт-Петербург - Дудинка, 2003.</w:t>
      </w:r>
    </w:p>
    <w:p w:rsidR="00CE372B" w:rsidRPr="00CE372B" w:rsidRDefault="00CE372B" w:rsidP="00CE372B">
      <w:pPr>
        <w:spacing w:line="360" w:lineRule="auto"/>
        <w:ind w:firstLine="709"/>
        <w:rPr>
          <w:color w:val="auto"/>
        </w:rPr>
      </w:pPr>
      <w:r w:rsidRPr="00CE372B">
        <w:rPr>
          <w:color w:val="auto"/>
        </w:rPr>
        <w:t xml:space="preserve">- Сведения, полученные в результате наблюдения за качественными показателями поверхностных водных объектов, ежегодно предоставляемые ОАО «ГМК «Норильский никель» в </w:t>
      </w:r>
      <w:proofErr w:type="gramStart"/>
      <w:r w:rsidRPr="00CE372B">
        <w:rPr>
          <w:color w:val="auto"/>
        </w:rPr>
        <w:t>Енисейское</w:t>
      </w:r>
      <w:proofErr w:type="gramEnd"/>
      <w:r w:rsidRPr="00CE372B">
        <w:rPr>
          <w:color w:val="auto"/>
        </w:rPr>
        <w:t xml:space="preserve"> БВУ.</w:t>
      </w:r>
    </w:p>
    <w:p w:rsidR="00CE372B" w:rsidRPr="00CE372B" w:rsidRDefault="00CE372B" w:rsidP="00CE372B">
      <w:pPr>
        <w:spacing w:line="360" w:lineRule="auto"/>
        <w:ind w:firstLine="709"/>
        <w:rPr>
          <w:color w:val="auto"/>
        </w:rPr>
      </w:pPr>
      <w:r w:rsidRPr="00CE372B">
        <w:rPr>
          <w:color w:val="auto"/>
        </w:rPr>
        <w:t>- Данные мониторинга поверхностных водных объектов, проводимого ООО «</w:t>
      </w:r>
      <w:proofErr w:type="spellStart"/>
      <w:r w:rsidRPr="00CE372B">
        <w:rPr>
          <w:color w:val="auto"/>
        </w:rPr>
        <w:t>Экогео</w:t>
      </w:r>
      <w:proofErr w:type="spellEnd"/>
      <w:r w:rsidRPr="00CE372B">
        <w:rPr>
          <w:color w:val="auto"/>
        </w:rPr>
        <w:t xml:space="preserve">» (г. Норильск, </w:t>
      </w:r>
      <w:proofErr w:type="spellStart"/>
      <w:r w:rsidRPr="00CE372B">
        <w:rPr>
          <w:color w:val="auto"/>
        </w:rPr>
        <w:t>Талнах</w:t>
      </w:r>
      <w:proofErr w:type="spellEnd"/>
      <w:r w:rsidRPr="00CE372B">
        <w:rPr>
          <w:color w:val="auto"/>
        </w:rPr>
        <w:t>).</w:t>
      </w:r>
    </w:p>
    <w:p w:rsidR="00CE372B" w:rsidRDefault="00CE372B" w:rsidP="00CE372B">
      <w:pPr>
        <w:spacing w:line="360" w:lineRule="auto"/>
        <w:ind w:firstLine="709"/>
        <w:rPr>
          <w:color w:val="auto"/>
        </w:rPr>
      </w:pPr>
      <w:r w:rsidRPr="00CE372B">
        <w:rPr>
          <w:color w:val="auto"/>
        </w:rPr>
        <w:t>Анализ данных показал, что в бассейне р. Пясина мониторинг водных объектов различными организациями регулярно проводился только по 2003 год. С 2004 года постоянно мониторинг поверхностных водных объектов проводит только ОАО «ГМК</w:t>
      </w:r>
      <w:r w:rsidR="00040BEA">
        <w:rPr>
          <w:color w:val="auto"/>
        </w:rPr>
        <w:t xml:space="preserve"> «Норильский никель»</w:t>
      </w:r>
      <w:r w:rsidRPr="00CE372B">
        <w:rPr>
          <w:color w:val="auto"/>
        </w:rPr>
        <w:t>.</w:t>
      </w:r>
    </w:p>
    <w:p w:rsidR="00CE372B" w:rsidRPr="00CE372B" w:rsidRDefault="00CE372B" w:rsidP="00CE372B">
      <w:pPr>
        <w:spacing w:line="360" w:lineRule="auto"/>
        <w:ind w:firstLine="709"/>
        <w:rPr>
          <w:color w:val="auto"/>
        </w:rPr>
      </w:pPr>
      <w:r w:rsidRPr="00CE372B">
        <w:rPr>
          <w:color w:val="auto"/>
        </w:rPr>
        <w:t>При выделении створов для расчета БЗВ руководствовались следующими критериями:</w:t>
      </w:r>
    </w:p>
    <w:p w:rsidR="00CE372B" w:rsidRPr="00CE372B" w:rsidRDefault="00CE372B" w:rsidP="00CE372B">
      <w:pPr>
        <w:numPr>
          <w:ilvl w:val="0"/>
          <w:numId w:val="50"/>
        </w:numPr>
        <w:spacing w:line="360" w:lineRule="auto"/>
        <w:rPr>
          <w:color w:val="auto"/>
        </w:rPr>
      </w:pPr>
      <w:r w:rsidRPr="00CE372B">
        <w:rPr>
          <w:color w:val="auto"/>
        </w:rPr>
        <w:t>Местоположение створа наблюдения:</w:t>
      </w:r>
    </w:p>
    <w:p w:rsidR="00CE372B" w:rsidRPr="00CE372B" w:rsidRDefault="00CE372B" w:rsidP="00CE372B">
      <w:pPr>
        <w:spacing w:line="360" w:lineRule="auto"/>
        <w:ind w:firstLine="709"/>
        <w:rPr>
          <w:color w:val="auto"/>
        </w:rPr>
      </w:pPr>
      <w:r w:rsidRPr="00CE372B">
        <w:rPr>
          <w:color w:val="auto"/>
        </w:rPr>
        <w:t>входной створ – максимально приближен к истоку р. Пясина;</w:t>
      </w:r>
    </w:p>
    <w:p w:rsidR="00CE372B" w:rsidRPr="00CE372B" w:rsidRDefault="00CE372B" w:rsidP="00CE372B">
      <w:pPr>
        <w:spacing w:line="360" w:lineRule="auto"/>
        <w:ind w:firstLine="709"/>
        <w:rPr>
          <w:color w:val="auto"/>
        </w:rPr>
      </w:pPr>
      <w:r w:rsidRPr="00CE372B">
        <w:rPr>
          <w:color w:val="auto"/>
        </w:rPr>
        <w:t xml:space="preserve">замыкающий створ расчетного участка «водосбор р. </w:t>
      </w:r>
      <w:proofErr w:type="gramStart"/>
      <w:r w:rsidRPr="00CE372B">
        <w:rPr>
          <w:color w:val="auto"/>
        </w:rPr>
        <w:t>Норильская</w:t>
      </w:r>
      <w:proofErr w:type="gramEnd"/>
      <w:r w:rsidRPr="00CE372B">
        <w:rPr>
          <w:color w:val="auto"/>
        </w:rPr>
        <w:t xml:space="preserve">» </w:t>
      </w:r>
      <w:r w:rsidR="00B40623">
        <w:rPr>
          <w:color w:val="auto"/>
        </w:rPr>
        <w:noBreakHyphen/>
      </w:r>
      <w:r w:rsidRPr="00CE372B">
        <w:rPr>
          <w:color w:val="auto"/>
        </w:rPr>
        <w:t xml:space="preserve"> максимально приближен к устью р. Норильская;</w:t>
      </w:r>
    </w:p>
    <w:p w:rsidR="00CE372B" w:rsidRPr="00CE372B" w:rsidRDefault="00CE372B" w:rsidP="00CE372B">
      <w:pPr>
        <w:spacing w:line="360" w:lineRule="auto"/>
        <w:ind w:firstLine="709"/>
        <w:rPr>
          <w:color w:val="auto"/>
        </w:rPr>
      </w:pPr>
      <w:r w:rsidRPr="00CE372B">
        <w:rPr>
          <w:color w:val="auto"/>
        </w:rPr>
        <w:t>замыкающий створ ВХУ 17.02.00.001 – максимально приближен к устью р. Пясина.</w:t>
      </w:r>
    </w:p>
    <w:p w:rsidR="00CE372B" w:rsidRPr="00CE372B" w:rsidRDefault="00CE372B" w:rsidP="00CE372B">
      <w:pPr>
        <w:numPr>
          <w:ilvl w:val="0"/>
          <w:numId w:val="50"/>
        </w:numPr>
        <w:spacing w:line="360" w:lineRule="auto"/>
        <w:rPr>
          <w:color w:val="auto"/>
        </w:rPr>
      </w:pPr>
      <w:r w:rsidRPr="00CE372B">
        <w:rPr>
          <w:color w:val="auto"/>
        </w:rPr>
        <w:t>Предпочтение отдается данным государственной наблюдательной сети (сеть Росгидромета)</w:t>
      </w:r>
      <w:r w:rsidR="00B40623">
        <w:rPr>
          <w:color w:val="auto"/>
        </w:rPr>
        <w:t>.</w:t>
      </w:r>
    </w:p>
    <w:p w:rsidR="00CE372B" w:rsidRPr="00CE372B" w:rsidRDefault="00CE372B" w:rsidP="00CE372B">
      <w:pPr>
        <w:numPr>
          <w:ilvl w:val="0"/>
          <w:numId w:val="50"/>
        </w:numPr>
        <w:spacing w:line="360" w:lineRule="auto"/>
        <w:rPr>
          <w:color w:val="auto"/>
        </w:rPr>
      </w:pPr>
      <w:r w:rsidRPr="00CE372B">
        <w:rPr>
          <w:color w:val="auto"/>
        </w:rPr>
        <w:t>Наличие данных за одинаковый период наблюдений.</w:t>
      </w:r>
    </w:p>
    <w:p w:rsidR="00CE372B" w:rsidRPr="00CE372B" w:rsidRDefault="00CE372B" w:rsidP="00CE372B">
      <w:pPr>
        <w:spacing w:line="360" w:lineRule="auto"/>
        <w:ind w:firstLine="709"/>
        <w:rPr>
          <w:color w:val="auto"/>
        </w:rPr>
      </w:pPr>
      <w:r w:rsidRPr="00CE372B">
        <w:rPr>
          <w:color w:val="auto"/>
        </w:rPr>
        <w:t>В результате проведенного анализа исходной гидрохимической информации для расчета БЗВ определены следующие створы, приведенные в табл</w:t>
      </w:r>
      <w:r>
        <w:rPr>
          <w:color w:val="auto"/>
        </w:rPr>
        <w:t xml:space="preserve">ице </w:t>
      </w:r>
      <w:r w:rsidR="0023644C">
        <w:rPr>
          <w:color w:val="auto"/>
        </w:rPr>
        <w:t>3</w:t>
      </w:r>
      <w:r>
        <w:rPr>
          <w:color w:val="auto"/>
        </w:rPr>
        <w:t>.</w:t>
      </w:r>
    </w:p>
    <w:p w:rsidR="00CE372B" w:rsidRPr="00CE372B" w:rsidRDefault="00CE372B" w:rsidP="00B40623">
      <w:pPr>
        <w:spacing w:before="240" w:after="120" w:line="360" w:lineRule="auto"/>
        <w:rPr>
          <w:color w:val="auto"/>
        </w:rPr>
      </w:pPr>
      <w:r w:rsidRPr="00CE372B">
        <w:rPr>
          <w:color w:val="auto"/>
        </w:rPr>
        <w:t xml:space="preserve">Таблица </w:t>
      </w:r>
      <w:r w:rsidR="0023644C">
        <w:rPr>
          <w:color w:val="auto"/>
        </w:rPr>
        <w:t>3</w:t>
      </w:r>
      <w:r w:rsidRPr="00CE372B">
        <w:rPr>
          <w:color w:val="auto"/>
        </w:rPr>
        <w:t xml:space="preserve"> – Гидрохимические створы для расчета баланса масс загрязняющих веществ</w:t>
      </w:r>
    </w:p>
    <w:tbl>
      <w:tblPr>
        <w:tblStyle w:val="af2"/>
        <w:tblW w:w="9425" w:type="dxa"/>
        <w:tblInd w:w="108" w:type="dxa"/>
        <w:tblLook w:val="04A0"/>
      </w:tblPr>
      <w:tblGrid>
        <w:gridCol w:w="2268"/>
        <w:gridCol w:w="2835"/>
        <w:gridCol w:w="2552"/>
        <w:gridCol w:w="1770"/>
      </w:tblGrid>
      <w:tr w:rsidR="00CE372B" w:rsidRPr="00CE372B" w:rsidTr="00543158">
        <w:tc>
          <w:tcPr>
            <w:tcW w:w="2268" w:type="dxa"/>
          </w:tcPr>
          <w:p w:rsidR="00CE372B" w:rsidRPr="00CE372B" w:rsidRDefault="00CE372B" w:rsidP="00CE372B">
            <w:pPr>
              <w:jc w:val="center"/>
              <w:rPr>
                <w:rFonts w:ascii="Times New Roman" w:hAnsi="Times New Roman"/>
                <w:color w:val="auto"/>
                <w:sz w:val="24"/>
              </w:rPr>
            </w:pPr>
            <w:r w:rsidRPr="00CE372B">
              <w:rPr>
                <w:rFonts w:ascii="Times New Roman" w:hAnsi="Times New Roman"/>
                <w:color w:val="auto"/>
                <w:sz w:val="24"/>
              </w:rPr>
              <w:t>Вид створа</w:t>
            </w:r>
          </w:p>
        </w:tc>
        <w:tc>
          <w:tcPr>
            <w:tcW w:w="2835" w:type="dxa"/>
          </w:tcPr>
          <w:p w:rsidR="00CE372B" w:rsidRPr="00CE372B" w:rsidRDefault="00CE372B" w:rsidP="00CE372B">
            <w:pPr>
              <w:jc w:val="center"/>
              <w:rPr>
                <w:rFonts w:ascii="Times New Roman" w:hAnsi="Times New Roman"/>
                <w:color w:val="auto"/>
                <w:sz w:val="24"/>
              </w:rPr>
            </w:pPr>
            <w:r w:rsidRPr="00CE372B">
              <w:rPr>
                <w:rFonts w:ascii="Times New Roman" w:hAnsi="Times New Roman"/>
                <w:color w:val="auto"/>
                <w:sz w:val="24"/>
              </w:rPr>
              <w:t>Наименование створа</w:t>
            </w:r>
          </w:p>
        </w:tc>
        <w:tc>
          <w:tcPr>
            <w:tcW w:w="2552" w:type="dxa"/>
          </w:tcPr>
          <w:p w:rsidR="00CE372B" w:rsidRPr="00CE372B" w:rsidRDefault="00CE372B" w:rsidP="00CE372B">
            <w:pPr>
              <w:jc w:val="center"/>
              <w:rPr>
                <w:rFonts w:ascii="Times New Roman" w:hAnsi="Times New Roman"/>
                <w:color w:val="auto"/>
                <w:sz w:val="24"/>
              </w:rPr>
            </w:pPr>
            <w:r w:rsidRPr="00CE372B">
              <w:rPr>
                <w:rFonts w:ascii="Times New Roman" w:hAnsi="Times New Roman"/>
                <w:color w:val="auto"/>
                <w:sz w:val="24"/>
              </w:rPr>
              <w:t>Источник данных</w:t>
            </w:r>
          </w:p>
        </w:tc>
        <w:tc>
          <w:tcPr>
            <w:tcW w:w="1770" w:type="dxa"/>
          </w:tcPr>
          <w:p w:rsidR="00CE372B" w:rsidRPr="00CE372B" w:rsidRDefault="00CE372B" w:rsidP="00CE372B">
            <w:pPr>
              <w:jc w:val="center"/>
              <w:rPr>
                <w:rFonts w:ascii="Times New Roman" w:hAnsi="Times New Roman"/>
                <w:color w:val="auto"/>
                <w:sz w:val="24"/>
              </w:rPr>
            </w:pPr>
            <w:r w:rsidRPr="00CE372B">
              <w:rPr>
                <w:rFonts w:ascii="Times New Roman" w:hAnsi="Times New Roman"/>
                <w:color w:val="auto"/>
                <w:sz w:val="24"/>
              </w:rPr>
              <w:t>Период наблюдений</w:t>
            </w:r>
          </w:p>
        </w:tc>
      </w:tr>
      <w:tr w:rsidR="00CE372B" w:rsidRPr="00CE372B" w:rsidTr="00543158">
        <w:tc>
          <w:tcPr>
            <w:tcW w:w="2268"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 xml:space="preserve">Начальный </w:t>
            </w:r>
          </w:p>
        </w:tc>
        <w:tc>
          <w:tcPr>
            <w:tcW w:w="2835"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оз. Лама, 350-400 м восточнее р. </w:t>
            </w:r>
            <w:proofErr w:type="spellStart"/>
            <w:r w:rsidRPr="00CE372B">
              <w:rPr>
                <w:rFonts w:ascii="Times New Roman" w:hAnsi="Times New Roman"/>
                <w:color w:val="auto"/>
                <w:sz w:val="24"/>
              </w:rPr>
              <w:t>Микчанда</w:t>
            </w:r>
            <w:proofErr w:type="spellEnd"/>
          </w:p>
        </w:tc>
        <w:tc>
          <w:tcPr>
            <w:tcW w:w="2552"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Лаборатория СИАК ГОУП "</w:t>
            </w:r>
            <w:proofErr w:type="spellStart"/>
            <w:r w:rsidRPr="00CE372B">
              <w:rPr>
                <w:rFonts w:ascii="Times New Roman" w:hAnsi="Times New Roman"/>
                <w:color w:val="auto"/>
                <w:sz w:val="24"/>
              </w:rPr>
              <w:t>Таймыргеоинформ</w:t>
            </w:r>
            <w:proofErr w:type="spellEnd"/>
            <w:r w:rsidRPr="00CE372B">
              <w:rPr>
                <w:rFonts w:ascii="Times New Roman" w:hAnsi="Times New Roman"/>
                <w:color w:val="auto"/>
                <w:sz w:val="24"/>
              </w:rPr>
              <w:t>"</w:t>
            </w:r>
          </w:p>
        </w:tc>
        <w:tc>
          <w:tcPr>
            <w:tcW w:w="1770"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2001-2003 гг.</w:t>
            </w:r>
          </w:p>
        </w:tc>
      </w:tr>
      <w:tr w:rsidR="00CE372B" w:rsidRPr="00CE372B" w:rsidTr="00543158">
        <w:tc>
          <w:tcPr>
            <w:tcW w:w="2268"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Замыкающий ВХУ 17.02.00.001</w:t>
            </w:r>
          </w:p>
        </w:tc>
        <w:tc>
          <w:tcPr>
            <w:tcW w:w="2835"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р. Пясина, 1 км ниже впадения р. </w:t>
            </w:r>
            <w:proofErr w:type="spellStart"/>
            <w:r w:rsidRPr="00CE372B">
              <w:rPr>
                <w:rFonts w:ascii="Times New Roman" w:hAnsi="Times New Roman"/>
                <w:color w:val="auto"/>
                <w:sz w:val="24"/>
              </w:rPr>
              <w:t>Дудыпта</w:t>
            </w:r>
            <w:proofErr w:type="spellEnd"/>
          </w:p>
        </w:tc>
        <w:tc>
          <w:tcPr>
            <w:tcW w:w="2552"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 xml:space="preserve">Лаборатория Центра санитарно-эпидемиологического надзора </w:t>
            </w:r>
            <w:proofErr w:type="gramStart"/>
            <w:r w:rsidRPr="00CE372B">
              <w:rPr>
                <w:rFonts w:ascii="Times New Roman" w:hAnsi="Times New Roman"/>
                <w:color w:val="auto"/>
                <w:sz w:val="24"/>
              </w:rPr>
              <w:t>г</w:t>
            </w:r>
            <w:proofErr w:type="gramEnd"/>
            <w:r w:rsidRPr="00CE372B">
              <w:rPr>
                <w:rFonts w:ascii="Times New Roman" w:hAnsi="Times New Roman"/>
                <w:color w:val="auto"/>
                <w:sz w:val="24"/>
              </w:rPr>
              <w:t>. Норильска</w:t>
            </w:r>
          </w:p>
        </w:tc>
        <w:tc>
          <w:tcPr>
            <w:tcW w:w="1770" w:type="dxa"/>
          </w:tcPr>
          <w:p w:rsidR="00CE372B" w:rsidRPr="00CE372B" w:rsidRDefault="00CE372B" w:rsidP="00CE372B">
            <w:pPr>
              <w:rPr>
                <w:rFonts w:ascii="Times New Roman" w:hAnsi="Times New Roman"/>
                <w:color w:val="auto"/>
                <w:sz w:val="24"/>
              </w:rPr>
            </w:pPr>
            <w:r w:rsidRPr="00CE372B">
              <w:rPr>
                <w:rFonts w:ascii="Times New Roman" w:hAnsi="Times New Roman"/>
                <w:color w:val="auto"/>
                <w:sz w:val="24"/>
              </w:rPr>
              <w:t>2003 г.</w:t>
            </w:r>
          </w:p>
        </w:tc>
      </w:tr>
    </w:tbl>
    <w:p w:rsidR="00CE372B" w:rsidRPr="00CE372B" w:rsidRDefault="00CE372B" w:rsidP="00040BEA">
      <w:pPr>
        <w:spacing w:before="240" w:line="360" w:lineRule="auto"/>
        <w:ind w:firstLine="709"/>
        <w:rPr>
          <w:color w:val="auto"/>
        </w:rPr>
      </w:pPr>
      <w:proofErr w:type="gramStart"/>
      <w:r w:rsidRPr="00CE372B">
        <w:rPr>
          <w:color w:val="auto"/>
        </w:rPr>
        <w:t>Таким образом, при оценке БЗВ использованы данные наблюдений н</w:t>
      </w:r>
      <w:r w:rsidR="00040BEA">
        <w:rPr>
          <w:color w:val="auto"/>
        </w:rPr>
        <w:t>а выбранных створах (таблица 4</w:t>
      </w:r>
      <w:r w:rsidRPr="00CE372B">
        <w:rPr>
          <w:color w:val="auto"/>
        </w:rPr>
        <w:t>) за период 2001-2003 гг. (исключение составляет только замыкающий створ ВХУ 17.02.00.001, где данные наблюдений имеются только за один 2003 год), усредненные данные 2-тп (</w:t>
      </w:r>
      <w:proofErr w:type="spellStart"/>
      <w:r w:rsidRPr="00CE372B">
        <w:rPr>
          <w:color w:val="auto"/>
        </w:rPr>
        <w:t>водхоз</w:t>
      </w:r>
      <w:proofErr w:type="spellEnd"/>
      <w:r w:rsidRPr="00CE372B">
        <w:rPr>
          <w:color w:val="auto"/>
        </w:rPr>
        <w:t>) по сбросу загрязняющих веществ за расчетный период 2001-2003 гг., а также расчетные данные по выносу загрязняющих веществ с селитебных территорий и сельскохозяйственных угодий</w:t>
      </w:r>
      <w:proofErr w:type="gramEnd"/>
      <w:r w:rsidRPr="00CE372B">
        <w:rPr>
          <w:color w:val="auto"/>
        </w:rPr>
        <w:t xml:space="preserve"> (см. Книгу 3 СКИОВО). Следует отметить, что ввиду короткого ряда разовых наблюдений, выполнения аналитических работ в разных организациях, а также учитывая давность последних данных (2003 г.) БЗВ является ориентировочным и достоверно не отражает реальную ситуацию.</w:t>
      </w:r>
    </w:p>
    <w:p w:rsidR="00CE372B" w:rsidRPr="00CE372B" w:rsidRDefault="00CE372B" w:rsidP="00CE372B">
      <w:pPr>
        <w:spacing w:line="360" w:lineRule="auto"/>
        <w:ind w:firstLine="709"/>
        <w:rPr>
          <w:color w:val="auto"/>
        </w:rPr>
      </w:pPr>
      <w:r w:rsidRPr="00CE372B">
        <w:rPr>
          <w:color w:val="auto"/>
        </w:rPr>
        <w:t>БЗВ рассчитывался не столько для выявления всех источников поступления загрязнений в водные объекты на ВХУ</w:t>
      </w:r>
      <w:r w:rsidRPr="00CE372B">
        <w:rPr>
          <w:color w:val="auto"/>
          <w:vertAlign w:val="superscript"/>
        </w:rPr>
        <w:footnoteReference w:id="1"/>
      </w:r>
      <w:proofErr w:type="gramStart"/>
      <w:r w:rsidRPr="00CE372B">
        <w:rPr>
          <w:color w:val="auto"/>
        </w:rPr>
        <w:t xml:space="preserve"> ,</w:t>
      </w:r>
      <w:proofErr w:type="gramEnd"/>
      <w:r w:rsidRPr="00CE372B">
        <w:rPr>
          <w:color w:val="auto"/>
        </w:rPr>
        <w:t xml:space="preserve"> сколько для оценки того, какой вклад в массу загрязняющих веществ, поступающую в водные объекты ВХУ и/или в расход загрязняющих веществ через замыкающий створ ВХУ, могут вносить установленные точечные и рассредоточенные источники поступления загрязняющих веществ.</w:t>
      </w:r>
    </w:p>
    <w:p w:rsidR="00CE372B" w:rsidRPr="00CE372B" w:rsidRDefault="00CE372B" w:rsidP="00CE372B">
      <w:pPr>
        <w:spacing w:line="360" w:lineRule="auto"/>
        <w:ind w:firstLine="709"/>
        <w:rPr>
          <w:color w:val="auto"/>
        </w:rPr>
      </w:pPr>
      <w:r w:rsidRPr="00CE372B">
        <w:rPr>
          <w:color w:val="auto"/>
        </w:rPr>
        <w:t>Для достижения целевого состояния бассейна реки в рамках СКИОВО решаются задачи по снижению сброса загрязняющих веществ, прежде всего, теми источниками, доля которых ощутима в балансе масс на ВХУ</w:t>
      </w:r>
      <w:r w:rsidRPr="00CE372B">
        <w:rPr>
          <w:color w:val="auto"/>
          <w:vertAlign w:val="superscript"/>
        </w:rPr>
        <w:footnoteReference w:id="2"/>
      </w:r>
      <w:r w:rsidRPr="00CE372B">
        <w:rPr>
          <w:color w:val="auto"/>
        </w:rPr>
        <w:t>. Назовем такие источники загрязнения «бассейновыми». Работа с остальными источниками загрязнения должна проводиться в «рабочем порядке» на основе действующего законодательства.</w:t>
      </w:r>
    </w:p>
    <w:p w:rsidR="00CE372B" w:rsidRPr="00CE372B" w:rsidRDefault="00CE372B" w:rsidP="00CE372B">
      <w:pPr>
        <w:spacing w:line="360" w:lineRule="auto"/>
        <w:ind w:firstLine="709"/>
        <w:rPr>
          <w:color w:val="auto"/>
        </w:rPr>
      </w:pPr>
      <w:r w:rsidRPr="00CE372B">
        <w:rPr>
          <w:color w:val="auto"/>
        </w:rPr>
        <w:t>Информация БЗВ использовалась при определении приоритетных загрязняющих веществ по ВХУ и расчетному участку, с последующим выяснением основных источников поступления приоритетных загрязняющих веществ и включением водоохранных мероприятий по ним в программу мероприятий СКИОВО.</w:t>
      </w:r>
    </w:p>
    <w:p w:rsidR="00CE372B" w:rsidRPr="00CE372B" w:rsidRDefault="00CE372B" w:rsidP="00CE372B">
      <w:pPr>
        <w:spacing w:line="360" w:lineRule="auto"/>
        <w:ind w:firstLine="709"/>
        <w:rPr>
          <w:color w:val="auto"/>
        </w:rPr>
      </w:pPr>
      <w:r w:rsidRPr="00CE372B">
        <w:rPr>
          <w:color w:val="auto"/>
        </w:rPr>
        <w:t>В качестве методической основы расчета БЗВ по ВХУ и расчетному участку использован алгоритм расчета, предложенный в Проекте СКИОВО бассейна р. Камы (книга 4, том 2):</w:t>
      </w:r>
    </w:p>
    <w:p w:rsidR="00CE372B" w:rsidRPr="00CE372B" w:rsidRDefault="00CE372B" w:rsidP="00CE372B">
      <w:pPr>
        <w:numPr>
          <w:ilvl w:val="0"/>
          <w:numId w:val="45"/>
        </w:numPr>
        <w:spacing w:line="360" w:lineRule="auto"/>
        <w:rPr>
          <w:color w:val="auto"/>
        </w:rPr>
      </w:pPr>
      <w:r w:rsidRPr="00CE372B">
        <w:rPr>
          <w:color w:val="auto"/>
        </w:rPr>
        <w:t>по данным формы отчетности № 2-тп (</w:t>
      </w:r>
      <w:proofErr w:type="spellStart"/>
      <w:r w:rsidRPr="00CE372B">
        <w:rPr>
          <w:color w:val="auto"/>
        </w:rPr>
        <w:t>водхоз</w:t>
      </w:r>
      <w:proofErr w:type="spellEnd"/>
      <w:r w:rsidRPr="00CE372B">
        <w:rPr>
          <w:color w:val="auto"/>
        </w:rPr>
        <w:t>) определяется общий список и годовые массы загрязняющих веществ, поступающих в поверхностные водные объекты от учтенных точечных источников на ВХУ и расчетном участке (</w:t>
      </w:r>
      <w:r w:rsidRPr="00CE372B">
        <w:rPr>
          <w:i/>
          <w:color w:val="auto"/>
        </w:rPr>
        <w:t>М</w:t>
      </w:r>
      <w:r w:rsidRPr="00CE372B">
        <w:rPr>
          <w:i/>
          <w:color w:val="auto"/>
          <w:vertAlign w:val="subscript"/>
        </w:rPr>
        <w:t>т</w:t>
      </w:r>
      <w:r w:rsidRPr="00CE372B">
        <w:rPr>
          <w:color w:val="auto"/>
        </w:rPr>
        <w:t>);</w:t>
      </w:r>
    </w:p>
    <w:p w:rsidR="00CE372B" w:rsidRPr="00CE372B" w:rsidRDefault="00CE372B" w:rsidP="00CE372B">
      <w:pPr>
        <w:numPr>
          <w:ilvl w:val="0"/>
          <w:numId w:val="45"/>
        </w:numPr>
        <w:spacing w:line="360" w:lineRule="auto"/>
        <w:rPr>
          <w:color w:val="auto"/>
        </w:rPr>
      </w:pPr>
      <w:r w:rsidRPr="00CE372B">
        <w:rPr>
          <w:color w:val="auto"/>
        </w:rPr>
        <w:t>по результатам оценки выноса загрязняющих веществ с водосборной территории ВХУ и расчетного участка (см. книгу 3) определяется перечень и годовые массы загрязняющих веществ, поступающих в поверхностные водные объекты от учтенных рассредоточенных источников на ВХУ и расчетном участке (</w:t>
      </w:r>
      <w:r w:rsidRPr="00CE372B">
        <w:rPr>
          <w:i/>
          <w:color w:val="auto"/>
        </w:rPr>
        <w:t>М</w:t>
      </w:r>
      <w:r w:rsidRPr="00CE372B">
        <w:rPr>
          <w:i/>
          <w:color w:val="auto"/>
          <w:vertAlign w:val="subscript"/>
        </w:rPr>
        <w:t>с</w:t>
      </w:r>
      <w:r w:rsidRPr="00CE372B">
        <w:rPr>
          <w:color w:val="auto"/>
        </w:rPr>
        <w:t xml:space="preserve"> – с сельхозугодий, </w:t>
      </w:r>
      <w:r w:rsidRPr="00CE372B">
        <w:rPr>
          <w:i/>
          <w:color w:val="auto"/>
        </w:rPr>
        <w:t>М</w:t>
      </w:r>
      <w:r w:rsidRPr="00CE372B">
        <w:rPr>
          <w:i/>
          <w:color w:val="auto"/>
          <w:vertAlign w:val="subscript"/>
        </w:rPr>
        <w:t>г</w:t>
      </w:r>
      <w:r w:rsidRPr="00CE372B">
        <w:rPr>
          <w:color w:val="auto"/>
        </w:rPr>
        <w:t xml:space="preserve">– </w:t>
      </w:r>
      <w:proofErr w:type="gramStart"/>
      <w:r w:rsidRPr="00CE372B">
        <w:rPr>
          <w:color w:val="auto"/>
        </w:rPr>
        <w:t xml:space="preserve">с </w:t>
      </w:r>
      <w:proofErr w:type="gramEnd"/>
      <w:r w:rsidRPr="00CE372B">
        <w:rPr>
          <w:color w:val="auto"/>
        </w:rPr>
        <w:t>селитебных территорий);</w:t>
      </w:r>
    </w:p>
    <w:p w:rsidR="00CE372B" w:rsidRPr="00CE372B" w:rsidRDefault="00CE372B" w:rsidP="00CE372B">
      <w:pPr>
        <w:numPr>
          <w:ilvl w:val="0"/>
          <w:numId w:val="45"/>
        </w:numPr>
        <w:spacing w:line="360" w:lineRule="auto"/>
        <w:rPr>
          <w:color w:val="auto"/>
        </w:rPr>
      </w:pPr>
      <w:r w:rsidRPr="00CE372B">
        <w:rPr>
          <w:color w:val="auto"/>
        </w:rPr>
        <w:t>определяется сумма сброса/выноса загрязняющих веществ на ВХУ и расчетном участке:</w:t>
      </w:r>
    </w:p>
    <w:p w:rsidR="00CE372B" w:rsidRPr="00CE372B" w:rsidRDefault="00CE372B" w:rsidP="00CE372B">
      <w:pPr>
        <w:spacing w:line="360" w:lineRule="auto"/>
        <w:ind w:firstLine="709"/>
        <w:rPr>
          <w:color w:val="auto"/>
          <w:lang w:val="en-US"/>
        </w:rPr>
      </w:pPr>
      <m:oMath>
        <m:r>
          <w:rPr>
            <w:rFonts w:ascii="Cambria Math" w:hAnsi="Cambria Math"/>
            <w:color w:val="auto"/>
          </w:rPr>
          <m:t>М=</m:t>
        </m:r>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т</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с</m:t>
            </m:r>
          </m:sub>
        </m:sSub>
        <m: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М</m:t>
            </m:r>
          </m:e>
          <m:sub>
            <m:r>
              <m:rPr>
                <m:sty m:val="p"/>
              </m:rPr>
              <w:rPr>
                <w:rFonts w:ascii="Cambria Math" w:hAnsi="Cambria Math"/>
                <w:color w:val="auto"/>
              </w:rPr>
              <m:t>г</m:t>
            </m:r>
          </m:sub>
        </m:sSub>
        <m:r>
          <m:rPr>
            <m:sty m:val="p"/>
          </m:rPr>
          <w:rPr>
            <w:rFonts w:ascii="Cambria Math" w:hAnsi="Cambria Math"/>
            <w:color w:val="auto"/>
          </w:rPr>
          <m:t>;</m:t>
        </m:r>
      </m:oMath>
      <w:r>
        <w:rPr>
          <w:color w:val="auto"/>
        </w:rPr>
        <w:tab/>
      </w:r>
      <w:r>
        <w:rPr>
          <w:color w:val="auto"/>
        </w:rPr>
        <w:tab/>
      </w:r>
      <w:r>
        <w:rPr>
          <w:color w:val="auto"/>
        </w:rPr>
        <w:tab/>
      </w:r>
      <w:r>
        <w:rPr>
          <w:color w:val="auto"/>
        </w:rPr>
        <w:tab/>
      </w:r>
      <w:r>
        <w:rPr>
          <w:color w:val="auto"/>
        </w:rPr>
        <w:tab/>
      </w:r>
      <w:r>
        <w:rPr>
          <w:color w:val="auto"/>
        </w:rPr>
        <w:tab/>
      </w:r>
      <w:r>
        <w:rPr>
          <w:color w:val="auto"/>
        </w:rPr>
        <w:tab/>
        <w:t>(3)</w:t>
      </w:r>
    </w:p>
    <w:p w:rsidR="00CE372B" w:rsidRPr="00CE372B" w:rsidRDefault="00CE372B" w:rsidP="00CE372B">
      <w:pPr>
        <w:numPr>
          <w:ilvl w:val="0"/>
          <w:numId w:val="45"/>
        </w:numPr>
        <w:spacing w:line="360" w:lineRule="auto"/>
        <w:rPr>
          <w:color w:val="auto"/>
        </w:rPr>
      </w:pPr>
      <w:r w:rsidRPr="00CE372B">
        <w:rPr>
          <w:color w:val="auto"/>
        </w:rPr>
        <w:t>выбираются контрольные створы наблюдений за качеством воды в поверхностных водных объектах, находящиеся на границах ВХУ или расчетного участка (начальный, примыкающие и замыкающий створы);</w:t>
      </w:r>
    </w:p>
    <w:p w:rsidR="00CE372B" w:rsidRPr="00CE372B" w:rsidRDefault="00CE372B" w:rsidP="00CE372B">
      <w:pPr>
        <w:numPr>
          <w:ilvl w:val="0"/>
          <w:numId w:val="45"/>
        </w:numPr>
        <w:spacing w:line="360" w:lineRule="auto"/>
        <w:rPr>
          <w:color w:val="auto"/>
        </w:rPr>
      </w:pPr>
      <w:r w:rsidRPr="00CE372B">
        <w:rPr>
          <w:color w:val="auto"/>
        </w:rPr>
        <w:t>по данным многолетних наблюдений в контрольных створах за концентрацией загрязняющих веществ и расходом воды рассчитываются годовые расходы масс загрязняющих веществ по створам (</w:t>
      </w:r>
      <w:proofErr w:type="spellStart"/>
      <w:r w:rsidRPr="00CE372B">
        <w:rPr>
          <w:i/>
          <w:color w:val="auto"/>
        </w:rPr>
        <w:t>М</w:t>
      </w:r>
      <w:r w:rsidRPr="00CE372B">
        <w:rPr>
          <w:i/>
          <w:color w:val="auto"/>
          <w:vertAlign w:val="subscript"/>
        </w:rPr>
        <w:t>з</w:t>
      </w:r>
      <w:proofErr w:type="spellEnd"/>
      <w:r w:rsidRPr="00CE372B">
        <w:rPr>
          <w:color w:val="auto"/>
        </w:rPr>
        <w:t xml:space="preserve"> – по замыкающему створу, </w:t>
      </w:r>
      <w:proofErr w:type="spellStart"/>
      <w:r w:rsidRPr="00CE372B">
        <w:rPr>
          <w:i/>
          <w:color w:val="auto"/>
        </w:rPr>
        <w:t>М</w:t>
      </w:r>
      <w:r w:rsidRPr="00CE372B">
        <w:rPr>
          <w:i/>
          <w:color w:val="auto"/>
          <w:vertAlign w:val="subscript"/>
        </w:rPr>
        <w:t>в</w:t>
      </w:r>
      <w:proofErr w:type="spellEnd"/>
      <w:r w:rsidRPr="00CE372B">
        <w:rPr>
          <w:color w:val="auto"/>
        </w:rPr>
        <w:t xml:space="preserve"> – по начальному створу, </w:t>
      </w:r>
      <w:r w:rsidRPr="00CE372B">
        <w:rPr>
          <w:i/>
          <w:color w:val="auto"/>
        </w:rPr>
        <w:t>М</w:t>
      </w:r>
      <w:r w:rsidRPr="00CE372B">
        <w:rPr>
          <w:i/>
          <w:color w:val="auto"/>
          <w:vertAlign w:val="subscript"/>
        </w:rPr>
        <w:t>п</w:t>
      </w:r>
      <w:proofErr w:type="gramStart"/>
      <w:r w:rsidRPr="00CE372B">
        <w:rPr>
          <w:i/>
          <w:color w:val="auto"/>
          <w:vertAlign w:val="subscript"/>
        </w:rPr>
        <w:t>1</w:t>
      </w:r>
      <w:proofErr w:type="gramEnd"/>
      <w:r w:rsidR="00FA7E2D">
        <w:rPr>
          <w:i/>
          <w:color w:val="auto"/>
          <w:vertAlign w:val="subscript"/>
        </w:rPr>
        <w:t xml:space="preserve"> </w:t>
      </w:r>
      <w:r w:rsidRPr="00CE372B">
        <w:rPr>
          <w:color w:val="auto"/>
        </w:rPr>
        <w:t>– по притокам, если имеются);</w:t>
      </w:r>
    </w:p>
    <w:p w:rsidR="00CE372B" w:rsidRPr="00CE372B" w:rsidRDefault="00CE372B" w:rsidP="00CE372B">
      <w:pPr>
        <w:numPr>
          <w:ilvl w:val="0"/>
          <w:numId w:val="45"/>
        </w:numPr>
        <w:spacing w:line="360" w:lineRule="auto"/>
        <w:rPr>
          <w:color w:val="auto"/>
        </w:rPr>
      </w:pPr>
      <w:r w:rsidRPr="00CE372B">
        <w:rPr>
          <w:color w:val="auto"/>
        </w:rPr>
        <w:t xml:space="preserve"> рассчитывается масса загрязняющих веществ, поступающая (расходующаяся) на ВХУ или расчетном участке как разница:</w:t>
      </w:r>
    </w:p>
    <w:p w:rsidR="00CE372B" w:rsidRPr="00CE372B" w:rsidRDefault="00CE372B" w:rsidP="00CE372B">
      <w:pPr>
        <w:spacing w:line="360" w:lineRule="auto"/>
        <w:ind w:firstLine="709"/>
        <w:rPr>
          <w:color w:val="auto"/>
        </w:rPr>
      </w:pPr>
      <m:oMath>
        <m:r>
          <w:rPr>
            <w:rFonts w:ascii="Cambria Math" w:hAnsi="Cambria Math"/>
            <w:color w:val="auto"/>
          </w:rPr>
          <m:t>∆М=</m:t>
        </m:r>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з</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в</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п</m:t>
            </m:r>
            <m:r>
              <w:rPr>
                <w:rFonts w:ascii="Cambria Math" w:hAnsi="Cambria Math"/>
                <w:color w:val="auto"/>
                <w:lang w:val="en-US"/>
              </w:rPr>
              <m:t>n</m:t>
            </m:r>
          </m:sub>
        </m:sSub>
        <m:r>
          <w:rPr>
            <w:rFonts w:ascii="Cambria Math" w:hAnsi="Cambria Math"/>
            <w:color w:val="auto"/>
          </w:rPr>
          <m:t>;</m:t>
        </m:r>
      </m:oMath>
      <w:r>
        <w:rPr>
          <w:color w:val="auto"/>
        </w:rPr>
        <w:tab/>
      </w:r>
      <w:r>
        <w:rPr>
          <w:color w:val="auto"/>
        </w:rPr>
        <w:tab/>
      </w:r>
      <w:r>
        <w:rPr>
          <w:color w:val="auto"/>
        </w:rPr>
        <w:tab/>
      </w:r>
      <w:r>
        <w:rPr>
          <w:color w:val="auto"/>
        </w:rPr>
        <w:tab/>
      </w:r>
      <w:r>
        <w:rPr>
          <w:color w:val="auto"/>
        </w:rPr>
        <w:tab/>
      </w:r>
      <w:r>
        <w:rPr>
          <w:color w:val="auto"/>
        </w:rPr>
        <w:tab/>
      </w:r>
      <w:r>
        <w:rPr>
          <w:color w:val="auto"/>
        </w:rPr>
        <w:tab/>
        <w:t>(4)</w:t>
      </w:r>
    </w:p>
    <w:p w:rsidR="00CE372B" w:rsidRPr="00CE372B" w:rsidRDefault="00CE372B" w:rsidP="00CE372B">
      <w:pPr>
        <w:spacing w:line="360" w:lineRule="auto"/>
        <w:ind w:firstLine="709"/>
        <w:rPr>
          <w:color w:val="auto"/>
        </w:rPr>
      </w:pPr>
      <w:r w:rsidRPr="00CE372B">
        <w:rPr>
          <w:color w:val="auto"/>
        </w:rPr>
        <w:t>Эта величина рассчитывалась только в том случае, когда информация по всем соответствующим створам была сопоставима (по периоду наблюдений и пр.).</w:t>
      </w:r>
    </w:p>
    <w:p w:rsidR="00CE372B" w:rsidRPr="00CE372B" w:rsidRDefault="00CE372B" w:rsidP="00CE372B">
      <w:pPr>
        <w:numPr>
          <w:ilvl w:val="0"/>
          <w:numId w:val="45"/>
        </w:numPr>
        <w:spacing w:line="360" w:lineRule="auto"/>
        <w:rPr>
          <w:color w:val="auto"/>
        </w:rPr>
      </w:pPr>
      <w:r w:rsidRPr="00CE372B">
        <w:rPr>
          <w:color w:val="auto"/>
        </w:rPr>
        <w:t xml:space="preserve">определяются доли масс загрязняющих веществ от учтенных источников к расходу загрязняющих веществ в замыкающем створе и к </w:t>
      </w:r>
      <w:r w:rsidRPr="00CE372B">
        <w:rPr>
          <w:i/>
          <w:color w:val="auto"/>
        </w:rPr>
        <w:t>ΔМ</w:t>
      </w:r>
      <w:r w:rsidRPr="00CE372B">
        <w:rPr>
          <w:color w:val="auto"/>
        </w:rPr>
        <w:t xml:space="preserve">: </w:t>
      </w:r>
    </w:p>
    <w:p w:rsidR="00CE372B" w:rsidRPr="00CE372B" w:rsidRDefault="00CE372B" w:rsidP="00CE372B">
      <w:pPr>
        <w:spacing w:line="360" w:lineRule="auto"/>
        <w:ind w:firstLine="709"/>
        <w:rPr>
          <w:color w:val="auto"/>
        </w:rPr>
      </w:pPr>
      <m:oMath>
        <m:r>
          <w:rPr>
            <w:rFonts w:ascii="Cambria Math" w:hAnsi="Cambria Math"/>
            <w:color w:val="auto"/>
          </w:rPr>
          <m:t>%з=</m:t>
        </m:r>
        <m:f>
          <m:fPr>
            <m:ctrlPr>
              <w:rPr>
                <w:rFonts w:ascii="Cambria Math" w:hAnsi="Cambria Math"/>
                <w:i/>
                <w:color w:val="auto"/>
              </w:rPr>
            </m:ctrlPr>
          </m:fPr>
          <m:num>
            <m:r>
              <w:rPr>
                <w:rFonts w:ascii="Cambria Math" w:hAnsi="Cambria Math"/>
                <w:color w:val="auto"/>
              </w:rPr>
              <m:t>М</m:t>
            </m:r>
          </m:num>
          <m:den>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з</m:t>
                </m:r>
              </m:sub>
            </m:sSub>
          </m:den>
        </m:f>
        <m:r>
          <w:rPr>
            <w:rFonts w:ascii="Cambria Math" w:hAnsi="Cambria Math"/>
            <w:color w:val="auto"/>
          </w:rPr>
          <m:t>∙100%;</m:t>
        </m:r>
      </m:oMath>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(5)</w:t>
      </w:r>
    </w:p>
    <w:p w:rsidR="00CE372B" w:rsidRPr="00CE372B" w:rsidRDefault="00CE372B" w:rsidP="00CE372B">
      <w:pPr>
        <w:spacing w:line="360" w:lineRule="auto"/>
        <w:ind w:firstLine="709"/>
        <w:rPr>
          <w:color w:val="auto"/>
        </w:rPr>
      </w:pPr>
      <m:oMath>
        <m:r>
          <w:rPr>
            <w:rFonts w:ascii="Cambria Math" w:hAnsi="Cambria Math"/>
            <w:color w:val="auto"/>
          </w:rPr>
          <m:t>%зт=</m:t>
        </m:r>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т</m:t>
                </m:r>
              </m:sub>
            </m:sSub>
          </m:num>
          <m:den>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з</m:t>
                </m:r>
              </m:sub>
            </m:sSub>
          </m:den>
        </m:f>
        <m:r>
          <w:rPr>
            <w:rFonts w:ascii="Cambria Math" w:hAnsi="Cambria Math"/>
            <w:color w:val="auto"/>
          </w:rPr>
          <m:t>∙100%;</m:t>
        </m:r>
      </m:oMath>
      <w:r>
        <w:rPr>
          <w:color w:val="auto"/>
        </w:rPr>
        <w:tab/>
      </w:r>
      <w:r>
        <w:rPr>
          <w:color w:val="auto"/>
        </w:rPr>
        <w:tab/>
      </w:r>
      <w:r>
        <w:rPr>
          <w:color w:val="auto"/>
        </w:rPr>
        <w:tab/>
      </w:r>
      <w:r>
        <w:rPr>
          <w:color w:val="auto"/>
        </w:rPr>
        <w:tab/>
      </w:r>
      <w:r>
        <w:rPr>
          <w:color w:val="auto"/>
        </w:rPr>
        <w:tab/>
      </w:r>
      <w:r w:rsidR="006238C7" w:rsidRPr="00543158">
        <w:rPr>
          <w:color w:val="auto"/>
        </w:rPr>
        <w:tab/>
      </w:r>
      <w:r>
        <w:rPr>
          <w:color w:val="auto"/>
        </w:rPr>
        <w:tab/>
        <w:t>(6)</w:t>
      </w:r>
    </w:p>
    <w:p w:rsidR="00CE372B" w:rsidRPr="00CE372B" w:rsidRDefault="00CE372B" w:rsidP="00CE372B">
      <w:pPr>
        <w:spacing w:line="360" w:lineRule="auto"/>
        <w:ind w:firstLine="709"/>
        <w:rPr>
          <w:color w:val="auto"/>
        </w:rPr>
      </w:pPr>
      <m:oMath>
        <m:r>
          <w:rPr>
            <w:rFonts w:ascii="Cambria Math" w:hAnsi="Cambria Math"/>
            <w:color w:val="auto"/>
          </w:rPr>
          <m:t>%∆=</m:t>
        </m:r>
        <m:f>
          <m:fPr>
            <m:ctrlPr>
              <w:rPr>
                <w:rFonts w:ascii="Cambria Math" w:hAnsi="Cambria Math"/>
                <w:i/>
                <w:color w:val="auto"/>
              </w:rPr>
            </m:ctrlPr>
          </m:fPr>
          <m:num>
            <m:r>
              <w:rPr>
                <w:rFonts w:ascii="Cambria Math" w:hAnsi="Cambria Math"/>
                <w:color w:val="auto"/>
              </w:rPr>
              <m:t>М</m:t>
            </m:r>
          </m:num>
          <m:den>
            <m:r>
              <w:rPr>
                <w:rFonts w:ascii="Cambria Math" w:hAnsi="Cambria Math"/>
                <w:color w:val="auto"/>
              </w:rPr>
              <m:t>∆М</m:t>
            </m:r>
          </m:den>
        </m:f>
        <m:r>
          <w:rPr>
            <w:rFonts w:ascii="Cambria Math" w:hAnsi="Cambria Math"/>
            <w:color w:val="auto"/>
          </w:rPr>
          <m:t>∙100%;</m:t>
        </m:r>
      </m:oMath>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(7)</w:t>
      </w:r>
    </w:p>
    <w:p w:rsidR="00CE372B" w:rsidRPr="00CE372B" w:rsidRDefault="00CE372B" w:rsidP="00CE372B">
      <w:pPr>
        <w:spacing w:line="360" w:lineRule="auto"/>
        <w:ind w:firstLine="709"/>
        <w:rPr>
          <w:color w:val="auto"/>
        </w:rPr>
      </w:pPr>
      <m:oMath>
        <m:r>
          <w:rPr>
            <w:rFonts w:ascii="Cambria Math" w:hAnsi="Cambria Math"/>
            <w:color w:val="auto"/>
          </w:rPr>
          <m:t>%∆т=</m:t>
        </m:r>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М</m:t>
                </m:r>
              </m:e>
              <m:sub>
                <m:r>
                  <w:rPr>
                    <w:rFonts w:ascii="Cambria Math" w:hAnsi="Cambria Math"/>
                    <w:color w:val="auto"/>
                  </w:rPr>
                  <m:t>т</m:t>
                </m:r>
              </m:sub>
            </m:sSub>
          </m:num>
          <m:den>
            <m:r>
              <w:rPr>
                <w:rFonts w:ascii="Cambria Math" w:hAnsi="Cambria Math"/>
                <w:color w:val="auto"/>
              </w:rPr>
              <m:t>∆М</m:t>
            </m:r>
          </m:den>
        </m:f>
        <m:r>
          <w:rPr>
            <w:rFonts w:ascii="Cambria Math" w:hAnsi="Cambria Math"/>
            <w:color w:val="auto"/>
          </w:rPr>
          <m:t>∙100%.</m:t>
        </m:r>
      </m:oMath>
      <w:r>
        <w:rPr>
          <w:color w:val="auto"/>
        </w:rPr>
        <w:tab/>
      </w:r>
      <w:r>
        <w:rPr>
          <w:color w:val="auto"/>
        </w:rPr>
        <w:tab/>
      </w:r>
      <w:r>
        <w:rPr>
          <w:color w:val="auto"/>
        </w:rPr>
        <w:tab/>
      </w:r>
      <w:r>
        <w:rPr>
          <w:color w:val="auto"/>
        </w:rPr>
        <w:tab/>
      </w:r>
      <w:r>
        <w:rPr>
          <w:color w:val="auto"/>
        </w:rPr>
        <w:tab/>
      </w:r>
      <w:r>
        <w:rPr>
          <w:color w:val="auto"/>
        </w:rPr>
        <w:tab/>
      </w:r>
      <w:r>
        <w:rPr>
          <w:color w:val="auto"/>
        </w:rPr>
        <w:tab/>
        <w:t>(8)</w:t>
      </w:r>
    </w:p>
    <w:p w:rsidR="00CE372B" w:rsidRPr="00CE372B" w:rsidRDefault="00CE372B" w:rsidP="00CE372B">
      <w:pPr>
        <w:spacing w:line="360" w:lineRule="auto"/>
        <w:ind w:firstLine="709"/>
        <w:rPr>
          <w:color w:val="auto"/>
        </w:rPr>
      </w:pPr>
      <w:r w:rsidRPr="00CE372B">
        <w:rPr>
          <w:color w:val="auto"/>
        </w:rPr>
        <w:t>Упрощенно такую оценку влияния учтенных источников загрязняющих можно представить, например, для точечных источников следующим образом. Мысленно перенести весь сброс загрязняющих веществ в непосредственную близость от замыкающего створа. Если даже в этих условиях при полном прекращении сброса масса этого загрязняющего вещества, проходящая через замыкающий створ ВХУ (характеристика воздействия на бассейн реки), изменится несущественно (%</w:t>
      </w:r>
      <w:proofErr w:type="spellStart"/>
      <w:r w:rsidRPr="00CE372B">
        <w:rPr>
          <w:color w:val="auto"/>
        </w:rPr>
        <w:t>зт</w:t>
      </w:r>
      <w:proofErr w:type="spellEnd"/>
      <w:r w:rsidRPr="00CE372B">
        <w:rPr>
          <w:color w:val="auto"/>
        </w:rPr>
        <w:t xml:space="preserve"> &lt; 5% для умеренных широт), то </w:t>
      </w:r>
      <w:r w:rsidRPr="00263135">
        <w:rPr>
          <w:color w:val="auto"/>
        </w:rPr>
        <w:t>конце</w:t>
      </w:r>
      <w:r w:rsidR="00263135" w:rsidRPr="00263135">
        <w:rPr>
          <w:color w:val="auto"/>
        </w:rPr>
        <w:t>нтр</w:t>
      </w:r>
      <w:r w:rsidRPr="00263135">
        <w:rPr>
          <w:color w:val="auto"/>
        </w:rPr>
        <w:t>ировать усилия и средства в рамках СКИОВО на сокращение</w:t>
      </w:r>
      <w:r w:rsidRPr="00CE372B">
        <w:rPr>
          <w:color w:val="auto"/>
        </w:rPr>
        <w:t xml:space="preserve"> поступления этого загрязняющего вещества на этом ВХУ нецелесообразно. Это – не «бассейновый» источник загрязнения и ожидать бассейнового эффекта от сокращения сброса этого загрязняющего вещества на </w:t>
      </w:r>
      <w:proofErr w:type="gramStart"/>
      <w:r w:rsidRPr="00CE372B">
        <w:rPr>
          <w:color w:val="auto"/>
        </w:rPr>
        <w:t>рассматриваемом</w:t>
      </w:r>
      <w:proofErr w:type="gramEnd"/>
      <w:r w:rsidRPr="00CE372B">
        <w:rPr>
          <w:color w:val="auto"/>
        </w:rPr>
        <w:t xml:space="preserve"> ВХУ не приходится.</w:t>
      </w:r>
    </w:p>
    <w:p w:rsidR="00CE372B" w:rsidRPr="00CE372B" w:rsidRDefault="00CE372B" w:rsidP="00CE372B">
      <w:pPr>
        <w:spacing w:line="360" w:lineRule="auto"/>
        <w:ind w:firstLine="709"/>
        <w:rPr>
          <w:color w:val="auto"/>
        </w:rPr>
      </w:pPr>
      <w:r w:rsidRPr="00CE372B">
        <w:rPr>
          <w:color w:val="auto"/>
        </w:rPr>
        <w:t xml:space="preserve">Экосистемы северных водных объектов </w:t>
      </w:r>
      <w:r w:rsidR="00263135">
        <w:rPr>
          <w:color w:val="auto"/>
        </w:rPr>
        <w:noBreakHyphen/>
      </w:r>
      <w:r w:rsidRPr="00CE372B">
        <w:rPr>
          <w:color w:val="auto"/>
        </w:rPr>
        <w:t xml:space="preserve"> неполные по составу и уровню продуктивности, период их самоочищения очень короткий и ограничивается 2-3 месяцами в году, как следствие, биологический потенциал и потенциал химической трансформации веществ, связанные с низкими температурами крайне низкие. Таким образом, уязвимость экосистем северных водоемов является важным лимитирующим фактором для осуществления хозяйственной деятельности. В этой связи, в отличие от водных объектов умеренных широт, при определении бассейновых источников загрязнения нами введена 2-х ступенчатая градация:</w:t>
      </w:r>
    </w:p>
    <w:p w:rsidR="00CE372B" w:rsidRPr="00CE372B" w:rsidRDefault="00CE372B" w:rsidP="00CE372B">
      <w:pPr>
        <w:numPr>
          <w:ilvl w:val="0"/>
          <w:numId w:val="46"/>
        </w:numPr>
        <w:spacing w:line="360" w:lineRule="auto"/>
        <w:rPr>
          <w:color w:val="auto"/>
        </w:rPr>
      </w:pPr>
      <w:r w:rsidRPr="00CE372B">
        <w:rPr>
          <w:color w:val="auto"/>
        </w:rPr>
        <w:t>«Бассейновые» источники (вещества)</w:t>
      </w:r>
      <w:r w:rsidR="00263135">
        <w:rPr>
          <w:color w:val="auto"/>
        </w:rPr>
        <w:t>,</w:t>
      </w:r>
      <w:r w:rsidRPr="00CE372B">
        <w:rPr>
          <w:color w:val="auto"/>
        </w:rPr>
        <w:t xml:space="preserve"> для которых должны быть разработаны первоочередные мероприятия по снижению сбросов загрязняющих веществ (%</w:t>
      </w:r>
      <w:proofErr w:type="spellStart"/>
      <w:r w:rsidRPr="00CE372B">
        <w:rPr>
          <w:color w:val="auto"/>
        </w:rPr>
        <w:t>зт</w:t>
      </w:r>
      <w:proofErr w:type="spellEnd"/>
      <w:r w:rsidRPr="00CE372B">
        <w:rPr>
          <w:color w:val="auto"/>
        </w:rPr>
        <w:t xml:space="preserve"> &gt; 5%);</w:t>
      </w:r>
    </w:p>
    <w:p w:rsidR="00CE372B" w:rsidRPr="00CE372B" w:rsidRDefault="00CE372B" w:rsidP="00CE372B">
      <w:pPr>
        <w:numPr>
          <w:ilvl w:val="0"/>
          <w:numId w:val="46"/>
        </w:numPr>
        <w:spacing w:line="360" w:lineRule="auto"/>
        <w:rPr>
          <w:color w:val="auto"/>
        </w:rPr>
      </w:pPr>
      <w:r w:rsidRPr="00CE372B">
        <w:rPr>
          <w:color w:val="auto"/>
        </w:rPr>
        <w:t>«Бассейновые» источники (вещества)</w:t>
      </w:r>
      <w:r w:rsidR="00263135">
        <w:rPr>
          <w:color w:val="auto"/>
        </w:rPr>
        <w:t>,</w:t>
      </w:r>
      <w:r w:rsidRPr="00CE372B">
        <w:rPr>
          <w:color w:val="auto"/>
        </w:rPr>
        <w:t xml:space="preserve"> для которых должны быть разработаны мероприятия второй очереди по снижению сбросов загрязняющих веществ (%</w:t>
      </w:r>
      <w:proofErr w:type="spellStart"/>
      <w:r w:rsidRPr="00CE372B">
        <w:rPr>
          <w:color w:val="auto"/>
        </w:rPr>
        <w:t>зт</w:t>
      </w:r>
      <w:proofErr w:type="spellEnd"/>
      <w:r w:rsidRPr="00CE372B">
        <w:rPr>
          <w:color w:val="auto"/>
        </w:rPr>
        <w:t> 1-5%).</w:t>
      </w:r>
    </w:p>
    <w:p w:rsidR="00CE372B" w:rsidRPr="00CE372B" w:rsidRDefault="00CE372B" w:rsidP="00CE372B">
      <w:pPr>
        <w:spacing w:line="360" w:lineRule="auto"/>
        <w:ind w:firstLine="709"/>
        <w:rPr>
          <w:color w:val="auto"/>
        </w:rPr>
      </w:pPr>
      <w:r w:rsidRPr="00CE372B">
        <w:rPr>
          <w:color w:val="auto"/>
        </w:rPr>
        <w:t>Другие источники, от которых доля поступления загрязняющих веществ в водные объекты составляет менее 1% (%</w:t>
      </w:r>
      <w:proofErr w:type="spellStart"/>
      <w:r w:rsidRPr="00CE372B">
        <w:rPr>
          <w:color w:val="auto"/>
        </w:rPr>
        <w:t>зт</w:t>
      </w:r>
      <w:proofErr w:type="spellEnd"/>
      <w:r w:rsidRPr="00CE372B">
        <w:rPr>
          <w:color w:val="auto"/>
        </w:rPr>
        <w:t xml:space="preserve"> &lt; 5%) «бассейновыми» не являются и задачи снижения их воздействия на водные объекты должны решаться в рамках действующего законодательства в административном порядке.</w:t>
      </w:r>
    </w:p>
    <w:p w:rsidR="00F74E63" w:rsidRDefault="00F74E63">
      <w:pPr>
        <w:jc w:val="left"/>
        <w:rPr>
          <w:color w:val="000000" w:themeColor="text1"/>
          <w:szCs w:val="28"/>
        </w:rPr>
      </w:pPr>
      <w:r>
        <w:rPr>
          <w:color w:val="000000" w:themeColor="text1"/>
          <w:szCs w:val="28"/>
        </w:rPr>
        <w:br w:type="page"/>
      </w:r>
    </w:p>
    <w:p w:rsidR="00F74E63" w:rsidRPr="00F74E63" w:rsidRDefault="00F74E63" w:rsidP="00FA7E2D">
      <w:pPr>
        <w:pStyle w:val="1"/>
        <w:spacing w:after="120" w:line="360" w:lineRule="auto"/>
        <w:jc w:val="center"/>
        <w:rPr>
          <w:rFonts w:ascii="Times New Roman" w:hAnsi="Times New Roman"/>
          <w:color w:val="auto"/>
          <w:sz w:val="28"/>
        </w:rPr>
      </w:pPr>
      <w:bookmarkStart w:id="37" w:name="_Toc263358139"/>
      <w:bookmarkStart w:id="38" w:name="_Toc270082554"/>
      <w:bookmarkStart w:id="39" w:name="_Toc289516814"/>
      <w:bookmarkStart w:id="40" w:name="_Toc307240350"/>
      <w:bookmarkStart w:id="41" w:name="_Toc386545500"/>
      <w:r w:rsidRPr="00F74E63">
        <w:rPr>
          <w:rFonts w:ascii="Times New Roman" w:hAnsi="Times New Roman"/>
          <w:color w:val="auto"/>
          <w:sz w:val="28"/>
        </w:rPr>
        <w:t>Список использованных источников и литературы</w:t>
      </w:r>
      <w:bookmarkEnd w:id="37"/>
      <w:bookmarkEnd w:id="38"/>
      <w:bookmarkEnd w:id="39"/>
      <w:bookmarkEnd w:id="40"/>
      <w:bookmarkEnd w:id="41"/>
    </w:p>
    <w:p w:rsidR="00F74E63" w:rsidRPr="00F74E63" w:rsidRDefault="00F74E63" w:rsidP="00F74E63">
      <w:pPr>
        <w:spacing w:before="240" w:line="360" w:lineRule="auto"/>
        <w:ind w:firstLine="709"/>
        <w:rPr>
          <w:bCs/>
          <w:color w:val="000000" w:themeColor="text1"/>
          <w:szCs w:val="28"/>
        </w:rPr>
      </w:pPr>
      <w:proofErr w:type="spellStart"/>
      <w:r w:rsidRPr="00F74E63">
        <w:rPr>
          <w:color w:val="000000" w:themeColor="text1"/>
          <w:szCs w:val="28"/>
        </w:rPr>
        <w:t>СНиП</w:t>
      </w:r>
      <w:proofErr w:type="spellEnd"/>
      <w:r w:rsidRPr="00F74E63">
        <w:rPr>
          <w:color w:val="000000" w:themeColor="text1"/>
          <w:szCs w:val="28"/>
        </w:rPr>
        <w:t xml:space="preserve"> 2.04.01-85*. </w:t>
      </w:r>
      <w:r w:rsidRPr="00F74E63">
        <w:rPr>
          <w:bCs/>
          <w:color w:val="000000" w:themeColor="text1"/>
          <w:szCs w:val="28"/>
        </w:rPr>
        <w:t>Внутренний водопровод и канализация зданий.</w:t>
      </w:r>
    </w:p>
    <w:p w:rsidR="00F74E63" w:rsidRPr="00F74E63" w:rsidRDefault="00F74E63" w:rsidP="00F74E63">
      <w:pPr>
        <w:spacing w:line="360" w:lineRule="auto"/>
        <w:ind w:firstLine="709"/>
        <w:rPr>
          <w:color w:val="000000" w:themeColor="text1"/>
          <w:szCs w:val="28"/>
        </w:rPr>
      </w:pPr>
      <w:r w:rsidRPr="00F74E63">
        <w:rPr>
          <w:color w:val="000000" w:themeColor="text1"/>
          <w:szCs w:val="28"/>
        </w:rPr>
        <w:t xml:space="preserve">Проект схемы комплексного использования и охраны водных объектов бассейна реки Кама. – Пояснительная записка к книге 4 «Водохозяйственные балансы и балансы загрязняющих веществ». – Том 1. «Расчет водохозяйственных балансов». – ФГУП </w:t>
      </w:r>
      <w:proofErr w:type="spellStart"/>
      <w:r w:rsidRPr="00F74E63">
        <w:rPr>
          <w:color w:val="000000" w:themeColor="text1"/>
          <w:szCs w:val="28"/>
        </w:rPr>
        <w:t>РосНИИВХ</w:t>
      </w:r>
      <w:proofErr w:type="spellEnd"/>
      <w:r w:rsidRPr="00F74E63">
        <w:rPr>
          <w:color w:val="000000" w:themeColor="text1"/>
          <w:szCs w:val="28"/>
        </w:rPr>
        <w:t>. – Екатеринбург, 2010.</w:t>
      </w:r>
    </w:p>
    <w:p w:rsidR="00F74E63" w:rsidRPr="00F74E63" w:rsidRDefault="00F74E63" w:rsidP="00F74E63">
      <w:pPr>
        <w:spacing w:line="360" w:lineRule="auto"/>
        <w:ind w:firstLine="709"/>
        <w:rPr>
          <w:color w:val="000000" w:themeColor="text1"/>
          <w:szCs w:val="28"/>
        </w:rPr>
      </w:pPr>
      <w:r w:rsidRPr="00F74E63">
        <w:rPr>
          <w:color w:val="000000" w:themeColor="text1"/>
          <w:szCs w:val="28"/>
        </w:rPr>
        <w:t xml:space="preserve">Проект схемы комплексного использования и охраны водных объектов бассейна реки Кама. – Пояснительная записка к книге 4 «Водохозяйственные балансы и балансы загрязняющих веществ». – Том 2. «Прогноз водопотребления и водоотведения в бассейне реки Кама на перспективу до 2020 года». – ФГУП </w:t>
      </w:r>
      <w:proofErr w:type="spellStart"/>
      <w:r w:rsidRPr="00F74E63">
        <w:rPr>
          <w:color w:val="000000" w:themeColor="text1"/>
          <w:szCs w:val="28"/>
        </w:rPr>
        <w:t>РосНИИВХ</w:t>
      </w:r>
      <w:proofErr w:type="spellEnd"/>
      <w:r w:rsidRPr="00F74E63">
        <w:rPr>
          <w:color w:val="000000" w:themeColor="text1"/>
          <w:szCs w:val="28"/>
        </w:rPr>
        <w:t>. – Екатеринбург, 2010.</w:t>
      </w:r>
    </w:p>
    <w:p w:rsidR="00F74E63" w:rsidRPr="00F74E63" w:rsidRDefault="00F74E63" w:rsidP="00F74E63">
      <w:pPr>
        <w:spacing w:line="360" w:lineRule="auto"/>
        <w:ind w:firstLine="709"/>
        <w:rPr>
          <w:color w:val="000000" w:themeColor="text1"/>
          <w:szCs w:val="28"/>
        </w:rPr>
      </w:pPr>
      <w:r w:rsidRPr="00F74E63">
        <w:rPr>
          <w:color w:val="000000" w:themeColor="text1"/>
          <w:szCs w:val="28"/>
        </w:rPr>
        <w:t xml:space="preserve">Ресурсы поверхностных вод СССР. – Том 16. </w:t>
      </w:r>
      <w:proofErr w:type="spellStart"/>
      <w:r w:rsidRPr="00F74E63">
        <w:rPr>
          <w:color w:val="000000" w:themeColor="text1"/>
          <w:szCs w:val="28"/>
        </w:rPr>
        <w:t>Ангаро-Енисейский</w:t>
      </w:r>
      <w:proofErr w:type="spellEnd"/>
      <w:r w:rsidRPr="00F74E63">
        <w:rPr>
          <w:color w:val="000000" w:themeColor="text1"/>
          <w:szCs w:val="28"/>
        </w:rPr>
        <w:t xml:space="preserve"> район. </w:t>
      </w:r>
      <w:proofErr w:type="spellStart"/>
      <w:r w:rsidRPr="00F74E63">
        <w:rPr>
          <w:color w:val="000000" w:themeColor="text1"/>
          <w:szCs w:val="28"/>
        </w:rPr>
        <w:t>Вып</w:t>
      </w:r>
      <w:proofErr w:type="spellEnd"/>
      <w:r w:rsidRPr="00F74E63">
        <w:rPr>
          <w:color w:val="000000" w:themeColor="text1"/>
          <w:szCs w:val="28"/>
        </w:rPr>
        <w:t xml:space="preserve">. 1. Енисей. – Л.: </w:t>
      </w:r>
      <w:proofErr w:type="spellStart"/>
      <w:r w:rsidRPr="00F74E63">
        <w:rPr>
          <w:color w:val="000000" w:themeColor="text1"/>
          <w:szCs w:val="28"/>
        </w:rPr>
        <w:t>Гидрометеоиздат</w:t>
      </w:r>
      <w:proofErr w:type="spellEnd"/>
      <w:r w:rsidRPr="00F74E63">
        <w:rPr>
          <w:color w:val="000000" w:themeColor="text1"/>
          <w:szCs w:val="28"/>
        </w:rPr>
        <w:t>, 1972. – 450 с.</w:t>
      </w:r>
    </w:p>
    <w:p w:rsidR="00786AD1" w:rsidRPr="004D6977" w:rsidRDefault="00786AD1" w:rsidP="004D6977">
      <w:pPr>
        <w:spacing w:line="360" w:lineRule="auto"/>
        <w:ind w:firstLine="709"/>
        <w:rPr>
          <w:color w:val="000000" w:themeColor="text1"/>
          <w:szCs w:val="28"/>
        </w:rPr>
      </w:pPr>
    </w:p>
    <w:sectPr w:rsidR="00786AD1" w:rsidRPr="004D6977" w:rsidSect="000A7D1E">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5A9" w:rsidRDefault="003075A9" w:rsidP="00C1366D">
      <w:r>
        <w:separator/>
      </w:r>
    </w:p>
  </w:endnote>
  <w:endnote w:type="continuationSeparator" w:id="0">
    <w:p w:rsidR="003075A9" w:rsidRDefault="003075A9" w:rsidP="00C13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65148"/>
      <w:docPartObj>
        <w:docPartGallery w:val="Page Numbers (Bottom of Page)"/>
        <w:docPartUnique/>
      </w:docPartObj>
    </w:sdtPr>
    <w:sdtEndPr>
      <w:rPr>
        <w:color w:val="000000" w:themeColor="text1"/>
      </w:rPr>
    </w:sdtEndPr>
    <w:sdtContent>
      <w:p w:rsidR="00CE7907" w:rsidRPr="00ED6B61" w:rsidRDefault="003B36E4">
        <w:pPr>
          <w:pStyle w:val="a9"/>
          <w:jc w:val="center"/>
          <w:rPr>
            <w:color w:val="000000" w:themeColor="text1"/>
          </w:rPr>
        </w:pPr>
        <w:r w:rsidRPr="00ED6B61">
          <w:rPr>
            <w:color w:val="000000" w:themeColor="text1"/>
          </w:rPr>
          <w:fldChar w:fldCharType="begin"/>
        </w:r>
        <w:r w:rsidR="00CE7907" w:rsidRPr="00ED6B61">
          <w:rPr>
            <w:color w:val="000000" w:themeColor="text1"/>
          </w:rPr>
          <w:instrText xml:space="preserve"> PAGE   \* MERGEFORMAT </w:instrText>
        </w:r>
        <w:r w:rsidRPr="00ED6B61">
          <w:rPr>
            <w:color w:val="000000" w:themeColor="text1"/>
          </w:rPr>
          <w:fldChar w:fldCharType="separate"/>
        </w:r>
        <w:r w:rsidR="00B809D1">
          <w:rPr>
            <w:noProof/>
            <w:color w:val="000000" w:themeColor="text1"/>
          </w:rPr>
          <w:t>24</w:t>
        </w:r>
        <w:r w:rsidRPr="00ED6B61">
          <w:rPr>
            <w:color w:val="000000" w:themeColor="text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5A9" w:rsidRDefault="003075A9" w:rsidP="00C1366D">
      <w:r>
        <w:separator/>
      </w:r>
    </w:p>
  </w:footnote>
  <w:footnote w:type="continuationSeparator" w:id="0">
    <w:p w:rsidR="003075A9" w:rsidRDefault="003075A9" w:rsidP="00C1366D">
      <w:r>
        <w:continuationSeparator/>
      </w:r>
    </w:p>
  </w:footnote>
  <w:footnote w:id="1">
    <w:p w:rsidR="00CE7907" w:rsidRPr="009D7AA0" w:rsidRDefault="00CE7907" w:rsidP="00CE372B">
      <w:pPr>
        <w:pStyle w:val="af"/>
        <w:rPr>
          <w:rFonts w:ascii="Times New Roman" w:hAnsi="Times New Roman"/>
        </w:rPr>
      </w:pPr>
      <w:r w:rsidRPr="009D7AA0">
        <w:rPr>
          <w:rStyle w:val="af1"/>
          <w:rFonts w:ascii="Times New Roman" w:hAnsi="Times New Roman"/>
        </w:rPr>
        <w:footnoteRef/>
      </w:r>
      <w:r w:rsidRPr="009D7AA0">
        <w:rPr>
          <w:rFonts w:ascii="Times New Roman" w:hAnsi="Times New Roman"/>
        </w:rPr>
        <w:t xml:space="preserve"> На имеющемся уровне информации эта задача практически неосуществима, как на среднемноголетнем уровне, так и тем более для различных условий водности и уровней социально-экономического развития.</w:t>
      </w:r>
    </w:p>
  </w:footnote>
  <w:footnote w:id="2">
    <w:p w:rsidR="00CE7907" w:rsidRPr="00C80E1D" w:rsidRDefault="00CE7907" w:rsidP="00CE372B">
      <w:pPr>
        <w:pStyle w:val="af"/>
        <w:rPr>
          <w:rFonts w:ascii="Times New Roman" w:hAnsi="Times New Roman"/>
        </w:rPr>
      </w:pPr>
      <w:r>
        <w:rPr>
          <w:rStyle w:val="af1"/>
        </w:rPr>
        <w:footnoteRef/>
      </w:r>
      <w:r>
        <w:t xml:space="preserve"> </w:t>
      </w:r>
      <w:r w:rsidRPr="00C80E1D">
        <w:rPr>
          <w:rFonts w:ascii="Times New Roman" w:hAnsi="Times New Roman"/>
        </w:rPr>
        <w:t>Именно ВХУ, в соответствии с логикой действующего законодательства, являются элементами системы управления водопользованием в рамках бассейна реки.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2E233E"/>
    <w:lvl w:ilvl="0">
      <w:numFmt w:val="bullet"/>
      <w:lvlText w:val="*"/>
      <w:lvlJc w:val="left"/>
    </w:lvl>
  </w:abstractNum>
  <w:abstractNum w:abstractNumId="1">
    <w:nsid w:val="013D330A"/>
    <w:multiLevelType w:val="hybridMultilevel"/>
    <w:tmpl w:val="9D263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DD7C60"/>
    <w:multiLevelType w:val="hybridMultilevel"/>
    <w:tmpl w:val="A84CD70C"/>
    <w:lvl w:ilvl="0" w:tplc="EA14B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5D1581E"/>
    <w:multiLevelType w:val="hybridMultilevel"/>
    <w:tmpl w:val="6A080B92"/>
    <w:lvl w:ilvl="0" w:tplc="EA14B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6D01A26"/>
    <w:multiLevelType w:val="hybridMultilevel"/>
    <w:tmpl w:val="C504B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8B3662B"/>
    <w:multiLevelType w:val="hybridMultilevel"/>
    <w:tmpl w:val="7A3CC8B8"/>
    <w:lvl w:ilvl="0" w:tplc="7E920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9D438B8"/>
    <w:multiLevelType w:val="hybridMultilevel"/>
    <w:tmpl w:val="4866FEC0"/>
    <w:lvl w:ilvl="0" w:tplc="9B6295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0877AB"/>
    <w:multiLevelType w:val="hybridMultilevel"/>
    <w:tmpl w:val="63C05780"/>
    <w:lvl w:ilvl="0" w:tplc="3AFAF6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1">
    <w:nsid w:val="11227A0E"/>
    <w:multiLevelType w:val="hybridMultilevel"/>
    <w:tmpl w:val="5C3E1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3">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4">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5">
    <w:nsid w:val="177C221C"/>
    <w:multiLevelType w:val="multilevel"/>
    <w:tmpl w:val="0952D308"/>
    <w:lvl w:ilvl="0">
      <w:start w:val="1"/>
      <w:numFmt w:val="decimal"/>
      <w:lvlText w:val="%1"/>
      <w:lvlJc w:val="left"/>
      <w:pPr>
        <w:ind w:left="1910" w:hanging="1200"/>
      </w:pPr>
      <w:rPr>
        <w:rFonts w:ascii="Cambria" w:eastAsia="Times New Roman" w:hAnsi="Cambria" w:cs="Times New Roman"/>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6">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D712181"/>
    <w:multiLevelType w:val="hybridMultilevel"/>
    <w:tmpl w:val="02B4EF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03C54CC"/>
    <w:multiLevelType w:val="hybridMultilevel"/>
    <w:tmpl w:val="CDAE31A4"/>
    <w:lvl w:ilvl="0" w:tplc="EA14B53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25821536"/>
    <w:multiLevelType w:val="hybridMultilevel"/>
    <w:tmpl w:val="00645D06"/>
    <w:lvl w:ilvl="0" w:tplc="D21C31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6A426AF"/>
    <w:multiLevelType w:val="hybridMultilevel"/>
    <w:tmpl w:val="875C7C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507336"/>
    <w:multiLevelType w:val="hybridMultilevel"/>
    <w:tmpl w:val="CF66224A"/>
    <w:lvl w:ilvl="0" w:tplc="3EF8381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2D846DB3"/>
    <w:multiLevelType w:val="hybridMultilevel"/>
    <w:tmpl w:val="63AC283E"/>
    <w:lvl w:ilvl="0" w:tplc="56463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3E63657"/>
    <w:multiLevelType w:val="hybridMultilevel"/>
    <w:tmpl w:val="E9449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9826276"/>
    <w:multiLevelType w:val="hybridMultilevel"/>
    <w:tmpl w:val="99221194"/>
    <w:lvl w:ilvl="0" w:tplc="1D966D82">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E62710"/>
    <w:multiLevelType w:val="multilevel"/>
    <w:tmpl w:val="7A9E6FB6"/>
    <w:lvl w:ilvl="0">
      <w:start w:val="1"/>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8">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4E1204F"/>
    <w:multiLevelType w:val="hybridMultilevel"/>
    <w:tmpl w:val="B0F64B4E"/>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94B0AE4"/>
    <w:multiLevelType w:val="hybridMultilevel"/>
    <w:tmpl w:val="2D54547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3">
    <w:nsid w:val="509359CE"/>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4">
    <w:nsid w:val="516E2BAA"/>
    <w:multiLevelType w:val="hybridMultilevel"/>
    <w:tmpl w:val="3B9AE60A"/>
    <w:lvl w:ilvl="0" w:tplc="467ECA2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36">
    <w:nsid w:val="561C2704"/>
    <w:multiLevelType w:val="hybridMultilevel"/>
    <w:tmpl w:val="E47CF0B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8">
    <w:nsid w:val="59E01D64"/>
    <w:multiLevelType w:val="singleLevel"/>
    <w:tmpl w:val="85381F06"/>
    <w:lvl w:ilvl="0">
      <w:start w:val="1"/>
      <w:numFmt w:val="bullet"/>
      <w:lvlText w:val="-"/>
      <w:lvlJc w:val="left"/>
      <w:pPr>
        <w:tabs>
          <w:tab w:val="num" w:pos="510"/>
        </w:tabs>
        <w:ind w:left="510" w:hanging="510"/>
      </w:pPr>
      <w:rPr>
        <w:rFonts w:hint="default"/>
      </w:rPr>
    </w:lvl>
  </w:abstractNum>
  <w:abstractNum w:abstractNumId="39">
    <w:nsid w:val="5A90170B"/>
    <w:multiLevelType w:val="hybridMultilevel"/>
    <w:tmpl w:val="7CCC2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6ED6784"/>
    <w:multiLevelType w:val="hybridMultilevel"/>
    <w:tmpl w:val="1C4E4E4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C612561"/>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4">
    <w:nsid w:val="74F52ACF"/>
    <w:multiLevelType w:val="hybridMultilevel"/>
    <w:tmpl w:val="7EC2805E"/>
    <w:lvl w:ilvl="0" w:tplc="AC607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6">
    <w:nsid w:val="7FC74660"/>
    <w:multiLevelType w:val="hybridMultilevel"/>
    <w:tmpl w:val="12187C30"/>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7">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30"/>
  </w:num>
  <w:num w:numId="2">
    <w:abstractNumId w:val="41"/>
  </w:num>
  <w:num w:numId="3">
    <w:abstractNumId w:val="29"/>
  </w:num>
  <w:num w:numId="4">
    <w:abstractNumId w:val="9"/>
  </w:num>
  <w:num w:numId="5">
    <w:abstractNumId w:val="34"/>
  </w:num>
  <w:num w:numId="6">
    <w:abstractNumId w:val="12"/>
  </w:num>
  <w:num w:numId="7">
    <w:abstractNumId w:val="8"/>
  </w:num>
  <w:num w:numId="8">
    <w:abstractNumId w:val="44"/>
  </w:num>
  <w:num w:numId="9">
    <w:abstractNumId w:val="6"/>
  </w:num>
  <w:num w:numId="10">
    <w:abstractNumId w:val="39"/>
  </w:num>
  <w:num w:numId="11">
    <w:abstractNumId w:val="25"/>
  </w:num>
  <w:num w:numId="12">
    <w:abstractNumId w:val="20"/>
  </w:num>
  <w:num w:numId="13">
    <w:abstractNumId w:val="11"/>
  </w:num>
  <w:num w:numId="14">
    <w:abstractNumId w:val="17"/>
  </w:num>
  <w:num w:numId="15">
    <w:abstractNumId w:val="26"/>
  </w:num>
  <w:num w:numId="16">
    <w:abstractNumId w:val="28"/>
  </w:num>
  <w:num w:numId="17">
    <w:abstractNumId w:val="35"/>
  </w:num>
  <w:num w:numId="18">
    <w:abstractNumId w:val="13"/>
  </w:num>
  <w:num w:numId="19">
    <w:abstractNumId w:val="32"/>
  </w:num>
  <w:num w:numId="20">
    <w:abstractNumId w:val="10"/>
  </w:num>
  <w:num w:numId="21">
    <w:abstractNumId w:val="40"/>
  </w:num>
  <w:num w:numId="22">
    <w:abstractNumId w:val="21"/>
  </w:num>
  <w:num w:numId="23">
    <w:abstractNumId w:val="45"/>
  </w:num>
  <w:num w:numId="24">
    <w:abstractNumId w:val="14"/>
  </w:num>
  <w:num w:numId="25">
    <w:abstractNumId w:val="31"/>
  </w:num>
  <w:num w:numId="26">
    <w:abstractNumId w:val="42"/>
  </w:num>
  <w:num w:numId="27">
    <w:abstractNumId w:val="16"/>
  </w:num>
  <w:num w:numId="28">
    <w:abstractNumId w:val="22"/>
  </w:num>
  <w:num w:numId="29">
    <w:abstractNumId w:val="3"/>
  </w:num>
  <w:num w:numId="30">
    <w:abstractNumId w:val="47"/>
  </w:num>
  <w:num w:numId="31">
    <w:abstractNumId w:val="37"/>
  </w:num>
  <w:num w:numId="32">
    <w:abstractNumId w:val="23"/>
  </w:num>
  <w:num w:numId="33">
    <w:abstractNumId w:val="1"/>
  </w:num>
  <w:num w:numId="34">
    <w:abstractNumId w:val="38"/>
  </w:num>
  <w:num w:numId="3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38">
    <w:abstractNumId w:val="36"/>
  </w:num>
  <w:num w:numId="39">
    <w:abstractNumId w:val="15"/>
  </w:num>
  <w:num w:numId="40">
    <w:abstractNumId w:val="43"/>
  </w:num>
  <w:num w:numId="41">
    <w:abstractNumId w:val="33"/>
  </w:num>
  <w:num w:numId="42">
    <w:abstractNumId w:val="5"/>
  </w:num>
  <w:num w:numId="43">
    <w:abstractNumId w:val="7"/>
  </w:num>
  <w:num w:numId="44">
    <w:abstractNumId w:val="27"/>
  </w:num>
  <w:num w:numId="45">
    <w:abstractNumId w:val="46"/>
  </w:num>
  <w:num w:numId="46">
    <w:abstractNumId w:val="24"/>
  </w:num>
  <w:num w:numId="47">
    <w:abstractNumId w:val="18"/>
  </w:num>
  <w:num w:numId="48">
    <w:abstractNumId w:val="4"/>
  </w:num>
  <w:num w:numId="49">
    <w:abstractNumId w:val="2"/>
  </w:num>
  <w:num w:numId="50">
    <w:abstractNumId w:val="1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0251"/>
    <w:rsid w:val="0000080D"/>
    <w:rsid w:val="000020CA"/>
    <w:rsid w:val="00002769"/>
    <w:rsid w:val="0000333A"/>
    <w:rsid w:val="00004194"/>
    <w:rsid w:val="00004DFD"/>
    <w:rsid w:val="000052AC"/>
    <w:rsid w:val="00013BCD"/>
    <w:rsid w:val="0001476A"/>
    <w:rsid w:val="00014B66"/>
    <w:rsid w:val="0001553C"/>
    <w:rsid w:val="000173A4"/>
    <w:rsid w:val="000209C6"/>
    <w:rsid w:val="00022201"/>
    <w:rsid w:val="000222E6"/>
    <w:rsid w:val="00023825"/>
    <w:rsid w:val="00023908"/>
    <w:rsid w:val="00024C85"/>
    <w:rsid w:val="00025268"/>
    <w:rsid w:val="00025FEC"/>
    <w:rsid w:val="000273D4"/>
    <w:rsid w:val="00027FA3"/>
    <w:rsid w:val="00030338"/>
    <w:rsid w:val="00031B53"/>
    <w:rsid w:val="00031FA0"/>
    <w:rsid w:val="0003380E"/>
    <w:rsid w:val="00034063"/>
    <w:rsid w:val="000359B9"/>
    <w:rsid w:val="00037085"/>
    <w:rsid w:val="00040BEA"/>
    <w:rsid w:val="00041456"/>
    <w:rsid w:val="00041618"/>
    <w:rsid w:val="00041EB9"/>
    <w:rsid w:val="00042419"/>
    <w:rsid w:val="00046070"/>
    <w:rsid w:val="0004767F"/>
    <w:rsid w:val="000478E7"/>
    <w:rsid w:val="00050100"/>
    <w:rsid w:val="00051AE1"/>
    <w:rsid w:val="00053663"/>
    <w:rsid w:val="000540C5"/>
    <w:rsid w:val="0006066C"/>
    <w:rsid w:val="00060CE7"/>
    <w:rsid w:val="00061831"/>
    <w:rsid w:val="00063C3D"/>
    <w:rsid w:val="000644D6"/>
    <w:rsid w:val="000650DB"/>
    <w:rsid w:val="0007167D"/>
    <w:rsid w:val="000737FB"/>
    <w:rsid w:val="00073D0F"/>
    <w:rsid w:val="00074688"/>
    <w:rsid w:val="00074887"/>
    <w:rsid w:val="000748F3"/>
    <w:rsid w:val="00075133"/>
    <w:rsid w:val="0007537A"/>
    <w:rsid w:val="00076310"/>
    <w:rsid w:val="00077F94"/>
    <w:rsid w:val="00080637"/>
    <w:rsid w:val="0008345D"/>
    <w:rsid w:val="00085056"/>
    <w:rsid w:val="00086BE7"/>
    <w:rsid w:val="00087FEA"/>
    <w:rsid w:val="000900B1"/>
    <w:rsid w:val="000904BA"/>
    <w:rsid w:val="000919D2"/>
    <w:rsid w:val="00092424"/>
    <w:rsid w:val="00093D5C"/>
    <w:rsid w:val="00093F8B"/>
    <w:rsid w:val="00096737"/>
    <w:rsid w:val="00097205"/>
    <w:rsid w:val="000A0E2A"/>
    <w:rsid w:val="000A10F7"/>
    <w:rsid w:val="000A1787"/>
    <w:rsid w:val="000A1864"/>
    <w:rsid w:val="000A1C37"/>
    <w:rsid w:val="000A67C2"/>
    <w:rsid w:val="000A7974"/>
    <w:rsid w:val="000A7D1E"/>
    <w:rsid w:val="000B5773"/>
    <w:rsid w:val="000B6755"/>
    <w:rsid w:val="000C08B5"/>
    <w:rsid w:val="000C1274"/>
    <w:rsid w:val="000C3C42"/>
    <w:rsid w:val="000C4845"/>
    <w:rsid w:val="000C5B11"/>
    <w:rsid w:val="000C701B"/>
    <w:rsid w:val="000D1248"/>
    <w:rsid w:val="000D28A3"/>
    <w:rsid w:val="000D5719"/>
    <w:rsid w:val="000E1285"/>
    <w:rsid w:val="000E1A76"/>
    <w:rsid w:val="000E1B13"/>
    <w:rsid w:val="000E2013"/>
    <w:rsid w:val="000E2933"/>
    <w:rsid w:val="000E478C"/>
    <w:rsid w:val="000E527F"/>
    <w:rsid w:val="000F0897"/>
    <w:rsid w:val="000F2A91"/>
    <w:rsid w:val="000F5074"/>
    <w:rsid w:val="000F7067"/>
    <w:rsid w:val="000F7B30"/>
    <w:rsid w:val="000F7EE4"/>
    <w:rsid w:val="00100C78"/>
    <w:rsid w:val="001013B4"/>
    <w:rsid w:val="001014C6"/>
    <w:rsid w:val="00104990"/>
    <w:rsid w:val="001058C3"/>
    <w:rsid w:val="00107749"/>
    <w:rsid w:val="00110E88"/>
    <w:rsid w:val="00113170"/>
    <w:rsid w:val="00114613"/>
    <w:rsid w:val="001163F2"/>
    <w:rsid w:val="001200B0"/>
    <w:rsid w:val="00120DBD"/>
    <w:rsid w:val="00121B63"/>
    <w:rsid w:val="00123169"/>
    <w:rsid w:val="00123B53"/>
    <w:rsid w:val="001245CB"/>
    <w:rsid w:val="001247C5"/>
    <w:rsid w:val="00127514"/>
    <w:rsid w:val="00130505"/>
    <w:rsid w:val="0013138D"/>
    <w:rsid w:val="00131DB8"/>
    <w:rsid w:val="00131FD6"/>
    <w:rsid w:val="001332EC"/>
    <w:rsid w:val="00133F09"/>
    <w:rsid w:val="001345EE"/>
    <w:rsid w:val="00134D25"/>
    <w:rsid w:val="00135C45"/>
    <w:rsid w:val="0013764C"/>
    <w:rsid w:val="0013776B"/>
    <w:rsid w:val="00137B5D"/>
    <w:rsid w:val="00137EEF"/>
    <w:rsid w:val="00143E2F"/>
    <w:rsid w:val="00145280"/>
    <w:rsid w:val="00145692"/>
    <w:rsid w:val="00145853"/>
    <w:rsid w:val="0014636D"/>
    <w:rsid w:val="0014650B"/>
    <w:rsid w:val="0014698C"/>
    <w:rsid w:val="00146F9F"/>
    <w:rsid w:val="001515FA"/>
    <w:rsid w:val="00154BFB"/>
    <w:rsid w:val="00156529"/>
    <w:rsid w:val="001565CE"/>
    <w:rsid w:val="00162303"/>
    <w:rsid w:val="0016249F"/>
    <w:rsid w:val="00167BD4"/>
    <w:rsid w:val="00170737"/>
    <w:rsid w:val="00171502"/>
    <w:rsid w:val="00173B29"/>
    <w:rsid w:val="00174944"/>
    <w:rsid w:val="001753C5"/>
    <w:rsid w:val="00176055"/>
    <w:rsid w:val="00176BA3"/>
    <w:rsid w:val="00176E95"/>
    <w:rsid w:val="00177F5C"/>
    <w:rsid w:val="00181B0E"/>
    <w:rsid w:val="00183B17"/>
    <w:rsid w:val="00185D5C"/>
    <w:rsid w:val="00192BFB"/>
    <w:rsid w:val="00193DE6"/>
    <w:rsid w:val="00193F80"/>
    <w:rsid w:val="001958B4"/>
    <w:rsid w:val="00196B38"/>
    <w:rsid w:val="00196E3F"/>
    <w:rsid w:val="0019721C"/>
    <w:rsid w:val="001A0281"/>
    <w:rsid w:val="001A0C2D"/>
    <w:rsid w:val="001A1885"/>
    <w:rsid w:val="001A3BD5"/>
    <w:rsid w:val="001A41D3"/>
    <w:rsid w:val="001A4EEA"/>
    <w:rsid w:val="001A62FF"/>
    <w:rsid w:val="001A70FE"/>
    <w:rsid w:val="001B123E"/>
    <w:rsid w:val="001B1F46"/>
    <w:rsid w:val="001B2228"/>
    <w:rsid w:val="001B2233"/>
    <w:rsid w:val="001B23CE"/>
    <w:rsid w:val="001B4EAA"/>
    <w:rsid w:val="001C030E"/>
    <w:rsid w:val="001C0F9B"/>
    <w:rsid w:val="001C1405"/>
    <w:rsid w:val="001C23EE"/>
    <w:rsid w:val="001C2980"/>
    <w:rsid w:val="001C2F92"/>
    <w:rsid w:val="001C71FC"/>
    <w:rsid w:val="001D067F"/>
    <w:rsid w:val="001D0DB7"/>
    <w:rsid w:val="001D26C2"/>
    <w:rsid w:val="001D2710"/>
    <w:rsid w:val="001D390A"/>
    <w:rsid w:val="001D3D3E"/>
    <w:rsid w:val="001D3D43"/>
    <w:rsid w:val="001D7DA5"/>
    <w:rsid w:val="001E0C72"/>
    <w:rsid w:val="001E2338"/>
    <w:rsid w:val="001E2BB8"/>
    <w:rsid w:val="001E5162"/>
    <w:rsid w:val="001E5AF6"/>
    <w:rsid w:val="001E5F98"/>
    <w:rsid w:val="001E6CD1"/>
    <w:rsid w:val="001F0529"/>
    <w:rsid w:val="001F1620"/>
    <w:rsid w:val="001F1D3C"/>
    <w:rsid w:val="001F4C3E"/>
    <w:rsid w:val="001F4DA3"/>
    <w:rsid w:val="001F53AB"/>
    <w:rsid w:val="001F6428"/>
    <w:rsid w:val="002000C6"/>
    <w:rsid w:val="00201E58"/>
    <w:rsid w:val="002028DC"/>
    <w:rsid w:val="00202CE4"/>
    <w:rsid w:val="002040E5"/>
    <w:rsid w:val="00204FBE"/>
    <w:rsid w:val="0020568B"/>
    <w:rsid w:val="00205716"/>
    <w:rsid w:val="00205D8C"/>
    <w:rsid w:val="0020651C"/>
    <w:rsid w:val="00210828"/>
    <w:rsid w:val="00211DBD"/>
    <w:rsid w:val="00212FD8"/>
    <w:rsid w:val="00213EA8"/>
    <w:rsid w:val="00215E82"/>
    <w:rsid w:val="00216860"/>
    <w:rsid w:val="0021746E"/>
    <w:rsid w:val="0022005A"/>
    <w:rsid w:val="0022053E"/>
    <w:rsid w:val="00221047"/>
    <w:rsid w:val="0022154C"/>
    <w:rsid w:val="002233B2"/>
    <w:rsid w:val="00223703"/>
    <w:rsid w:val="00223BE6"/>
    <w:rsid w:val="00224D44"/>
    <w:rsid w:val="0022658D"/>
    <w:rsid w:val="00227261"/>
    <w:rsid w:val="0023103D"/>
    <w:rsid w:val="00231106"/>
    <w:rsid w:val="00232011"/>
    <w:rsid w:val="00232D75"/>
    <w:rsid w:val="0023310C"/>
    <w:rsid w:val="00233A34"/>
    <w:rsid w:val="00234A00"/>
    <w:rsid w:val="00234EFE"/>
    <w:rsid w:val="00235268"/>
    <w:rsid w:val="002361C3"/>
    <w:rsid w:val="0023628E"/>
    <w:rsid w:val="0023644C"/>
    <w:rsid w:val="00237E09"/>
    <w:rsid w:val="00237F3E"/>
    <w:rsid w:val="00240038"/>
    <w:rsid w:val="00241829"/>
    <w:rsid w:val="00242685"/>
    <w:rsid w:val="00242DA1"/>
    <w:rsid w:val="002435B1"/>
    <w:rsid w:val="00243B2C"/>
    <w:rsid w:val="002449B9"/>
    <w:rsid w:val="0024549C"/>
    <w:rsid w:val="0024596C"/>
    <w:rsid w:val="002514BB"/>
    <w:rsid w:val="002514BF"/>
    <w:rsid w:val="00252F3F"/>
    <w:rsid w:val="002546EB"/>
    <w:rsid w:val="00254AD1"/>
    <w:rsid w:val="00255DC4"/>
    <w:rsid w:val="002564C1"/>
    <w:rsid w:val="00256C37"/>
    <w:rsid w:val="002600C4"/>
    <w:rsid w:val="00261525"/>
    <w:rsid w:val="0026154A"/>
    <w:rsid w:val="00263135"/>
    <w:rsid w:val="00264B70"/>
    <w:rsid w:val="00265B12"/>
    <w:rsid w:val="00266DB9"/>
    <w:rsid w:val="002701CE"/>
    <w:rsid w:val="002707BB"/>
    <w:rsid w:val="002721C6"/>
    <w:rsid w:val="00273C53"/>
    <w:rsid w:val="00274E5D"/>
    <w:rsid w:val="002758DB"/>
    <w:rsid w:val="00275CE0"/>
    <w:rsid w:val="00276F32"/>
    <w:rsid w:val="0028110D"/>
    <w:rsid w:val="00281E88"/>
    <w:rsid w:val="00282409"/>
    <w:rsid w:val="00282677"/>
    <w:rsid w:val="0028269A"/>
    <w:rsid w:val="0028425C"/>
    <w:rsid w:val="002842A2"/>
    <w:rsid w:val="00284B04"/>
    <w:rsid w:val="00285733"/>
    <w:rsid w:val="00285E29"/>
    <w:rsid w:val="00286383"/>
    <w:rsid w:val="002908F6"/>
    <w:rsid w:val="00291026"/>
    <w:rsid w:val="00291FD7"/>
    <w:rsid w:val="002921D1"/>
    <w:rsid w:val="00292F91"/>
    <w:rsid w:val="002934A6"/>
    <w:rsid w:val="0029467F"/>
    <w:rsid w:val="00295806"/>
    <w:rsid w:val="00295C36"/>
    <w:rsid w:val="00295E08"/>
    <w:rsid w:val="00295EBF"/>
    <w:rsid w:val="0029684B"/>
    <w:rsid w:val="00296D58"/>
    <w:rsid w:val="002974A6"/>
    <w:rsid w:val="002A0B33"/>
    <w:rsid w:val="002A1A35"/>
    <w:rsid w:val="002A244B"/>
    <w:rsid w:val="002A3DE9"/>
    <w:rsid w:val="002A6045"/>
    <w:rsid w:val="002A60C8"/>
    <w:rsid w:val="002A63C3"/>
    <w:rsid w:val="002A73DE"/>
    <w:rsid w:val="002B0D0D"/>
    <w:rsid w:val="002B1120"/>
    <w:rsid w:val="002B1883"/>
    <w:rsid w:val="002B46AC"/>
    <w:rsid w:val="002B47BA"/>
    <w:rsid w:val="002B623A"/>
    <w:rsid w:val="002B630C"/>
    <w:rsid w:val="002B7373"/>
    <w:rsid w:val="002C05AA"/>
    <w:rsid w:val="002C26B4"/>
    <w:rsid w:val="002C3FD3"/>
    <w:rsid w:val="002C4B4E"/>
    <w:rsid w:val="002C4D26"/>
    <w:rsid w:val="002C713B"/>
    <w:rsid w:val="002C7FF6"/>
    <w:rsid w:val="002D22A9"/>
    <w:rsid w:val="002D22FE"/>
    <w:rsid w:val="002D23F6"/>
    <w:rsid w:val="002D47D1"/>
    <w:rsid w:val="002D6731"/>
    <w:rsid w:val="002E073D"/>
    <w:rsid w:val="002E0F81"/>
    <w:rsid w:val="002E1049"/>
    <w:rsid w:val="002E1A9E"/>
    <w:rsid w:val="002E3E95"/>
    <w:rsid w:val="002E4973"/>
    <w:rsid w:val="002E6607"/>
    <w:rsid w:val="002E669B"/>
    <w:rsid w:val="002E6CFA"/>
    <w:rsid w:val="002F0875"/>
    <w:rsid w:val="002F3253"/>
    <w:rsid w:val="002F45E8"/>
    <w:rsid w:val="002F5081"/>
    <w:rsid w:val="002F51F8"/>
    <w:rsid w:val="002F5A21"/>
    <w:rsid w:val="002F680C"/>
    <w:rsid w:val="002F6F7B"/>
    <w:rsid w:val="002F7D50"/>
    <w:rsid w:val="0030053C"/>
    <w:rsid w:val="0030067E"/>
    <w:rsid w:val="0030127E"/>
    <w:rsid w:val="003028EE"/>
    <w:rsid w:val="00303964"/>
    <w:rsid w:val="0030428E"/>
    <w:rsid w:val="00304EFF"/>
    <w:rsid w:val="003058C8"/>
    <w:rsid w:val="0030712D"/>
    <w:rsid w:val="00307156"/>
    <w:rsid w:val="003075A9"/>
    <w:rsid w:val="00310C94"/>
    <w:rsid w:val="00311749"/>
    <w:rsid w:val="00312447"/>
    <w:rsid w:val="003133DA"/>
    <w:rsid w:val="00313778"/>
    <w:rsid w:val="0031524C"/>
    <w:rsid w:val="00320505"/>
    <w:rsid w:val="0032350D"/>
    <w:rsid w:val="003237D1"/>
    <w:rsid w:val="0032562C"/>
    <w:rsid w:val="00327B46"/>
    <w:rsid w:val="00330635"/>
    <w:rsid w:val="0033315E"/>
    <w:rsid w:val="00333368"/>
    <w:rsid w:val="00333F42"/>
    <w:rsid w:val="0033471B"/>
    <w:rsid w:val="003363EF"/>
    <w:rsid w:val="00336463"/>
    <w:rsid w:val="0033674E"/>
    <w:rsid w:val="00336E63"/>
    <w:rsid w:val="00337DA9"/>
    <w:rsid w:val="003408CB"/>
    <w:rsid w:val="00340B1D"/>
    <w:rsid w:val="0034311F"/>
    <w:rsid w:val="0034333D"/>
    <w:rsid w:val="00343BBA"/>
    <w:rsid w:val="003458C5"/>
    <w:rsid w:val="00345D26"/>
    <w:rsid w:val="0034605A"/>
    <w:rsid w:val="003475A1"/>
    <w:rsid w:val="003475A2"/>
    <w:rsid w:val="0035098F"/>
    <w:rsid w:val="00350B08"/>
    <w:rsid w:val="003511EA"/>
    <w:rsid w:val="003516F6"/>
    <w:rsid w:val="00351B34"/>
    <w:rsid w:val="00353CD6"/>
    <w:rsid w:val="003560FE"/>
    <w:rsid w:val="003563C4"/>
    <w:rsid w:val="00360F94"/>
    <w:rsid w:val="00361324"/>
    <w:rsid w:val="00361431"/>
    <w:rsid w:val="00362785"/>
    <w:rsid w:val="003642F8"/>
    <w:rsid w:val="003644C2"/>
    <w:rsid w:val="00364CAE"/>
    <w:rsid w:val="00366328"/>
    <w:rsid w:val="00370131"/>
    <w:rsid w:val="00371177"/>
    <w:rsid w:val="003723CF"/>
    <w:rsid w:val="0037345D"/>
    <w:rsid w:val="00374479"/>
    <w:rsid w:val="00375871"/>
    <w:rsid w:val="00375E6E"/>
    <w:rsid w:val="003766E8"/>
    <w:rsid w:val="00380CF4"/>
    <w:rsid w:val="0038182B"/>
    <w:rsid w:val="00381C4A"/>
    <w:rsid w:val="003833A9"/>
    <w:rsid w:val="003837AD"/>
    <w:rsid w:val="00384203"/>
    <w:rsid w:val="0038488A"/>
    <w:rsid w:val="00384D0C"/>
    <w:rsid w:val="00384D18"/>
    <w:rsid w:val="00385811"/>
    <w:rsid w:val="00393902"/>
    <w:rsid w:val="00394B1D"/>
    <w:rsid w:val="00395C22"/>
    <w:rsid w:val="003A1234"/>
    <w:rsid w:val="003A1A11"/>
    <w:rsid w:val="003A23EC"/>
    <w:rsid w:val="003A2EAD"/>
    <w:rsid w:val="003A45C0"/>
    <w:rsid w:val="003A4732"/>
    <w:rsid w:val="003A5C70"/>
    <w:rsid w:val="003B0D77"/>
    <w:rsid w:val="003B13EB"/>
    <w:rsid w:val="003B24A6"/>
    <w:rsid w:val="003B31A4"/>
    <w:rsid w:val="003B34D0"/>
    <w:rsid w:val="003B34E8"/>
    <w:rsid w:val="003B36E4"/>
    <w:rsid w:val="003B3DCA"/>
    <w:rsid w:val="003B6CE7"/>
    <w:rsid w:val="003C0BC2"/>
    <w:rsid w:val="003C4F53"/>
    <w:rsid w:val="003C5C50"/>
    <w:rsid w:val="003D1376"/>
    <w:rsid w:val="003D76E2"/>
    <w:rsid w:val="003D792F"/>
    <w:rsid w:val="003D7BA3"/>
    <w:rsid w:val="003E2BED"/>
    <w:rsid w:val="003E4443"/>
    <w:rsid w:val="003E638D"/>
    <w:rsid w:val="003E6E44"/>
    <w:rsid w:val="003E7079"/>
    <w:rsid w:val="003E7175"/>
    <w:rsid w:val="003F104B"/>
    <w:rsid w:val="003F3FB1"/>
    <w:rsid w:val="003F608E"/>
    <w:rsid w:val="003F77D2"/>
    <w:rsid w:val="003F7CF4"/>
    <w:rsid w:val="00400196"/>
    <w:rsid w:val="00400B64"/>
    <w:rsid w:val="00400F98"/>
    <w:rsid w:val="00402A5C"/>
    <w:rsid w:val="00402C18"/>
    <w:rsid w:val="00403C4E"/>
    <w:rsid w:val="0040515A"/>
    <w:rsid w:val="004059D6"/>
    <w:rsid w:val="00406078"/>
    <w:rsid w:val="00407A81"/>
    <w:rsid w:val="00412CFC"/>
    <w:rsid w:val="004130A8"/>
    <w:rsid w:val="004143EA"/>
    <w:rsid w:val="00414EE6"/>
    <w:rsid w:val="004178FC"/>
    <w:rsid w:val="00421DD5"/>
    <w:rsid w:val="00421EFD"/>
    <w:rsid w:val="00424F45"/>
    <w:rsid w:val="00424F90"/>
    <w:rsid w:val="0042513A"/>
    <w:rsid w:val="00425874"/>
    <w:rsid w:val="00426A51"/>
    <w:rsid w:val="00426A8A"/>
    <w:rsid w:val="00427F56"/>
    <w:rsid w:val="00430D8D"/>
    <w:rsid w:val="00434DB7"/>
    <w:rsid w:val="0043537D"/>
    <w:rsid w:val="004356C4"/>
    <w:rsid w:val="004357FE"/>
    <w:rsid w:val="00436430"/>
    <w:rsid w:val="00436AC7"/>
    <w:rsid w:val="0044076C"/>
    <w:rsid w:val="004408BA"/>
    <w:rsid w:val="00440D5E"/>
    <w:rsid w:val="00441F72"/>
    <w:rsid w:val="00444105"/>
    <w:rsid w:val="00446A19"/>
    <w:rsid w:val="004474A8"/>
    <w:rsid w:val="00447ACA"/>
    <w:rsid w:val="00447D48"/>
    <w:rsid w:val="00452B3B"/>
    <w:rsid w:val="00452D03"/>
    <w:rsid w:val="00452E18"/>
    <w:rsid w:val="0045621C"/>
    <w:rsid w:val="00456B1A"/>
    <w:rsid w:val="00457A71"/>
    <w:rsid w:val="004607A3"/>
    <w:rsid w:val="00460A7C"/>
    <w:rsid w:val="00462126"/>
    <w:rsid w:val="004623CC"/>
    <w:rsid w:val="004624A7"/>
    <w:rsid w:val="004644C1"/>
    <w:rsid w:val="00465F83"/>
    <w:rsid w:val="004662A8"/>
    <w:rsid w:val="00467C52"/>
    <w:rsid w:val="00471E9A"/>
    <w:rsid w:val="00472163"/>
    <w:rsid w:val="00474D74"/>
    <w:rsid w:val="00481B00"/>
    <w:rsid w:val="00485576"/>
    <w:rsid w:val="004878F0"/>
    <w:rsid w:val="00490FB3"/>
    <w:rsid w:val="00491C44"/>
    <w:rsid w:val="00492BB2"/>
    <w:rsid w:val="0049366C"/>
    <w:rsid w:val="00496B2E"/>
    <w:rsid w:val="00496E04"/>
    <w:rsid w:val="0049703A"/>
    <w:rsid w:val="004973B3"/>
    <w:rsid w:val="00497F15"/>
    <w:rsid w:val="004A0AAA"/>
    <w:rsid w:val="004A1513"/>
    <w:rsid w:val="004A1AA1"/>
    <w:rsid w:val="004A3C29"/>
    <w:rsid w:val="004A4807"/>
    <w:rsid w:val="004B0FAB"/>
    <w:rsid w:val="004B1059"/>
    <w:rsid w:val="004B117D"/>
    <w:rsid w:val="004B1778"/>
    <w:rsid w:val="004B2A6B"/>
    <w:rsid w:val="004B4537"/>
    <w:rsid w:val="004B4B1D"/>
    <w:rsid w:val="004B4E3D"/>
    <w:rsid w:val="004B4EBD"/>
    <w:rsid w:val="004B5144"/>
    <w:rsid w:val="004B5599"/>
    <w:rsid w:val="004B606E"/>
    <w:rsid w:val="004C0569"/>
    <w:rsid w:val="004C2FD6"/>
    <w:rsid w:val="004C530B"/>
    <w:rsid w:val="004C559B"/>
    <w:rsid w:val="004C5A9D"/>
    <w:rsid w:val="004C5F12"/>
    <w:rsid w:val="004C6103"/>
    <w:rsid w:val="004D2A73"/>
    <w:rsid w:val="004D4A1F"/>
    <w:rsid w:val="004D4C9E"/>
    <w:rsid w:val="004D6133"/>
    <w:rsid w:val="004D6977"/>
    <w:rsid w:val="004E2E80"/>
    <w:rsid w:val="004E2EAC"/>
    <w:rsid w:val="004E31E3"/>
    <w:rsid w:val="004E3B01"/>
    <w:rsid w:val="004E40A0"/>
    <w:rsid w:val="004E43CB"/>
    <w:rsid w:val="004E5D8C"/>
    <w:rsid w:val="004E65B3"/>
    <w:rsid w:val="004F0B0B"/>
    <w:rsid w:val="004F0D9B"/>
    <w:rsid w:val="004F1336"/>
    <w:rsid w:val="004F24EC"/>
    <w:rsid w:val="004F24F0"/>
    <w:rsid w:val="004F4921"/>
    <w:rsid w:val="004F4FFB"/>
    <w:rsid w:val="00501A50"/>
    <w:rsid w:val="005027B5"/>
    <w:rsid w:val="00503F0B"/>
    <w:rsid w:val="0050473D"/>
    <w:rsid w:val="00504EA6"/>
    <w:rsid w:val="005055E6"/>
    <w:rsid w:val="00506CBB"/>
    <w:rsid w:val="00507803"/>
    <w:rsid w:val="00510B56"/>
    <w:rsid w:val="00511EEA"/>
    <w:rsid w:val="00513045"/>
    <w:rsid w:val="00514336"/>
    <w:rsid w:val="00515E6A"/>
    <w:rsid w:val="00520CE7"/>
    <w:rsid w:val="00521B70"/>
    <w:rsid w:val="00521CF6"/>
    <w:rsid w:val="00522FF4"/>
    <w:rsid w:val="00523100"/>
    <w:rsid w:val="0052366B"/>
    <w:rsid w:val="00525A67"/>
    <w:rsid w:val="00530095"/>
    <w:rsid w:val="00530A8A"/>
    <w:rsid w:val="005324CC"/>
    <w:rsid w:val="005347D4"/>
    <w:rsid w:val="00534EE7"/>
    <w:rsid w:val="0053549B"/>
    <w:rsid w:val="00540049"/>
    <w:rsid w:val="00540B2A"/>
    <w:rsid w:val="00542E57"/>
    <w:rsid w:val="00543158"/>
    <w:rsid w:val="0054336D"/>
    <w:rsid w:val="00545ED5"/>
    <w:rsid w:val="005507D7"/>
    <w:rsid w:val="00550904"/>
    <w:rsid w:val="005509A0"/>
    <w:rsid w:val="00550F7A"/>
    <w:rsid w:val="005524F2"/>
    <w:rsid w:val="00552DBC"/>
    <w:rsid w:val="00552E80"/>
    <w:rsid w:val="00553504"/>
    <w:rsid w:val="005558DF"/>
    <w:rsid w:val="00556484"/>
    <w:rsid w:val="00556FAF"/>
    <w:rsid w:val="00557116"/>
    <w:rsid w:val="00557240"/>
    <w:rsid w:val="0056075A"/>
    <w:rsid w:val="00560FEE"/>
    <w:rsid w:val="00561412"/>
    <w:rsid w:val="005614EB"/>
    <w:rsid w:val="00562153"/>
    <w:rsid w:val="005637D7"/>
    <w:rsid w:val="00565428"/>
    <w:rsid w:val="005705CE"/>
    <w:rsid w:val="00573AEB"/>
    <w:rsid w:val="00573C16"/>
    <w:rsid w:val="00573DA1"/>
    <w:rsid w:val="00574264"/>
    <w:rsid w:val="0057475F"/>
    <w:rsid w:val="00575450"/>
    <w:rsid w:val="00575C66"/>
    <w:rsid w:val="00575EF2"/>
    <w:rsid w:val="00577428"/>
    <w:rsid w:val="00580573"/>
    <w:rsid w:val="00580CDF"/>
    <w:rsid w:val="00581938"/>
    <w:rsid w:val="00583FFF"/>
    <w:rsid w:val="00591F1C"/>
    <w:rsid w:val="00592D0C"/>
    <w:rsid w:val="00593F5E"/>
    <w:rsid w:val="00596EB0"/>
    <w:rsid w:val="00597FC7"/>
    <w:rsid w:val="005A4162"/>
    <w:rsid w:val="005A4DEB"/>
    <w:rsid w:val="005B1400"/>
    <w:rsid w:val="005B21F7"/>
    <w:rsid w:val="005B2DDC"/>
    <w:rsid w:val="005B2DFC"/>
    <w:rsid w:val="005B35BB"/>
    <w:rsid w:val="005C765B"/>
    <w:rsid w:val="005D0915"/>
    <w:rsid w:val="005D268A"/>
    <w:rsid w:val="005D43BF"/>
    <w:rsid w:val="005D50CD"/>
    <w:rsid w:val="005D6C59"/>
    <w:rsid w:val="005E1426"/>
    <w:rsid w:val="005E2102"/>
    <w:rsid w:val="005E25CA"/>
    <w:rsid w:val="005E3030"/>
    <w:rsid w:val="005E4EFD"/>
    <w:rsid w:val="005E540F"/>
    <w:rsid w:val="005E6D83"/>
    <w:rsid w:val="005E700E"/>
    <w:rsid w:val="005F03C2"/>
    <w:rsid w:val="005F1241"/>
    <w:rsid w:val="005F1DE3"/>
    <w:rsid w:val="005F419F"/>
    <w:rsid w:val="005F48DA"/>
    <w:rsid w:val="005F5E3F"/>
    <w:rsid w:val="005F5ED8"/>
    <w:rsid w:val="005F7CC4"/>
    <w:rsid w:val="00600133"/>
    <w:rsid w:val="00601ACF"/>
    <w:rsid w:val="0060256D"/>
    <w:rsid w:val="006031C0"/>
    <w:rsid w:val="006042F9"/>
    <w:rsid w:val="00604FFE"/>
    <w:rsid w:val="006055CB"/>
    <w:rsid w:val="00606B3D"/>
    <w:rsid w:val="00611FC2"/>
    <w:rsid w:val="0061201F"/>
    <w:rsid w:val="0061223D"/>
    <w:rsid w:val="0061571F"/>
    <w:rsid w:val="00616D4F"/>
    <w:rsid w:val="006176E4"/>
    <w:rsid w:val="006238C7"/>
    <w:rsid w:val="0062460C"/>
    <w:rsid w:val="00626C0C"/>
    <w:rsid w:val="00632713"/>
    <w:rsid w:val="006343A6"/>
    <w:rsid w:val="00634BA7"/>
    <w:rsid w:val="00635BC8"/>
    <w:rsid w:val="006404A1"/>
    <w:rsid w:val="00640849"/>
    <w:rsid w:val="00640924"/>
    <w:rsid w:val="0064131A"/>
    <w:rsid w:val="00641EED"/>
    <w:rsid w:val="00642370"/>
    <w:rsid w:val="00642CEF"/>
    <w:rsid w:val="00643792"/>
    <w:rsid w:val="0064480F"/>
    <w:rsid w:val="00645282"/>
    <w:rsid w:val="0064671F"/>
    <w:rsid w:val="00646A7D"/>
    <w:rsid w:val="0065025C"/>
    <w:rsid w:val="00656A2F"/>
    <w:rsid w:val="006622F8"/>
    <w:rsid w:val="00662418"/>
    <w:rsid w:val="0066754A"/>
    <w:rsid w:val="0067378F"/>
    <w:rsid w:val="00674024"/>
    <w:rsid w:val="0067549D"/>
    <w:rsid w:val="00684A47"/>
    <w:rsid w:val="0068698C"/>
    <w:rsid w:val="00687AFF"/>
    <w:rsid w:val="00691438"/>
    <w:rsid w:val="00692790"/>
    <w:rsid w:val="00695151"/>
    <w:rsid w:val="006952D0"/>
    <w:rsid w:val="006956AD"/>
    <w:rsid w:val="00697C1E"/>
    <w:rsid w:val="006A6328"/>
    <w:rsid w:val="006A6CB5"/>
    <w:rsid w:val="006B0851"/>
    <w:rsid w:val="006B1FED"/>
    <w:rsid w:val="006B2353"/>
    <w:rsid w:val="006B537C"/>
    <w:rsid w:val="006B55BF"/>
    <w:rsid w:val="006B57EE"/>
    <w:rsid w:val="006B7FB2"/>
    <w:rsid w:val="006C13EB"/>
    <w:rsid w:val="006C2246"/>
    <w:rsid w:val="006C3F2F"/>
    <w:rsid w:val="006C603D"/>
    <w:rsid w:val="006C798E"/>
    <w:rsid w:val="006D0A6E"/>
    <w:rsid w:val="006D13CF"/>
    <w:rsid w:val="006D2BA3"/>
    <w:rsid w:val="006D32FF"/>
    <w:rsid w:val="006D3311"/>
    <w:rsid w:val="006D3476"/>
    <w:rsid w:val="006D4CFF"/>
    <w:rsid w:val="006D74F3"/>
    <w:rsid w:val="006E0B5D"/>
    <w:rsid w:val="006E1FB0"/>
    <w:rsid w:val="006E289B"/>
    <w:rsid w:val="006E3814"/>
    <w:rsid w:val="006E4464"/>
    <w:rsid w:val="006F1C9F"/>
    <w:rsid w:val="006F5C42"/>
    <w:rsid w:val="006F6BB0"/>
    <w:rsid w:val="006F6F1A"/>
    <w:rsid w:val="006F76BA"/>
    <w:rsid w:val="006F7A8F"/>
    <w:rsid w:val="00700115"/>
    <w:rsid w:val="007012BF"/>
    <w:rsid w:val="007016D0"/>
    <w:rsid w:val="007061B0"/>
    <w:rsid w:val="007061DF"/>
    <w:rsid w:val="007104DC"/>
    <w:rsid w:val="00711982"/>
    <w:rsid w:val="0071215E"/>
    <w:rsid w:val="00712B3D"/>
    <w:rsid w:val="00712E7A"/>
    <w:rsid w:val="00713EAA"/>
    <w:rsid w:val="00715361"/>
    <w:rsid w:val="00716CD8"/>
    <w:rsid w:val="00721D32"/>
    <w:rsid w:val="00722EE9"/>
    <w:rsid w:val="007237CE"/>
    <w:rsid w:val="00727EE7"/>
    <w:rsid w:val="007301F6"/>
    <w:rsid w:val="007306BF"/>
    <w:rsid w:val="0073171B"/>
    <w:rsid w:val="007329FA"/>
    <w:rsid w:val="00734BD3"/>
    <w:rsid w:val="00735CEF"/>
    <w:rsid w:val="00736500"/>
    <w:rsid w:val="0073697A"/>
    <w:rsid w:val="007376F0"/>
    <w:rsid w:val="007411C2"/>
    <w:rsid w:val="007414BC"/>
    <w:rsid w:val="00742950"/>
    <w:rsid w:val="00744CD3"/>
    <w:rsid w:val="0074690D"/>
    <w:rsid w:val="0075120E"/>
    <w:rsid w:val="00753162"/>
    <w:rsid w:val="007538FC"/>
    <w:rsid w:val="00754066"/>
    <w:rsid w:val="00757211"/>
    <w:rsid w:val="00760B11"/>
    <w:rsid w:val="00760B18"/>
    <w:rsid w:val="007612B8"/>
    <w:rsid w:val="00762B0F"/>
    <w:rsid w:val="00763F29"/>
    <w:rsid w:val="0076435E"/>
    <w:rsid w:val="00765C4B"/>
    <w:rsid w:val="00766060"/>
    <w:rsid w:val="00767969"/>
    <w:rsid w:val="007705F9"/>
    <w:rsid w:val="00771341"/>
    <w:rsid w:val="00772CB9"/>
    <w:rsid w:val="00772D5C"/>
    <w:rsid w:val="007736B7"/>
    <w:rsid w:val="007738E0"/>
    <w:rsid w:val="00775195"/>
    <w:rsid w:val="007764B8"/>
    <w:rsid w:val="00783E77"/>
    <w:rsid w:val="00786AD1"/>
    <w:rsid w:val="00787494"/>
    <w:rsid w:val="00787BC3"/>
    <w:rsid w:val="00790418"/>
    <w:rsid w:val="0079044C"/>
    <w:rsid w:val="00790963"/>
    <w:rsid w:val="00791E9D"/>
    <w:rsid w:val="007929FE"/>
    <w:rsid w:val="00795035"/>
    <w:rsid w:val="00795DA7"/>
    <w:rsid w:val="00796F9D"/>
    <w:rsid w:val="007A230F"/>
    <w:rsid w:val="007A2A8C"/>
    <w:rsid w:val="007A30B8"/>
    <w:rsid w:val="007A31BB"/>
    <w:rsid w:val="007A4CD5"/>
    <w:rsid w:val="007A4CF6"/>
    <w:rsid w:val="007A6BBB"/>
    <w:rsid w:val="007A7BAA"/>
    <w:rsid w:val="007B00C2"/>
    <w:rsid w:val="007B4123"/>
    <w:rsid w:val="007B5500"/>
    <w:rsid w:val="007B74C1"/>
    <w:rsid w:val="007B766C"/>
    <w:rsid w:val="007C02FF"/>
    <w:rsid w:val="007C0E28"/>
    <w:rsid w:val="007C3D36"/>
    <w:rsid w:val="007C41B4"/>
    <w:rsid w:val="007C45F0"/>
    <w:rsid w:val="007C4983"/>
    <w:rsid w:val="007C601C"/>
    <w:rsid w:val="007C6CA4"/>
    <w:rsid w:val="007D1D89"/>
    <w:rsid w:val="007D2511"/>
    <w:rsid w:val="007D2AAF"/>
    <w:rsid w:val="007D397A"/>
    <w:rsid w:val="007D4229"/>
    <w:rsid w:val="007E1D8C"/>
    <w:rsid w:val="007E4CB0"/>
    <w:rsid w:val="007E7CCE"/>
    <w:rsid w:val="007E7F06"/>
    <w:rsid w:val="007F1E45"/>
    <w:rsid w:val="007F1E7B"/>
    <w:rsid w:val="007F21F1"/>
    <w:rsid w:val="007F2CB3"/>
    <w:rsid w:val="007F42A8"/>
    <w:rsid w:val="007F4AFF"/>
    <w:rsid w:val="007F5B26"/>
    <w:rsid w:val="007F5D45"/>
    <w:rsid w:val="007F6133"/>
    <w:rsid w:val="007F61F3"/>
    <w:rsid w:val="007F7BA8"/>
    <w:rsid w:val="007F7DE1"/>
    <w:rsid w:val="008010DC"/>
    <w:rsid w:val="00801CE5"/>
    <w:rsid w:val="0080488C"/>
    <w:rsid w:val="008061A9"/>
    <w:rsid w:val="00807E11"/>
    <w:rsid w:val="008131BB"/>
    <w:rsid w:val="00813546"/>
    <w:rsid w:val="008135D3"/>
    <w:rsid w:val="00815C99"/>
    <w:rsid w:val="0081667E"/>
    <w:rsid w:val="00816D1F"/>
    <w:rsid w:val="008170EA"/>
    <w:rsid w:val="00820274"/>
    <w:rsid w:val="008203A1"/>
    <w:rsid w:val="008215DB"/>
    <w:rsid w:val="00821A32"/>
    <w:rsid w:val="008257E1"/>
    <w:rsid w:val="00827496"/>
    <w:rsid w:val="00827BF3"/>
    <w:rsid w:val="0083061A"/>
    <w:rsid w:val="00831903"/>
    <w:rsid w:val="00831E41"/>
    <w:rsid w:val="00832602"/>
    <w:rsid w:val="00832C71"/>
    <w:rsid w:val="00834C46"/>
    <w:rsid w:val="00837A21"/>
    <w:rsid w:val="008402DB"/>
    <w:rsid w:val="00840B56"/>
    <w:rsid w:val="00842D04"/>
    <w:rsid w:val="008438E4"/>
    <w:rsid w:val="0084459B"/>
    <w:rsid w:val="008463F1"/>
    <w:rsid w:val="00850B63"/>
    <w:rsid w:val="00851D02"/>
    <w:rsid w:val="00852F61"/>
    <w:rsid w:val="00853285"/>
    <w:rsid w:val="0085385A"/>
    <w:rsid w:val="00855391"/>
    <w:rsid w:val="0085599F"/>
    <w:rsid w:val="00855FAF"/>
    <w:rsid w:val="00856083"/>
    <w:rsid w:val="00857711"/>
    <w:rsid w:val="00857930"/>
    <w:rsid w:val="008620EF"/>
    <w:rsid w:val="00862621"/>
    <w:rsid w:val="00864D0A"/>
    <w:rsid w:val="00866403"/>
    <w:rsid w:val="008728C5"/>
    <w:rsid w:val="00872F3F"/>
    <w:rsid w:val="00873A29"/>
    <w:rsid w:val="00874549"/>
    <w:rsid w:val="008760AA"/>
    <w:rsid w:val="0087668F"/>
    <w:rsid w:val="00880863"/>
    <w:rsid w:val="00881E0A"/>
    <w:rsid w:val="008820A4"/>
    <w:rsid w:val="00882627"/>
    <w:rsid w:val="00882E75"/>
    <w:rsid w:val="00883A37"/>
    <w:rsid w:val="0088549D"/>
    <w:rsid w:val="00887253"/>
    <w:rsid w:val="0088771B"/>
    <w:rsid w:val="00893D22"/>
    <w:rsid w:val="00895AE3"/>
    <w:rsid w:val="0089618B"/>
    <w:rsid w:val="008973FE"/>
    <w:rsid w:val="008A0F69"/>
    <w:rsid w:val="008A16D3"/>
    <w:rsid w:val="008A2930"/>
    <w:rsid w:val="008A59BC"/>
    <w:rsid w:val="008A5D3B"/>
    <w:rsid w:val="008A5D48"/>
    <w:rsid w:val="008A676E"/>
    <w:rsid w:val="008A7A04"/>
    <w:rsid w:val="008B0C89"/>
    <w:rsid w:val="008B1385"/>
    <w:rsid w:val="008B2F22"/>
    <w:rsid w:val="008B3126"/>
    <w:rsid w:val="008B31D6"/>
    <w:rsid w:val="008B45F1"/>
    <w:rsid w:val="008B4A0D"/>
    <w:rsid w:val="008B5298"/>
    <w:rsid w:val="008B594A"/>
    <w:rsid w:val="008B5E49"/>
    <w:rsid w:val="008B64F9"/>
    <w:rsid w:val="008B6642"/>
    <w:rsid w:val="008B683E"/>
    <w:rsid w:val="008B6D34"/>
    <w:rsid w:val="008B736B"/>
    <w:rsid w:val="008C0889"/>
    <w:rsid w:val="008C0CDC"/>
    <w:rsid w:val="008C0DA8"/>
    <w:rsid w:val="008C1A8B"/>
    <w:rsid w:val="008C2587"/>
    <w:rsid w:val="008C3C0D"/>
    <w:rsid w:val="008C4531"/>
    <w:rsid w:val="008C58FE"/>
    <w:rsid w:val="008C7E7A"/>
    <w:rsid w:val="008D0883"/>
    <w:rsid w:val="008D08EF"/>
    <w:rsid w:val="008D2918"/>
    <w:rsid w:val="008D41D2"/>
    <w:rsid w:val="008D5CB8"/>
    <w:rsid w:val="008D65B6"/>
    <w:rsid w:val="008E0048"/>
    <w:rsid w:val="008E088A"/>
    <w:rsid w:val="008E130D"/>
    <w:rsid w:val="008E1BE3"/>
    <w:rsid w:val="008E2608"/>
    <w:rsid w:val="008E2717"/>
    <w:rsid w:val="008E37B8"/>
    <w:rsid w:val="008E4C50"/>
    <w:rsid w:val="008E552E"/>
    <w:rsid w:val="008F01AC"/>
    <w:rsid w:val="008F216E"/>
    <w:rsid w:val="008F286F"/>
    <w:rsid w:val="008F4357"/>
    <w:rsid w:val="008F6238"/>
    <w:rsid w:val="008F6303"/>
    <w:rsid w:val="008F63BF"/>
    <w:rsid w:val="008F6846"/>
    <w:rsid w:val="008F69B2"/>
    <w:rsid w:val="0090175B"/>
    <w:rsid w:val="00901783"/>
    <w:rsid w:val="0090307D"/>
    <w:rsid w:val="009032D7"/>
    <w:rsid w:val="00903D5B"/>
    <w:rsid w:val="00905B97"/>
    <w:rsid w:val="00906591"/>
    <w:rsid w:val="00906666"/>
    <w:rsid w:val="009072DD"/>
    <w:rsid w:val="00907F1F"/>
    <w:rsid w:val="00910F39"/>
    <w:rsid w:val="00912161"/>
    <w:rsid w:val="00914BC6"/>
    <w:rsid w:val="00914E21"/>
    <w:rsid w:val="00914E99"/>
    <w:rsid w:val="00914FB2"/>
    <w:rsid w:val="0091576F"/>
    <w:rsid w:val="00920253"/>
    <w:rsid w:val="00920442"/>
    <w:rsid w:val="009238A5"/>
    <w:rsid w:val="0092511A"/>
    <w:rsid w:val="0092570A"/>
    <w:rsid w:val="0092577E"/>
    <w:rsid w:val="0093114C"/>
    <w:rsid w:val="00931C5A"/>
    <w:rsid w:val="00933DF5"/>
    <w:rsid w:val="00934C01"/>
    <w:rsid w:val="00934C31"/>
    <w:rsid w:val="0093582B"/>
    <w:rsid w:val="00935C7A"/>
    <w:rsid w:val="00937118"/>
    <w:rsid w:val="009411B2"/>
    <w:rsid w:val="009414A9"/>
    <w:rsid w:val="009415BA"/>
    <w:rsid w:val="009418C8"/>
    <w:rsid w:val="009421BD"/>
    <w:rsid w:val="00942E8E"/>
    <w:rsid w:val="0094392B"/>
    <w:rsid w:val="00943FAD"/>
    <w:rsid w:val="00946600"/>
    <w:rsid w:val="009471B4"/>
    <w:rsid w:val="00947622"/>
    <w:rsid w:val="0095026D"/>
    <w:rsid w:val="00950B28"/>
    <w:rsid w:val="00950BB8"/>
    <w:rsid w:val="00952D7A"/>
    <w:rsid w:val="0095369D"/>
    <w:rsid w:val="00954B1E"/>
    <w:rsid w:val="00956041"/>
    <w:rsid w:val="00956308"/>
    <w:rsid w:val="009610F6"/>
    <w:rsid w:val="00962D2A"/>
    <w:rsid w:val="00964911"/>
    <w:rsid w:val="009650C0"/>
    <w:rsid w:val="00965CCA"/>
    <w:rsid w:val="00965E5F"/>
    <w:rsid w:val="00967F6E"/>
    <w:rsid w:val="00970C7A"/>
    <w:rsid w:val="00976451"/>
    <w:rsid w:val="00980DCC"/>
    <w:rsid w:val="0098627B"/>
    <w:rsid w:val="009873F6"/>
    <w:rsid w:val="00991A82"/>
    <w:rsid w:val="00993352"/>
    <w:rsid w:val="00993A38"/>
    <w:rsid w:val="00996AE6"/>
    <w:rsid w:val="00996AFA"/>
    <w:rsid w:val="009A2229"/>
    <w:rsid w:val="009A3954"/>
    <w:rsid w:val="009A4D4F"/>
    <w:rsid w:val="009A79E7"/>
    <w:rsid w:val="009B21C1"/>
    <w:rsid w:val="009B25B7"/>
    <w:rsid w:val="009B35EB"/>
    <w:rsid w:val="009B3864"/>
    <w:rsid w:val="009B51EF"/>
    <w:rsid w:val="009B52BD"/>
    <w:rsid w:val="009B5BB9"/>
    <w:rsid w:val="009B77FF"/>
    <w:rsid w:val="009C02D4"/>
    <w:rsid w:val="009C1E20"/>
    <w:rsid w:val="009C31FE"/>
    <w:rsid w:val="009C3A8D"/>
    <w:rsid w:val="009C3AE9"/>
    <w:rsid w:val="009C52A1"/>
    <w:rsid w:val="009D101B"/>
    <w:rsid w:val="009D2144"/>
    <w:rsid w:val="009D2DDF"/>
    <w:rsid w:val="009D62B0"/>
    <w:rsid w:val="009E08E1"/>
    <w:rsid w:val="009E1472"/>
    <w:rsid w:val="009E1A67"/>
    <w:rsid w:val="009E2386"/>
    <w:rsid w:val="009E47CA"/>
    <w:rsid w:val="009E4A8E"/>
    <w:rsid w:val="009E5DE8"/>
    <w:rsid w:val="009E7689"/>
    <w:rsid w:val="009F0DFE"/>
    <w:rsid w:val="009F2678"/>
    <w:rsid w:val="009F3C43"/>
    <w:rsid w:val="009F6FCD"/>
    <w:rsid w:val="009F71FF"/>
    <w:rsid w:val="00A032A4"/>
    <w:rsid w:val="00A05629"/>
    <w:rsid w:val="00A07A3B"/>
    <w:rsid w:val="00A14F83"/>
    <w:rsid w:val="00A15B1D"/>
    <w:rsid w:val="00A17E0E"/>
    <w:rsid w:val="00A17FEE"/>
    <w:rsid w:val="00A2068A"/>
    <w:rsid w:val="00A21087"/>
    <w:rsid w:val="00A21304"/>
    <w:rsid w:val="00A21F34"/>
    <w:rsid w:val="00A24F30"/>
    <w:rsid w:val="00A252EC"/>
    <w:rsid w:val="00A25365"/>
    <w:rsid w:val="00A25DD2"/>
    <w:rsid w:val="00A264FF"/>
    <w:rsid w:val="00A31E16"/>
    <w:rsid w:val="00A3470E"/>
    <w:rsid w:val="00A34C93"/>
    <w:rsid w:val="00A35667"/>
    <w:rsid w:val="00A36C29"/>
    <w:rsid w:val="00A376B9"/>
    <w:rsid w:val="00A37D94"/>
    <w:rsid w:val="00A4041F"/>
    <w:rsid w:val="00A4228D"/>
    <w:rsid w:val="00A4409B"/>
    <w:rsid w:val="00A44785"/>
    <w:rsid w:val="00A5018F"/>
    <w:rsid w:val="00A50F00"/>
    <w:rsid w:val="00A50FAA"/>
    <w:rsid w:val="00A51ABB"/>
    <w:rsid w:val="00A51B69"/>
    <w:rsid w:val="00A53002"/>
    <w:rsid w:val="00A541E5"/>
    <w:rsid w:val="00A54977"/>
    <w:rsid w:val="00A54A2A"/>
    <w:rsid w:val="00A5548E"/>
    <w:rsid w:val="00A55756"/>
    <w:rsid w:val="00A56D35"/>
    <w:rsid w:val="00A6014B"/>
    <w:rsid w:val="00A609CE"/>
    <w:rsid w:val="00A60BF9"/>
    <w:rsid w:val="00A61850"/>
    <w:rsid w:val="00A61FDE"/>
    <w:rsid w:val="00A64A8C"/>
    <w:rsid w:val="00A6750F"/>
    <w:rsid w:val="00A70AF5"/>
    <w:rsid w:val="00A72143"/>
    <w:rsid w:val="00A73376"/>
    <w:rsid w:val="00A735D5"/>
    <w:rsid w:val="00A737B0"/>
    <w:rsid w:val="00A74C7B"/>
    <w:rsid w:val="00A74FA7"/>
    <w:rsid w:val="00A8000B"/>
    <w:rsid w:val="00A81470"/>
    <w:rsid w:val="00A8232E"/>
    <w:rsid w:val="00A8400F"/>
    <w:rsid w:val="00A843C6"/>
    <w:rsid w:val="00A848DD"/>
    <w:rsid w:val="00A85FD4"/>
    <w:rsid w:val="00A86A1F"/>
    <w:rsid w:val="00A91EC5"/>
    <w:rsid w:val="00A931EE"/>
    <w:rsid w:val="00A94B10"/>
    <w:rsid w:val="00A95BD4"/>
    <w:rsid w:val="00A95C05"/>
    <w:rsid w:val="00A96C0B"/>
    <w:rsid w:val="00AA0912"/>
    <w:rsid w:val="00AA0BA4"/>
    <w:rsid w:val="00AA11FD"/>
    <w:rsid w:val="00AA1246"/>
    <w:rsid w:val="00AA1AE0"/>
    <w:rsid w:val="00AA6934"/>
    <w:rsid w:val="00AA7CB9"/>
    <w:rsid w:val="00AB0685"/>
    <w:rsid w:val="00AB0B05"/>
    <w:rsid w:val="00AB2182"/>
    <w:rsid w:val="00AB2AEB"/>
    <w:rsid w:val="00AB33BD"/>
    <w:rsid w:val="00AB375E"/>
    <w:rsid w:val="00AB418C"/>
    <w:rsid w:val="00AB4708"/>
    <w:rsid w:val="00AB748F"/>
    <w:rsid w:val="00AC07FB"/>
    <w:rsid w:val="00AC10FE"/>
    <w:rsid w:val="00AC12F8"/>
    <w:rsid w:val="00AC1B37"/>
    <w:rsid w:val="00AC1C6B"/>
    <w:rsid w:val="00AC1F9A"/>
    <w:rsid w:val="00AC2128"/>
    <w:rsid w:val="00AC3BB4"/>
    <w:rsid w:val="00AC7890"/>
    <w:rsid w:val="00AD1C4B"/>
    <w:rsid w:val="00AD2F65"/>
    <w:rsid w:val="00AD352A"/>
    <w:rsid w:val="00AD37E5"/>
    <w:rsid w:val="00AD3A86"/>
    <w:rsid w:val="00AD3AA6"/>
    <w:rsid w:val="00AD4C39"/>
    <w:rsid w:val="00AD57C8"/>
    <w:rsid w:val="00AD5817"/>
    <w:rsid w:val="00AD78A6"/>
    <w:rsid w:val="00AE0A2D"/>
    <w:rsid w:val="00AE2AA0"/>
    <w:rsid w:val="00AE30E1"/>
    <w:rsid w:val="00AE3264"/>
    <w:rsid w:val="00AE4152"/>
    <w:rsid w:val="00AE4E1D"/>
    <w:rsid w:val="00AE5325"/>
    <w:rsid w:val="00AE685D"/>
    <w:rsid w:val="00AE697D"/>
    <w:rsid w:val="00AF05E7"/>
    <w:rsid w:val="00AF31F9"/>
    <w:rsid w:val="00AF77FF"/>
    <w:rsid w:val="00B01E05"/>
    <w:rsid w:val="00B03E54"/>
    <w:rsid w:val="00B07C54"/>
    <w:rsid w:val="00B1018E"/>
    <w:rsid w:val="00B10FC6"/>
    <w:rsid w:val="00B115DD"/>
    <w:rsid w:val="00B14050"/>
    <w:rsid w:val="00B1439A"/>
    <w:rsid w:val="00B14943"/>
    <w:rsid w:val="00B169E7"/>
    <w:rsid w:val="00B171BF"/>
    <w:rsid w:val="00B21703"/>
    <w:rsid w:val="00B244EB"/>
    <w:rsid w:val="00B24E79"/>
    <w:rsid w:val="00B2500B"/>
    <w:rsid w:val="00B25C1A"/>
    <w:rsid w:val="00B31E7F"/>
    <w:rsid w:val="00B334C2"/>
    <w:rsid w:val="00B350E4"/>
    <w:rsid w:val="00B35352"/>
    <w:rsid w:val="00B35686"/>
    <w:rsid w:val="00B366BD"/>
    <w:rsid w:val="00B3694E"/>
    <w:rsid w:val="00B37F60"/>
    <w:rsid w:val="00B40623"/>
    <w:rsid w:val="00B4062E"/>
    <w:rsid w:val="00B40742"/>
    <w:rsid w:val="00B41D96"/>
    <w:rsid w:val="00B42D45"/>
    <w:rsid w:val="00B42FBC"/>
    <w:rsid w:val="00B43757"/>
    <w:rsid w:val="00B44063"/>
    <w:rsid w:val="00B44978"/>
    <w:rsid w:val="00B44DBC"/>
    <w:rsid w:val="00B453D4"/>
    <w:rsid w:val="00B47BB7"/>
    <w:rsid w:val="00B50779"/>
    <w:rsid w:val="00B50796"/>
    <w:rsid w:val="00B50E2D"/>
    <w:rsid w:val="00B5203C"/>
    <w:rsid w:val="00B5272E"/>
    <w:rsid w:val="00B52999"/>
    <w:rsid w:val="00B53F0B"/>
    <w:rsid w:val="00B55673"/>
    <w:rsid w:val="00B55A0F"/>
    <w:rsid w:val="00B56095"/>
    <w:rsid w:val="00B560E2"/>
    <w:rsid w:val="00B641DE"/>
    <w:rsid w:val="00B64CA5"/>
    <w:rsid w:val="00B7032B"/>
    <w:rsid w:val="00B72565"/>
    <w:rsid w:val="00B73C5A"/>
    <w:rsid w:val="00B73DE7"/>
    <w:rsid w:val="00B7452C"/>
    <w:rsid w:val="00B74DB6"/>
    <w:rsid w:val="00B809D1"/>
    <w:rsid w:val="00B80CEC"/>
    <w:rsid w:val="00B82C44"/>
    <w:rsid w:val="00B834EE"/>
    <w:rsid w:val="00B924E8"/>
    <w:rsid w:val="00B9290E"/>
    <w:rsid w:val="00B94C71"/>
    <w:rsid w:val="00B94E06"/>
    <w:rsid w:val="00B97B64"/>
    <w:rsid w:val="00B97D1D"/>
    <w:rsid w:val="00BA2563"/>
    <w:rsid w:val="00BA6F76"/>
    <w:rsid w:val="00BA75BD"/>
    <w:rsid w:val="00BA7B3F"/>
    <w:rsid w:val="00BB1787"/>
    <w:rsid w:val="00BB1D6F"/>
    <w:rsid w:val="00BB3ED4"/>
    <w:rsid w:val="00BB5A28"/>
    <w:rsid w:val="00BB5C1C"/>
    <w:rsid w:val="00BB7762"/>
    <w:rsid w:val="00BC1FD6"/>
    <w:rsid w:val="00BC24FA"/>
    <w:rsid w:val="00BC2A4A"/>
    <w:rsid w:val="00BC3D50"/>
    <w:rsid w:val="00BC7877"/>
    <w:rsid w:val="00BD2BA9"/>
    <w:rsid w:val="00BD3154"/>
    <w:rsid w:val="00BD4D4E"/>
    <w:rsid w:val="00BD5DDA"/>
    <w:rsid w:val="00BD657B"/>
    <w:rsid w:val="00BE2A1F"/>
    <w:rsid w:val="00BE2B69"/>
    <w:rsid w:val="00BE3F2B"/>
    <w:rsid w:val="00BE56B1"/>
    <w:rsid w:val="00BF1493"/>
    <w:rsid w:val="00BF16A2"/>
    <w:rsid w:val="00BF17BE"/>
    <w:rsid w:val="00BF2800"/>
    <w:rsid w:val="00BF290E"/>
    <w:rsid w:val="00BF32E2"/>
    <w:rsid w:val="00BF3CD7"/>
    <w:rsid w:val="00BF4DCD"/>
    <w:rsid w:val="00BF5B56"/>
    <w:rsid w:val="00BF62A1"/>
    <w:rsid w:val="00BF695F"/>
    <w:rsid w:val="00C03BD1"/>
    <w:rsid w:val="00C03C3C"/>
    <w:rsid w:val="00C03E07"/>
    <w:rsid w:val="00C062F5"/>
    <w:rsid w:val="00C10540"/>
    <w:rsid w:val="00C10A59"/>
    <w:rsid w:val="00C114D9"/>
    <w:rsid w:val="00C1366D"/>
    <w:rsid w:val="00C13B42"/>
    <w:rsid w:val="00C14B5B"/>
    <w:rsid w:val="00C159FC"/>
    <w:rsid w:val="00C1769A"/>
    <w:rsid w:val="00C20470"/>
    <w:rsid w:val="00C257DD"/>
    <w:rsid w:val="00C259F8"/>
    <w:rsid w:val="00C25C60"/>
    <w:rsid w:val="00C26187"/>
    <w:rsid w:val="00C26B0F"/>
    <w:rsid w:val="00C308F8"/>
    <w:rsid w:val="00C31499"/>
    <w:rsid w:val="00C31AC2"/>
    <w:rsid w:val="00C31C90"/>
    <w:rsid w:val="00C31E51"/>
    <w:rsid w:val="00C320BA"/>
    <w:rsid w:val="00C339AD"/>
    <w:rsid w:val="00C33A57"/>
    <w:rsid w:val="00C34883"/>
    <w:rsid w:val="00C37EDD"/>
    <w:rsid w:val="00C406AD"/>
    <w:rsid w:val="00C442EC"/>
    <w:rsid w:val="00C44E66"/>
    <w:rsid w:val="00C46D58"/>
    <w:rsid w:val="00C47402"/>
    <w:rsid w:val="00C534D1"/>
    <w:rsid w:val="00C57179"/>
    <w:rsid w:val="00C575F1"/>
    <w:rsid w:val="00C57F29"/>
    <w:rsid w:val="00C60DD2"/>
    <w:rsid w:val="00C610AF"/>
    <w:rsid w:val="00C62ABE"/>
    <w:rsid w:val="00C648C6"/>
    <w:rsid w:val="00C649AD"/>
    <w:rsid w:val="00C65D6D"/>
    <w:rsid w:val="00C660D9"/>
    <w:rsid w:val="00C705B5"/>
    <w:rsid w:val="00C705C2"/>
    <w:rsid w:val="00C70B1E"/>
    <w:rsid w:val="00C7367D"/>
    <w:rsid w:val="00C73C56"/>
    <w:rsid w:val="00C743CD"/>
    <w:rsid w:val="00C74DDE"/>
    <w:rsid w:val="00C778B4"/>
    <w:rsid w:val="00C80C8C"/>
    <w:rsid w:val="00C813CE"/>
    <w:rsid w:val="00C845C9"/>
    <w:rsid w:val="00C84C5D"/>
    <w:rsid w:val="00C86736"/>
    <w:rsid w:val="00C86FAA"/>
    <w:rsid w:val="00C87AC2"/>
    <w:rsid w:val="00C92F51"/>
    <w:rsid w:val="00C92F65"/>
    <w:rsid w:val="00C93312"/>
    <w:rsid w:val="00C95B7C"/>
    <w:rsid w:val="00CA1636"/>
    <w:rsid w:val="00CA2761"/>
    <w:rsid w:val="00CA2B71"/>
    <w:rsid w:val="00CA51D9"/>
    <w:rsid w:val="00CB1095"/>
    <w:rsid w:val="00CB1B6E"/>
    <w:rsid w:val="00CB1F51"/>
    <w:rsid w:val="00CB3B36"/>
    <w:rsid w:val="00CB72F3"/>
    <w:rsid w:val="00CC1197"/>
    <w:rsid w:val="00CC12D2"/>
    <w:rsid w:val="00CC13C6"/>
    <w:rsid w:val="00CC156F"/>
    <w:rsid w:val="00CC1872"/>
    <w:rsid w:val="00CC3BB8"/>
    <w:rsid w:val="00CC462E"/>
    <w:rsid w:val="00CC6F82"/>
    <w:rsid w:val="00CC76C0"/>
    <w:rsid w:val="00CD0EF8"/>
    <w:rsid w:val="00CD2484"/>
    <w:rsid w:val="00CD2BE4"/>
    <w:rsid w:val="00CD4FA8"/>
    <w:rsid w:val="00CD60F3"/>
    <w:rsid w:val="00CD7775"/>
    <w:rsid w:val="00CE071C"/>
    <w:rsid w:val="00CE30C2"/>
    <w:rsid w:val="00CE34DF"/>
    <w:rsid w:val="00CE372B"/>
    <w:rsid w:val="00CE6359"/>
    <w:rsid w:val="00CE6751"/>
    <w:rsid w:val="00CE677F"/>
    <w:rsid w:val="00CE6B71"/>
    <w:rsid w:val="00CE7907"/>
    <w:rsid w:val="00CE7D41"/>
    <w:rsid w:val="00CF0B55"/>
    <w:rsid w:val="00CF0D10"/>
    <w:rsid w:val="00CF0DED"/>
    <w:rsid w:val="00CF1457"/>
    <w:rsid w:val="00CF1EFA"/>
    <w:rsid w:val="00CF4DE8"/>
    <w:rsid w:val="00D04815"/>
    <w:rsid w:val="00D06537"/>
    <w:rsid w:val="00D07BD9"/>
    <w:rsid w:val="00D12503"/>
    <w:rsid w:val="00D12917"/>
    <w:rsid w:val="00D12A42"/>
    <w:rsid w:val="00D12D96"/>
    <w:rsid w:val="00D13473"/>
    <w:rsid w:val="00D135D1"/>
    <w:rsid w:val="00D14AD7"/>
    <w:rsid w:val="00D166FB"/>
    <w:rsid w:val="00D16F72"/>
    <w:rsid w:val="00D17322"/>
    <w:rsid w:val="00D17AA9"/>
    <w:rsid w:val="00D2302D"/>
    <w:rsid w:val="00D2489D"/>
    <w:rsid w:val="00D25B65"/>
    <w:rsid w:val="00D269AD"/>
    <w:rsid w:val="00D31F90"/>
    <w:rsid w:val="00D341BA"/>
    <w:rsid w:val="00D3551E"/>
    <w:rsid w:val="00D37265"/>
    <w:rsid w:val="00D40EF1"/>
    <w:rsid w:val="00D41CFF"/>
    <w:rsid w:val="00D42084"/>
    <w:rsid w:val="00D43F01"/>
    <w:rsid w:val="00D44C87"/>
    <w:rsid w:val="00D4729E"/>
    <w:rsid w:val="00D47CF3"/>
    <w:rsid w:val="00D5397C"/>
    <w:rsid w:val="00D54542"/>
    <w:rsid w:val="00D5555F"/>
    <w:rsid w:val="00D60CE5"/>
    <w:rsid w:val="00D60D90"/>
    <w:rsid w:val="00D63FF8"/>
    <w:rsid w:val="00D646EE"/>
    <w:rsid w:val="00D65151"/>
    <w:rsid w:val="00D70BFF"/>
    <w:rsid w:val="00D710F6"/>
    <w:rsid w:val="00D721B1"/>
    <w:rsid w:val="00D7253B"/>
    <w:rsid w:val="00D7338B"/>
    <w:rsid w:val="00D7343A"/>
    <w:rsid w:val="00D74A5D"/>
    <w:rsid w:val="00D76E08"/>
    <w:rsid w:val="00D77AA1"/>
    <w:rsid w:val="00D8044B"/>
    <w:rsid w:val="00D822F5"/>
    <w:rsid w:val="00D846EB"/>
    <w:rsid w:val="00D85932"/>
    <w:rsid w:val="00D87764"/>
    <w:rsid w:val="00D90106"/>
    <w:rsid w:val="00D907FD"/>
    <w:rsid w:val="00D92599"/>
    <w:rsid w:val="00D9431E"/>
    <w:rsid w:val="00D958A1"/>
    <w:rsid w:val="00D961F6"/>
    <w:rsid w:val="00DA13B8"/>
    <w:rsid w:val="00DA1B36"/>
    <w:rsid w:val="00DA24C8"/>
    <w:rsid w:val="00DA5A82"/>
    <w:rsid w:val="00DA63E1"/>
    <w:rsid w:val="00DA76CF"/>
    <w:rsid w:val="00DB2A48"/>
    <w:rsid w:val="00DB2CFE"/>
    <w:rsid w:val="00DB3E50"/>
    <w:rsid w:val="00DB4124"/>
    <w:rsid w:val="00DB6969"/>
    <w:rsid w:val="00DB7318"/>
    <w:rsid w:val="00DB737A"/>
    <w:rsid w:val="00DC06BE"/>
    <w:rsid w:val="00DC2A9A"/>
    <w:rsid w:val="00DC3232"/>
    <w:rsid w:val="00DC33AA"/>
    <w:rsid w:val="00DC3ECF"/>
    <w:rsid w:val="00DC454C"/>
    <w:rsid w:val="00DC789A"/>
    <w:rsid w:val="00DD2532"/>
    <w:rsid w:val="00DD2CAE"/>
    <w:rsid w:val="00DD3A44"/>
    <w:rsid w:val="00DD3BCF"/>
    <w:rsid w:val="00DD619F"/>
    <w:rsid w:val="00DE08C9"/>
    <w:rsid w:val="00DE0B2C"/>
    <w:rsid w:val="00DE0CE1"/>
    <w:rsid w:val="00DE1C21"/>
    <w:rsid w:val="00DE2AB7"/>
    <w:rsid w:val="00DE7C63"/>
    <w:rsid w:val="00DF0132"/>
    <w:rsid w:val="00DF13ED"/>
    <w:rsid w:val="00E0118B"/>
    <w:rsid w:val="00E01693"/>
    <w:rsid w:val="00E03A86"/>
    <w:rsid w:val="00E03C0F"/>
    <w:rsid w:val="00E04B6A"/>
    <w:rsid w:val="00E07100"/>
    <w:rsid w:val="00E0789A"/>
    <w:rsid w:val="00E07960"/>
    <w:rsid w:val="00E07C42"/>
    <w:rsid w:val="00E105D5"/>
    <w:rsid w:val="00E11DED"/>
    <w:rsid w:val="00E152AF"/>
    <w:rsid w:val="00E163F1"/>
    <w:rsid w:val="00E1652C"/>
    <w:rsid w:val="00E17D0B"/>
    <w:rsid w:val="00E2058E"/>
    <w:rsid w:val="00E265D4"/>
    <w:rsid w:val="00E26897"/>
    <w:rsid w:val="00E27DD1"/>
    <w:rsid w:val="00E301F6"/>
    <w:rsid w:val="00E346AC"/>
    <w:rsid w:val="00E37979"/>
    <w:rsid w:val="00E40325"/>
    <w:rsid w:val="00E40588"/>
    <w:rsid w:val="00E4079C"/>
    <w:rsid w:val="00E428FB"/>
    <w:rsid w:val="00E445DA"/>
    <w:rsid w:val="00E450E5"/>
    <w:rsid w:val="00E45563"/>
    <w:rsid w:val="00E47CC8"/>
    <w:rsid w:val="00E509C3"/>
    <w:rsid w:val="00E52746"/>
    <w:rsid w:val="00E542AE"/>
    <w:rsid w:val="00E54970"/>
    <w:rsid w:val="00E54F64"/>
    <w:rsid w:val="00E55C7C"/>
    <w:rsid w:val="00E57023"/>
    <w:rsid w:val="00E574C2"/>
    <w:rsid w:val="00E60496"/>
    <w:rsid w:val="00E60579"/>
    <w:rsid w:val="00E61147"/>
    <w:rsid w:val="00E61469"/>
    <w:rsid w:val="00E62328"/>
    <w:rsid w:val="00E67FCA"/>
    <w:rsid w:val="00E71A24"/>
    <w:rsid w:val="00E7362C"/>
    <w:rsid w:val="00E736E7"/>
    <w:rsid w:val="00E75A34"/>
    <w:rsid w:val="00E765C4"/>
    <w:rsid w:val="00E76FB5"/>
    <w:rsid w:val="00E778D5"/>
    <w:rsid w:val="00E816A0"/>
    <w:rsid w:val="00E819A1"/>
    <w:rsid w:val="00E8300F"/>
    <w:rsid w:val="00E8323B"/>
    <w:rsid w:val="00E83957"/>
    <w:rsid w:val="00E846DD"/>
    <w:rsid w:val="00E87656"/>
    <w:rsid w:val="00E90C7A"/>
    <w:rsid w:val="00E90D8E"/>
    <w:rsid w:val="00E9130E"/>
    <w:rsid w:val="00E91C15"/>
    <w:rsid w:val="00E95356"/>
    <w:rsid w:val="00E95647"/>
    <w:rsid w:val="00E97CC8"/>
    <w:rsid w:val="00EA16E6"/>
    <w:rsid w:val="00EA21AF"/>
    <w:rsid w:val="00EA27FE"/>
    <w:rsid w:val="00EA3F58"/>
    <w:rsid w:val="00EA4BE2"/>
    <w:rsid w:val="00EA57BD"/>
    <w:rsid w:val="00EA7BA9"/>
    <w:rsid w:val="00EB08F2"/>
    <w:rsid w:val="00EB0AD2"/>
    <w:rsid w:val="00EB107E"/>
    <w:rsid w:val="00EB15CD"/>
    <w:rsid w:val="00EB16E7"/>
    <w:rsid w:val="00EB1F26"/>
    <w:rsid w:val="00EB205D"/>
    <w:rsid w:val="00EB262B"/>
    <w:rsid w:val="00EB4948"/>
    <w:rsid w:val="00EB50EA"/>
    <w:rsid w:val="00EB572E"/>
    <w:rsid w:val="00EB61D1"/>
    <w:rsid w:val="00EB6EC1"/>
    <w:rsid w:val="00EB7997"/>
    <w:rsid w:val="00EC2A81"/>
    <w:rsid w:val="00EC564D"/>
    <w:rsid w:val="00EC643A"/>
    <w:rsid w:val="00ED1BA0"/>
    <w:rsid w:val="00ED1FB9"/>
    <w:rsid w:val="00ED252C"/>
    <w:rsid w:val="00ED5F97"/>
    <w:rsid w:val="00ED66F7"/>
    <w:rsid w:val="00ED6B61"/>
    <w:rsid w:val="00ED6C95"/>
    <w:rsid w:val="00ED6FF4"/>
    <w:rsid w:val="00EE124A"/>
    <w:rsid w:val="00EE16C1"/>
    <w:rsid w:val="00EE1892"/>
    <w:rsid w:val="00EE2030"/>
    <w:rsid w:val="00EE241F"/>
    <w:rsid w:val="00EE2EFA"/>
    <w:rsid w:val="00EE3A4F"/>
    <w:rsid w:val="00EE6041"/>
    <w:rsid w:val="00EE6487"/>
    <w:rsid w:val="00EE6C0F"/>
    <w:rsid w:val="00EF02B0"/>
    <w:rsid w:val="00EF09AE"/>
    <w:rsid w:val="00EF0FA5"/>
    <w:rsid w:val="00EF16CA"/>
    <w:rsid w:val="00EF188C"/>
    <w:rsid w:val="00EF1DB7"/>
    <w:rsid w:val="00EF2276"/>
    <w:rsid w:val="00EF30B5"/>
    <w:rsid w:val="00EF317E"/>
    <w:rsid w:val="00EF4188"/>
    <w:rsid w:val="00EF4A1F"/>
    <w:rsid w:val="00EF5495"/>
    <w:rsid w:val="00EF5D3A"/>
    <w:rsid w:val="00EF6F0D"/>
    <w:rsid w:val="00EF7770"/>
    <w:rsid w:val="00EF7B7B"/>
    <w:rsid w:val="00F00E25"/>
    <w:rsid w:val="00F01C48"/>
    <w:rsid w:val="00F02582"/>
    <w:rsid w:val="00F03F7F"/>
    <w:rsid w:val="00F0433D"/>
    <w:rsid w:val="00F044B1"/>
    <w:rsid w:val="00F06C36"/>
    <w:rsid w:val="00F07DE9"/>
    <w:rsid w:val="00F07F77"/>
    <w:rsid w:val="00F101F9"/>
    <w:rsid w:val="00F10707"/>
    <w:rsid w:val="00F1135B"/>
    <w:rsid w:val="00F113C3"/>
    <w:rsid w:val="00F132A6"/>
    <w:rsid w:val="00F14A6A"/>
    <w:rsid w:val="00F14FD0"/>
    <w:rsid w:val="00F157E9"/>
    <w:rsid w:val="00F15DA5"/>
    <w:rsid w:val="00F17180"/>
    <w:rsid w:val="00F178AC"/>
    <w:rsid w:val="00F17E7C"/>
    <w:rsid w:val="00F20AF6"/>
    <w:rsid w:val="00F20D68"/>
    <w:rsid w:val="00F21EF3"/>
    <w:rsid w:val="00F22AFD"/>
    <w:rsid w:val="00F22D4A"/>
    <w:rsid w:val="00F22E5F"/>
    <w:rsid w:val="00F2523D"/>
    <w:rsid w:val="00F25A22"/>
    <w:rsid w:val="00F2639B"/>
    <w:rsid w:val="00F268E5"/>
    <w:rsid w:val="00F27C5B"/>
    <w:rsid w:val="00F3004D"/>
    <w:rsid w:val="00F312D9"/>
    <w:rsid w:val="00F3456E"/>
    <w:rsid w:val="00F3501B"/>
    <w:rsid w:val="00F35386"/>
    <w:rsid w:val="00F35953"/>
    <w:rsid w:val="00F360C8"/>
    <w:rsid w:val="00F365BA"/>
    <w:rsid w:val="00F36892"/>
    <w:rsid w:val="00F407D3"/>
    <w:rsid w:val="00F40E86"/>
    <w:rsid w:val="00F42307"/>
    <w:rsid w:val="00F43896"/>
    <w:rsid w:val="00F46009"/>
    <w:rsid w:val="00F46B07"/>
    <w:rsid w:val="00F51F7E"/>
    <w:rsid w:val="00F52325"/>
    <w:rsid w:val="00F52A8E"/>
    <w:rsid w:val="00F52B07"/>
    <w:rsid w:val="00F5353F"/>
    <w:rsid w:val="00F54BD3"/>
    <w:rsid w:val="00F55584"/>
    <w:rsid w:val="00F600EF"/>
    <w:rsid w:val="00F60DAA"/>
    <w:rsid w:val="00F61840"/>
    <w:rsid w:val="00F62517"/>
    <w:rsid w:val="00F6352F"/>
    <w:rsid w:val="00F643F0"/>
    <w:rsid w:val="00F65087"/>
    <w:rsid w:val="00F651A1"/>
    <w:rsid w:val="00F65249"/>
    <w:rsid w:val="00F65639"/>
    <w:rsid w:val="00F67F4A"/>
    <w:rsid w:val="00F715C0"/>
    <w:rsid w:val="00F743AA"/>
    <w:rsid w:val="00F74E63"/>
    <w:rsid w:val="00F76774"/>
    <w:rsid w:val="00F767FB"/>
    <w:rsid w:val="00F80752"/>
    <w:rsid w:val="00F80AC1"/>
    <w:rsid w:val="00F853E9"/>
    <w:rsid w:val="00F871D7"/>
    <w:rsid w:val="00F87CE8"/>
    <w:rsid w:val="00F910B3"/>
    <w:rsid w:val="00F95023"/>
    <w:rsid w:val="00F9543A"/>
    <w:rsid w:val="00F9567D"/>
    <w:rsid w:val="00F96464"/>
    <w:rsid w:val="00F97BCD"/>
    <w:rsid w:val="00FA0E91"/>
    <w:rsid w:val="00FA1A92"/>
    <w:rsid w:val="00FA60BC"/>
    <w:rsid w:val="00FA7E2D"/>
    <w:rsid w:val="00FB02D7"/>
    <w:rsid w:val="00FB0CD9"/>
    <w:rsid w:val="00FB1C19"/>
    <w:rsid w:val="00FB200A"/>
    <w:rsid w:val="00FB2CF7"/>
    <w:rsid w:val="00FB34AE"/>
    <w:rsid w:val="00FB36BF"/>
    <w:rsid w:val="00FB6C9E"/>
    <w:rsid w:val="00FB704D"/>
    <w:rsid w:val="00FB7E7C"/>
    <w:rsid w:val="00FC0BB6"/>
    <w:rsid w:val="00FC1BD4"/>
    <w:rsid w:val="00FC409E"/>
    <w:rsid w:val="00FC4183"/>
    <w:rsid w:val="00FC4FC6"/>
    <w:rsid w:val="00FC5439"/>
    <w:rsid w:val="00FC6B89"/>
    <w:rsid w:val="00FC7100"/>
    <w:rsid w:val="00FC71B6"/>
    <w:rsid w:val="00FC7803"/>
    <w:rsid w:val="00FD0536"/>
    <w:rsid w:val="00FD203B"/>
    <w:rsid w:val="00FD241C"/>
    <w:rsid w:val="00FD2455"/>
    <w:rsid w:val="00FD3F26"/>
    <w:rsid w:val="00FD4C09"/>
    <w:rsid w:val="00FD4EB5"/>
    <w:rsid w:val="00FD6347"/>
    <w:rsid w:val="00FD63D4"/>
    <w:rsid w:val="00FD6697"/>
    <w:rsid w:val="00FE03C0"/>
    <w:rsid w:val="00FE22A8"/>
    <w:rsid w:val="00FE242F"/>
    <w:rsid w:val="00FE24FF"/>
    <w:rsid w:val="00FE2797"/>
    <w:rsid w:val="00FE3637"/>
    <w:rsid w:val="00FE3F12"/>
    <w:rsid w:val="00FE5202"/>
    <w:rsid w:val="00FE6925"/>
    <w:rsid w:val="00FE7A35"/>
    <w:rsid w:val="00FF1308"/>
    <w:rsid w:val="00FF1BA3"/>
    <w:rsid w:val="00FF46FF"/>
    <w:rsid w:val="00FF4FC9"/>
    <w:rsid w:val="00FF519B"/>
    <w:rsid w:val="00FF5800"/>
    <w:rsid w:val="00FF6118"/>
    <w:rsid w:val="00FF6367"/>
    <w:rsid w:val="00FF6C61"/>
    <w:rsid w:val="00FF7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Текст сноски Знак1,Текст сноски Знак Знак,Текст сноски Знак2 Знак Знак,Текст сноски Знак Знак1 Знак Знак,Текст сноски Знак1 Знак Знак Знак Знак,Текст сноски Знак Знак Знак Знак Знак Знак"/>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Текст сноски Знак1 Знак,Текст сноски Знак Знак Знак,Текст сноски Знак2 Знак Знак Знак,Текст сноски Знак Знак1 Знак Знак Знак,Текст сноски Знак1 Знак Знак Знак Знак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link w:val="aff8"/>
    <w:unhideWhenUsed/>
    <w:qFormat/>
    <w:rsid w:val="00061831"/>
    <w:pPr>
      <w:spacing w:after="200"/>
    </w:pPr>
    <w:rPr>
      <w:b/>
      <w:bCs/>
      <w:color w:val="4F81BD"/>
      <w:sz w:val="18"/>
      <w:szCs w:val="18"/>
    </w:rPr>
  </w:style>
  <w:style w:type="character" w:customStyle="1" w:styleId="aff8">
    <w:name w:val="Название объекта Знак"/>
    <w:basedOn w:val="a0"/>
    <w:link w:val="aff7"/>
    <w:locked/>
    <w:rsid w:val="009B5BB9"/>
    <w:rPr>
      <w:b/>
      <w:bCs/>
      <w:color w:val="4F81BD"/>
      <w:sz w:val="18"/>
      <w:szCs w:val="18"/>
      <w:lang w:eastAsia="en-US"/>
    </w:rPr>
  </w:style>
  <w:style w:type="paragraph" w:customStyle="1" w:styleId="aff9">
    <w:name w:val="Нормальный (таблица)"/>
    <w:basedOn w:val="a"/>
    <w:next w:val="a"/>
    <w:uiPriority w:val="99"/>
    <w:rsid w:val="00D17AA9"/>
    <w:pPr>
      <w:widowControl w:val="0"/>
      <w:autoSpaceDE w:val="0"/>
      <w:autoSpaceDN w:val="0"/>
      <w:adjustRightInd w:val="0"/>
    </w:pPr>
    <w:rPr>
      <w:rFonts w:ascii="Arial" w:eastAsia="Times New Roman" w:hAnsi="Arial" w:cs="Arial"/>
      <w:color w:val="auto"/>
      <w:sz w:val="24"/>
      <w:lang w:eastAsia="ru-RU"/>
    </w:rPr>
  </w:style>
  <w:style w:type="paragraph" w:styleId="affa">
    <w:name w:val="Subtitle"/>
    <w:basedOn w:val="a"/>
    <w:link w:val="affb"/>
    <w:qFormat/>
    <w:rsid w:val="000644D6"/>
    <w:pPr>
      <w:spacing w:line="360" w:lineRule="auto"/>
      <w:ind w:firstLine="720"/>
      <w:jc w:val="center"/>
    </w:pPr>
    <w:rPr>
      <w:b/>
      <w:bCs/>
      <w:color w:val="auto"/>
      <w:sz w:val="24"/>
      <w:szCs w:val="20"/>
      <w:lang w:eastAsia="ru-RU"/>
    </w:rPr>
  </w:style>
  <w:style w:type="character" w:customStyle="1" w:styleId="affb">
    <w:name w:val="Подзаголовок Знак"/>
    <w:basedOn w:val="a0"/>
    <w:link w:val="affa"/>
    <w:rsid w:val="000644D6"/>
    <w:rPr>
      <w:b/>
      <w:bCs/>
      <w:sz w:val="24"/>
    </w:rPr>
  </w:style>
  <w:style w:type="paragraph" w:customStyle="1" w:styleId="14">
    <w:name w:val="1 Знак"/>
    <w:basedOn w:val="a"/>
    <w:rsid w:val="003C5C50"/>
    <w:pPr>
      <w:spacing w:after="160" w:line="240" w:lineRule="exact"/>
      <w:jc w:val="left"/>
    </w:pPr>
    <w:rPr>
      <w:rFonts w:ascii="Verdana" w:eastAsia="Times New Roman" w:hAnsi="Verdana"/>
      <w:color w:val="auto"/>
      <w:sz w:val="20"/>
      <w:szCs w:val="20"/>
      <w:lang w:val="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50883922">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11044788">
      <w:bodyDiv w:val="1"/>
      <w:marLeft w:val="0"/>
      <w:marRight w:val="0"/>
      <w:marTop w:val="0"/>
      <w:marBottom w:val="0"/>
      <w:divBdr>
        <w:top w:val="none" w:sz="0" w:space="0" w:color="auto"/>
        <w:left w:val="none" w:sz="0" w:space="0" w:color="auto"/>
        <w:bottom w:val="none" w:sz="0" w:space="0" w:color="auto"/>
        <w:right w:val="none" w:sz="0" w:space="0" w:color="auto"/>
      </w:divBdr>
    </w:div>
    <w:div w:id="239675833">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88709219">
      <w:bodyDiv w:val="1"/>
      <w:marLeft w:val="0"/>
      <w:marRight w:val="0"/>
      <w:marTop w:val="0"/>
      <w:marBottom w:val="0"/>
      <w:divBdr>
        <w:top w:val="none" w:sz="0" w:space="0" w:color="auto"/>
        <w:left w:val="none" w:sz="0" w:space="0" w:color="auto"/>
        <w:bottom w:val="none" w:sz="0" w:space="0" w:color="auto"/>
        <w:right w:val="none" w:sz="0" w:space="0" w:color="auto"/>
      </w:divBdr>
    </w:div>
    <w:div w:id="312299515">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53118056">
      <w:bodyDiv w:val="1"/>
      <w:marLeft w:val="0"/>
      <w:marRight w:val="0"/>
      <w:marTop w:val="0"/>
      <w:marBottom w:val="0"/>
      <w:divBdr>
        <w:top w:val="none" w:sz="0" w:space="0" w:color="auto"/>
        <w:left w:val="none" w:sz="0" w:space="0" w:color="auto"/>
        <w:bottom w:val="none" w:sz="0" w:space="0" w:color="auto"/>
        <w:right w:val="none" w:sz="0" w:space="0" w:color="auto"/>
      </w:divBdr>
    </w:div>
    <w:div w:id="35874773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33551785">
      <w:bodyDiv w:val="1"/>
      <w:marLeft w:val="0"/>
      <w:marRight w:val="0"/>
      <w:marTop w:val="0"/>
      <w:marBottom w:val="0"/>
      <w:divBdr>
        <w:top w:val="none" w:sz="0" w:space="0" w:color="auto"/>
        <w:left w:val="none" w:sz="0" w:space="0" w:color="auto"/>
        <w:bottom w:val="none" w:sz="0" w:space="0" w:color="auto"/>
        <w:right w:val="none" w:sz="0" w:space="0" w:color="auto"/>
      </w:divBdr>
    </w:div>
    <w:div w:id="456071533">
      <w:bodyDiv w:val="1"/>
      <w:marLeft w:val="0"/>
      <w:marRight w:val="0"/>
      <w:marTop w:val="0"/>
      <w:marBottom w:val="0"/>
      <w:divBdr>
        <w:top w:val="none" w:sz="0" w:space="0" w:color="auto"/>
        <w:left w:val="none" w:sz="0" w:space="0" w:color="auto"/>
        <w:bottom w:val="none" w:sz="0" w:space="0" w:color="auto"/>
        <w:right w:val="none" w:sz="0" w:space="0" w:color="auto"/>
      </w:divBdr>
    </w:div>
    <w:div w:id="485508979">
      <w:bodyDiv w:val="1"/>
      <w:marLeft w:val="0"/>
      <w:marRight w:val="0"/>
      <w:marTop w:val="0"/>
      <w:marBottom w:val="0"/>
      <w:divBdr>
        <w:top w:val="none" w:sz="0" w:space="0" w:color="auto"/>
        <w:left w:val="none" w:sz="0" w:space="0" w:color="auto"/>
        <w:bottom w:val="none" w:sz="0" w:space="0" w:color="auto"/>
        <w:right w:val="none" w:sz="0" w:space="0" w:color="auto"/>
      </w:divBdr>
    </w:div>
    <w:div w:id="488063601">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43757960">
      <w:bodyDiv w:val="1"/>
      <w:marLeft w:val="0"/>
      <w:marRight w:val="0"/>
      <w:marTop w:val="0"/>
      <w:marBottom w:val="0"/>
      <w:divBdr>
        <w:top w:val="none" w:sz="0" w:space="0" w:color="auto"/>
        <w:left w:val="none" w:sz="0" w:space="0" w:color="auto"/>
        <w:bottom w:val="none" w:sz="0" w:space="0" w:color="auto"/>
        <w:right w:val="none" w:sz="0" w:space="0" w:color="auto"/>
      </w:divBdr>
    </w:div>
    <w:div w:id="545798139">
      <w:bodyDiv w:val="1"/>
      <w:marLeft w:val="0"/>
      <w:marRight w:val="0"/>
      <w:marTop w:val="0"/>
      <w:marBottom w:val="0"/>
      <w:divBdr>
        <w:top w:val="none" w:sz="0" w:space="0" w:color="auto"/>
        <w:left w:val="none" w:sz="0" w:space="0" w:color="auto"/>
        <w:bottom w:val="none" w:sz="0" w:space="0" w:color="auto"/>
        <w:right w:val="none" w:sz="0" w:space="0" w:color="auto"/>
      </w:divBdr>
    </w:div>
    <w:div w:id="588348589">
      <w:bodyDiv w:val="1"/>
      <w:marLeft w:val="0"/>
      <w:marRight w:val="0"/>
      <w:marTop w:val="0"/>
      <w:marBottom w:val="0"/>
      <w:divBdr>
        <w:top w:val="none" w:sz="0" w:space="0" w:color="auto"/>
        <w:left w:val="none" w:sz="0" w:space="0" w:color="auto"/>
        <w:bottom w:val="none" w:sz="0" w:space="0" w:color="auto"/>
        <w:right w:val="none" w:sz="0" w:space="0" w:color="auto"/>
      </w:divBdr>
    </w:div>
    <w:div w:id="646252206">
      <w:bodyDiv w:val="1"/>
      <w:marLeft w:val="0"/>
      <w:marRight w:val="0"/>
      <w:marTop w:val="0"/>
      <w:marBottom w:val="0"/>
      <w:divBdr>
        <w:top w:val="none" w:sz="0" w:space="0" w:color="auto"/>
        <w:left w:val="none" w:sz="0" w:space="0" w:color="auto"/>
        <w:bottom w:val="none" w:sz="0" w:space="0" w:color="auto"/>
        <w:right w:val="none" w:sz="0" w:space="0" w:color="auto"/>
      </w:divBdr>
    </w:div>
    <w:div w:id="686250420">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72019079">
      <w:bodyDiv w:val="1"/>
      <w:marLeft w:val="0"/>
      <w:marRight w:val="0"/>
      <w:marTop w:val="0"/>
      <w:marBottom w:val="0"/>
      <w:divBdr>
        <w:top w:val="none" w:sz="0" w:space="0" w:color="auto"/>
        <w:left w:val="none" w:sz="0" w:space="0" w:color="auto"/>
        <w:bottom w:val="none" w:sz="0" w:space="0" w:color="auto"/>
        <w:right w:val="none" w:sz="0" w:space="0" w:color="auto"/>
      </w:divBdr>
    </w:div>
    <w:div w:id="779377901">
      <w:bodyDiv w:val="1"/>
      <w:marLeft w:val="0"/>
      <w:marRight w:val="0"/>
      <w:marTop w:val="0"/>
      <w:marBottom w:val="0"/>
      <w:divBdr>
        <w:top w:val="none" w:sz="0" w:space="0" w:color="auto"/>
        <w:left w:val="none" w:sz="0" w:space="0" w:color="auto"/>
        <w:bottom w:val="none" w:sz="0" w:space="0" w:color="auto"/>
        <w:right w:val="none" w:sz="0" w:space="0" w:color="auto"/>
      </w:divBdr>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802161336">
      <w:bodyDiv w:val="1"/>
      <w:marLeft w:val="0"/>
      <w:marRight w:val="0"/>
      <w:marTop w:val="0"/>
      <w:marBottom w:val="0"/>
      <w:divBdr>
        <w:top w:val="none" w:sz="0" w:space="0" w:color="auto"/>
        <w:left w:val="none" w:sz="0" w:space="0" w:color="auto"/>
        <w:bottom w:val="none" w:sz="0" w:space="0" w:color="auto"/>
        <w:right w:val="none" w:sz="0" w:space="0" w:color="auto"/>
      </w:divBdr>
    </w:div>
    <w:div w:id="883105261">
      <w:bodyDiv w:val="1"/>
      <w:marLeft w:val="0"/>
      <w:marRight w:val="0"/>
      <w:marTop w:val="0"/>
      <w:marBottom w:val="0"/>
      <w:divBdr>
        <w:top w:val="none" w:sz="0" w:space="0" w:color="auto"/>
        <w:left w:val="none" w:sz="0" w:space="0" w:color="auto"/>
        <w:bottom w:val="none" w:sz="0" w:space="0" w:color="auto"/>
        <w:right w:val="none" w:sz="0" w:space="0" w:color="auto"/>
      </w:divBdr>
    </w:div>
    <w:div w:id="920989634">
      <w:bodyDiv w:val="1"/>
      <w:marLeft w:val="0"/>
      <w:marRight w:val="0"/>
      <w:marTop w:val="0"/>
      <w:marBottom w:val="0"/>
      <w:divBdr>
        <w:top w:val="none" w:sz="0" w:space="0" w:color="auto"/>
        <w:left w:val="none" w:sz="0" w:space="0" w:color="auto"/>
        <w:bottom w:val="none" w:sz="0" w:space="0" w:color="auto"/>
        <w:right w:val="none" w:sz="0" w:space="0" w:color="auto"/>
      </w:divBdr>
    </w:div>
    <w:div w:id="950549818">
      <w:bodyDiv w:val="1"/>
      <w:marLeft w:val="0"/>
      <w:marRight w:val="0"/>
      <w:marTop w:val="0"/>
      <w:marBottom w:val="0"/>
      <w:divBdr>
        <w:top w:val="none" w:sz="0" w:space="0" w:color="auto"/>
        <w:left w:val="none" w:sz="0" w:space="0" w:color="auto"/>
        <w:bottom w:val="none" w:sz="0" w:space="0" w:color="auto"/>
        <w:right w:val="none" w:sz="0" w:space="0" w:color="auto"/>
      </w:divBdr>
    </w:div>
    <w:div w:id="1009407815">
      <w:bodyDiv w:val="1"/>
      <w:marLeft w:val="0"/>
      <w:marRight w:val="0"/>
      <w:marTop w:val="0"/>
      <w:marBottom w:val="0"/>
      <w:divBdr>
        <w:top w:val="none" w:sz="0" w:space="0" w:color="auto"/>
        <w:left w:val="none" w:sz="0" w:space="0" w:color="auto"/>
        <w:bottom w:val="none" w:sz="0" w:space="0" w:color="auto"/>
        <w:right w:val="none" w:sz="0" w:space="0" w:color="auto"/>
      </w:divBdr>
    </w:div>
    <w:div w:id="1082216943">
      <w:bodyDiv w:val="1"/>
      <w:marLeft w:val="0"/>
      <w:marRight w:val="0"/>
      <w:marTop w:val="0"/>
      <w:marBottom w:val="0"/>
      <w:divBdr>
        <w:top w:val="none" w:sz="0" w:space="0" w:color="auto"/>
        <w:left w:val="none" w:sz="0" w:space="0" w:color="auto"/>
        <w:bottom w:val="none" w:sz="0" w:space="0" w:color="auto"/>
        <w:right w:val="none" w:sz="0" w:space="0" w:color="auto"/>
      </w:divBdr>
    </w:div>
    <w:div w:id="109019760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20148468">
      <w:bodyDiv w:val="1"/>
      <w:marLeft w:val="0"/>
      <w:marRight w:val="0"/>
      <w:marTop w:val="0"/>
      <w:marBottom w:val="0"/>
      <w:divBdr>
        <w:top w:val="none" w:sz="0" w:space="0" w:color="auto"/>
        <w:left w:val="none" w:sz="0" w:space="0" w:color="auto"/>
        <w:bottom w:val="none" w:sz="0" w:space="0" w:color="auto"/>
        <w:right w:val="none" w:sz="0" w:space="0" w:color="auto"/>
      </w:divBdr>
    </w:div>
    <w:div w:id="1146972511">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23251965">
      <w:bodyDiv w:val="1"/>
      <w:marLeft w:val="0"/>
      <w:marRight w:val="0"/>
      <w:marTop w:val="0"/>
      <w:marBottom w:val="0"/>
      <w:divBdr>
        <w:top w:val="none" w:sz="0" w:space="0" w:color="auto"/>
        <w:left w:val="none" w:sz="0" w:space="0" w:color="auto"/>
        <w:bottom w:val="none" w:sz="0" w:space="0" w:color="auto"/>
        <w:right w:val="none" w:sz="0" w:space="0" w:color="auto"/>
      </w:divBdr>
    </w:div>
    <w:div w:id="1224174051">
      <w:bodyDiv w:val="1"/>
      <w:marLeft w:val="0"/>
      <w:marRight w:val="0"/>
      <w:marTop w:val="0"/>
      <w:marBottom w:val="0"/>
      <w:divBdr>
        <w:top w:val="none" w:sz="0" w:space="0" w:color="auto"/>
        <w:left w:val="none" w:sz="0" w:space="0" w:color="auto"/>
        <w:bottom w:val="none" w:sz="0" w:space="0" w:color="auto"/>
        <w:right w:val="none" w:sz="0" w:space="0" w:color="auto"/>
      </w:divBdr>
    </w:div>
    <w:div w:id="1229147626">
      <w:bodyDiv w:val="1"/>
      <w:marLeft w:val="0"/>
      <w:marRight w:val="0"/>
      <w:marTop w:val="0"/>
      <w:marBottom w:val="0"/>
      <w:divBdr>
        <w:top w:val="none" w:sz="0" w:space="0" w:color="auto"/>
        <w:left w:val="none" w:sz="0" w:space="0" w:color="auto"/>
        <w:bottom w:val="none" w:sz="0" w:space="0" w:color="auto"/>
        <w:right w:val="none" w:sz="0" w:space="0" w:color="auto"/>
      </w:divBdr>
    </w:div>
    <w:div w:id="123111809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32211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21733028">
      <w:bodyDiv w:val="1"/>
      <w:marLeft w:val="0"/>
      <w:marRight w:val="0"/>
      <w:marTop w:val="0"/>
      <w:marBottom w:val="0"/>
      <w:divBdr>
        <w:top w:val="none" w:sz="0" w:space="0" w:color="auto"/>
        <w:left w:val="none" w:sz="0" w:space="0" w:color="auto"/>
        <w:bottom w:val="none" w:sz="0" w:space="0" w:color="auto"/>
        <w:right w:val="none" w:sz="0" w:space="0" w:color="auto"/>
      </w:divBdr>
    </w:div>
    <w:div w:id="1358890812">
      <w:bodyDiv w:val="1"/>
      <w:marLeft w:val="0"/>
      <w:marRight w:val="0"/>
      <w:marTop w:val="0"/>
      <w:marBottom w:val="0"/>
      <w:divBdr>
        <w:top w:val="none" w:sz="0" w:space="0" w:color="auto"/>
        <w:left w:val="none" w:sz="0" w:space="0" w:color="auto"/>
        <w:bottom w:val="none" w:sz="0" w:space="0" w:color="auto"/>
        <w:right w:val="none" w:sz="0" w:space="0" w:color="auto"/>
      </w:divBdr>
    </w:div>
    <w:div w:id="137129759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24260092">
      <w:bodyDiv w:val="1"/>
      <w:marLeft w:val="0"/>
      <w:marRight w:val="0"/>
      <w:marTop w:val="0"/>
      <w:marBottom w:val="0"/>
      <w:divBdr>
        <w:top w:val="none" w:sz="0" w:space="0" w:color="auto"/>
        <w:left w:val="none" w:sz="0" w:space="0" w:color="auto"/>
        <w:bottom w:val="none" w:sz="0" w:space="0" w:color="auto"/>
        <w:right w:val="none" w:sz="0" w:space="0" w:color="auto"/>
      </w:divBdr>
    </w:div>
    <w:div w:id="148847724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63212774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45812661">
      <w:bodyDiv w:val="1"/>
      <w:marLeft w:val="0"/>
      <w:marRight w:val="0"/>
      <w:marTop w:val="0"/>
      <w:marBottom w:val="0"/>
      <w:divBdr>
        <w:top w:val="none" w:sz="0" w:space="0" w:color="auto"/>
        <w:left w:val="none" w:sz="0" w:space="0" w:color="auto"/>
        <w:bottom w:val="none" w:sz="0" w:space="0" w:color="auto"/>
        <w:right w:val="none" w:sz="0" w:space="0" w:color="auto"/>
      </w:divBdr>
    </w:div>
    <w:div w:id="1690983262">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806505353">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17323298">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1989285615">
      <w:bodyDiv w:val="1"/>
      <w:marLeft w:val="0"/>
      <w:marRight w:val="0"/>
      <w:marTop w:val="0"/>
      <w:marBottom w:val="0"/>
      <w:divBdr>
        <w:top w:val="none" w:sz="0" w:space="0" w:color="auto"/>
        <w:left w:val="none" w:sz="0" w:space="0" w:color="auto"/>
        <w:bottom w:val="none" w:sz="0" w:space="0" w:color="auto"/>
        <w:right w:val="none" w:sz="0" w:space="0" w:color="auto"/>
      </w:divBdr>
    </w:div>
    <w:div w:id="1989900855">
      <w:bodyDiv w:val="1"/>
      <w:marLeft w:val="0"/>
      <w:marRight w:val="0"/>
      <w:marTop w:val="0"/>
      <w:marBottom w:val="0"/>
      <w:divBdr>
        <w:top w:val="none" w:sz="0" w:space="0" w:color="auto"/>
        <w:left w:val="none" w:sz="0" w:space="0" w:color="auto"/>
        <w:bottom w:val="none" w:sz="0" w:space="0" w:color="auto"/>
        <w:right w:val="none" w:sz="0" w:space="0" w:color="auto"/>
      </w:divBdr>
    </w:div>
    <w:div w:id="1999730174">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23968638">
      <w:bodyDiv w:val="1"/>
      <w:marLeft w:val="0"/>
      <w:marRight w:val="0"/>
      <w:marTop w:val="0"/>
      <w:marBottom w:val="0"/>
      <w:divBdr>
        <w:top w:val="none" w:sz="0" w:space="0" w:color="auto"/>
        <w:left w:val="none" w:sz="0" w:space="0" w:color="auto"/>
        <w:bottom w:val="none" w:sz="0" w:space="0" w:color="auto"/>
        <w:right w:val="none" w:sz="0" w:space="0" w:color="auto"/>
      </w:divBdr>
    </w:div>
    <w:div w:id="2039968072">
      <w:bodyDiv w:val="1"/>
      <w:marLeft w:val="0"/>
      <w:marRight w:val="0"/>
      <w:marTop w:val="0"/>
      <w:marBottom w:val="0"/>
      <w:divBdr>
        <w:top w:val="none" w:sz="0" w:space="0" w:color="auto"/>
        <w:left w:val="none" w:sz="0" w:space="0" w:color="auto"/>
        <w:bottom w:val="none" w:sz="0" w:space="0" w:color="auto"/>
        <w:right w:val="none" w:sz="0" w:space="0" w:color="auto"/>
      </w:divBdr>
    </w:div>
    <w:div w:id="2053920460">
      <w:bodyDiv w:val="1"/>
      <w:marLeft w:val="0"/>
      <w:marRight w:val="0"/>
      <w:marTop w:val="0"/>
      <w:marBottom w:val="0"/>
      <w:divBdr>
        <w:top w:val="none" w:sz="0" w:space="0" w:color="auto"/>
        <w:left w:val="none" w:sz="0" w:space="0" w:color="auto"/>
        <w:bottom w:val="none" w:sz="0" w:space="0" w:color="auto"/>
        <w:right w:val="none" w:sz="0" w:space="0" w:color="auto"/>
      </w:divBdr>
    </w:div>
    <w:div w:id="2109617495">
      <w:bodyDiv w:val="1"/>
      <w:marLeft w:val="0"/>
      <w:marRight w:val="0"/>
      <w:marTop w:val="0"/>
      <w:marBottom w:val="0"/>
      <w:divBdr>
        <w:top w:val="none" w:sz="0" w:space="0" w:color="auto"/>
        <w:left w:val="none" w:sz="0" w:space="0" w:color="auto"/>
        <w:bottom w:val="none" w:sz="0" w:space="0" w:color="auto"/>
        <w:right w:val="none" w:sz="0" w:space="0" w:color="auto"/>
      </w:divBdr>
    </w:div>
    <w:div w:id="2110352009">
      <w:bodyDiv w:val="1"/>
      <w:marLeft w:val="0"/>
      <w:marRight w:val="0"/>
      <w:marTop w:val="0"/>
      <w:marBottom w:val="0"/>
      <w:divBdr>
        <w:top w:val="none" w:sz="0" w:space="0" w:color="auto"/>
        <w:left w:val="none" w:sz="0" w:space="0" w:color="auto"/>
        <w:bottom w:val="none" w:sz="0" w:space="0" w:color="auto"/>
        <w:right w:val="none" w:sz="0" w:space="0" w:color="auto"/>
      </w:divBdr>
    </w:div>
    <w:div w:id="21105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C2D94-B943-4662-A813-20632237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4447</Words>
  <Characters>25354</Characters>
  <Application>Microsoft Office Word</Application>
  <DocSecurity>4</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29742</CharactersWithSpaces>
  <SharedDoc>false</SharedDoc>
  <HLinks>
    <vt:vector size="498" baseType="variant">
      <vt:variant>
        <vt:i4>2752529</vt:i4>
      </vt:variant>
      <vt:variant>
        <vt:i4>438</vt:i4>
      </vt:variant>
      <vt:variant>
        <vt:i4>0</vt:i4>
      </vt:variant>
      <vt:variant>
        <vt:i4>5</vt:i4>
      </vt:variant>
      <vt:variant>
        <vt:lpwstr/>
      </vt:variant>
      <vt:variant>
        <vt:lpwstr>sub_0</vt:lpwstr>
      </vt:variant>
      <vt:variant>
        <vt:i4>2752529</vt:i4>
      </vt:variant>
      <vt:variant>
        <vt:i4>435</vt:i4>
      </vt:variant>
      <vt:variant>
        <vt:i4>0</vt:i4>
      </vt:variant>
      <vt:variant>
        <vt:i4>5</vt:i4>
      </vt:variant>
      <vt:variant>
        <vt:lpwstr/>
      </vt:variant>
      <vt:variant>
        <vt:lpwstr>sub_0</vt:lpwstr>
      </vt:variant>
      <vt:variant>
        <vt:i4>2752529</vt:i4>
      </vt:variant>
      <vt:variant>
        <vt:i4>432</vt:i4>
      </vt:variant>
      <vt:variant>
        <vt:i4>0</vt:i4>
      </vt:variant>
      <vt:variant>
        <vt:i4>5</vt:i4>
      </vt:variant>
      <vt:variant>
        <vt:lpwstr/>
      </vt:variant>
      <vt:variant>
        <vt:lpwstr>sub_0</vt:lpwstr>
      </vt:variant>
      <vt:variant>
        <vt:i4>2752529</vt:i4>
      </vt:variant>
      <vt:variant>
        <vt:i4>429</vt:i4>
      </vt:variant>
      <vt:variant>
        <vt:i4>0</vt:i4>
      </vt:variant>
      <vt:variant>
        <vt:i4>5</vt:i4>
      </vt:variant>
      <vt:variant>
        <vt:lpwstr/>
      </vt:variant>
      <vt:variant>
        <vt:lpwstr>sub_0</vt:lpwstr>
      </vt:variant>
      <vt:variant>
        <vt:i4>5439555</vt:i4>
      </vt:variant>
      <vt:variant>
        <vt:i4>426</vt:i4>
      </vt:variant>
      <vt:variant>
        <vt:i4>0</vt:i4>
      </vt:variant>
      <vt:variant>
        <vt:i4>5</vt:i4>
      </vt:variant>
      <vt:variant>
        <vt:lpwstr>http://ru.wikipedia.org/wiki/%D0%9F%D1%8F%D1%81%D0%B8%D0%BD%D0%BE</vt:lpwstr>
      </vt:variant>
      <vt:variant>
        <vt:lpwstr/>
      </vt:variant>
      <vt:variant>
        <vt:i4>8323178</vt:i4>
      </vt:variant>
      <vt:variant>
        <vt:i4>423</vt:i4>
      </vt:variant>
      <vt:variant>
        <vt:i4>0</vt:i4>
      </vt:variant>
      <vt:variant>
        <vt:i4>5</vt:i4>
      </vt:variant>
      <vt:variant>
        <vt:lpwstr>http://ru.wikipedia.org/wiki/%D0%94%D1%83%D0%B4%D1%8B%D0%BF%D1%82%D0%B0</vt:lpwstr>
      </vt:variant>
      <vt:variant>
        <vt:lpwstr/>
      </vt:variant>
      <vt:variant>
        <vt:i4>131175</vt:i4>
      </vt:variant>
      <vt:variant>
        <vt:i4>420</vt:i4>
      </vt:variant>
      <vt:variant>
        <vt:i4>0</vt:i4>
      </vt:variant>
      <vt:variant>
        <vt:i4>5</vt:i4>
      </vt:variant>
      <vt:variant>
        <vt:lpwstr>http://ru.wikipedia.org/w/index.php?title=%D0%9A%D1%80%D0%B5%D1%81%D1%82%D1%8B_%28%D0%BF%D0%BE%D1%81%D0%B5%D0%BB%D0%BE%D0%BA,_%D0%A2%D0%B0%D0%B9%D0%BC%D1%8B%D1%80,_%D0%9F%D1%8F%D1%81%D0%B8%D0%BD%D0%B0%29&amp;action=edit&amp;redlink=1</vt:lpwstr>
      </vt:variant>
      <vt:variant>
        <vt:lpwstr/>
      </vt:variant>
      <vt:variant>
        <vt:i4>1703968</vt:i4>
      </vt:variant>
      <vt:variant>
        <vt:i4>417</vt:i4>
      </vt:variant>
      <vt:variant>
        <vt:i4>0</vt:i4>
      </vt:variant>
      <vt:variant>
        <vt:i4>5</vt:i4>
      </vt:variant>
      <vt:variant>
        <vt:lpwstr/>
      </vt:variant>
      <vt:variant>
        <vt:lpwstr>sub_108</vt:lpwstr>
      </vt:variant>
      <vt:variant>
        <vt:i4>3014679</vt:i4>
      </vt:variant>
      <vt:variant>
        <vt:i4>414</vt:i4>
      </vt:variant>
      <vt:variant>
        <vt:i4>0</vt:i4>
      </vt:variant>
      <vt:variant>
        <vt:i4>5</vt:i4>
      </vt:variant>
      <vt:variant>
        <vt:lpwstr/>
      </vt:variant>
      <vt:variant>
        <vt:lpwstr>sub_6004</vt:lpwstr>
      </vt:variant>
      <vt:variant>
        <vt:i4>524292</vt:i4>
      </vt:variant>
      <vt:variant>
        <vt:i4>411</vt:i4>
      </vt:variant>
      <vt:variant>
        <vt:i4>0</vt:i4>
      </vt:variant>
      <vt:variant>
        <vt:i4>5</vt:i4>
      </vt:variant>
      <vt:variant>
        <vt:lpwstr>http://www.onlinedics.ru/slovar/ushakov/t/tesno.html</vt:lpwstr>
      </vt:variant>
      <vt:variant>
        <vt:lpwstr/>
      </vt:variant>
      <vt:variant>
        <vt:i4>6094942</vt:i4>
      </vt:variant>
      <vt:variant>
        <vt:i4>408</vt:i4>
      </vt:variant>
      <vt:variant>
        <vt:i4>0</vt:i4>
      </vt:variant>
      <vt:variant>
        <vt:i4>5</vt:i4>
      </vt:variant>
      <vt:variant>
        <vt:lpwstr>http://www.onlinedics.ru/slovar/biz/o/otrasl.html</vt:lpwstr>
      </vt:variant>
      <vt:variant>
        <vt:lpwstr/>
      </vt:variant>
      <vt:variant>
        <vt:i4>5177425</vt:i4>
      </vt:variant>
      <vt:variant>
        <vt:i4>405</vt:i4>
      </vt:variant>
      <vt:variant>
        <vt:i4>0</vt:i4>
      </vt:variant>
      <vt:variant>
        <vt:i4>5</vt:i4>
      </vt:variant>
      <vt:variant>
        <vt:lpwstr>http://www.r-arcticnet.sr.unh.edu/v3.0/main.html</vt:lpwstr>
      </vt:variant>
      <vt:variant>
        <vt:lpwstr/>
      </vt:variant>
      <vt:variant>
        <vt:i4>7798889</vt:i4>
      </vt:variant>
      <vt:variant>
        <vt:i4>402</vt:i4>
      </vt:variant>
      <vt:variant>
        <vt:i4>0</vt:i4>
      </vt:variant>
      <vt:variant>
        <vt:i4>5</vt:i4>
      </vt:variant>
      <vt:variant>
        <vt:lpwstr>http://voda.mnr.gov.ru/part/?act=more&amp;id=3384&amp;pid=1058</vt:lpwstr>
      </vt:variant>
      <vt:variant>
        <vt:lpwstr/>
      </vt:variant>
      <vt:variant>
        <vt:i4>1966165</vt:i4>
      </vt:variant>
      <vt:variant>
        <vt:i4>399</vt:i4>
      </vt:variant>
      <vt:variant>
        <vt:i4>0</vt:i4>
      </vt:variant>
      <vt:variant>
        <vt:i4>5</vt:i4>
      </vt:variant>
      <vt:variant>
        <vt:lpwstr>http://77.108.74.231/vdh/index.php</vt:lpwstr>
      </vt:variant>
      <vt:variant>
        <vt:lpwstr>an</vt:lpwstr>
      </vt:variant>
      <vt:variant>
        <vt:i4>1966165</vt:i4>
      </vt:variant>
      <vt:variant>
        <vt:i4>396</vt:i4>
      </vt:variant>
      <vt:variant>
        <vt:i4>0</vt:i4>
      </vt:variant>
      <vt:variant>
        <vt:i4>5</vt:i4>
      </vt:variant>
      <vt:variant>
        <vt:lpwstr>http://77.108.74.231/vdh/index.php</vt:lpwstr>
      </vt:variant>
      <vt:variant>
        <vt:lpwstr>an</vt:lpwstr>
      </vt:variant>
      <vt:variant>
        <vt:i4>2555911</vt:i4>
      </vt:variant>
      <vt:variant>
        <vt:i4>393</vt:i4>
      </vt:variant>
      <vt:variant>
        <vt:i4>0</vt:i4>
      </vt:variant>
      <vt:variant>
        <vt:i4>5</vt:i4>
      </vt:variant>
      <vt:variant>
        <vt:lpwstr>http://ru.wikipedia.org/wiki/%D0%9B%D0%B0%D0%B1%D0%B8%D1%80%D0%B8%D0%BD%D1%82%D0%BE%D0%B2%D1%8B%D0%B5_%D0%BE%D1%81%D1%82%D1%80%D0%BE%D0%B2%D0%B0</vt:lpwstr>
      </vt:variant>
      <vt:variant>
        <vt:lpwstr/>
      </vt:variant>
      <vt:variant>
        <vt:i4>720962</vt:i4>
      </vt:variant>
      <vt:variant>
        <vt:i4>390</vt:i4>
      </vt:variant>
      <vt:variant>
        <vt:i4>0</vt:i4>
      </vt:variant>
      <vt:variant>
        <vt:i4>5</vt:i4>
      </vt:variant>
      <vt:variant>
        <vt:lpwstr>http://ru.wikipedia.org/wiki/%D0%AD%D1%81%D1%82%D1%83%D0%B0%D1%80%D0%B8%D0%B9</vt:lpwstr>
      </vt:variant>
      <vt:variant>
        <vt:lpwstr/>
      </vt:variant>
      <vt:variant>
        <vt:i4>7864405</vt:i4>
      </vt:variant>
      <vt:variant>
        <vt:i4>387</vt:i4>
      </vt:variant>
      <vt:variant>
        <vt:i4>0</vt:i4>
      </vt:variant>
      <vt:variant>
        <vt:i4>5</vt:i4>
      </vt:variant>
      <vt:variant>
        <vt:lpwstr>http://ru.wikipedia.org/wiki/%D0%9A%D0%B0%D1%80%D1%81%D0%BA%D0%BE%D0%B5_%D0%BC%D0%BE%D1%80%D0%B5</vt:lpwstr>
      </vt:variant>
      <vt:variant>
        <vt:lpwstr/>
      </vt:variant>
      <vt:variant>
        <vt:i4>917540</vt:i4>
      </vt:variant>
      <vt:variant>
        <vt:i4>384</vt:i4>
      </vt:variant>
      <vt:variant>
        <vt:i4>0</vt:i4>
      </vt:variant>
      <vt:variant>
        <vt:i4>5</vt:i4>
      </vt:variant>
      <vt:variant>
        <vt:lpwstr>http://ru.wikipedia.org/wiki/%D0%9F%D1%8F%D1%81%D0%B8%D0%BD%D1%81%D0%BA%D0%B8%D0%B9_%D0%B7%D0%B0%D0%BB%D0%B8%D0%B2</vt:lpwstr>
      </vt:variant>
      <vt:variant>
        <vt:lpwstr/>
      </vt:variant>
      <vt:variant>
        <vt:i4>917626</vt:i4>
      </vt:variant>
      <vt:variant>
        <vt:i4>381</vt:i4>
      </vt:variant>
      <vt:variant>
        <vt:i4>0</vt:i4>
      </vt:variant>
      <vt:variant>
        <vt:i4>5</vt:i4>
      </vt:variant>
      <vt:variant>
        <vt:lpwstr>http://ru.wikipedia.org/wiki/%D0%9F%D1%8F%D1%81%D0%B8%D0%BD%D0%BE_%28%D0%BE%D0%B7%D0%B5%D1%80%D0%BE%29</vt:lpwstr>
      </vt:variant>
      <vt:variant>
        <vt:lpwstr/>
      </vt:variant>
      <vt:variant>
        <vt:i4>1835056</vt:i4>
      </vt:variant>
      <vt:variant>
        <vt:i4>374</vt:i4>
      </vt:variant>
      <vt:variant>
        <vt:i4>0</vt:i4>
      </vt:variant>
      <vt:variant>
        <vt:i4>5</vt:i4>
      </vt:variant>
      <vt:variant>
        <vt:lpwstr/>
      </vt:variant>
      <vt:variant>
        <vt:lpwstr>_Toc295228580</vt:lpwstr>
      </vt:variant>
      <vt:variant>
        <vt:i4>1245232</vt:i4>
      </vt:variant>
      <vt:variant>
        <vt:i4>368</vt:i4>
      </vt:variant>
      <vt:variant>
        <vt:i4>0</vt:i4>
      </vt:variant>
      <vt:variant>
        <vt:i4>5</vt:i4>
      </vt:variant>
      <vt:variant>
        <vt:lpwstr/>
      </vt:variant>
      <vt:variant>
        <vt:lpwstr>_Toc295228579</vt:lpwstr>
      </vt:variant>
      <vt:variant>
        <vt:i4>1245232</vt:i4>
      </vt:variant>
      <vt:variant>
        <vt:i4>362</vt:i4>
      </vt:variant>
      <vt:variant>
        <vt:i4>0</vt:i4>
      </vt:variant>
      <vt:variant>
        <vt:i4>5</vt:i4>
      </vt:variant>
      <vt:variant>
        <vt:lpwstr/>
      </vt:variant>
      <vt:variant>
        <vt:lpwstr>_Toc295228578</vt:lpwstr>
      </vt:variant>
      <vt:variant>
        <vt:i4>1245232</vt:i4>
      </vt:variant>
      <vt:variant>
        <vt:i4>356</vt:i4>
      </vt:variant>
      <vt:variant>
        <vt:i4>0</vt:i4>
      </vt:variant>
      <vt:variant>
        <vt:i4>5</vt:i4>
      </vt:variant>
      <vt:variant>
        <vt:lpwstr/>
      </vt:variant>
      <vt:variant>
        <vt:lpwstr>_Toc295228577</vt:lpwstr>
      </vt:variant>
      <vt:variant>
        <vt:i4>1245232</vt:i4>
      </vt:variant>
      <vt:variant>
        <vt:i4>350</vt:i4>
      </vt:variant>
      <vt:variant>
        <vt:i4>0</vt:i4>
      </vt:variant>
      <vt:variant>
        <vt:i4>5</vt:i4>
      </vt:variant>
      <vt:variant>
        <vt:lpwstr/>
      </vt:variant>
      <vt:variant>
        <vt:lpwstr>_Toc295228576</vt:lpwstr>
      </vt:variant>
      <vt:variant>
        <vt:i4>1245232</vt:i4>
      </vt:variant>
      <vt:variant>
        <vt:i4>344</vt:i4>
      </vt:variant>
      <vt:variant>
        <vt:i4>0</vt:i4>
      </vt:variant>
      <vt:variant>
        <vt:i4>5</vt:i4>
      </vt:variant>
      <vt:variant>
        <vt:lpwstr/>
      </vt:variant>
      <vt:variant>
        <vt:lpwstr>_Toc295228575</vt:lpwstr>
      </vt:variant>
      <vt:variant>
        <vt:i4>1245232</vt:i4>
      </vt:variant>
      <vt:variant>
        <vt:i4>338</vt:i4>
      </vt:variant>
      <vt:variant>
        <vt:i4>0</vt:i4>
      </vt:variant>
      <vt:variant>
        <vt:i4>5</vt:i4>
      </vt:variant>
      <vt:variant>
        <vt:lpwstr/>
      </vt:variant>
      <vt:variant>
        <vt:lpwstr>_Toc295228574</vt:lpwstr>
      </vt:variant>
      <vt:variant>
        <vt:i4>1245232</vt:i4>
      </vt:variant>
      <vt:variant>
        <vt:i4>332</vt:i4>
      </vt:variant>
      <vt:variant>
        <vt:i4>0</vt:i4>
      </vt:variant>
      <vt:variant>
        <vt:i4>5</vt:i4>
      </vt:variant>
      <vt:variant>
        <vt:lpwstr/>
      </vt:variant>
      <vt:variant>
        <vt:lpwstr>_Toc295228573</vt:lpwstr>
      </vt:variant>
      <vt:variant>
        <vt:i4>1245232</vt:i4>
      </vt:variant>
      <vt:variant>
        <vt:i4>326</vt:i4>
      </vt:variant>
      <vt:variant>
        <vt:i4>0</vt:i4>
      </vt:variant>
      <vt:variant>
        <vt:i4>5</vt:i4>
      </vt:variant>
      <vt:variant>
        <vt:lpwstr/>
      </vt:variant>
      <vt:variant>
        <vt:lpwstr>_Toc295228572</vt:lpwstr>
      </vt:variant>
      <vt:variant>
        <vt:i4>1245232</vt:i4>
      </vt:variant>
      <vt:variant>
        <vt:i4>320</vt:i4>
      </vt:variant>
      <vt:variant>
        <vt:i4>0</vt:i4>
      </vt:variant>
      <vt:variant>
        <vt:i4>5</vt:i4>
      </vt:variant>
      <vt:variant>
        <vt:lpwstr/>
      </vt:variant>
      <vt:variant>
        <vt:lpwstr>_Toc295228571</vt:lpwstr>
      </vt:variant>
      <vt:variant>
        <vt:i4>1245232</vt:i4>
      </vt:variant>
      <vt:variant>
        <vt:i4>314</vt:i4>
      </vt:variant>
      <vt:variant>
        <vt:i4>0</vt:i4>
      </vt:variant>
      <vt:variant>
        <vt:i4>5</vt:i4>
      </vt:variant>
      <vt:variant>
        <vt:lpwstr/>
      </vt:variant>
      <vt:variant>
        <vt:lpwstr>_Toc295228570</vt:lpwstr>
      </vt:variant>
      <vt:variant>
        <vt:i4>1179696</vt:i4>
      </vt:variant>
      <vt:variant>
        <vt:i4>308</vt:i4>
      </vt:variant>
      <vt:variant>
        <vt:i4>0</vt:i4>
      </vt:variant>
      <vt:variant>
        <vt:i4>5</vt:i4>
      </vt:variant>
      <vt:variant>
        <vt:lpwstr/>
      </vt:variant>
      <vt:variant>
        <vt:lpwstr>_Toc295228569</vt:lpwstr>
      </vt:variant>
      <vt:variant>
        <vt:i4>1179696</vt:i4>
      </vt:variant>
      <vt:variant>
        <vt:i4>302</vt:i4>
      </vt:variant>
      <vt:variant>
        <vt:i4>0</vt:i4>
      </vt:variant>
      <vt:variant>
        <vt:i4>5</vt:i4>
      </vt:variant>
      <vt:variant>
        <vt:lpwstr/>
      </vt:variant>
      <vt:variant>
        <vt:lpwstr>_Toc295228568</vt:lpwstr>
      </vt:variant>
      <vt:variant>
        <vt:i4>1179696</vt:i4>
      </vt:variant>
      <vt:variant>
        <vt:i4>296</vt:i4>
      </vt:variant>
      <vt:variant>
        <vt:i4>0</vt:i4>
      </vt:variant>
      <vt:variant>
        <vt:i4>5</vt:i4>
      </vt:variant>
      <vt:variant>
        <vt:lpwstr/>
      </vt:variant>
      <vt:variant>
        <vt:lpwstr>_Toc295228567</vt:lpwstr>
      </vt:variant>
      <vt:variant>
        <vt:i4>1179696</vt:i4>
      </vt:variant>
      <vt:variant>
        <vt:i4>290</vt:i4>
      </vt:variant>
      <vt:variant>
        <vt:i4>0</vt:i4>
      </vt:variant>
      <vt:variant>
        <vt:i4>5</vt:i4>
      </vt:variant>
      <vt:variant>
        <vt:lpwstr/>
      </vt:variant>
      <vt:variant>
        <vt:lpwstr>_Toc295228566</vt:lpwstr>
      </vt:variant>
      <vt:variant>
        <vt:i4>1179696</vt:i4>
      </vt:variant>
      <vt:variant>
        <vt:i4>284</vt:i4>
      </vt:variant>
      <vt:variant>
        <vt:i4>0</vt:i4>
      </vt:variant>
      <vt:variant>
        <vt:i4>5</vt:i4>
      </vt:variant>
      <vt:variant>
        <vt:lpwstr/>
      </vt:variant>
      <vt:variant>
        <vt:lpwstr>_Toc295228565</vt:lpwstr>
      </vt:variant>
      <vt:variant>
        <vt:i4>1179696</vt:i4>
      </vt:variant>
      <vt:variant>
        <vt:i4>278</vt:i4>
      </vt:variant>
      <vt:variant>
        <vt:i4>0</vt:i4>
      </vt:variant>
      <vt:variant>
        <vt:i4>5</vt:i4>
      </vt:variant>
      <vt:variant>
        <vt:lpwstr/>
      </vt:variant>
      <vt:variant>
        <vt:lpwstr>_Toc295228564</vt:lpwstr>
      </vt:variant>
      <vt:variant>
        <vt:i4>1179696</vt:i4>
      </vt:variant>
      <vt:variant>
        <vt:i4>272</vt:i4>
      </vt:variant>
      <vt:variant>
        <vt:i4>0</vt:i4>
      </vt:variant>
      <vt:variant>
        <vt:i4>5</vt:i4>
      </vt:variant>
      <vt:variant>
        <vt:lpwstr/>
      </vt:variant>
      <vt:variant>
        <vt:lpwstr>_Toc295228563</vt:lpwstr>
      </vt:variant>
      <vt:variant>
        <vt:i4>1179696</vt:i4>
      </vt:variant>
      <vt:variant>
        <vt:i4>266</vt:i4>
      </vt:variant>
      <vt:variant>
        <vt:i4>0</vt:i4>
      </vt:variant>
      <vt:variant>
        <vt:i4>5</vt:i4>
      </vt:variant>
      <vt:variant>
        <vt:lpwstr/>
      </vt:variant>
      <vt:variant>
        <vt:lpwstr>_Toc295228562</vt:lpwstr>
      </vt:variant>
      <vt:variant>
        <vt:i4>1179696</vt:i4>
      </vt:variant>
      <vt:variant>
        <vt:i4>260</vt:i4>
      </vt:variant>
      <vt:variant>
        <vt:i4>0</vt:i4>
      </vt:variant>
      <vt:variant>
        <vt:i4>5</vt:i4>
      </vt:variant>
      <vt:variant>
        <vt:lpwstr/>
      </vt:variant>
      <vt:variant>
        <vt:lpwstr>_Toc295228561</vt:lpwstr>
      </vt:variant>
      <vt:variant>
        <vt:i4>1179696</vt:i4>
      </vt:variant>
      <vt:variant>
        <vt:i4>254</vt:i4>
      </vt:variant>
      <vt:variant>
        <vt:i4>0</vt:i4>
      </vt:variant>
      <vt:variant>
        <vt:i4>5</vt:i4>
      </vt:variant>
      <vt:variant>
        <vt:lpwstr/>
      </vt:variant>
      <vt:variant>
        <vt:lpwstr>_Toc295228560</vt:lpwstr>
      </vt:variant>
      <vt:variant>
        <vt:i4>1114160</vt:i4>
      </vt:variant>
      <vt:variant>
        <vt:i4>248</vt:i4>
      </vt:variant>
      <vt:variant>
        <vt:i4>0</vt:i4>
      </vt:variant>
      <vt:variant>
        <vt:i4>5</vt:i4>
      </vt:variant>
      <vt:variant>
        <vt:lpwstr/>
      </vt:variant>
      <vt:variant>
        <vt:lpwstr>_Toc295228559</vt:lpwstr>
      </vt:variant>
      <vt:variant>
        <vt:i4>1114160</vt:i4>
      </vt:variant>
      <vt:variant>
        <vt:i4>242</vt:i4>
      </vt:variant>
      <vt:variant>
        <vt:i4>0</vt:i4>
      </vt:variant>
      <vt:variant>
        <vt:i4>5</vt:i4>
      </vt:variant>
      <vt:variant>
        <vt:lpwstr/>
      </vt:variant>
      <vt:variant>
        <vt:lpwstr>_Toc295228558</vt:lpwstr>
      </vt:variant>
      <vt:variant>
        <vt:i4>1114160</vt:i4>
      </vt:variant>
      <vt:variant>
        <vt:i4>236</vt:i4>
      </vt:variant>
      <vt:variant>
        <vt:i4>0</vt:i4>
      </vt:variant>
      <vt:variant>
        <vt:i4>5</vt:i4>
      </vt:variant>
      <vt:variant>
        <vt:lpwstr/>
      </vt:variant>
      <vt:variant>
        <vt:lpwstr>_Toc295228557</vt:lpwstr>
      </vt:variant>
      <vt:variant>
        <vt:i4>1114160</vt:i4>
      </vt:variant>
      <vt:variant>
        <vt:i4>230</vt:i4>
      </vt:variant>
      <vt:variant>
        <vt:i4>0</vt:i4>
      </vt:variant>
      <vt:variant>
        <vt:i4>5</vt:i4>
      </vt:variant>
      <vt:variant>
        <vt:lpwstr/>
      </vt:variant>
      <vt:variant>
        <vt:lpwstr>_Toc295228556</vt:lpwstr>
      </vt:variant>
      <vt:variant>
        <vt:i4>1114160</vt:i4>
      </vt:variant>
      <vt:variant>
        <vt:i4>224</vt:i4>
      </vt:variant>
      <vt:variant>
        <vt:i4>0</vt:i4>
      </vt:variant>
      <vt:variant>
        <vt:i4>5</vt:i4>
      </vt:variant>
      <vt:variant>
        <vt:lpwstr/>
      </vt:variant>
      <vt:variant>
        <vt:lpwstr>_Toc295228555</vt:lpwstr>
      </vt:variant>
      <vt:variant>
        <vt:i4>1114160</vt:i4>
      </vt:variant>
      <vt:variant>
        <vt:i4>218</vt:i4>
      </vt:variant>
      <vt:variant>
        <vt:i4>0</vt:i4>
      </vt:variant>
      <vt:variant>
        <vt:i4>5</vt:i4>
      </vt:variant>
      <vt:variant>
        <vt:lpwstr/>
      </vt:variant>
      <vt:variant>
        <vt:lpwstr>_Toc295228554</vt:lpwstr>
      </vt:variant>
      <vt:variant>
        <vt:i4>1114160</vt:i4>
      </vt:variant>
      <vt:variant>
        <vt:i4>212</vt:i4>
      </vt:variant>
      <vt:variant>
        <vt:i4>0</vt:i4>
      </vt:variant>
      <vt:variant>
        <vt:i4>5</vt:i4>
      </vt:variant>
      <vt:variant>
        <vt:lpwstr/>
      </vt:variant>
      <vt:variant>
        <vt:lpwstr>_Toc295228553</vt:lpwstr>
      </vt:variant>
      <vt:variant>
        <vt:i4>1114160</vt:i4>
      </vt:variant>
      <vt:variant>
        <vt:i4>206</vt:i4>
      </vt:variant>
      <vt:variant>
        <vt:i4>0</vt:i4>
      </vt:variant>
      <vt:variant>
        <vt:i4>5</vt:i4>
      </vt:variant>
      <vt:variant>
        <vt:lpwstr/>
      </vt:variant>
      <vt:variant>
        <vt:lpwstr>_Toc295228552</vt:lpwstr>
      </vt:variant>
      <vt:variant>
        <vt:i4>1114160</vt:i4>
      </vt:variant>
      <vt:variant>
        <vt:i4>200</vt:i4>
      </vt:variant>
      <vt:variant>
        <vt:i4>0</vt:i4>
      </vt:variant>
      <vt:variant>
        <vt:i4>5</vt:i4>
      </vt:variant>
      <vt:variant>
        <vt:lpwstr/>
      </vt:variant>
      <vt:variant>
        <vt:lpwstr>_Toc295228551</vt:lpwstr>
      </vt:variant>
      <vt:variant>
        <vt:i4>1114160</vt:i4>
      </vt:variant>
      <vt:variant>
        <vt:i4>194</vt:i4>
      </vt:variant>
      <vt:variant>
        <vt:i4>0</vt:i4>
      </vt:variant>
      <vt:variant>
        <vt:i4>5</vt:i4>
      </vt:variant>
      <vt:variant>
        <vt:lpwstr/>
      </vt:variant>
      <vt:variant>
        <vt:lpwstr>_Toc295228550</vt:lpwstr>
      </vt:variant>
      <vt:variant>
        <vt:i4>1048624</vt:i4>
      </vt:variant>
      <vt:variant>
        <vt:i4>188</vt:i4>
      </vt:variant>
      <vt:variant>
        <vt:i4>0</vt:i4>
      </vt:variant>
      <vt:variant>
        <vt:i4>5</vt:i4>
      </vt:variant>
      <vt:variant>
        <vt:lpwstr/>
      </vt:variant>
      <vt:variant>
        <vt:lpwstr>_Toc295228549</vt:lpwstr>
      </vt:variant>
      <vt:variant>
        <vt:i4>1048624</vt:i4>
      </vt:variant>
      <vt:variant>
        <vt:i4>182</vt:i4>
      </vt:variant>
      <vt:variant>
        <vt:i4>0</vt:i4>
      </vt:variant>
      <vt:variant>
        <vt:i4>5</vt:i4>
      </vt:variant>
      <vt:variant>
        <vt:lpwstr/>
      </vt:variant>
      <vt:variant>
        <vt:lpwstr>_Toc295228548</vt:lpwstr>
      </vt:variant>
      <vt:variant>
        <vt:i4>1048624</vt:i4>
      </vt:variant>
      <vt:variant>
        <vt:i4>176</vt:i4>
      </vt:variant>
      <vt:variant>
        <vt:i4>0</vt:i4>
      </vt:variant>
      <vt:variant>
        <vt:i4>5</vt:i4>
      </vt:variant>
      <vt:variant>
        <vt:lpwstr/>
      </vt:variant>
      <vt:variant>
        <vt:lpwstr>_Toc295228547</vt:lpwstr>
      </vt:variant>
      <vt:variant>
        <vt:i4>1048624</vt:i4>
      </vt:variant>
      <vt:variant>
        <vt:i4>170</vt:i4>
      </vt:variant>
      <vt:variant>
        <vt:i4>0</vt:i4>
      </vt:variant>
      <vt:variant>
        <vt:i4>5</vt:i4>
      </vt:variant>
      <vt:variant>
        <vt:lpwstr/>
      </vt:variant>
      <vt:variant>
        <vt:lpwstr>_Toc295228546</vt:lpwstr>
      </vt:variant>
      <vt:variant>
        <vt:i4>1048624</vt:i4>
      </vt:variant>
      <vt:variant>
        <vt:i4>164</vt:i4>
      </vt:variant>
      <vt:variant>
        <vt:i4>0</vt:i4>
      </vt:variant>
      <vt:variant>
        <vt:i4>5</vt:i4>
      </vt:variant>
      <vt:variant>
        <vt:lpwstr/>
      </vt:variant>
      <vt:variant>
        <vt:lpwstr>_Toc295228545</vt:lpwstr>
      </vt:variant>
      <vt:variant>
        <vt:i4>1048624</vt:i4>
      </vt:variant>
      <vt:variant>
        <vt:i4>158</vt:i4>
      </vt:variant>
      <vt:variant>
        <vt:i4>0</vt:i4>
      </vt:variant>
      <vt:variant>
        <vt:i4>5</vt:i4>
      </vt:variant>
      <vt:variant>
        <vt:lpwstr/>
      </vt:variant>
      <vt:variant>
        <vt:lpwstr>_Toc295228544</vt:lpwstr>
      </vt:variant>
      <vt:variant>
        <vt:i4>1048624</vt:i4>
      </vt:variant>
      <vt:variant>
        <vt:i4>152</vt:i4>
      </vt:variant>
      <vt:variant>
        <vt:i4>0</vt:i4>
      </vt:variant>
      <vt:variant>
        <vt:i4>5</vt:i4>
      </vt:variant>
      <vt:variant>
        <vt:lpwstr/>
      </vt:variant>
      <vt:variant>
        <vt:lpwstr>_Toc295228543</vt:lpwstr>
      </vt:variant>
      <vt:variant>
        <vt:i4>1048624</vt:i4>
      </vt:variant>
      <vt:variant>
        <vt:i4>146</vt:i4>
      </vt:variant>
      <vt:variant>
        <vt:i4>0</vt:i4>
      </vt:variant>
      <vt:variant>
        <vt:i4>5</vt:i4>
      </vt:variant>
      <vt:variant>
        <vt:lpwstr/>
      </vt:variant>
      <vt:variant>
        <vt:lpwstr>_Toc295228542</vt:lpwstr>
      </vt:variant>
      <vt:variant>
        <vt:i4>1048624</vt:i4>
      </vt:variant>
      <vt:variant>
        <vt:i4>140</vt:i4>
      </vt:variant>
      <vt:variant>
        <vt:i4>0</vt:i4>
      </vt:variant>
      <vt:variant>
        <vt:i4>5</vt:i4>
      </vt:variant>
      <vt:variant>
        <vt:lpwstr/>
      </vt:variant>
      <vt:variant>
        <vt:lpwstr>_Toc295228541</vt:lpwstr>
      </vt:variant>
      <vt:variant>
        <vt:i4>1048624</vt:i4>
      </vt:variant>
      <vt:variant>
        <vt:i4>134</vt:i4>
      </vt:variant>
      <vt:variant>
        <vt:i4>0</vt:i4>
      </vt:variant>
      <vt:variant>
        <vt:i4>5</vt:i4>
      </vt:variant>
      <vt:variant>
        <vt:lpwstr/>
      </vt:variant>
      <vt:variant>
        <vt:lpwstr>_Toc295228540</vt:lpwstr>
      </vt:variant>
      <vt:variant>
        <vt:i4>1507376</vt:i4>
      </vt:variant>
      <vt:variant>
        <vt:i4>128</vt:i4>
      </vt:variant>
      <vt:variant>
        <vt:i4>0</vt:i4>
      </vt:variant>
      <vt:variant>
        <vt:i4>5</vt:i4>
      </vt:variant>
      <vt:variant>
        <vt:lpwstr/>
      </vt:variant>
      <vt:variant>
        <vt:lpwstr>_Toc295228539</vt:lpwstr>
      </vt:variant>
      <vt:variant>
        <vt:i4>1507376</vt:i4>
      </vt:variant>
      <vt:variant>
        <vt:i4>122</vt:i4>
      </vt:variant>
      <vt:variant>
        <vt:i4>0</vt:i4>
      </vt:variant>
      <vt:variant>
        <vt:i4>5</vt:i4>
      </vt:variant>
      <vt:variant>
        <vt:lpwstr/>
      </vt:variant>
      <vt:variant>
        <vt:lpwstr>_Toc295228538</vt:lpwstr>
      </vt:variant>
      <vt:variant>
        <vt:i4>1507376</vt:i4>
      </vt:variant>
      <vt:variant>
        <vt:i4>116</vt:i4>
      </vt:variant>
      <vt:variant>
        <vt:i4>0</vt:i4>
      </vt:variant>
      <vt:variant>
        <vt:i4>5</vt:i4>
      </vt:variant>
      <vt:variant>
        <vt:lpwstr/>
      </vt:variant>
      <vt:variant>
        <vt:lpwstr>_Toc295228537</vt:lpwstr>
      </vt:variant>
      <vt:variant>
        <vt:i4>1507376</vt:i4>
      </vt:variant>
      <vt:variant>
        <vt:i4>110</vt:i4>
      </vt:variant>
      <vt:variant>
        <vt:i4>0</vt:i4>
      </vt:variant>
      <vt:variant>
        <vt:i4>5</vt:i4>
      </vt:variant>
      <vt:variant>
        <vt:lpwstr/>
      </vt:variant>
      <vt:variant>
        <vt:lpwstr>_Toc295228536</vt:lpwstr>
      </vt:variant>
      <vt:variant>
        <vt:i4>1507376</vt:i4>
      </vt:variant>
      <vt:variant>
        <vt:i4>104</vt:i4>
      </vt:variant>
      <vt:variant>
        <vt:i4>0</vt:i4>
      </vt:variant>
      <vt:variant>
        <vt:i4>5</vt:i4>
      </vt:variant>
      <vt:variant>
        <vt:lpwstr/>
      </vt:variant>
      <vt:variant>
        <vt:lpwstr>_Toc295228535</vt:lpwstr>
      </vt:variant>
      <vt:variant>
        <vt:i4>1507376</vt:i4>
      </vt:variant>
      <vt:variant>
        <vt:i4>98</vt:i4>
      </vt:variant>
      <vt:variant>
        <vt:i4>0</vt:i4>
      </vt:variant>
      <vt:variant>
        <vt:i4>5</vt:i4>
      </vt:variant>
      <vt:variant>
        <vt:lpwstr/>
      </vt:variant>
      <vt:variant>
        <vt:lpwstr>_Toc295228534</vt:lpwstr>
      </vt:variant>
      <vt:variant>
        <vt:i4>1507376</vt:i4>
      </vt:variant>
      <vt:variant>
        <vt:i4>92</vt:i4>
      </vt:variant>
      <vt:variant>
        <vt:i4>0</vt:i4>
      </vt:variant>
      <vt:variant>
        <vt:i4>5</vt:i4>
      </vt:variant>
      <vt:variant>
        <vt:lpwstr/>
      </vt:variant>
      <vt:variant>
        <vt:lpwstr>_Toc295228533</vt:lpwstr>
      </vt:variant>
      <vt:variant>
        <vt:i4>1507376</vt:i4>
      </vt:variant>
      <vt:variant>
        <vt:i4>86</vt:i4>
      </vt:variant>
      <vt:variant>
        <vt:i4>0</vt:i4>
      </vt:variant>
      <vt:variant>
        <vt:i4>5</vt:i4>
      </vt:variant>
      <vt:variant>
        <vt:lpwstr/>
      </vt:variant>
      <vt:variant>
        <vt:lpwstr>_Toc295228532</vt:lpwstr>
      </vt:variant>
      <vt:variant>
        <vt:i4>1507376</vt:i4>
      </vt:variant>
      <vt:variant>
        <vt:i4>80</vt:i4>
      </vt:variant>
      <vt:variant>
        <vt:i4>0</vt:i4>
      </vt:variant>
      <vt:variant>
        <vt:i4>5</vt:i4>
      </vt:variant>
      <vt:variant>
        <vt:lpwstr/>
      </vt:variant>
      <vt:variant>
        <vt:lpwstr>_Toc295228531</vt:lpwstr>
      </vt:variant>
      <vt:variant>
        <vt:i4>1507376</vt:i4>
      </vt:variant>
      <vt:variant>
        <vt:i4>74</vt:i4>
      </vt:variant>
      <vt:variant>
        <vt:i4>0</vt:i4>
      </vt:variant>
      <vt:variant>
        <vt:i4>5</vt:i4>
      </vt:variant>
      <vt:variant>
        <vt:lpwstr/>
      </vt:variant>
      <vt:variant>
        <vt:lpwstr>_Toc295228530</vt:lpwstr>
      </vt:variant>
      <vt:variant>
        <vt:i4>1441840</vt:i4>
      </vt:variant>
      <vt:variant>
        <vt:i4>68</vt:i4>
      </vt:variant>
      <vt:variant>
        <vt:i4>0</vt:i4>
      </vt:variant>
      <vt:variant>
        <vt:i4>5</vt:i4>
      </vt:variant>
      <vt:variant>
        <vt:lpwstr/>
      </vt:variant>
      <vt:variant>
        <vt:lpwstr>_Toc295228529</vt:lpwstr>
      </vt:variant>
      <vt:variant>
        <vt:i4>1441840</vt:i4>
      </vt:variant>
      <vt:variant>
        <vt:i4>62</vt:i4>
      </vt:variant>
      <vt:variant>
        <vt:i4>0</vt:i4>
      </vt:variant>
      <vt:variant>
        <vt:i4>5</vt:i4>
      </vt:variant>
      <vt:variant>
        <vt:lpwstr/>
      </vt:variant>
      <vt:variant>
        <vt:lpwstr>_Toc295228528</vt:lpwstr>
      </vt:variant>
      <vt:variant>
        <vt:i4>1441840</vt:i4>
      </vt:variant>
      <vt:variant>
        <vt:i4>56</vt:i4>
      </vt:variant>
      <vt:variant>
        <vt:i4>0</vt:i4>
      </vt:variant>
      <vt:variant>
        <vt:i4>5</vt:i4>
      </vt:variant>
      <vt:variant>
        <vt:lpwstr/>
      </vt:variant>
      <vt:variant>
        <vt:lpwstr>_Toc295228527</vt:lpwstr>
      </vt:variant>
      <vt:variant>
        <vt:i4>1441840</vt:i4>
      </vt:variant>
      <vt:variant>
        <vt:i4>50</vt:i4>
      </vt:variant>
      <vt:variant>
        <vt:i4>0</vt:i4>
      </vt:variant>
      <vt:variant>
        <vt:i4>5</vt:i4>
      </vt:variant>
      <vt:variant>
        <vt:lpwstr/>
      </vt:variant>
      <vt:variant>
        <vt:lpwstr>_Toc295228526</vt:lpwstr>
      </vt:variant>
      <vt:variant>
        <vt:i4>1441840</vt:i4>
      </vt:variant>
      <vt:variant>
        <vt:i4>44</vt:i4>
      </vt:variant>
      <vt:variant>
        <vt:i4>0</vt:i4>
      </vt:variant>
      <vt:variant>
        <vt:i4>5</vt:i4>
      </vt:variant>
      <vt:variant>
        <vt:lpwstr/>
      </vt:variant>
      <vt:variant>
        <vt:lpwstr>_Toc295228525</vt:lpwstr>
      </vt:variant>
      <vt:variant>
        <vt:i4>1441840</vt:i4>
      </vt:variant>
      <vt:variant>
        <vt:i4>38</vt:i4>
      </vt:variant>
      <vt:variant>
        <vt:i4>0</vt:i4>
      </vt:variant>
      <vt:variant>
        <vt:i4>5</vt:i4>
      </vt:variant>
      <vt:variant>
        <vt:lpwstr/>
      </vt:variant>
      <vt:variant>
        <vt:lpwstr>_Toc295228524</vt:lpwstr>
      </vt:variant>
      <vt:variant>
        <vt:i4>1441840</vt:i4>
      </vt:variant>
      <vt:variant>
        <vt:i4>32</vt:i4>
      </vt:variant>
      <vt:variant>
        <vt:i4>0</vt:i4>
      </vt:variant>
      <vt:variant>
        <vt:i4>5</vt:i4>
      </vt:variant>
      <vt:variant>
        <vt:lpwstr/>
      </vt:variant>
      <vt:variant>
        <vt:lpwstr>_Toc295228523</vt:lpwstr>
      </vt:variant>
      <vt:variant>
        <vt:i4>1441840</vt:i4>
      </vt:variant>
      <vt:variant>
        <vt:i4>26</vt:i4>
      </vt:variant>
      <vt:variant>
        <vt:i4>0</vt:i4>
      </vt:variant>
      <vt:variant>
        <vt:i4>5</vt:i4>
      </vt:variant>
      <vt:variant>
        <vt:lpwstr/>
      </vt:variant>
      <vt:variant>
        <vt:lpwstr>_Toc295228522</vt:lpwstr>
      </vt:variant>
      <vt:variant>
        <vt:i4>1441840</vt:i4>
      </vt:variant>
      <vt:variant>
        <vt:i4>20</vt:i4>
      </vt:variant>
      <vt:variant>
        <vt:i4>0</vt:i4>
      </vt:variant>
      <vt:variant>
        <vt:i4>5</vt:i4>
      </vt:variant>
      <vt:variant>
        <vt:lpwstr/>
      </vt:variant>
      <vt:variant>
        <vt:lpwstr>_Toc295228521</vt:lpwstr>
      </vt:variant>
      <vt:variant>
        <vt:i4>1441840</vt:i4>
      </vt:variant>
      <vt:variant>
        <vt:i4>14</vt:i4>
      </vt:variant>
      <vt:variant>
        <vt:i4>0</vt:i4>
      </vt:variant>
      <vt:variant>
        <vt:i4>5</vt:i4>
      </vt:variant>
      <vt:variant>
        <vt:lpwstr/>
      </vt:variant>
      <vt:variant>
        <vt:lpwstr>_Toc295228520</vt:lpwstr>
      </vt:variant>
      <vt:variant>
        <vt:i4>1376304</vt:i4>
      </vt:variant>
      <vt:variant>
        <vt:i4>8</vt:i4>
      </vt:variant>
      <vt:variant>
        <vt:i4>0</vt:i4>
      </vt:variant>
      <vt:variant>
        <vt:i4>5</vt:i4>
      </vt:variant>
      <vt:variant>
        <vt:lpwstr/>
      </vt:variant>
      <vt:variant>
        <vt:lpwstr>_Toc295228519</vt:lpwstr>
      </vt:variant>
      <vt:variant>
        <vt:i4>1376304</vt:i4>
      </vt:variant>
      <vt:variant>
        <vt:i4>2</vt:i4>
      </vt:variant>
      <vt:variant>
        <vt:i4>0</vt:i4>
      </vt:variant>
      <vt:variant>
        <vt:i4>5</vt:i4>
      </vt:variant>
      <vt:variant>
        <vt:lpwstr/>
      </vt:variant>
      <vt:variant>
        <vt:lpwstr>_Toc295228518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2014-05-22T11:02:00Z</cp:lastPrinted>
  <dcterms:created xsi:type="dcterms:W3CDTF">2014-09-09T08:48:00Z</dcterms:created>
  <dcterms:modified xsi:type="dcterms:W3CDTF">2014-09-09T08:48:00Z</dcterms:modified>
</cp:coreProperties>
</file>