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87" w:type="dxa"/>
        <w:jc w:val="center"/>
        <w:tblInd w:w="316" w:type="dxa"/>
        <w:tblLayout w:type="fixed"/>
        <w:tblLook w:val="0000"/>
      </w:tblPr>
      <w:tblGrid>
        <w:gridCol w:w="3702"/>
        <w:gridCol w:w="346"/>
        <w:gridCol w:w="2479"/>
        <w:gridCol w:w="497"/>
        <w:gridCol w:w="2363"/>
      </w:tblGrid>
      <w:tr w:rsidR="001C39F8" w:rsidRPr="000008B8" w:rsidTr="00CB3CC3">
        <w:trPr>
          <w:jc w:val="center"/>
        </w:trPr>
        <w:tc>
          <w:tcPr>
            <w:tcW w:w="9387" w:type="dxa"/>
            <w:gridSpan w:val="5"/>
          </w:tcPr>
          <w:p w:rsidR="001C39F8" w:rsidRPr="000008B8" w:rsidRDefault="001C39F8" w:rsidP="00FE0A86">
            <w:pPr>
              <w:jc w:val="center"/>
              <w:rPr>
                <w:b/>
                <w:color w:val="000000" w:themeColor="text1"/>
              </w:rPr>
            </w:pPr>
          </w:p>
        </w:tc>
      </w:tr>
      <w:tr w:rsidR="001C39F8" w:rsidRPr="000008B8" w:rsidTr="00CB3CC3">
        <w:trPr>
          <w:jc w:val="center"/>
        </w:trPr>
        <w:tc>
          <w:tcPr>
            <w:tcW w:w="9387" w:type="dxa"/>
            <w:gridSpan w:val="5"/>
          </w:tcPr>
          <w:p w:rsidR="001C39F8" w:rsidRDefault="001C39F8" w:rsidP="00FE0A86">
            <w:pPr>
              <w:jc w:val="center"/>
              <w:rPr>
                <w:b/>
                <w:color w:val="000000" w:themeColor="text1"/>
              </w:rPr>
            </w:pPr>
          </w:p>
          <w:tbl>
            <w:tblPr>
              <w:tblW w:w="9420" w:type="dxa"/>
              <w:jc w:val="center"/>
              <w:tblInd w:w="108" w:type="dxa"/>
              <w:tblLayout w:type="fixed"/>
              <w:tblLook w:val="04A0"/>
            </w:tblPr>
            <w:tblGrid>
              <w:gridCol w:w="9420"/>
            </w:tblGrid>
            <w:tr w:rsidR="00CB3CC3" w:rsidTr="00CB3CC3">
              <w:trPr>
                <w:trHeight w:val="448"/>
                <w:jc w:val="center"/>
              </w:trPr>
              <w:tc>
                <w:tcPr>
                  <w:tcW w:w="6236" w:type="dxa"/>
                  <w:hideMark/>
                </w:tcPr>
                <w:p w:rsidR="00CB3CC3" w:rsidRDefault="00CB3CC3">
                  <w:pPr>
                    <w:ind w:left="3469" w:firstLine="709"/>
                    <w:jc w:val="center"/>
                    <w:rPr>
                      <w:color w:val="000000" w:themeColor="text1"/>
                      <w:sz w:val="26"/>
                      <w:szCs w:val="26"/>
                    </w:rPr>
                  </w:pPr>
                  <w:r>
                    <w:rPr>
                      <w:color w:val="000000" w:themeColor="text1"/>
                      <w:sz w:val="26"/>
                      <w:szCs w:val="26"/>
                    </w:rPr>
                    <w:t>УТВЕРЖДЕНА</w:t>
                  </w:r>
                </w:p>
              </w:tc>
            </w:tr>
            <w:tr w:rsidR="00CB3CC3" w:rsidTr="00CB3CC3">
              <w:trPr>
                <w:trHeight w:val="220"/>
                <w:jc w:val="center"/>
              </w:trPr>
              <w:tc>
                <w:tcPr>
                  <w:tcW w:w="6236" w:type="dxa"/>
                  <w:vAlign w:val="center"/>
                  <w:hideMark/>
                </w:tcPr>
                <w:p w:rsidR="00CB3CC3" w:rsidRDefault="00CB3CC3" w:rsidP="00F14431">
                  <w:pPr>
                    <w:ind w:left="3327" w:firstLine="709"/>
                    <w:jc w:val="center"/>
                    <w:rPr>
                      <w:color w:val="000000" w:themeColor="text1"/>
                      <w:sz w:val="26"/>
                      <w:szCs w:val="26"/>
                    </w:rPr>
                  </w:pPr>
                  <w:r>
                    <w:rPr>
                      <w:color w:val="000000" w:themeColor="text1"/>
                      <w:sz w:val="26"/>
                      <w:szCs w:val="26"/>
                    </w:rPr>
                    <w:t xml:space="preserve">приказом </w:t>
                  </w:r>
                  <w:proofErr w:type="gramStart"/>
                  <w:r w:rsidR="00F14431">
                    <w:rPr>
                      <w:color w:val="000000" w:themeColor="text1"/>
                      <w:sz w:val="26"/>
                      <w:szCs w:val="26"/>
                    </w:rPr>
                    <w:t>Енисейского</w:t>
                  </w:r>
                  <w:proofErr w:type="gramEnd"/>
                  <w:r w:rsidR="00F14431">
                    <w:rPr>
                      <w:color w:val="000000" w:themeColor="text1"/>
                      <w:sz w:val="26"/>
                      <w:szCs w:val="26"/>
                    </w:rPr>
                    <w:t xml:space="preserve"> БВУ</w:t>
                  </w:r>
                </w:p>
              </w:tc>
            </w:tr>
            <w:tr w:rsidR="00CB3CC3" w:rsidTr="00CB3CC3">
              <w:trPr>
                <w:trHeight w:val="220"/>
                <w:jc w:val="center"/>
              </w:trPr>
              <w:tc>
                <w:tcPr>
                  <w:tcW w:w="6236" w:type="dxa"/>
                  <w:vAlign w:val="center"/>
                  <w:hideMark/>
                </w:tcPr>
                <w:p w:rsidR="00CB3CC3" w:rsidRDefault="008D34FD" w:rsidP="009170AE">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1C39F8" w:rsidRDefault="001C39F8" w:rsidP="00FE0A86">
            <w:pPr>
              <w:jc w:val="center"/>
              <w:rPr>
                <w:b/>
                <w:color w:val="000000" w:themeColor="text1"/>
              </w:rPr>
            </w:pPr>
          </w:p>
          <w:p w:rsidR="001C39F8" w:rsidRDefault="001C39F8" w:rsidP="00FE0A86">
            <w:pPr>
              <w:jc w:val="center"/>
              <w:rPr>
                <w:b/>
                <w:color w:val="000000" w:themeColor="text1"/>
              </w:rPr>
            </w:pPr>
          </w:p>
          <w:p w:rsidR="001C39F8" w:rsidRPr="000008B8" w:rsidRDefault="001C39F8" w:rsidP="001C39F8">
            <w:pPr>
              <w:rPr>
                <w:b/>
                <w:color w:val="000000" w:themeColor="text1"/>
              </w:rPr>
            </w:pPr>
          </w:p>
        </w:tc>
      </w:tr>
      <w:tr w:rsidR="001C39F8" w:rsidRPr="000008B8" w:rsidTr="00CB3CC3">
        <w:trPr>
          <w:jc w:val="center"/>
        </w:trPr>
        <w:tc>
          <w:tcPr>
            <w:tcW w:w="9387" w:type="dxa"/>
            <w:gridSpan w:val="5"/>
          </w:tcPr>
          <w:p w:rsidR="001C39F8" w:rsidRPr="000008B8" w:rsidRDefault="001C39F8" w:rsidP="00FE0A86">
            <w:pPr>
              <w:rPr>
                <w:color w:val="000000" w:themeColor="text1"/>
              </w:rPr>
            </w:pPr>
          </w:p>
        </w:tc>
      </w:tr>
      <w:tr w:rsidR="001C39F8" w:rsidRPr="000008B8" w:rsidTr="00CB3CC3">
        <w:trPr>
          <w:jc w:val="center"/>
        </w:trPr>
        <w:tc>
          <w:tcPr>
            <w:tcW w:w="3702" w:type="dxa"/>
          </w:tcPr>
          <w:p w:rsidR="001C39F8" w:rsidRPr="000008B8" w:rsidRDefault="001C39F8" w:rsidP="00FE0A86">
            <w:pPr>
              <w:ind w:left="459"/>
              <w:rPr>
                <w:color w:val="000000" w:themeColor="text1"/>
              </w:rPr>
            </w:pPr>
          </w:p>
        </w:tc>
        <w:tc>
          <w:tcPr>
            <w:tcW w:w="5685" w:type="dxa"/>
            <w:gridSpan w:val="4"/>
          </w:tcPr>
          <w:p w:rsidR="001C39F8" w:rsidRPr="000008B8" w:rsidRDefault="001C39F8" w:rsidP="00FE0A86">
            <w:pPr>
              <w:rPr>
                <w:color w:val="000000" w:themeColor="text1"/>
              </w:rPr>
            </w:pPr>
          </w:p>
        </w:tc>
      </w:tr>
      <w:tr w:rsidR="001C39F8" w:rsidRPr="000008B8" w:rsidTr="00CB3CC3">
        <w:trPr>
          <w:jc w:val="center"/>
        </w:trPr>
        <w:tc>
          <w:tcPr>
            <w:tcW w:w="3702" w:type="dxa"/>
          </w:tcPr>
          <w:p w:rsidR="001C39F8" w:rsidRPr="000008B8" w:rsidRDefault="001C39F8" w:rsidP="00FE0A86">
            <w:pPr>
              <w:ind w:left="459"/>
              <w:rPr>
                <w:color w:val="000000" w:themeColor="text1"/>
              </w:rPr>
            </w:pPr>
          </w:p>
        </w:tc>
        <w:tc>
          <w:tcPr>
            <w:tcW w:w="5685" w:type="dxa"/>
            <w:gridSpan w:val="4"/>
          </w:tcPr>
          <w:p w:rsidR="001C39F8" w:rsidRPr="000008B8" w:rsidRDefault="001C39F8" w:rsidP="00FE0A86">
            <w:pPr>
              <w:rPr>
                <w:color w:val="000000" w:themeColor="text1"/>
              </w:rPr>
            </w:pPr>
          </w:p>
        </w:tc>
      </w:tr>
      <w:tr w:rsidR="001C39F8" w:rsidRPr="000008B8" w:rsidTr="00CB3CC3">
        <w:trPr>
          <w:trHeight w:val="220"/>
          <w:jc w:val="center"/>
        </w:trPr>
        <w:tc>
          <w:tcPr>
            <w:tcW w:w="6527" w:type="dxa"/>
            <w:gridSpan w:val="3"/>
          </w:tcPr>
          <w:p w:rsidR="001C39F8" w:rsidRPr="000008B8" w:rsidRDefault="001C39F8" w:rsidP="00FE0A86">
            <w:pPr>
              <w:rPr>
                <w:color w:val="000000" w:themeColor="text1"/>
              </w:rPr>
            </w:pPr>
          </w:p>
        </w:tc>
        <w:tc>
          <w:tcPr>
            <w:tcW w:w="2860" w:type="dxa"/>
            <w:gridSpan w:val="2"/>
          </w:tcPr>
          <w:p w:rsidR="001C39F8" w:rsidRPr="000008B8" w:rsidRDefault="001C39F8" w:rsidP="00FE0A86">
            <w:pPr>
              <w:rPr>
                <w:color w:val="000000" w:themeColor="text1"/>
              </w:rPr>
            </w:pPr>
          </w:p>
        </w:tc>
      </w:tr>
      <w:tr w:rsidR="001C39F8" w:rsidRPr="000008B8" w:rsidTr="00CB3CC3">
        <w:trPr>
          <w:trHeight w:hRule="exact" w:val="320"/>
          <w:jc w:val="center"/>
        </w:trPr>
        <w:tc>
          <w:tcPr>
            <w:tcW w:w="6527" w:type="dxa"/>
            <w:gridSpan w:val="3"/>
          </w:tcPr>
          <w:p w:rsidR="001C39F8" w:rsidRPr="000008B8" w:rsidRDefault="001C39F8" w:rsidP="00FE0A86">
            <w:pPr>
              <w:rPr>
                <w:color w:val="000000" w:themeColor="text1"/>
              </w:rPr>
            </w:pPr>
          </w:p>
        </w:tc>
        <w:tc>
          <w:tcPr>
            <w:tcW w:w="2860" w:type="dxa"/>
            <w:gridSpan w:val="2"/>
          </w:tcPr>
          <w:p w:rsidR="001C39F8" w:rsidRPr="000008B8" w:rsidRDefault="001C39F8" w:rsidP="00FE0A86">
            <w:pPr>
              <w:rPr>
                <w:color w:val="000000" w:themeColor="text1"/>
              </w:rPr>
            </w:pPr>
          </w:p>
        </w:tc>
      </w:tr>
      <w:tr w:rsidR="001C39F8" w:rsidRPr="000008B8" w:rsidTr="00CB3CC3">
        <w:trPr>
          <w:jc w:val="center"/>
        </w:trPr>
        <w:tc>
          <w:tcPr>
            <w:tcW w:w="9387" w:type="dxa"/>
            <w:gridSpan w:val="5"/>
          </w:tcPr>
          <w:p w:rsidR="001C39F8" w:rsidRPr="000008B8" w:rsidRDefault="001C39F8" w:rsidP="00FE0A86">
            <w:pPr>
              <w:rPr>
                <w:color w:val="000000" w:themeColor="text1"/>
              </w:rPr>
            </w:pPr>
          </w:p>
        </w:tc>
      </w:tr>
      <w:tr w:rsidR="001C39F8" w:rsidRPr="000008B8" w:rsidTr="00CB3CC3">
        <w:trPr>
          <w:jc w:val="center"/>
        </w:trPr>
        <w:tc>
          <w:tcPr>
            <w:tcW w:w="9387" w:type="dxa"/>
            <w:gridSpan w:val="5"/>
          </w:tcPr>
          <w:p w:rsidR="001C39F8" w:rsidRPr="000008B8" w:rsidRDefault="001C39F8" w:rsidP="00FE0A86">
            <w:pPr>
              <w:rPr>
                <w:color w:val="000000" w:themeColor="text1"/>
              </w:rPr>
            </w:pPr>
          </w:p>
        </w:tc>
      </w:tr>
      <w:tr w:rsidR="001C39F8" w:rsidRPr="000008B8" w:rsidTr="00CB3CC3">
        <w:trPr>
          <w:jc w:val="center"/>
        </w:trPr>
        <w:tc>
          <w:tcPr>
            <w:tcW w:w="9387" w:type="dxa"/>
            <w:gridSpan w:val="5"/>
          </w:tcPr>
          <w:p w:rsidR="001C39F8" w:rsidRPr="000008B8" w:rsidRDefault="001C39F8" w:rsidP="00FE0A86">
            <w:pPr>
              <w:rPr>
                <w:color w:val="000000" w:themeColor="text1"/>
              </w:rPr>
            </w:pPr>
          </w:p>
        </w:tc>
      </w:tr>
      <w:tr w:rsidR="001C39F8" w:rsidRPr="00CB3CC3" w:rsidTr="00CB3CC3">
        <w:trPr>
          <w:jc w:val="center"/>
        </w:trPr>
        <w:tc>
          <w:tcPr>
            <w:tcW w:w="9387" w:type="dxa"/>
            <w:gridSpan w:val="5"/>
          </w:tcPr>
          <w:p w:rsidR="001C39F8" w:rsidRPr="00CB3CC3" w:rsidRDefault="001C39F8" w:rsidP="00FE0A86">
            <w:pPr>
              <w:jc w:val="center"/>
              <w:rPr>
                <w:b/>
                <w:color w:val="000000" w:themeColor="text1"/>
                <w:sz w:val="36"/>
                <w:szCs w:val="32"/>
              </w:rPr>
            </w:pPr>
            <w:r w:rsidRPr="00CB3CC3">
              <w:rPr>
                <w:b/>
                <w:color w:val="000000" w:themeColor="text1"/>
                <w:sz w:val="36"/>
                <w:szCs w:val="32"/>
              </w:rPr>
              <w:t>СХЕМА КОМПЛЕКСНОГО ИСПОЛЬЗОВАНИЯ И ОХРАНЫ ВОДНЫХ ОБЪЕКТОВ</w:t>
            </w:r>
          </w:p>
          <w:p w:rsidR="001C39F8" w:rsidRPr="00CB3CC3" w:rsidRDefault="001C39F8" w:rsidP="00FE0A86">
            <w:pPr>
              <w:jc w:val="center"/>
              <w:rPr>
                <w:color w:val="000000" w:themeColor="text1"/>
                <w:sz w:val="36"/>
              </w:rPr>
            </w:pPr>
            <w:r w:rsidRPr="00CB3CC3">
              <w:rPr>
                <w:b/>
                <w:color w:val="000000" w:themeColor="text1"/>
                <w:sz w:val="36"/>
                <w:szCs w:val="32"/>
              </w:rPr>
              <w:t xml:space="preserve">БАССЕЙНА РЕКИ </w:t>
            </w:r>
            <w:proofErr w:type="gramStart"/>
            <w:r w:rsidRPr="00CB3CC3">
              <w:rPr>
                <w:b/>
                <w:color w:val="000000" w:themeColor="text1"/>
                <w:sz w:val="36"/>
                <w:szCs w:val="32"/>
                <w:lang w:val="en-US"/>
              </w:rPr>
              <w:t>НИЖНЯЯ</w:t>
            </w:r>
            <w:proofErr w:type="gramEnd"/>
            <w:r w:rsidRPr="00CB3CC3">
              <w:rPr>
                <w:b/>
                <w:color w:val="000000" w:themeColor="text1"/>
                <w:sz w:val="36"/>
                <w:szCs w:val="32"/>
                <w:lang w:val="en-US"/>
              </w:rPr>
              <w:t xml:space="preserve"> ТАЙМЫРА</w:t>
            </w:r>
          </w:p>
        </w:tc>
      </w:tr>
      <w:tr w:rsidR="001C39F8" w:rsidRPr="000008B8" w:rsidTr="00CB3CC3">
        <w:trPr>
          <w:jc w:val="center"/>
        </w:trPr>
        <w:tc>
          <w:tcPr>
            <w:tcW w:w="9387" w:type="dxa"/>
            <w:gridSpan w:val="5"/>
          </w:tcPr>
          <w:p w:rsidR="001C39F8" w:rsidRDefault="001C39F8" w:rsidP="00FE0A86">
            <w:pPr>
              <w:jc w:val="center"/>
              <w:rPr>
                <w:color w:val="000000" w:themeColor="text1"/>
              </w:rPr>
            </w:pPr>
          </w:p>
          <w:p w:rsidR="001C39F8" w:rsidRPr="000008B8" w:rsidRDefault="001C39F8" w:rsidP="00FE0A86">
            <w:pPr>
              <w:jc w:val="center"/>
              <w:rPr>
                <w:color w:val="000000" w:themeColor="text1"/>
              </w:rPr>
            </w:pPr>
          </w:p>
        </w:tc>
      </w:tr>
      <w:tr w:rsidR="001C39F8" w:rsidRPr="000008B8" w:rsidTr="00CB3CC3">
        <w:trPr>
          <w:jc w:val="center"/>
        </w:trPr>
        <w:tc>
          <w:tcPr>
            <w:tcW w:w="9387" w:type="dxa"/>
            <w:gridSpan w:val="5"/>
          </w:tcPr>
          <w:p w:rsidR="001C39F8" w:rsidRPr="00F42DE8" w:rsidRDefault="00CB3CC3" w:rsidP="00FE0A86">
            <w:pPr>
              <w:spacing w:after="240"/>
              <w:jc w:val="center"/>
              <w:rPr>
                <w:b/>
                <w:color w:val="000000" w:themeColor="text1"/>
                <w:sz w:val="36"/>
                <w:szCs w:val="36"/>
              </w:rPr>
            </w:pPr>
            <w:r w:rsidRPr="00CB3CC3">
              <w:rPr>
                <w:b/>
                <w:color w:val="000000" w:themeColor="text1"/>
                <w:sz w:val="32"/>
                <w:szCs w:val="36"/>
              </w:rPr>
              <w:t>ПРИЛОЖЕНИЕ 4</w:t>
            </w:r>
          </w:p>
          <w:p w:rsidR="001C39F8" w:rsidRPr="000008B8" w:rsidRDefault="00CB3CC3" w:rsidP="00FE0A86">
            <w:pPr>
              <w:jc w:val="center"/>
              <w:rPr>
                <w:b/>
                <w:color w:val="000000" w:themeColor="text1"/>
                <w:sz w:val="36"/>
                <w:szCs w:val="36"/>
              </w:rPr>
            </w:pPr>
            <w:r>
              <w:rPr>
                <w:b/>
                <w:color w:val="000000" w:themeColor="text1"/>
                <w:sz w:val="36"/>
                <w:szCs w:val="36"/>
              </w:rPr>
              <w:t>ПОЯСНИТЕЛЬНАЯ ЗАПИСКА К К</w:t>
            </w:r>
            <w:r w:rsidRPr="000008B8">
              <w:rPr>
                <w:b/>
                <w:color w:val="000000" w:themeColor="text1"/>
                <w:sz w:val="36"/>
                <w:szCs w:val="36"/>
              </w:rPr>
              <w:t>НИГ</w:t>
            </w:r>
            <w:r>
              <w:rPr>
                <w:b/>
                <w:color w:val="000000" w:themeColor="text1"/>
                <w:sz w:val="36"/>
                <w:szCs w:val="36"/>
              </w:rPr>
              <w:t>Е</w:t>
            </w:r>
            <w:r w:rsidRPr="000008B8">
              <w:rPr>
                <w:b/>
                <w:color w:val="000000" w:themeColor="text1"/>
                <w:sz w:val="36"/>
                <w:szCs w:val="36"/>
              </w:rPr>
              <w:t xml:space="preserve"> </w:t>
            </w:r>
            <w:r>
              <w:rPr>
                <w:b/>
                <w:color w:val="000000" w:themeColor="text1"/>
                <w:sz w:val="36"/>
                <w:szCs w:val="36"/>
              </w:rPr>
              <w:t>2</w:t>
            </w:r>
            <w:r w:rsidRPr="000008B8">
              <w:rPr>
                <w:b/>
                <w:color w:val="000000" w:themeColor="text1"/>
                <w:sz w:val="36"/>
                <w:szCs w:val="36"/>
              </w:rPr>
              <w:t xml:space="preserve"> </w:t>
            </w:r>
          </w:p>
        </w:tc>
      </w:tr>
      <w:tr w:rsidR="001C39F8" w:rsidRPr="000008B8" w:rsidTr="00CB3CC3">
        <w:trPr>
          <w:jc w:val="center"/>
        </w:trPr>
        <w:tc>
          <w:tcPr>
            <w:tcW w:w="9387" w:type="dxa"/>
            <w:gridSpan w:val="5"/>
          </w:tcPr>
          <w:p w:rsidR="001C39F8" w:rsidRPr="000008B8" w:rsidRDefault="00CB3CC3" w:rsidP="00FE0A86">
            <w:pPr>
              <w:jc w:val="center"/>
              <w:rPr>
                <w:color w:val="000000" w:themeColor="text1"/>
              </w:rPr>
            </w:pPr>
            <w:r w:rsidRPr="008206DD">
              <w:rPr>
                <w:b/>
                <w:color w:val="000000" w:themeColor="text1"/>
                <w:sz w:val="36"/>
                <w:szCs w:val="36"/>
              </w:rPr>
              <w:t>ОЦЕНКА ЭКОЛОГИЧЕСКОГО СОСТОЯНИЯ И КЛЮЧЕВЫЕ ПРОБЛЕМЫ РЕЧНОГО БАССЕЙНА</w:t>
            </w:r>
          </w:p>
        </w:tc>
      </w:tr>
      <w:tr w:rsidR="001C39F8" w:rsidRPr="000008B8" w:rsidTr="00CB3CC3">
        <w:trPr>
          <w:jc w:val="center"/>
        </w:trPr>
        <w:tc>
          <w:tcPr>
            <w:tcW w:w="9387" w:type="dxa"/>
            <w:gridSpan w:val="5"/>
          </w:tcPr>
          <w:p w:rsidR="001C39F8" w:rsidRPr="000008B8" w:rsidRDefault="001C39F8" w:rsidP="00FE0A86">
            <w:pPr>
              <w:jc w:val="right"/>
              <w:rPr>
                <w:color w:val="000000" w:themeColor="text1"/>
                <w:sz w:val="36"/>
                <w:szCs w:val="36"/>
              </w:rPr>
            </w:pPr>
          </w:p>
        </w:tc>
      </w:tr>
      <w:tr w:rsidR="001C39F8" w:rsidRPr="000008B8" w:rsidTr="00CB3CC3">
        <w:trPr>
          <w:jc w:val="center"/>
        </w:trPr>
        <w:tc>
          <w:tcPr>
            <w:tcW w:w="9387" w:type="dxa"/>
            <w:gridSpan w:val="5"/>
          </w:tcPr>
          <w:p w:rsidR="001C39F8" w:rsidRPr="000008B8" w:rsidRDefault="001C39F8" w:rsidP="00FE0A86">
            <w:pPr>
              <w:jc w:val="center"/>
              <w:rPr>
                <w:color w:val="000000" w:themeColor="text1"/>
              </w:rPr>
            </w:pPr>
          </w:p>
        </w:tc>
      </w:tr>
      <w:tr w:rsidR="001C39F8" w:rsidRPr="000008B8" w:rsidTr="00CB3CC3">
        <w:trPr>
          <w:jc w:val="center"/>
        </w:trPr>
        <w:tc>
          <w:tcPr>
            <w:tcW w:w="9387" w:type="dxa"/>
            <w:gridSpan w:val="5"/>
          </w:tcPr>
          <w:p w:rsidR="001C39F8" w:rsidRPr="000008B8" w:rsidRDefault="001C39F8" w:rsidP="00FE0A86">
            <w:pPr>
              <w:jc w:val="center"/>
              <w:rPr>
                <w:color w:val="000000" w:themeColor="text1"/>
              </w:rPr>
            </w:pPr>
          </w:p>
        </w:tc>
      </w:tr>
      <w:tr w:rsidR="001C39F8" w:rsidRPr="000008B8" w:rsidTr="00CB3CC3">
        <w:trPr>
          <w:jc w:val="center"/>
        </w:trPr>
        <w:tc>
          <w:tcPr>
            <w:tcW w:w="9387" w:type="dxa"/>
            <w:gridSpan w:val="5"/>
          </w:tcPr>
          <w:p w:rsidR="001C39F8" w:rsidRPr="000008B8" w:rsidRDefault="001C39F8" w:rsidP="00FE0A86">
            <w:pPr>
              <w:ind w:left="459"/>
              <w:rPr>
                <w:color w:val="000000" w:themeColor="text1"/>
              </w:rPr>
            </w:pPr>
          </w:p>
        </w:tc>
      </w:tr>
      <w:tr w:rsidR="001C39F8" w:rsidRPr="000008B8" w:rsidTr="00CB3CC3">
        <w:trPr>
          <w:jc w:val="center"/>
        </w:trPr>
        <w:tc>
          <w:tcPr>
            <w:tcW w:w="9387" w:type="dxa"/>
            <w:gridSpan w:val="5"/>
          </w:tcPr>
          <w:p w:rsidR="001C39F8" w:rsidRPr="000008B8" w:rsidRDefault="001C39F8" w:rsidP="00FE0A86">
            <w:pPr>
              <w:ind w:left="459"/>
              <w:rPr>
                <w:color w:val="000000" w:themeColor="text1"/>
              </w:rPr>
            </w:pPr>
          </w:p>
        </w:tc>
      </w:tr>
      <w:tr w:rsidR="001C39F8" w:rsidRPr="000008B8" w:rsidTr="00CB3CC3">
        <w:trPr>
          <w:trHeight w:val="220"/>
          <w:jc w:val="center"/>
        </w:trPr>
        <w:tc>
          <w:tcPr>
            <w:tcW w:w="4048" w:type="dxa"/>
            <w:gridSpan w:val="2"/>
          </w:tcPr>
          <w:p w:rsidR="001C39F8" w:rsidRPr="000008B8" w:rsidRDefault="001C39F8" w:rsidP="00FE0A86">
            <w:pPr>
              <w:ind w:left="459"/>
              <w:rPr>
                <w:color w:val="000000" w:themeColor="text1"/>
              </w:rPr>
            </w:pPr>
          </w:p>
        </w:tc>
        <w:tc>
          <w:tcPr>
            <w:tcW w:w="2976" w:type="dxa"/>
            <w:gridSpan w:val="2"/>
          </w:tcPr>
          <w:p w:rsidR="001C39F8" w:rsidRPr="000008B8" w:rsidRDefault="001C39F8" w:rsidP="00FE0A86">
            <w:pPr>
              <w:rPr>
                <w:color w:val="000000" w:themeColor="text1"/>
              </w:rPr>
            </w:pPr>
          </w:p>
        </w:tc>
        <w:tc>
          <w:tcPr>
            <w:tcW w:w="2363" w:type="dxa"/>
          </w:tcPr>
          <w:p w:rsidR="001C39F8" w:rsidRPr="000008B8" w:rsidRDefault="001C39F8" w:rsidP="00FE0A86">
            <w:pPr>
              <w:rPr>
                <w:color w:val="000000" w:themeColor="text1"/>
              </w:rPr>
            </w:pPr>
          </w:p>
        </w:tc>
      </w:tr>
      <w:tr w:rsidR="001C39F8" w:rsidRPr="000008B8" w:rsidTr="00CB3CC3">
        <w:trPr>
          <w:trHeight w:val="220"/>
          <w:jc w:val="center"/>
        </w:trPr>
        <w:tc>
          <w:tcPr>
            <w:tcW w:w="4048" w:type="dxa"/>
            <w:gridSpan w:val="2"/>
          </w:tcPr>
          <w:p w:rsidR="001C39F8" w:rsidRPr="000008B8" w:rsidRDefault="001C39F8" w:rsidP="00FE0A86">
            <w:pPr>
              <w:ind w:left="459"/>
              <w:rPr>
                <w:color w:val="000000" w:themeColor="text1"/>
                <w:sz w:val="32"/>
                <w:szCs w:val="32"/>
              </w:rPr>
            </w:pPr>
          </w:p>
        </w:tc>
        <w:tc>
          <w:tcPr>
            <w:tcW w:w="2976" w:type="dxa"/>
            <w:gridSpan w:val="2"/>
          </w:tcPr>
          <w:p w:rsidR="001C39F8" w:rsidRPr="000008B8" w:rsidRDefault="001C39F8" w:rsidP="00FE0A86">
            <w:pPr>
              <w:rPr>
                <w:color w:val="000000" w:themeColor="text1"/>
                <w:sz w:val="32"/>
                <w:szCs w:val="32"/>
              </w:rPr>
            </w:pPr>
          </w:p>
        </w:tc>
        <w:tc>
          <w:tcPr>
            <w:tcW w:w="2363" w:type="dxa"/>
          </w:tcPr>
          <w:p w:rsidR="001C39F8" w:rsidRPr="000008B8" w:rsidRDefault="001C39F8" w:rsidP="00FE0A86">
            <w:pPr>
              <w:rPr>
                <w:color w:val="000000" w:themeColor="text1"/>
                <w:sz w:val="32"/>
                <w:szCs w:val="32"/>
              </w:rPr>
            </w:pPr>
          </w:p>
        </w:tc>
      </w:tr>
      <w:tr w:rsidR="001C39F8" w:rsidRPr="000008B8" w:rsidTr="00CB3CC3">
        <w:trPr>
          <w:trHeight w:val="220"/>
          <w:jc w:val="center"/>
        </w:trPr>
        <w:tc>
          <w:tcPr>
            <w:tcW w:w="4048" w:type="dxa"/>
            <w:gridSpan w:val="2"/>
          </w:tcPr>
          <w:p w:rsidR="001C39F8" w:rsidRPr="000008B8" w:rsidRDefault="001C39F8" w:rsidP="00FE0A86">
            <w:pPr>
              <w:ind w:left="459"/>
              <w:rPr>
                <w:color w:val="000000" w:themeColor="text1"/>
                <w:sz w:val="32"/>
                <w:szCs w:val="32"/>
              </w:rPr>
            </w:pPr>
          </w:p>
        </w:tc>
        <w:tc>
          <w:tcPr>
            <w:tcW w:w="2976" w:type="dxa"/>
            <w:gridSpan w:val="2"/>
          </w:tcPr>
          <w:p w:rsidR="001C39F8" w:rsidRPr="000008B8" w:rsidRDefault="001C39F8" w:rsidP="00FE0A86">
            <w:pPr>
              <w:rPr>
                <w:color w:val="000000" w:themeColor="text1"/>
                <w:sz w:val="32"/>
                <w:szCs w:val="32"/>
              </w:rPr>
            </w:pPr>
          </w:p>
        </w:tc>
        <w:tc>
          <w:tcPr>
            <w:tcW w:w="2363" w:type="dxa"/>
          </w:tcPr>
          <w:p w:rsidR="001C39F8" w:rsidRPr="000008B8" w:rsidRDefault="001C39F8" w:rsidP="00FE0A86">
            <w:pPr>
              <w:rPr>
                <w:color w:val="000000" w:themeColor="text1"/>
                <w:sz w:val="32"/>
                <w:szCs w:val="32"/>
              </w:rPr>
            </w:pPr>
          </w:p>
        </w:tc>
      </w:tr>
      <w:tr w:rsidR="001C39F8" w:rsidRPr="000008B8" w:rsidTr="00CB3CC3">
        <w:trPr>
          <w:trHeight w:val="220"/>
          <w:jc w:val="center"/>
        </w:trPr>
        <w:tc>
          <w:tcPr>
            <w:tcW w:w="4048" w:type="dxa"/>
            <w:gridSpan w:val="2"/>
          </w:tcPr>
          <w:p w:rsidR="001C39F8" w:rsidRPr="000008B8" w:rsidRDefault="001C39F8" w:rsidP="00FE0A86">
            <w:pPr>
              <w:ind w:left="459"/>
              <w:jc w:val="left"/>
              <w:rPr>
                <w:color w:val="000000" w:themeColor="text1"/>
                <w:sz w:val="32"/>
                <w:szCs w:val="32"/>
              </w:rPr>
            </w:pPr>
          </w:p>
        </w:tc>
        <w:tc>
          <w:tcPr>
            <w:tcW w:w="2976" w:type="dxa"/>
            <w:gridSpan w:val="2"/>
          </w:tcPr>
          <w:p w:rsidR="001C39F8" w:rsidRPr="000008B8" w:rsidRDefault="001C39F8" w:rsidP="00FE0A86">
            <w:pPr>
              <w:rPr>
                <w:color w:val="000000" w:themeColor="text1"/>
                <w:sz w:val="32"/>
                <w:szCs w:val="32"/>
              </w:rPr>
            </w:pPr>
          </w:p>
        </w:tc>
        <w:tc>
          <w:tcPr>
            <w:tcW w:w="2363" w:type="dxa"/>
          </w:tcPr>
          <w:p w:rsidR="001C39F8" w:rsidRPr="000008B8" w:rsidRDefault="001C39F8" w:rsidP="00FE0A86">
            <w:pPr>
              <w:rPr>
                <w:color w:val="000000" w:themeColor="text1"/>
                <w:sz w:val="32"/>
                <w:szCs w:val="32"/>
              </w:rPr>
            </w:pPr>
          </w:p>
        </w:tc>
      </w:tr>
      <w:tr w:rsidR="001C39F8" w:rsidRPr="000008B8" w:rsidTr="00CB3CC3">
        <w:trPr>
          <w:trHeight w:val="1762"/>
          <w:jc w:val="center"/>
        </w:trPr>
        <w:tc>
          <w:tcPr>
            <w:tcW w:w="9387" w:type="dxa"/>
            <w:gridSpan w:val="5"/>
          </w:tcPr>
          <w:p w:rsidR="001C39F8" w:rsidRPr="005A3D73" w:rsidRDefault="001C39F8" w:rsidP="00FE0A86">
            <w:pPr>
              <w:jc w:val="center"/>
              <w:rPr>
                <w:color w:val="000000" w:themeColor="text1"/>
                <w:szCs w:val="28"/>
              </w:rPr>
            </w:pPr>
          </w:p>
        </w:tc>
      </w:tr>
    </w:tbl>
    <w:p w:rsidR="001C39F8" w:rsidRDefault="001C39F8" w:rsidP="001C39F8">
      <w:pPr>
        <w:rPr>
          <w:b/>
          <w:color w:val="000000" w:themeColor="text1"/>
        </w:rPr>
      </w:pPr>
    </w:p>
    <w:p w:rsidR="001C39F8" w:rsidRDefault="001C39F8" w:rsidP="003A2035">
      <w:pPr>
        <w:jc w:val="center"/>
        <w:rPr>
          <w:b/>
          <w:color w:val="000000" w:themeColor="text1"/>
        </w:rPr>
        <w:sectPr w:rsidR="001C39F8" w:rsidSect="00332E1F">
          <w:footerReference w:type="default" r:id="rId8"/>
          <w:pgSz w:w="11907" w:h="16840" w:code="9"/>
          <w:pgMar w:top="1134" w:right="1134" w:bottom="1134" w:left="1418" w:header="720" w:footer="720" w:gutter="0"/>
          <w:cols w:space="708"/>
          <w:noEndnote/>
          <w:titlePg/>
          <w:docGrid w:linePitch="381"/>
        </w:sectPr>
      </w:pPr>
    </w:p>
    <w:p w:rsidR="00A34C93" w:rsidRPr="002017B7" w:rsidRDefault="00A34C93" w:rsidP="002017B7">
      <w:pPr>
        <w:pageBreakBefore/>
        <w:jc w:val="center"/>
        <w:rPr>
          <w:b/>
          <w:color w:val="auto"/>
          <w:szCs w:val="28"/>
        </w:rPr>
      </w:pPr>
      <w:r w:rsidRPr="002017B7">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F365FE" w:rsidRDefault="00CF2865" w:rsidP="00F365FE">
          <w:pPr>
            <w:pStyle w:val="afe"/>
            <w:spacing w:line="360" w:lineRule="auto"/>
            <w:rPr>
              <w:color w:val="auto"/>
            </w:rPr>
          </w:pPr>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r w:rsidRPr="007B19F5">
            <w:rPr>
              <w:color w:val="auto"/>
            </w:rPr>
            <w:fldChar w:fldCharType="begin"/>
          </w:r>
          <w:r w:rsidR="00CF2865" w:rsidRPr="007B19F5">
            <w:rPr>
              <w:color w:val="auto"/>
            </w:rPr>
            <w:instrText xml:space="preserve"> TOC \o "1-3" \h \z \u </w:instrText>
          </w:r>
          <w:r w:rsidRPr="007B19F5">
            <w:rPr>
              <w:color w:val="auto"/>
            </w:rPr>
            <w:fldChar w:fldCharType="separate"/>
          </w:r>
          <w:hyperlink w:anchor="_Toc386613922" w:history="1">
            <w:r w:rsidR="007B19F5" w:rsidRPr="007B19F5">
              <w:rPr>
                <w:rStyle w:val="af6"/>
                <w:noProof/>
                <w:color w:val="auto"/>
              </w:rPr>
              <w:t>Введение</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_Toc386613922 \h </w:instrText>
            </w:r>
            <w:r w:rsidRPr="007B19F5">
              <w:rPr>
                <w:noProof/>
                <w:webHidden/>
                <w:color w:val="auto"/>
              </w:rPr>
            </w:r>
            <w:r w:rsidRPr="007B19F5">
              <w:rPr>
                <w:noProof/>
                <w:webHidden/>
                <w:color w:val="auto"/>
              </w:rPr>
              <w:fldChar w:fldCharType="separate"/>
            </w:r>
            <w:r w:rsidR="005827FC">
              <w:rPr>
                <w:noProof/>
                <w:webHidden/>
                <w:color w:val="auto"/>
              </w:rPr>
              <w:t>3</w:t>
            </w:r>
            <w:r w:rsidRPr="007B19F5">
              <w:rPr>
                <w:noProof/>
                <w:webHidden/>
                <w:color w:val="auto"/>
              </w:rPr>
              <w:fldChar w:fldCharType="end"/>
            </w:r>
          </w:hyperlink>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hyperlink w:anchor="_Toc386613923" w:history="1">
            <w:r w:rsidR="007B19F5" w:rsidRPr="007B19F5">
              <w:rPr>
                <w:rStyle w:val="af6"/>
                <w:noProof/>
                <w:color w:val="auto"/>
              </w:rPr>
              <w:t>1</w:t>
            </w:r>
            <w:r w:rsidR="007B19F5" w:rsidRPr="007B19F5">
              <w:rPr>
                <w:rFonts w:asciiTheme="minorHAnsi" w:eastAsiaTheme="minorEastAsia" w:hAnsiTheme="minorHAnsi" w:cstheme="minorBidi"/>
                <w:noProof/>
                <w:color w:val="auto"/>
                <w:sz w:val="22"/>
                <w:szCs w:val="22"/>
                <w:lang w:eastAsia="ru-RU"/>
              </w:rPr>
              <w:tab/>
            </w:r>
            <w:r w:rsidR="007B19F5" w:rsidRPr="007B19F5">
              <w:rPr>
                <w:rStyle w:val="af6"/>
                <w:noProof/>
                <w:color w:val="auto"/>
              </w:rPr>
              <w:t>Распределение водных объектов речного бассейна по категориям</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_Toc386613923 \h </w:instrText>
            </w:r>
            <w:r w:rsidRPr="007B19F5">
              <w:rPr>
                <w:noProof/>
                <w:webHidden/>
                <w:color w:val="auto"/>
              </w:rPr>
            </w:r>
            <w:r w:rsidRPr="007B19F5">
              <w:rPr>
                <w:noProof/>
                <w:webHidden/>
                <w:color w:val="auto"/>
              </w:rPr>
              <w:fldChar w:fldCharType="separate"/>
            </w:r>
            <w:r w:rsidR="005827FC">
              <w:rPr>
                <w:noProof/>
                <w:webHidden/>
                <w:color w:val="auto"/>
              </w:rPr>
              <w:t>4</w:t>
            </w:r>
            <w:r w:rsidRPr="007B19F5">
              <w:rPr>
                <w:noProof/>
                <w:webHidden/>
                <w:color w:val="auto"/>
              </w:rPr>
              <w:fldChar w:fldCharType="end"/>
            </w:r>
          </w:hyperlink>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hyperlink w:anchor="_Toc386613924" w:history="1">
            <w:r w:rsidR="007B19F5" w:rsidRPr="007B19F5">
              <w:rPr>
                <w:rStyle w:val="af6"/>
                <w:noProof/>
                <w:color w:val="auto"/>
              </w:rPr>
              <w:t>2</w:t>
            </w:r>
            <w:r w:rsidR="007B19F5" w:rsidRPr="007B19F5">
              <w:rPr>
                <w:rFonts w:asciiTheme="minorHAnsi" w:eastAsiaTheme="minorEastAsia" w:hAnsiTheme="minorHAnsi" w:cstheme="minorBidi"/>
                <w:noProof/>
                <w:color w:val="auto"/>
                <w:sz w:val="22"/>
                <w:szCs w:val="22"/>
                <w:lang w:eastAsia="ru-RU"/>
              </w:rPr>
              <w:tab/>
            </w:r>
            <w:r w:rsidR="007B19F5" w:rsidRPr="007B19F5">
              <w:rPr>
                <w:rStyle w:val="af6"/>
                <w:noProof/>
                <w:color w:val="auto"/>
              </w:rPr>
              <w:t>Оценка масштабов хозяйственного освоения речного бассейна</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_Toc386613924 \h </w:instrText>
            </w:r>
            <w:r w:rsidRPr="007B19F5">
              <w:rPr>
                <w:noProof/>
                <w:webHidden/>
                <w:color w:val="auto"/>
              </w:rPr>
            </w:r>
            <w:r w:rsidRPr="007B19F5">
              <w:rPr>
                <w:noProof/>
                <w:webHidden/>
                <w:color w:val="auto"/>
              </w:rPr>
              <w:fldChar w:fldCharType="separate"/>
            </w:r>
            <w:r w:rsidR="005827FC">
              <w:rPr>
                <w:noProof/>
                <w:webHidden/>
                <w:color w:val="auto"/>
              </w:rPr>
              <w:t>5</w:t>
            </w:r>
            <w:r w:rsidRPr="007B19F5">
              <w:rPr>
                <w:noProof/>
                <w:webHidden/>
                <w:color w:val="auto"/>
              </w:rPr>
              <w:fldChar w:fldCharType="end"/>
            </w:r>
          </w:hyperlink>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hyperlink w:anchor="_Toc386613925" w:history="1">
            <w:r w:rsidR="007B19F5" w:rsidRPr="007B19F5">
              <w:rPr>
                <w:rStyle w:val="af6"/>
                <w:noProof/>
                <w:color w:val="auto"/>
              </w:rPr>
              <w:t>3</w:t>
            </w:r>
            <w:r w:rsidR="007B19F5" w:rsidRPr="007B19F5">
              <w:rPr>
                <w:rFonts w:asciiTheme="minorHAnsi" w:eastAsiaTheme="minorEastAsia" w:hAnsiTheme="minorHAnsi" w:cstheme="minorBidi"/>
                <w:noProof/>
                <w:color w:val="auto"/>
                <w:sz w:val="22"/>
                <w:szCs w:val="22"/>
                <w:lang w:eastAsia="ru-RU"/>
              </w:rPr>
              <w:tab/>
            </w:r>
            <w:r w:rsidR="007B19F5" w:rsidRPr="007B19F5">
              <w:rPr>
                <w:rStyle w:val="af6"/>
                <w:noProof/>
                <w:color w:val="auto"/>
              </w:rPr>
              <w:t>Оценка подверженности населения и хозяйственной инфраструктуры бассейна негативному воздействию вод</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_Toc386613925 \h </w:instrText>
            </w:r>
            <w:r w:rsidRPr="007B19F5">
              <w:rPr>
                <w:noProof/>
                <w:webHidden/>
                <w:color w:val="auto"/>
              </w:rPr>
            </w:r>
            <w:r w:rsidRPr="007B19F5">
              <w:rPr>
                <w:noProof/>
                <w:webHidden/>
                <w:color w:val="auto"/>
              </w:rPr>
              <w:fldChar w:fldCharType="separate"/>
            </w:r>
            <w:r w:rsidR="005827FC">
              <w:rPr>
                <w:noProof/>
                <w:webHidden/>
                <w:color w:val="auto"/>
              </w:rPr>
              <w:t>7</w:t>
            </w:r>
            <w:r w:rsidRPr="007B19F5">
              <w:rPr>
                <w:noProof/>
                <w:webHidden/>
                <w:color w:val="auto"/>
              </w:rPr>
              <w:fldChar w:fldCharType="end"/>
            </w:r>
          </w:hyperlink>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hyperlink w:anchor="_Toc386613926" w:history="1">
            <w:r w:rsidR="007B19F5" w:rsidRPr="007B19F5">
              <w:rPr>
                <w:rStyle w:val="af6"/>
                <w:noProof/>
                <w:color w:val="auto"/>
              </w:rPr>
              <w:t>4</w:t>
            </w:r>
            <w:r w:rsidR="007B19F5" w:rsidRPr="007B19F5">
              <w:rPr>
                <w:rFonts w:asciiTheme="minorHAnsi" w:eastAsiaTheme="minorEastAsia" w:hAnsiTheme="minorHAnsi" w:cstheme="minorBidi"/>
                <w:noProof/>
                <w:color w:val="auto"/>
                <w:sz w:val="22"/>
                <w:szCs w:val="22"/>
                <w:lang w:eastAsia="ru-RU"/>
              </w:rPr>
              <w:tab/>
            </w:r>
            <w:r w:rsidR="007B19F5" w:rsidRPr="007B19F5">
              <w:rPr>
                <w:rStyle w:val="af6"/>
                <w:noProof/>
                <w:color w:val="auto"/>
              </w:rPr>
              <w:t>Интегральная оценка экологического состояния речного бассейна</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_Toc386613926 \h </w:instrText>
            </w:r>
            <w:r w:rsidRPr="007B19F5">
              <w:rPr>
                <w:noProof/>
                <w:webHidden/>
                <w:color w:val="auto"/>
              </w:rPr>
            </w:r>
            <w:r w:rsidRPr="007B19F5">
              <w:rPr>
                <w:noProof/>
                <w:webHidden/>
                <w:color w:val="auto"/>
              </w:rPr>
              <w:fldChar w:fldCharType="separate"/>
            </w:r>
            <w:r w:rsidR="005827FC">
              <w:rPr>
                <w:noProof/>
                <w:webHidden/>
                <w:color w:val="auto"/>
              </w:rPr>
              <w:t>7</w:t>
            </w:r>
            <w:r w:rsidRPr="007B19F5">
              <w:rPr>
                <w:noProof/>
                <w:webHidden/>
                <w:color w:val="auto"/>
              </w:rPr>
              <w:fldChar w:fldCharType="end"/>
            </w:r>
          </w:hyperlink>
        </w:p>
        <w:p w:rsidR="007B19F5" w:rsidRPr="007B19F5" w:rsidRDefault="006F46E4" w:rsidP="007B19F5">
          <w:pPr>
            <w:pStyle w:val="13"/>
            <w:spacing w:after="0" w:line="360" w:lineRule="auto"/>
            <w:rPr>
              <w:rFonts w:asciiTheme="minorHAnsi" w:eastAsiaTheme="minorEastAsia" w:hAnsiTheme="minorHAnsi" w:cstheme="minorBidi"/>
              <w:noProof/>
              <w:color w:val="auto"/>
              <w:sz w:val="22"/>
              <w:szCs w:val="22"/>
              <w:lang w:eastAsia="ru-RU"/>
            </w:rPr>
          </w:pPr>
          <w:hyperlink w:anchor="_Toc386613927" w:history="1">
            <w:r w:rsidR="007B19F5" w:rsidRPr="007B19F5">
              <w:rPr>
                <w:rStyle w:val="af6"/>
                <w:noProof/>
                <w:color w:val="auto"/>
              </w:rPr>
              <w:t>Список использованных источников и литературы</w:t>
            </w:r>
            <w:r w:rsidR="007B19F5" w:rsidRPr="007B19F5">
              <w:rPr>
                <w:noProof/>
                <w:webHidden/>
                <w:color w:val="auto"/>
              </w:rPr>
              <w:tab/>
            </w:r>
            <w:r w:rsidRPr="007B19F5">
              <w:rPr>
                <w:noProof/>
                <w:webHidden/>
                <w:color w:val="auto"/>
              </w:rPr>
              <w:fldChar w:fldCharType="begin"/>
            </w:r>
            <w:r w:rsidR="007B19F5" w:rsidRPr="007B19F5">
              <w:rPr>
                <w:noProof/>
                <w:webHidden/>
                <w:color w:val="auto"/>
              </w:rPr>
              <w:instrText xml:space="preserve"> PAGEREF _Toc386613927 \h </w:instrText>
            </w:r>
            <w:r w:rsidRPr="007B19F5">
              <w:rPr>
                <w:noProof/>
                <w:webHidden/>
                <w:color w:val="auto"/>
              </w:rPr>
            </w:r>
            <w:r w:rsidRPr="007B19F5">
              <w:rPr>
                <w:noProof/>
                <w:webHidden/>
                <w:color w:val="auto"/>
              </w:rPr>
              <w:fldChar w:fldCharType="separate"/>
            </w:r>
            <w:r w:rsidR="005827FC">
              <w:rPr>
                <w:noProof/>
                <w:webHidden/>
                <w:color w:val="auto"/>
              </w:rPr>
              <w:t>10</w:t>
            </w:r>
            <w:r w:rsidRPr="007B19F5">
              <w:rPr>
                <w:noProof/>
                <w:webHidden/>
                <w:color w:val="auto"/>
              </w:rPr>
              <w:fldChar w:fldCharType="end"/>
            </w:r>
          </w:hyperlink>
        </w:p>
        <w:p w:rsidR="00CF2865" w:rsidRPr="007B19F5" w:rsidRDefault="006F46E4" w:rsidP="007B19F5">
          <w:pPr>
            <w:spacing w:line="360" w:lineRule="auto"/>
            <w:rPr>
              <w:color w:val="auto"/>
            </w:rPr>
          </w:pPr>
          <w:r w:rsidRPr="007B19F5">
            <w:rPr>
              <w:color w:val="auto"/>
            </w:rPr>
            <w:fldChar w:fldCharType="end"/>
          </w:r>
        </w:p>
      </w:sdtContent>
    </w:sdt>
    <w:p w:rsidR="00D51E02" w:rsidRPr="00F14431" w:rsidRDefault="00D51E02" w:rsidP="00F14431">
      <w:pPr>
        <w:pStyle w:val="1"/>
        <w:pageBreakBefore/>
        <w:spacing w:after="120" w:line="360" w:lineRule="auto"/>
        <w:jc w:val="center"/>
        <w:rPr>
          <w:rFonts w:ascii="Times New Roman" w:hAnsi="Times New Roman"/>
          <w:color w:val="auto"/>
          <w:sz w:val="28"/>
          <w:szCs w:val="28"/>
        </w:rPr>
      </w:pPr>
      <w:bookmarkStart w:id="0" w:name="_Toc289516749"/>
      <w:bookmarkStart w:id="1" w:name="_Toc307241883"/>
      <w:bookmarkStart w:id="2" w:name="_Toc386613922"/>
      <w:bookmarkStart w:id="3" w:name="_Toc306374412"/>
      <w:r w:rsidRPr="00F14431">
        <w:rPr>
          <w:rFonts w:ascii="Times New Roman" w:hAnsi="Times New Roman"/>
          <w:color w:val="auto"/>
          <w:sz w:val="28"/>
          <w:szCs w:val="28"/>
        </w:rPr>
        <w:lastRenderedPageBreak/>
        <w:t>Введение</w:t>
      </w:r>
      <w:bookmarkEnd w:id="0"/>
      <w:bookmarkEnd w:id="1"/>
      <w:bookmarkEnd w:id="2"/>
    </w:p>
    <w:p w:rsidR="00CB3CC3" w:rsidRDefault="00CB3CC3" w:rsidP="00CB3CC3">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FB56A7">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CB3CC3" w:rsidRDefault="00CB3CC3" w:rsidP="00CB3CC3">
      <w:pPr>
        <w:spacing w:line="360" w:lineRule="auto"/>
        <w:ind w:firstLine="720"/>
        <w:rPr>
          <w:color w:val="auto"/>
          <w:szCs w:val="28"/>
        </w:rPr>
      </w:pPr>
      <w:r>
        <w:rPr>
          <w:color w:val="auto"/>
          <w:szCs w:val="28"/>
        </w:rPr>
        <w:t>Разработан</w:t>
      </w:r>
      <w:r w:rsidR="00F14431">
        <w:rPr>
          <w:color w:val="auto"/>
          <w:szCs w:val="28"/>
        </w:rPr>
        <w:t>н</w:t>
      </w:r>
      <w:r>
        <w:rPr>
          <w:color w:val="auto"/>
          <w:szCs w:val="28"/>
        </w:rPr>
        <w:t>ы</w:t>
      </w:r>
      <w:r w:rsidR="00F14431">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D51E02" w:rsidRPr="00294221" w:rsidRDefault="00D51E02" w:rsidP="00D51E02">
      <w:pPr>
        <w:spacing w:line="360" w:lineRule="auto"/>
        <w:ind w:firstLine="709"/>
        <w:rPr>
          <w:color w:val="auto"/>
        </w:rPr>
      </w:pPr>
      <w:r>
        <w:rPr>
          <w:color w:val="auto"/>
        </w:rPr>
        <w:t xml:space="preserve">В </w:t>
      </w:r>
      <w:r w:rsidRPr="00294221">
        <w:rPr>
          <w:color w:val="auto"/>
        </w:rPr>
        <w:t xml:space="preserve">пояснительную записку к книге 2 включены исходные данные, а также основные методические положения, </w:t>
      </w:r>
      <w:r w:rsidR="00294221" w:rsidRPr="00294221">
        <w:rPr>
          <w:color w:val="auto"/>
        </w:rPr>
        <w:t>на основании которых</w:t>
      </w:r>
      <w:r w:rsidRPr="00294221">
        <w:rPr>
          <w:color w:val="auto"/>
        </w:rPr>
        <w:t xml:space="preserve"> </w:t>
      </w:r>
      <w:r w:rsidR="00294221" w:rsidRPr="00294221">
        <w:rPr>
          <w:color w:val="auto"/>
        </w:rPr>
        <w:t xml:space="preserve">выполнена </w:t>
      </w:r>
      <w:r w:rsidRPr="00294221">
        <w:rPr>
          <w:color w:val="auto"/>
        </w:rPr>
        <w:t>оценк</w:t>
      </w:r>
      <w:r w:rsidR="00294221" w:rsidRPr="00294221">
        <w:rPr>
          <w:color w:val="auto"/>
        </w:rPr>
        <w:t>а</w:t>
      </w:r>
      <w:r w:rsidRPr="00294221">
        <w:rPr>
          <w:color w:val="auto"/>
        </w:rPr>
        <w:t xml:space="preserve"> экологического состояния и выявлен</w:t>
      </w:r>
      <w:r w:rsidR="00294221">
        <w:rPr>
          <w:color w:val="auto"/>
        </w:rPr>
        <w:t>ы</w:t>
      </w:r>
      <w:r w:rsidRPr="00294221">
        <w:rPr>
          <w:color w:val="auto"/>
        </w:rPr>
        <w:t xml:space="preserve"> ключевы</w:t>
      </w:r>
      <w:r w:rsidR="00294221" w:rsidRPr="00294221">
        <w:rPr>
          <w:color w:val="auto"/>
        </w:rPr>
        <w:t>е</w:t>
      </w:r>
      <w:r w:rsidRPr="00294221">
        <w:rPr>
          <w:color w:val="auto"/>
        </w:rPr>
        <w:t xml:space="preserve"> проблем</w:t>
      </w:r>
      <w:r w:rsidR="00294221" w:rsidRPr="00294221">
        <w:rPr>
          <w:color w:val="auto"/>
        </w:rPr>
        <w:t>ы</w:t>
      </w:r>
      <w:r w:rsidRPr="00294221">
        <w:rPr>
          <w:color w:val="auto"/>
        </w:rPr>
        <w:t xml:space="preserve"> речного бассейна.</w:t>
      </w:r>
    </w:p>
    <w:p w:rsidR="00053663" w:rsidRPr="001B208F" w:rsidRDefault="00053663" w:rsidP="00F14431">
      <w:pPr>
        <w:pStyle w:val="1"/>
        <w:pageBreakBefore/>
        <w:numPr>
          <w:ilvl w:val="0"/>
          <w:numId w:val="30"/>
        </w:numPr>
        <w:spacing w:after="120" w:line="360" w:lineRule="auto"/>
        <w:ind w:left="0" w:firstLine="0"/>
        <w:jc w:val="center"/>
        <w:rPr>
          <w:rFonts w:ascii="Times New Roman" w:hAnsi="Times New Roman"/>
          <w:color w:val="auto"/>
          <w:sz w:val="28"/>
          <w:szCs w:val="28"/>
        </w:rPr>
      </w:pPr>
      <w:bookmarkStart w:id="4" w:name="_Toc386613923"/>
      <w:r w:rsidRPr="001B208F">
        <w:rPr>
          <w:rFonts w:ascii="Times New Roman" w:hAnsi="Times New Roman"/>
          <w:color w:val="auto"/>
          <w:sz w:val="28"/>
          <w:szCs w:val="28"/>
        </w:rPr>
        <w:lastRenderedPageBreak/>
        <w:t xml:space="preserve">Распределение водных объектов </w:t>
      </w:r>
      <w:r w:rsidR="00F14431">
        <w:rPr>
          <w:rFonts w:ascii="Times New Roman" w:hAnsi="Times New Roman"/>
          <w:color w:val="auto"/>
          <w:sz w:val="28"/>
          <w:szCs w:val="28"/>
        </w:rPr>
        <w:t>речного бассейна</w:t>
      </w:r>
      <w:r w:rsidRPr="001B208F">
        <w:rPr>
          <w:rFonts w:ascii="Times New Roman" w:hAnsi="Times New Roman"/>
          <w:color w:val="auto"/>
          <w:sz w:val="28"/>
          <w:szCs w:val="28"/>
        </w:rPr>
        <w:t xml:space="preserve"> по категориям</w:t>
      </w:r>
      <w:bookmarkEnd w:id="3"/>
      <w:bookmarkEnd w:id="4"/>
    </w:p>
    <w:p w:rsidR="00275CE0" w:rsidRPr="00FA6815" w:rsidRDefault="00275CE0" w:rsidP="001B208F">
      <w:pPr>
        <w:spacing w:line="360" w:lineRule="auto"/>
        <w:ind w:firstLine="709"/>
        <w:rPr>
          <w:color w:val="000000"/>
        </w:rPr>
      </w:pPr>
      <w:r>
        <w:rPr>
          <w:color w:val="auto"/>
          <w:szCs w:val="28"/>
        </w:rPr>
        <w:t xml:space="preserve">В соответствии с </w:t>
      </w:r>
      <w:r>
        <w:rPr>
          <w:color w:val="000000"/>
        </w:rPr>
        <w:t>п. 35 МУ СКИОВО водные объекты бассейна р. </w:t>
      </w:r>
      <w:proofErr w:type="gramStart"/>
      <w:r w:rsidR="00A003B6">
        <w:rPr>
          <w:color w:val="000000"/>
        </w:rPr>
        <w:t>Нижняя</w:t>
      </w:r>
      <w:proofErr w:type="gramEnd"/>
      <w:r w:rsidR="00A003B6">
        <w:rPr>
          <w:color w:val="000000"/>
        </w:rPr>
        <w:t xml:space="preserve"> Таймыра</w:t>
      </w:r>
      <w:r>
        <w:rPr>
          <w:color w:val="000000"/>
        </w:rPr>
        <w:t xml:space="preserve"> распределены по трем категориям: естественные, искусственные, существенно модифицированные.</w:t>
      </w:r>
      <w:r w:rsidRPr="00217C8D">
        <w:rPr>
          <w:color w:val="000000"/>
        </w:rPr>
        <w:t xml:space="preserve"> </w:t>
      </w:r>
    </w:p>
    <w:p w:rsidR="00275CE0" w:rsidRPr="001162F9" w:rsidRDefault="00275CE0" w:rsidP="001B208F">
      <w:pPr>
        <w:spacing w:line="360" w:lineRule="auto"/>
        <w:ind w:firstLine="720"/>
        <w:rPr>
          <w:color w:val="auto"/>
        </w:rPr>
      </w:pPr>
      <w:r w:rsidRPr="005F63F3">
        <w:rPr>
          <w:rFonts w:asciiTheme="minorHAnsi" w:hAnsiTheme="minorHAnsi"/>
          <w:color w:val="000000"/>
        </w:rPr>
        <w:t>Естественные водные объекты.</w:t>
      </w:r>
      <w:r>
        <w:rPr>
          <w:color w:val="000000"/>
        </w:rPr>
        <w:t xml:space="preserve"> Нормативные и правовые акты не дают четкого определения понятия «естественный водный объект». ГОСТ 19179-73 определяет только озеро как естественный водоем с </w:t>
      </w:r>
      <w:proofErr w:type="gramStart"/>
      <w:r>
        <w:rPr>
          <w:color w:val="000000"/>
        </w:rPr>
        <w:t>замедленным</w:t>
      </w:r>
      <w:proofErr w:type="gramEnd"/>
      <w:r>
        <w:rPr>
          <w:color w:val="000000"/>
        </w:rPr>
        <w:t xml:space="preserve"> </w:t>
      </w:r>
      <w:proofErr w:type="spellStart"/>
      <w:r>
        <w:rPr>
          <w:color w:val="000000"/>
        </w:rPr>
        <w:t>водообменом</w:t>
      </w:r>
      <w:proofErr w:type="spellEnd"/>
      <w:r>
        <w:rPr>
          <w:color w:val="000000"/>
        </w:rPr>
        <w:t xml:space="preserve">. В качестве </w:t>
      </w:r>
      <w:r w:rsidRPr="001162F9">
        <w:rPr>
          <w:color w:val="auto"/>
        </w:rPr>
        <w:t xml:space="preserve">критерия отнесения водотока (или участка водотока) к данной категории принят не зарегулированный водный режим (изменение во времени уровней, расхода и объема воды в водном объекте). </w:t>
      </w:r>
    </w:p>
    <w:p w:rsidR="00275CE0" w:rsidRDefault="00275CE0" w:rsidP="001B208F">
      <w:pPr>
        <w:spacing w:line="360" w:lineRule="auto"/>
        <w:ind w:firstLine="709"/>
        <w:rPr>
          <w:color w:val="000000"/>
        </w:rPr>
      </w:pPr>
      <w:r>
        <w:rPr>
          <w:color w:val="000000"/>
        </w:rPr>
        <w:t>В конечн</w:t>
      </w:r>
      <w:r w:rsidR="00776A49">
        <w:rPr>
          <w:color w:val="000000"/>
        </w:rPr>
        <w:t>ое</w:t>
      </w:r>
      <w:r>
        <w:rPr>
          <w:color w:val="000000"/>
        </w:rPr>
        <w:t xml:space="preserve"> </w:t>
      </w:r>
      <w:r w:rsidR="00776A49">
        <w:rPr>
          <w:color w:val="000000"/>
        </w:rPr>
        <w:t>число</w:t>
      </w:r>
      <w:r>
        <w:rPr>
          <w:color w:val="000000"/>
        </w:rPr>
        <w:t xml:space="preserve"> водных объектов</w:t>
      </w:r>
      <w:r w:rsidR="00AB2EC6">
        <w:rPr>
          <w:color w:val="000000"/>
        </w:rPr>
        <w:t>,</w:t>
      </w:r>
      <w:r>
        <w:rPr>
          <w:color w:val="000000"/>
        </w:rPr>
        <w:t xml:space="preserve"> </w:t>
      </w:r>
      <w:r w:rsidR="00776A49">
        <w:rPr>
          <w:color w:val="000000"/>
        </w:rPr>
        <w:t>для которых разрабатывается СКИОВО</w:t>
      </w:r>
      <w:r w:rsidR="00AB2EC6">
        <w:rPr>
          <w:color w:val="000000"/>
        </w:rPr>
        <w:t>,</w:t>
      </w:r>
      <w:r w:rsidR="00776A49">
        <w:rPr>
          <w:color w:val="000000"/>
        </w:rPr>
        <w:t xml:space="preserve"> </w:t>
      </w:r>
      <w:r>
        <w:rPr>
          <w:color w:val="000000"/>
        </w:rPr>
        <w:t xml:space="preserve">включены следующие </w:t>
      </w:r>
      <w:r w:rsidRPr="001162F9">
        <w:rPr>
          <w:color w:val="auto"/>
        </w:rPr>
        <w:t>естественные водотоки</w:t>
      </w:r>
      <w:r>
        <w:rPr>
          <w:color w:val="000000"/>
        </w:rPr>
        <w:t xml:space="preserve"> и водоемы:</w:t>
      </w:r>
    </w:p>
    <w:p w:rsidR="00275CE0" w:rsidRPr="00610D24" w:rsidRDefault="00275CE0" w:rsidP="001B208F">
      <w:pPr>
        <w:tabs>
          <w:tab w:val="left" w:pos="0"/>
          <w:tab w:val="left" w:pos="851"/>
        </w:tabs>
        <w:spacing w:line="360" w:lineRule="auto"/>
        <w:ind w:firstLine="709"/>
        <w:rPr>
          <w:rStyle w:val="af4"/>
          <w:i w:val="0"/>
          <w:color w:val="000000"/>
        </w:rPr>
      </w:pPr>
      <w:r>
        <w:rPr>
          <w:rStyle w:val="af4"/>
          <w:i w:val="0"/>
          <w:color w:val="000000"/>
        </w:rPr>
        <w:t xml:space="preserve">– </w:t>
      </w:r>
      <w:r w:rsidRPr="00610D24">
        <w:rPr>
          <w:rStyle w:val="af4"/>
          <w:i w:val="0"/>
          <w:color w:val="000000"/>
        </w:rPr>
        <w:t>реки</w:t>
      </w:r>
      <w:r>
        <w:rPr>
          <w:rStyle w:val="af4"/>
          <w:i w:val="0"/>
          <w:color w:val="000000"/>
        </w:rPr>
        <w:t xml:space="preserve"> и озера</w:t>
      </w:r>
      <w:r w:rsidRPr="00610D24">
        <w:rPr>
          <w:rStyle w:val="af4"/>
          <w:i w:val="0"/>
          <w:color w:val="000000"/>
        </w:rPr>
        <w:t>, отнесенные к категории</w:t>
      </w:r>
      <w:r>
        <w:rPr>
          <w:rStyle w:val="af4"/>
          <w:i w:val="0"/>
          <w:color w:val="000000"/>
        </w:rPr>
        <w:t xml:space="preserve"> «большие» (ГОСТ 17.1.1.02-77</w:t>
      </w:r>
      <w:r w:rsidRPr="00610D24">
        <w:rPr>
          <w:rStyle w:val="af4"/>
          <w:i w:val="0"/>
          <w:color w:val="000000"/>
        </w:rPr>
        <w:t>);</w:t>
      </w:r>
    </w:p>
    <w:p w:rsidR="00275CE0" w:rsidRPr="00610D24" w:rsidRDefault="00275CE0" w:rsidP="001B208F">
      <w:pPr>
        <w:tabs>
          <w:tab w:val="left" w:pos="0"/>
          <w:tab w:val="left" w:pos="851"/>
        </w:tabs>
        <w:spacing w:line="360" w:lineRule="auto"/>
        <w:ind w:firstLine="709"/>
        <w:rPr>
          <w:rStyle w:val="af4"/>
          <w:i w:val="0"/>
          <w:color w:val="auto"/>
        </w:rPr>
      </w:pPr>
      <w:r>
        <w:rPr>
          <w:rStyle w:val="af4"/>
          <w:i w:val="0"/>
          <w:color w:val="000000"/>
        </w:rPr>
        <w:t xml:space="preserve">– </w:t>
      </w:r>
      <w:r w:rsidRPr="00610D24">
        <w:rPr>
          <w:rStyle w:val="af4"/>
          <w:i w:val="0"/>
          <w:color w:val="000000"/>
        </w:rPr>
        <w:t>реки</w:t>
      </w:r>
      <w:r>
        <w:rPr>
          <w:rStyle w:val="af4"/>
          <w:i w:val="0"/>
          <w:color w:val="000000"/>
        </w:rPr>
        <w:t xml:space="preserve"> и озера (площадью </w:t>
      </w:r>
      <w:r w:rsidRPr="00610D24">
        <w:rPr>
          <w:rStyle w:val="af4"/>
          <w:i w:val="0"/>
          <w:color w:val="000000"/>
        </w:rPr>
        <w:t xml:space="preserve">&gt; </w:t>
      </w:r>
      <w:smartTag w:uri="urn:schemas-microsoft-com:office:smarttags" w:element="metricconverter">
        <w:smartTagPr>
          <w:attr w:name="ProductID" w:val="10 км"/>
        </w:smartTagPr>
        <w:r w:rsidRPr="00610D24">
          <w:rPr>
            <w:rStyle w:val="af4"/>
            <w:i w:val="0"/>
            <w:color w:val="000000"/>
          </w:rPr>
          <w:t>10 км</w:t>
        </w:r>
      </w:smartTag>
      <w:r w:rsidRPr="00610D24">
        <w:rPr>
          <w:rStyle w:val="af4"/>
          <w:i w:val="0"/>
          <w:color w:val="000000"/>
        </w:rPr>
        <w:t xml:space="preserve"> </w:t>
      </w:r>
      <w:r w:rsidRPr="00610D24">
        <w:rPr>
          <w:rStyle w:val="af4"/>
          <w:i w:val="0"/>
          <w:color w:val="000000"/>
          <w:vertAlign w:val="superscript"/>
        </w:rPr>
        <w:t>2</w:t>
      </w:r>
      <w:r>
        <w:rPr>
          <w:rStyle w:val="af4"/>
          <w:i w:val="0"/>
          <w:color w:val="000000"/>
        </w:rPr>
        <w:t>)</w:t>
      </w:r>
      <w:r w:rsidRPr="00610D24">
        <w:rPr>
          <w:rStyle w:val="af4"/>
          <w:i w:val="0"/>
          <w:color w:val="000000"/>
        </w:rPr>
        <w:t xml:space="preserve">, имеющие </w:t>
      </w:r>
      <w:proofErr w:type="gramStart"/>
      <w:r w:rsidRPr="00610D24">
        <w:rPr>
          <w:rStyle w:val="af4"/>
          <w:i w:val="0"/>
          <w:color w:val="auto"/>
        </w:rPr>
        <w:t>важное значение</w:t>
      </w:r>
      <w:proofErr w:type="gramEnd"/>
      <w:r w:rsidRPr="00610D24">
        <w:rPr>
          <w:rStyle w:val="af4"/>
          <w:i w:val="0"/>
          <w:color w:val="auto"/>
        </w:rPr>
        <w:t xml:space="preserve"> для водоснабжения населения и объектов экономики (</w:t>
      </w:r>
      <w:r w:rsidRPr="00610D24">
        <w:rPr>
          <w:color w:val="auto"/>
          <w:szCs w:val="28"/>
        </w:rPr>
        <w:t xml:space="preserve">Ежегодный </w:t>
      </w:r>
      <w:r w:rsidRPr="00610D24">
        <w:rPr>
          <w:color w:val="auto"/>
        </w:rPr>
        <w:t xml:space="preserve">информационный бюллетень о состоянии водных объектов, водохозяйственных систем и сооружений в зоне деятельности Енисейского бассейнового водного управления </w:t>
      </w:r>
      <w:r w:rsidRPr="00610D24">
        <w:rPr>
          <w:rStyle w:val="af4"/>
          <w:i w:val="0"/>
          <w:color w:val="auto"/>
        </w:rPr>
        <w:t>(2005-2009 гг.));</w:t>
      </w:r>
    </w:p>
    <w:p w:rsidR="00275CE0" w:rsidRPr="00294221" w:rsidRDefault="00294221" w:rsidP="001B208F">
      <w:pPr>
        <w:tabs>
          <w:tab w:val="left" w:pos="0"/>
          <w:tab w:val="left" w:pos="851"/>
        </w:tabs>
        <w:spacing w:line="360" w:lineRule="auto"/>
        <w:ind w:firstLine="709"/>
        <w:rPr>
          <w:color w:val="auto"/>
        </w:rPr>
      </w:pPr>
      <w:r w:rsidRPr="00294221">
        <w:rPr>
          <w:rStyle w:val="af4"/>
          <w:i w:val="0"/>
          <w:color w:val="auto"/>
        </w:rPr>
        <w:t>–</w:t>
      </w:r>
      <w:r w:rsidR="00275CE0" w:rsidRPr="00294221">
        <w:rPr>
          <w:rStyle w:val="af4"/>
          <w:i w:val="0"/>
          <w:color w:val="auto"/>
        </w:rPr>
        <w:t xml:space="preserve"> реки и озера, требующие первоочередного осуществления водоохранных мероприятий (</w:t>
      </w:r>
      <w:r w:rsidR="00275CE0" w:rsidRPr="00294221">
        <w:rPr>
          <w:color w:val="auto"/>
        </w:rPr>
        <w:t>Ежегодник качества поверхностных вод и эффективности проведенных водоохранных мероприятий по территории деятельности Среднесибирского УГМС (2005-2009 гг.);</w:t>
      </w:r>
    </w:p>
    <w:p w:rsidR="00275CE0" w:rsidRDefault="00294221" w:rsidP="001B208F">
      <w:pPr>
        <w:tabs>
          <w:tab w:val="left" w:pos="0"/>
          <w:tab w:val="left" w:pos="851"/>
        </w:tabs>
        <w:spacing w:line="360" w:lineRule="auto"/>
        <w:ind w:firstLine="709"/>
        <w:rPr>
          <w:color w:val="auto"/>
        </w:rPr>
      </w:pPr>
      <w:r w:rsidRPr="00294221">
        <w:rPr>
          <w:color w:val="auto"/>
        </w:rPr>
        <w:t>–</w:t>
      </w:r>
      <w:r w:rsidR="00275CE0" w:rsidRPr="00294221">
        <w:rPr>
          <w:color w:val="auto"/>
        </w:rPr>
        <w:t xml:space="preserve"> реки и озера,</w:t>
      </w:r>
      <w:r w:rsidR="00275CE0">
        <w:rPr>
          <w:color w:val="auto"/>
        </w:rPr>
        <w:t xml:space="preserve"> на которых осуществляется забор и сброс сточных вод в соответствии с формой статистической отчетности 2-</w:t>
      </w:r>
      <w:r w:rsidR="005C682F">
        <w:rPr>
          <w:color w:val="auto"/>
        </w:rPr>
        <w:t>тп</w:t>
      </w:r>
      <w:r w:rsidR="00275CE0">
        <w:rPr>
          <w:color w:val="auto"/>
        </w:rPr>
        <w:t xml:space="preserve"> (</w:t>
      </w:r>
      <w:proofErr w:type="spellStart"/>
      <w:r w:rsidR="00275CE0">
        <w:rPr>
          <w:color w:val="auto"/>
        </w:rPr>
        <w:t>водхоз</w:t>
      </w:r>
      <w:proofErr w:type="spellEnd"/>
      <w:r w:rsidR="00275CE0">
        <w:rPr>
          <w:color w:val="auto"/>
        </w:rPr>
        <w:t>)</w:t>
      </w:r>
      <w:r w:rsidR="00275CE0" w:rsidRPr="00610D24">
        <w:rPr>
          <w:color w:val="auto"/>
        </w:rPr>
        <w:t>.</w:t>
      </w:r>
    </w:p>
    <w:p w:rsidR="00275CE0" w:rsidRDefault="00275CE0" w:rsidP="001B208F">
      <w:pPr>
        <w:spacing w:line="360" w:lineRule="auto"/>
        <w:ind w:firstLine="709"/>
        <w:rPr>
          <w:color w:val="000000"/>
        </w:rPr>
      </w:pPr>
      <w:r w:rsidRPr="005F63F3">
        <w:rPr>
          <w:rFonts w:asciiTheme="minorHAnsi" w:hAnsiTheme="minorHAnsi"/>
          <w:color w:val="000000"/>
        </w:rPr>
        <w:t>Искусственные водные объекты</w:t>
      </w:r>
      <w:r>
        <w:rPr>
          <w:color w:val="000000"/>
        </w:rPr>
        <w:t xml:space="preserve"> </w:t>
      </w:r>
      <w:r w:rsidR="00294221">
        <w:rPr>
          <w:color w:val="000000"/>
        </w:rPr>
        <w:t>–</w:t>
      </w:r>
      <w:r>
        <w:rPr>
          <w:color w:val="000000"/>
        </w:rPr>
        <w:t xml:space="preserve"> водные объекты, образованные водоподпорным сооружением с целью хранения воды и регулирования стока. Согласно ГОСТ 19179-73, к этой категории водных объектов относятся пруды и водохранилища. В конечн</w:t>
      </w:r>
      <w:r w:rsidR="00776A49">
        <w:rPr>
          <w:color w:val="000000"/>
        </w:rPr>
        <w:t>ое</w:t>
      </w:r>
      <w:r>
        <w:rPr>
          <w:color w:val="000000"/>
        </w:rPr>
        <w:t xml:space="preserve"> </w:t>
      </w:r>
      <w:r w:rsidR="00776A49">
        <w:rPr>
          <w:color w:val="000000"/>
        </w:rPr>
        <w:t>число водных объектов</w:t>
      </w:r>
      <w:r w:rsidR="00AB2EC6">
        <w:rPr>
          <w:color w:val="000000"/>
        </w:rPr>
        <w:t>,</w:t>
      </w:r>
      <w:r w:rsidR="00776A49">
        <w:rPr>
          <w:color w:val="000000"/>
        </w:rPr>
        <w:t xml:space="preserve"> для которых разрабатывается СКИОВО</w:t>
      </w:r>
      <w:r w:rsidR="00AB2EC6">
        <w:rPr>
          <w:color w:val="000000"/>
        </w:rPr>
        <w:t>,</w:t>
      </w:r>
      <w:r>
        <w:rPr>
          <w:color w:val="000000"/>
        </w:rPr>
        <w:t xml:space="preserve"> включены водохранилища, поднадзорные </w:t>
      </w:r>
      <w:r w:rsidR="006D13CF">
        <w:rPr>
          <w:color w:val="000000"/>
        </w:rPr>
        <w:t>Минприрод</w:t>
      </w:r>
      <w:r w:rsidR="005C682F">
        <w:rPr>
          <w:color w:val="000000"/>
        </w:rPr>
        <w:t>ы</w:t>
      </w:r>
      <w:r w:rsidR="006D13CF">
        <w:rPr>
          <w:color w:val="000000"/>
        </w:rPr>
        <w:t xml:space="preserve"> России </w:t>
      </w:r>
      <w:r>
        <w:rPr>
          <w:color w:val="000000"/>
        </w:rPr>
        <w:t>(Приказ МПР России от 02.03.1999 № 39):</w:t>
      </w:r>
    </w:p>
    <w:p w:rsidR="00275CE0" w:rsidRPr="0011785A" w:rsidRDefault="00275CE0" w:rsidP="001B208F">
      <w:pPr>
        <w:spacing w:line="360" w:lineRule="auto"/>
        <w:ind w:firstLine="709"/>
        <w:rPr>
          <w:color w:val="000000"/>
        </w:rPr>
      </w:pPr>
      <w:r>
        <w:rPr>
          <w:color w:val="000000"/>
        </w:rPr>
        <w:t>– бассейновым водохозяйственным управлениям, объемом от 50 до 100</w:t>
      </w:r>
      <w:r w:rsidR="006D13CF">
        <w:rPr>
          <w:color w:val="000000"/>
        </w:rPr>
        <w:t> </w:t>
      </w:r>
      <w:r w:rsidRPr="00B24142">
        <w:rPr>
          <w:color w:val="000000"/>
        </w:rPr>
        <w:t>млн.</w:t>
      </w:r>
      <w:r>
        <w:rPr>
          <w:color w:val="000000"/>
        </w:rPr>
        <w:t> </w:t>
      </w:r>
      <w:r w:rsidRPr="00B24142">
        <w:rPr>
          <w:color w:val="000000"/>
        </w:rPr>
        <w:t>м</w:t>
      </w:r>
      <w:r w:rsidRPr="00B24142">
        <w:rPr>
          <w:color w:val="000000"/>
          <w:vertAlign w:val="superscript"/>
        </w:rPr>
        <w:t>3</w:t>
      </w:r>
    </w:p>
    <w:p w:rsidR="00275CE0" w:rsidRDefault="00275CE0" w:rsidP="001B208F">
      <w:pPr>
        <w:spacing w:line="360" w:lineRule="auto"/>
        <w:ind w:firstLine="709"/>
        <w:rPr>
          <w:color w:val="000000"/>
        </w:rPr>
      </w:pPr>
      <w:r>
        <w:rPr>
          <w:color w:val="000000"/>
        </w:rPr>
        <w:t xml:space="preserve">– </w:t>
      </w:r>
      <w:r w:rsidRPr="00841F8C">
        <w:rPr>
          <w:color w:val="000000"/>
        </w:rPr>
        <w:t>территори</w:t>
      </w:r>
      <w:r w:rsidR="007E1ADB">
        <w:rPr>
          <w:color w:val="000000"/>
        </w:rPr>
        <w:t>альным органам</w:t>
      </w:r>
      <w:r>
        <w:rPr>
          <w:color w:val="000000"/>
        </w:rPr>
        <w:t>,</w:t>
      </w:r>
      <w:r w:rsidRPr="0011785A">
        <w:rPr>
          <w:color w:val="000000"/>
        </w:rPr>
        <w:t xml:space="preserve"> </w:t>
      </w:r>
      <w:r>
        <w:rPr>
          <w:color w:val="000000"/>
        </w:rPr>
        <w:t>объемом от 1 до 50 </w:t>
      </w:r>
      <w:r w:rsidRPr="00B24142">
        <w:rPr>
          <w:color w:val="000000"/>
        </w:rPr>
        <w:t>млн.</w:t>
      </w:r>
      <w:r>
        <w:rPr>
          <w:color w:val="000000"/>
        </w:rPr>
        <w:t> </w:t>
      </w:r>
      <w:r w:rsidRPr="00B24142">
        <w:rPr>
          <w:color w:val="000000"/>
        </w:rPr>
        <w:t>м</w:t>
      </w:r>
      <w:r w:rsidRPr="00B24142">
        <w:rPr>
          <w:color w:val="000000"/>
          <w:vertAlign w:val="superscript"/>
        </w:rPr>
        <w:t>3</w:t>
      </w:r>
      <w:r>
        <w:rPr>
          <w:color w:val="000000"/>
        </w:rPr>
        <w:t>.</w:t>
      </w:r>
    </w:p>
    <w:p w:rsidR="007E1ADB" w:rsidRPr="00E03F4F" w:rsidRDefault="007E1ADB" w:rsidP="001B208F">
      <w:pPr>
        <w:tabs>
          <w:tab w:val="left" w:pos="0"/>
          <w:tab w:val="left" w:pos="851"/>
        </w:tabs>
        <w:spacing w:line="360" w:lineRule="auto"/>
        <w:ind w:firstLine="709"/>
        <w:rPr>
          <w:color w:val="auto"/>
        </w:rPr>
      </w:pPr>
      <w:r w:rsidRPr="005F63F3">
        <w:rPr>
          <w:rFonts w:asciiTheme="minorHAnsi" w:hAnsiTheme="minorHAnsi"/>
          <w:color w:val="auto"/>
        </w:rPr>
        <w:t>Существенно модифицированные водные объекты.</w:t>
      </w:r>
      <w:r w:rsidRPr="00D416CC">
        <w:rPr>
          <w:color w:val="auto"/>
        </w:rPr>
        <w:t xml:space="preserve"> Нормативные </w:t>
      </w:r>
      <w:r w:rsidRPr="00D416CC">
        <w:rPr>
          <w:color w:val="000000"/>
        </w:rPr>
        <w:t xml:space="preserve">и правовые акты не дают определения этому понятию. В словарях и справочной литературе «модификация» определяется как видоизменение, преобразование предмета или явления, не затрагивающее их сущности, но приводящее к появлению новых свойств. Руководствуясь этим </w:t>
      </w:r>
      <w:r w:rsidRPr="00D416CC">
        <w:rPr>
          <w:color w:val="auto"/>
        </w:rPr>
        <w:t xml:space="preserve">определением, к данной категории отнесены водоемы и водотоки (участки водотоков) с измененным водным режимом в результате антропогенной деятельности человека. Прежде всего, это водные объекты, участки которых находятся в зоне переменного подпора верхней части и нижнего бьефа водохранилищ, на которых произошло изменение распределения сезонного и годового стока, твердого стока, уровенного, </w:t>
      </w:r>
      <w:r>
        <w:rPr>
          <w:color w:val="auto"/>
        </w:rPr>
        <w:t xml:space="preserve">термического и ледового режимов, а также </w:t>
      </w:r>
      <w:r w:rsidRPr="00BD3A1F">
        <w:rPr>
          <w:color w:val="auto"/>
        </w:rPr>
        <w:t>водные объекты в результате многолетнего негативного антропогенного воздействия, утратившие рыбохозяйственное значение.</w:t>
      </w:r>
    </w:p>
    <w:p w:rsidR="00F14431" w:rsidRPr="00F14431" w:rsidRDefault="007061B0" w:rsidP="00F14431">
      <w:pPr>
        <w:pStyle w:val="1"/>
        <w:keepLines/>
        <w:numPr>
          <w:ilvl w:val="0"/>
          <w:numId w:val="30"/>
        </w:numPr>
        <w:tabs>
          <w:tab w:val="left" w:pos="-4395"/>
          <w:tab w:val="left" w:pos="-1134"/>
        </w:tabs>
        <w:spacing w:after="120" w:line="360" w:lineRule="auto"/>
        <w:ind w:left="0" w:firstLine="0"/>
        <w:jc w:val="center"/>
        <w:rPr>
          <w:sz w:val="28"/>
          <w:szCs w:val="28"/>
        </w:rPr>
      </w:pPr>
      <w:bookmarkStart w:id="5" w:name="_Toc386613924"/>
      <w:bookmarkStart w:id="6" w:name="_Toc306374415"/>
      <w:r w:rsidRPr="00F14431">
        <w:rPr>
          <w:rFonts w:ascii="Times New Roman" w:hAnsi="Times New Roman"/>
          <w:color w:val="auto"/>
          <w:sz w:val="28"/>
          <w:szCs w:val="28"/>
        </w:rPr>
        <w:t xml:space="preserve">Оценка </w:t>
      </w:r>
      <w:r w:rsidR="0024549C" w:rsidRPr="00F14431">
        <w:rPr>
          <w:rFonts w:ascii="Times New Roman" w:hAnsi="Times New Roman"/>
          <w:color w:val="auto"/>
          <w:sz w:val="28"/>
          <w:szCs w:val="28"/>
        </w:rPr>
        <w:t>масштабов хозяйственного освоения</w:t>
      </w:r>
      <w:r w:rsidRPr="00F14431">
        <w:rPr>
          <w:rFonts w:ascii="Times New Roman" w:hAnsi="Times New Roman"/>
          <w:color w:val="auto"/>
          <w:sz w:val="28"/>
          <w:szCs w:val="28"/>
        </w:rPr>
        <w:t xml:space="preserve"> </w:t>
      </w:r>
      <w:r w:rsidR="00F14431" w:rsidRPr="00F14431">
        <w:rPr>
          <w:rFonts w:ascii="Times New Roman" w:hAnsi="Times New Roman"/>
          <w:color w:val="auto"/>
          <w:sz w:val="28"/>
          <w:szCs w:val="28"/>
        </w:rPr>
        <w:t xml:space="preserve">речного </w:t>
      </w:r>
      <w:r w:rsidRPr="00F14431">
        <w:rPr>
          <w:rFonts w:ascii="Times New Roman" w:hAnsi="Times New Roman"/>
          <w:color w:val="auto"/>
          <w:sz w:val="28"/>
          <w:szCs w:val="28"/>
        </w:rPr>
        <w:t>бассейна</w:t>
      </w:r>
      <w:bookmarkEnd w:id="5"/>
      <w:r w:rsidRPr="00F14431">
        <w:rPr>
          <w:rFonts w:ascii="Times New Roman" w:hAnsi="Times New Roman"/>
          <w:color w:val="auto"/>
          <w:sz w:val="28"/>
          <w:szCs w:val="28"/>
        </w:rPr>
        <w:t xml:space="preserve"> </w:t>
      </w:r>
      <w:bookmarkEnd w:id="6"/>
    </w:p>
    <w:p w:rsidR="009D69AA" w:rsidRPr="00A54173" w:rsidRDefault="00A54173" w:rsidP="00BE75FE">
      <w:pPr>
        <w:spacing w:line="360" w:lineRule="auto"/>
        <w:ind w:firstLine="709"/>
        <w:rPr>
          <w:iCs/>
          <w:color w:val="auto"/>
          <w:szCs w:val="28"/>
        </w:rPr>
      </w:pPr>
      <w:r w:rsidRPr="00A54173">
        <w:rPr>
          <w:iCs/>
          <w:color w:val="auto"/>
          <w:szCs w:val="28"/>
        </w:rPr>
        <w:t xml:space="preserve">Оценка масштабов хозяйственного освоения речного бассейна </w:t>
      </w:r>
      <w:r w:rsidR="00BE75FE">
        <w:rPr>
          <w:iCs/>
          <w:color w:val="auto"/>
          <w:szCs w:val="28"/>
        </w:rPr>
        <w:t>проводится</w:t>
      </w:r>
      <w:r w:rsidRPr="00A54173">
        <w:rPr>
          <w:iCs/>
          <w:color w:val="auto"/>
          <w:szCs w:val="28"/>
        </w:rPr>
        <w:t xml:space="preserve"> на основании норм территориального экологического равновесия в ландшафтных зонах России, пред</w:t>
      </w:r>
      <w:r>
        <w:rPr>
          <w:iCs/>
          <w:color w:val="auto"/>
          <w:szCs w:val="28"/>
        </w:rPr>
        <w:t xml:space="preserve">ложенных Н.Ф. </w:t>
      </w:r>
      <w:proofErr w:type="spellStart"/>
      <w:r>
        <w:rPr>
          <w:iCs/>
          <w:color w:val="auto"/>
          <w:szCs w:val="28"/>
        </w:rPr>
        <w:t>Реймерсом</w:t>
      </w:r>
      <w:proofErr w:type="spellEnd"/>
      <w:r>
        <w:rPr>
          <w:iCs/>
          <w:color w:val="auto"/>
          <w:szCs w:val="28"/>
        </w:rPr>
        <w:t xml:space="preserve"> (1990). Данные нормы определяют </w:t>
      </w:r>
      <w:r>
        <w:rPr>
          <w:rFonts w:eastAsia="Times New Roman"/>
          <w:color w:val="auto"/>
          <w:szCs w:val="28"/>
          <w:lang w:eastAsia="ru-RU"/>
        </w:rPr>
        <w:t>у</w:t>
      </w:r>
      <w:r w:rsidR="009D69AA" w:rsidRPr="009D69AA">
        <w:rPr>
          <w:rFonts w:eastAsia="Times New Roman"/>
          <w:color w:val="auto"/>
          <w:szCs w:val="28"/>
          <w:lang w:eastAsia="ru-RU"/>
        </w:rPr>
        <w:t>стойчивость ландшафта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w:t>
      </w:r>
      <w:r>
        <w:rPr>
          <w:rFonts w:eastAsia="Times New Roman"/>
          <w:color w:val="auto"/>
          <w:szCs w:val="28"/>
          <w:lang w:eastAsia="ru-RU"/>
        </w:rPr>
        <w:t xml:space="preserve">, то есть </w:t>
      </w:r>
      <w:r w:rsidR="009D69AA" w:rsidRPr="009D69AA">
        <w:rPr>
          <w:rFonts w:eastAsia="Times New Roman"/>
          <w:color w:val="auto"/>
          <w:szCs w:val="28"/>
          <w:lang w:eastAsia="ru-RU"/>
        </w:rPr>
        <w:t>его способностью сохранять или восстанавливать свою структуру и характер функционирования при изменении условий среды или после отклоняющего воздействия внешних и внутренних факторов, как природных, так и антропогенных (</w:t>
      </w:r>
      <w:proofErr w:type="spellStart"/>
      <w:r w:rsidR="009D69AA" w:rsidRPr="009D69AA">
        <w:rPr>
          <w:rFonts w:eastAsia="Times New Roman"/>
          <w:color w:val="auto"/>
          <w:szCs w:val="28"/>
          <w:lang w:eastAsia="ru-RU"/>
        </w:rPr>
        <w:t>Реймерс</w:t>
      </w:r>
      <w:proofErr w:type="spellEnd"/>
      <w:r w:rsidR="009D69AA" w:rsidRPr="009D69AA">
        <w:rPr>
          <w:rFonts w:eastAsia="Times New Roman"/>
          <w:color w:val="auto"/>
          <w:szCs w:val="28"/>
          <w:lang w:eastAsia="ru-RU"/>
        </w:rPr>
        <w:t xml:space="preserve">, 1990, Экологический словарь, 2001, Геоэкология…, 2005). Способность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сохранять или восстанавливать свою структуру определяется уровнем ее полезных свойств, сверх которого дальнейшее воздействие на нее может вызвать деградацию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или потерю этих свойств. Для ландшафтов разных природных зон характерны различные пороговые уровни, определяющие переход </w:t>
      </w:r>
      <w:proofErr w:type="spellStart"/>
      <w:r w:rsidR="009D69AA" w:rsidRPr="009D69AA">
        <w:rPr>
          <w:rFonts w:eastAsia="Times New Roman"/>
          <w:color w:val="auto"/>
          <w:szCs w:val="28"/>
          <w:lang w:eastAsia="ru-RU"/>
        </w:rPr>
        <w:t>геосистемы</w:t>
      </w:r>
      <w:proofErr w:type="spellEnd"/>
      <w:r w:rsidR="009D69AA" w:rsidRPr="009D69AA">
        <w:rPr>
          <w:rFonts w:eastAsia="Times New Roman"/>
          <w:color w:val="auto"/>
          <w:szCs w:val="28"/>
          <w:lang w:eastAsia="ru-RU"/>
        </w:rPr>
        <w:t xml:space="preserve"> на новый качественный уровень.</w:t>
      </w:r>
    </w:p>
    <w:p w:rsidR="009D69AA" w:rsidRDefault="009D69AA" w:rsidP="00BE75FE">
      <w:pPr>
        <w:spacing w:line="360" w:lineRule="auto"/>
        <w:ind w:firstLine="709"/>
        <w:rPr>
          <w:rFonts w:eastAsia="Times New Roman"/>
          <w:color w:val="auto"/>
          <w:szCs w:val="28"/>
          <w:lang w:eastAsia="ru-RU"/>
        </w:rPr>
      </w:pPr>
      <w:r w:rsidRPr="009D69AA">
        <w:rPr>
          <w:rFonts w:eastAsia="Times New Roman"/>
          <w:color w:val="auto"/>
          <w:szCs w:val="28"/>
          <w:lang w:eastAsia="ru-RU"/>
        </w:rPr>
        <w:t xml:space="preserve">Н.Ф. </w:t>
      </w:r>
      <w:proofErr w:type="spellStart"/>
      <w:r w:rsidRPr="009D69AA">
        <w:rPr>
          <w:rFonts w:eastAsia="Times New Roman"/>
          <w:color w:val="auto"/>
          <w:szCs w:val="28"/>
          <w:lang w:eastAsia="ru-RU"/>
        </w:rPr>
        <w:t>Реймерсом</w:t>
      </w:r>
      <w:proofErr w:type="spellEnd"/>
      <w:r w:rsidRPr="009D69AA">
        <w:rPr>
          <w:rFonts w:eastAsia="Times New Roman"/>
          <w:color w:val="auto"/>
          <w:szCs w:val="28"/>
          <w:lang w:eastAsia="ru-RU"/>
        </w:rPr>
        <w:t xml:space="preserve"> (1990) определены уровни соотношения интенсивно (пашня, застроенные территории, дороги и т.п.) и экстенсивно (пастбища, естественные леса, заповедники, луга и т.п.) эксплуатируемых участков, обеспечивающие отсутствие сдвигов в экологическом балансе крупных территорий в целом. Приблизительные нормы для осуществления территориального экологического равновесия в ландшафтных зонах России, в процентах от площад</w:t>
      </w:r>
      <w:r w:rsidR="00BE75FE">
        <w:rPr>
          <w:rFonts w:eastAsia="Times New Roman"/>
          <w:color w:val="auto"/>
          <w:szCs w:val="28"/>
          <w:lang w:eastAsia="ru-RU"/>
        </w:rPr>
        <w:t xml:space="preserve">и территории, приведены в таблице </w:t>
      </w:r>
      <w:r w:rsidR="00AE2BF4">
        <w:rPr>
          <w:rFonts w:eastAsia="Times New Roman"/>
          <w:color w:val="auto"/>
          <w:szCs w:val="28"/>
          <w:lang w:eastAsia="ru-RU"/>
        </w:rPr>
        <w:t>1</w:t>
      </w:r>
      <w:r w:rsidRPr="009D69AA">
        <w:rPr>
          <w:rFonts w:eastAsia="Times New Roman"/>
          <w:color w:val="auto"/>
          <w:szCs w:val="28"/>
          <w:lang w:eastAsia="ru-RU"/>
        </w:rPr>
        <w:t>.</w:t>
      </w:r>
    </w:p>
    <w:p w:rsidR="00A54173" w:rsidRPr="009D69AA" w:rsidRDefault="00A54173" w:rsidP="00BE75FE">
      <w:pPr>
        <w:spacing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уровень соотношения экстенсивно </w:t>
      </w:r>
      <w:r w:rsidR="00842336">
        <w:rPr>
          <w:rFonts w:eastAsia="Times New Roman"/>
          <w:color w:val="auto"/>
          <w:szCs w:val="28"/>
          <w:lang w:eastAsia="ru-RU"/>
        </w:rPr>
        <w:t xml:space="preserve">(природные и природно-антропогенные экосистемы) </w:t>
      </w:r>
      <w:r w:rsidRPr="00A54173">
        <w:rPr>
          <w:rFonts w:eastAsia="Times New Roman"/>
          <w:color w:val="auto"/>
          <w:szCs w:val="28"/>
          <w:lang w:eastAsia="ru-RU"/>
        </w:rPr>
        <w:t>и интенсивно</w:t>
      </w:r>
      <w:r w:rsidR="00842336">
        <w:rPr>
          <w:rFonts w:eastAsia="Times New Roman"/>
          <w:color w:val="auto"/>
          <w:szCs w:val="28"/>
          <w:lang w:eastAsia="ru-RU"/>
        </w:rPr>
        <w:t xml:space="preserve"> (преобразованные экосистемы)</w:t>
      </w:r>
      <w:r w:rsidRPr="00A54173">
        <w:rPr>
          <w:rFonts w:eastAsia="Times New Roman"/>
          <w:color w:val="auto"/>
          <w:szCs w:val="28"/>
          <w:lang w:eastAsia="ru-RU"/>
        </w:rPr>
        <w:t xml:space="preserve"> эксплуатируемых участков, ниже </w:t>
      </w:r>
      <w:r w:rsidR="00BE75FE">
        <w:rPr>
          <w:rFonts w:eastAsia="Times New Roman"/>
          <w:color w:val="auto"/>
          <w:szCs w:val="28"/>
          <w:lang w:eastAsia="ru-RU"/>
        </w:rPr>
        <w:t xml:space="preserve">установленного норматива (таблица </w:t>
      </w:r>
      <w:r w:rsidR="006557F8">
        <w:rPr>
          <w:rFonts w:eastAsia="Times New Roman"/>
          <w:color w:val="auto"/>
          <w:szCs w:val="28"/>
          <w:lang w:eastAsia="ru-RU"/>
        </w:rPr>
        <w:t>1</w:t>
      </w:r>
      <w:r w:rsidRPr="00A54173">
        <w:rPr>
          <w:rFonts w:eastAsia="Times New Roman"/>
          <w:color w:val="auto"/>
          <w:szCs w:val="28"/>
          <w:lang w:eastAsia="ru-RU"/>
        </w:rPr>
        <w:t xml:space="preserve">),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является низкой и ландшафт находится в состоянии устойчивого экологического равновесия. Если соотношение находится в пределах установленного норматива – </w:t>
      </w:r>
      <w:proofErr w:type="gramStart"/>
      <w:r w:rsidRPr="00A54173">
        <w:rPr>
          <w:rFonts w:eastAsia="Times New Roman"/>
          <w:color w:val="auto"/>
          <w:szCs w:val="28"/>
          <w:lang w:eastAsia="ru-RU"/>
        </w:rPr>
        <w:t>антропогенная</w:t>
      </w:r>
      <w:proofErr w:type="gramEnd"/>
      <w:r w:rsidRPr="00A54173">
        <w:rPr>
          <w:rFonts w:eastAsia="Times New Roman"/>
          <w:color w:val="auto"/>
          <w:szCs w:val="28"/>
          <w:lang w:eastAsia="ru-RU"/>
        </w:rPr>
        <w:t xml:space="preserve">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является средней, а экологическое равновесие оценивается в пределах оптимума. </w:t>
      </w:r>
    </w:p>
    <w:p w:rsidR="009D69AA" w:rsidRPr="009D69AA" w:rsidRDefault="007A3B1D" w:rsidP="00294221">
      <w:pPr>
        <w:spacing w:before="240" w:after="120" w:line="360" w:lineRule="auto"/>
        <w:rPr>
          <w:rFonts w:eastAsia="Times New Roman"/>
          <w:color w:val="auto"/>
          <w:szCs w:val="28"/>
          <w:lang w:eastAsia="ru-RU"/>
        </w:rPr>
      </w:pPr>
      <w:r w:rsidRPr="009D69AA">
        <w:rPr>
          <w:rFonts w:eastAsia="Times New Roman"/>
          <w:color w:val="auto"/>
          <w:szCs w:val="28"/>
          <w:lang w:eastAsia="ru-RU"/>
        </w:rPr>
        <w:t xml:space="preserve">Таблица </w:t>
      </w:r>
      <w:r w:rsidR="00842336">
        <w:rPr>
          <w:rFonts w:eastAsia="Times New Roman"/>
          <w:color w:val="auto"/>
          <w:szCs w:val="28"/>
          <w:lang w:eastAsia="ru-RU"/>
        </w:rPr>
        <w:t>1</w:t>
      </w:r>
      <w:r>
        <w:rPr>
          <w:rFonts w:eastAsia="Times New Roman"/>
          <w:color w:val="auto"/>
          <w:szCs w:val="28"/>
          <w:lang w:eastAsia="ru-RU"/>
        </w:rPr>
        <w:t xml:space="preserve"> – </w:t>
      </w:r>
      <w:r w:rsidR="009D69AA" w:rsidRPr="007A3B1D">
        <w:rPr>
          <w:rFonts w:eastAsia="Times New Roman"/>
          <w:color w:val="auto"/>
          <w:szCs w:val="28"/>
          <w:lang w:eastAsia="ru-RU"/>
        </w:rPr>
        <w:t>Нормы территориального экологического равновесия в ландшафтных зонах России (</w:t>
      </w:r>
      <w:proofErr w:type="spellStart"/>
      <w:r w:rsidR="009D69AA" w:rsidRPr="007A3B1D">
        <w:rPr>
          <w:rFonts w:eastAsia="Times New Roman"/>
          <w:color w:val="auto"/>
          <w:szCs w:val="28"/>
          <w:lang w:eastAsia="ru-RU"/>
        </w:rPr>
        <w:t>Реймерс</w:t>
      </w:r>
      <w:proofErr w:type="spellEnd"/>
      <w:r w:rsidR="009D69AA" w:rsidRPr="009D69AA">
        <w:rPr>
          <w:rFonts w:eastAsia="Times New Roman"/>
          <w:color w:val="auto"/>
          <w:szCs w:val="28"/>
          <w:lang w:eastAsia="ru-RU"/>
        </w:rPr>
        <w:t>, 1990, с. 430)</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544"/>
        <w:gridCol w:w="2410"/>
        <w:gridCol w:w="3402"/>
      </w:tblGrid>
      <w:tr w:rsidR="009D69AA" w:rsidRPr="001C2980" w:rsidTr="00F14431">
        <w:tc>
          <w:tcPr>
            <w:tcW w:w="3544" w:type="dxa"/>
          </w:tcPr>
          <w:p w:rsidR="009D69AA" w:rsidRPr="00BE75FE" w:rsidRDefault="009D69AA" w:rsidP="00F14431">
            <w:pPr>
              <w:jc w:val="center"/>
              <w:rPr>
                <w:rFonts w:eastAsia="Times New Roman"/>
                <w:color w:val="auto"/>
                <w:sz w:val="24"/>
                <w:szCs w:val="22"/>
                <w:lang w:eastAsia="ru-RU"/>
              </w:rPr>
            </w:pPr>
            <w:r w:rsidRPr="00BE75FE">
              <w:rPr>
                <w:rFonts w:eastAsia="Times New Roman"/>
                <w:color w:val="auto"/>
                <w:sz w:val="24"/>
                <w:szCs w:val="22"/>
                <w:lang w:eastAsia="ru-RU"/>
              </w:rPr>
              <w:t>Ландшафтная зона</w:t>
            </w:r>
          </w:p>
        </w:tc>
        <w:tc>
          <w:tcPr>
            <w:tcW w:w="2410" w:type="dxa"/>
          </w:tcPr>
          <w:p w:rsidR="009D69AA" w:rsidRPr="00BE75FE" w:rsidRDefault="009D69AA" w:rsidP="00F14431">
            <w:pPr>
              <w:jc w:val="center"/>
              <w:rPr>
                <w:rFonts w:eastAsia="Times New Roman"/>
                <w:color w:val="auto"/>
                <w:sz w:val="24"/>
                <w:szCs w:val="22"/>
                <w:lang w:eastAsia="ru-RU"/>
              </w:rPr>
            </w:pPr>
            <w:r w:rsidRPr="00BE75FE">
              <w:rPr>
                <w:rFonts w:eastAsia="Times New Roman"/>
                <w:color w:val="auto"/>
                <w:sz w:val="24"/>
                <w:szCs w:val="22"/>
                <w:lang w:eastAsia="ru-RU"/>
              </w:rPr>
              <w:t>Преобразованные экосистемы, %</w:t>
            </w:r>
          </w:p>
        </w:tc>
        <w:tc>
          <w:tcPr>
            <w:tcW w:w="3402" w:type="dxa"/>
          </w:tcPr>
          <w:p w:rsidR="009D69AA" w:rsidRPr="00BE75FE" w:rsidRDefault="009D69AA" w:rsidP="00F14431">
            <w:pPr>
              <w:jc w:val="center"/>
              <w:rPr>
                <w:rFonts w:eastAsia="Times New Roman"/>
                <w:color w:val="auto"/>
                <w:sz w:val="24"/>
                <w:szCs w:val="22"/>
                <w:lang w:eastAsia="ru-RU"/>
              </w:rPr>
            </w:pPr>
            <w:r w:rsidRPr="00BE75FE">
              <w:rPr>
                <w:rFonts w:eastAsia="Times New Roman"/>
                <w:color w:val="auto"/>
                <w:sz w:val="24"/>
                <w:szCs w:val="22"/>
                <w:lang w:eastAsia="ru-RU"/>
              </w:rPr>
              <w:t>Природные и природно-антропогенные, %</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Арктические пустыни, тундра и лесотундра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0-2</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98-100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(север зоны)</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10-20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Тайга (юг зоны)</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50-55</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45-50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Смешанные леса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65-70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30-35</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Широколиственные леса</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70-75</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25-30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Лесостепи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60-56</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35-40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Степи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40-60</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Полупустыни и пустыни</w:t>
            </w:r>
          </w:p>
        </w:tc>
        <w:tc>
          <w:tcPr>
            <w:tcW w:w="2410" w:type="dxa"/>
            <w:vAlign w:val="center"/>
          </w:tcPr>
          <w:p w:rsidR="009D69AA" w:rsidRPr="006051D5" w:rsidRDefault="009D69AA" w:rsidP="00BE75FE">
            <w:pPr>
              <w:jc w:val="center"/>
              <w:rPr>
                <w:rFonts w:eastAsia="Times New Roman"/>
                <w:color w:val="auto"/>
                <w:sz w:val="24"/>
                <w:szCs w:val="22"/>
                <w:lang w:eastAsia="ru-RU"/>
              </w:rPr>
            </w:pP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100 (вне районов мелиорации)</w:t>
            </w:r>
          </w:p>
        </w:tc>
      </w:tr>
      <w:tr w:rsidR="009D69AA" w:rsidRPr="001C2980" w:rsidTr="00332E1F">
        <w:tc>
          <w:tcPr>
            <w:tcW w:w="3544" w:type="dxa"/>
          </w:tcPr>
          <w:p w:rsidR="009D69AA" w:rsidRPr="006051D5" w:rsidRDefault="009D69AA" w:rsidP="00BE75FE">
            <w:pPr>
              <w:jc w:val="left"/>
              <w:rPr>
                <w:rFonts w:eastAsia="Times New Roman"/>
                <w:color w:val="auto"/>
                <w:sz w:val="24"/>
                <w:szCs w:val="22"/>
                <w:lang w:eastAsia="ru-RU"/>
              </w:rPr>
            </w:pPr>
            <w:r w:rsidRPr="006051D5">
              <w:rPr>
                <w:rFonts w:eastAsia="Times New Roman"/>
                <w:color w:val="auto"/>
                <w:sz w:val="24"/>
                <w:szCs w:val="22"/>
                <w:lang w:eastAsia="ru-RU"/>
              </w:rPr>
              <w:t>Области высотной поясности</w:t>
            </w:r>
          </w:p>
        </w:tc>
        <w:tc>
          <w:tcPr>
            <w:tcW w:w="2410"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2-20</w:t>
            </w:r>
          </w:p>
        </w:tc>
        <w:tc>
          <w:tcPr>
            <w:tcW w:w="3402" w:type="dxa"/>
            <w:vAlign w:val="center"/>
          </w:tcPr>
          <w:p w:rsidR="009D69AA" w:rsidRPr="006051D5" w:rsidRDefault="009D69AA" w:rsidP="00BE75FE">
            <w:pPr>
              <w:jc w:val="center"/>
              <w:rPr>
                <w:rFonts w:eastAsia="Times New Roman"/>
                <w:color w:val="auto"/>
                <w:sz w:val="24"/>
                <w:szCs w:val="22"/>
                <w:lang w:eastAsia="ru-RU"/>
              </w:rPr>
            </w:pPr>
            <w:r w:rsidRPr="006051D5">
              <w:rPr>
                <w:rFonts w:eastAsia="Times New Roman"/>
                <w:color w:val="auto"/>
                <w:sz w:val="24"/>
                <w:szCs w:val="22"/>
                <w:lang w:eastAsia="ru-RU"/>
              </w:rPr>
              <w:t>80-98</w:t>
            </w:r>
          </w:p>
        </w:tc>
      </w:tr>
    </w:tbl>
    <w:p w:rsidR="00BE75FE" w:rsidRPr="009D69AA" w:rsidRDefault="00BE75FE" w:rsidP="00BE75FE">
      <w:pPr>
        <w:spacing w:before="240" w:line="360" w:lineRule="auto"/>
        <w:ind w:firstLine="709"/>
        <w:rPr>
          <w:rFonts w:eastAsia="Times New Roman"/>
          <w:color w:val="auto"/>
          <w:szCs w:val="28"/>
          <w:lang w:eastAsia="ru-RU"/>
        </w:rPr>
      </w:pPr>
      <w:r w:rsidRPr="00A54173">
        <w:rPr>
          <w:rFonts w:eastAsia="Times New Roman"/>
          <w:color w:val="auto"/>
          <w:szCs w:val="28"/>
          <w:lang w:eastAsia="ru-RU"/>
        </w:rPr>
        <w:t xml:space="preserve">В том случае, если соотношение экстенсивно и интенсивно эксплуатируемых участков превышает установленный норматив, антропогенная </w:t>
      </w:r>
      <w:proofErr w:type="spellStart"/>
      <w:r w:rsidRPr="00A54173">
        <w:rPr>
          <w:rFonts w:eastAsia="Times New Roman"/>
          <w:color w:val="auto"/>
          <w:szCs w:val="28"/>
          <w:lang w:eastAsia="ru-RU"/>
        </w:rPr>
        <w:t>преобразованность</w:t>
      </w:r>
      <w:proofErr w:type="spellEnd"/>
      <w:r w:rsidRPr="00A54173">
        <w:rPr>
          <w:rFonts w:eastAsia="Times New Roman"/>
          <w:color w:val="auto"/>
          <w:szCs w:val="28"/>
          <w:lang w:eastAsia="ru-RU"/>
        </w:rPr>
        <w:t xml:space="preserve"> территории оценивается как высокая, а экологическое равновесие – нарушенным, что свидетельствует о деградации ландшафтов территории.</w:t>
      </w:r>
    </w:p>
    <w:p w:rsidR="00E93710" w:rsidRPr="00333B3B" w:rsidRDefault="00E93710" w:rsidP="00F14431">
      <w:pPr>
        <w:pStyle w:val="1"/>
        <w:keepLines/>
        <w:numPr>
          <w:ilvl w:val="0"/>
          <w:numId w:val="30"/>
        </w:numPr>
        <w:tabs>
          <w:tab w:val="left" w:pos="-1843"/>
        </w:tabs>
        <w:spacing w:after="120" w:line="360" w:lineRule="auto"/>
        <w:ind w:left="0" w:firstLine="0"/>
        <w:jc w:val="center"/>
        <w:rPr>
          <w:rFonts w:ascii="Times New Roman" w:hAnsi="Times New Roman"/>
          <w:color w:val="auto"/>
          <w:sz w:val="28"/>
          <w:szCs w:val="28"/>
        </w:rPr>
      </w:pPr>
      <w:bookmarkStart w:id="7" w:name="_Toc306262736"/>
      <w:bookmarkStart w:id="8" w:name="_Toc386613925"/>
      <w:r w:rsidRPr="00333B3B">
        <w:rPr>
          <w:rFonts w:ascii="Times New Roman" w:hAnsi="Times New Roman"/>
          <w:color w:val="auto"/>
          <w:sz w:val="28"/>
          <w:szCs w:val="28"/>
        </w:rPr>
        <w:t>Оценка подверженности населения и хозяйственной инфраструктуры бассейна негативному воздействию вод</w:t>
      </w:r>
      <w:bookmarkEnd w:id="7"/>
      <w:bookmarkEnd w:id="8"/>
    </w:p>
    <w:p w:rsidR="00E93710" w:rsidRDefault="00E93710" w:rsidP="00333B3B">
      <w:pPr>
        <w:spacing w:line="360" w:lineRule="auto"/>
        <w:ind w:firstLine="709"/>
        <w:rPr>
          <w:color w:val="auto"/>
          <w:szCs w:val="28"/>
        </w:rPr>
      </w:pPr>
      <w:proofErr w:type="gramStart"/>
      <w:r w:rsidRPr="00C84DD7">
        <w:rPr>
          <w:color w:val="auto"/>
          <w:szCs w:val="28"/>
        </w:rPr>
        <w:t xml:space="preserve">Негативное воздействие вод – это затопление, подтопление, разрушение берегов водных объектов, заболачивание и другое негативное воздействие на </w:t>
      </w:r>
      <w:r w:rsidRPr="00245B6E">
        <w:rPr>
          <w:color w:val="auto"/>
        </w:rPr>
        <w:t>определенные территории и объекты</w:t>
      </w:r>
      <w:r w:rsidRPr="00C84DD7">
        <w:rPr>
          <w:color w:val="auto"/>
          <w:szCs w:val="28"/>
        </w:rPr>
        <w:t xml:space="preserve"> (ст. 1.</w:t>
      </w:r>
      <w:proofErr w:type="gramEnd"/>
      <w:r w:rsidRPr="00C84DD7">
        <w:rPr>
          <w:color w:val="auto"/>
          <w:szCs w:val="28"/>
        </w:rPr>
        <w:t xml:space="preserve"> </w:t>
      </w:r>
      <w:proofErr w:type="gramStart"/>
      <w:r w:rsidRPr="00C84DD7">
        <w:rPr>
          <w:color w:val="auto"/>
          <w:szCs w:val="28"/>
        </w:rPr>
        <w:t xml:space="preserve">Водного кодекса </w:t>
      </w:r>
      <w:r>
        <w:rPr>
          <w:color w:val="auto"/>
          <w:szCs w:val="28"/>
        </w:rPr>
        <w:t>РФ)</w:t>
      </w:r>
      <w:r w:rsidRPr="00C84DD7">
        <w:rPr>
          <w:color w:val="auto"/>
          <w:szCs w:val="28"/>
        </w:rPr>
        <w:t>.</w:t>
      </w:r>
      <w:proofErr w:type="gramEnd"/>
      <w:r w:rsidRPr="00C84DD7">
        <w:rPr>
          <w:color w:val="auto"/>
          <w:szCs w:val="28"/>
        </w:rPr>
        <w:t xml:space="preserve"> Таким, образом, Водным кодексом РФ определены следующие виды негативного воздействия вод:</w:t>
      </w:r>
      <w:r w:rsidR="00333B3B">
        <w:rPr>
          <w:color w:val="auto"/>
          <w:szCs w:val="28"/>
        </w:rPr>
        <w:t xml:space="preserve"> </w:t>
      </w:r>
      <w:r w:rsidRPr="00C84DD7">
        <w:rPr>
          <w:color w:val="auto"/>
          <w:szCs w:val="28"/>
        </w:rPr>
        <w:t>затопление;</w:t>
      </w:r>
      <w:r w:rsidR="00333B3B">
        <w:rPr>
          <w:color w:val="auto"/>
          <w:szCs w:val="28"/>
        </w:rPr>
        <w:t xml:space="preserve"> </w:t>
      </w:r>
      <w:r w:rsidRPr="00C84DD7">
        <w:rPr>
          <w:color w:val="auto"/>
          <w:szCs w:val="28"/>
        </w:rPr>
        <w:t>подтопление;</w:t>
      </w:r>
      <w:r w:rsidR="00333B3B">
        <w:rPr>
          <w:color w:val="auto"/>
          <w:szCs w:val="28"/>
        </w:rPr>
        <w:t xml:space="preserve"> </w:t>
      </w:r>
      <w:r w:rsidRPr="00C84DD7">
        <w:rPr>
          <w:color w:val="auto"/>
          <w:szCs w:val="28"/>
        </w:rPr>
        <w:t>разрушение берегов;</w:t>
      </w:r>
      <w:r w:rsidR="00333B3B">
        <w:rPr>
          <w:color w:val="auto"/>
          <w:szCs w:val="28"/>
        </w:rPr>
        <w:t xml:space="preserve"> </w:t>
      </w:r>
      <w:r w:rsidRPr="00C84DD7">
        <w:rPr>
          <w:color w:val="auto"/>
          <w:szCs w:val="28"/>
        </w:rPr>
        <w:t>заболачивание.</w:t>
      </w:r>
    </w:p>
    <w:p w:rsidR="00F14431" w:rsidRPr="00F14431" w:rsidRDefault="00E93710" w:rsidP="00F14431">
      <w:pPr>
        <w:pStyle w:val="1"/>
        <w:numPr>
          <w:ilvl w:val="0"/>
          <w:numId w:val="30"/>
        </w:numPr>
        <w:tabs>
          <w:tab w:val="left" w:pos="426"/>
        </w:tabs>
        <w:spacing w:after="120" w:line="360" w:lineRule="auto"/>
        <w:ind w:left="0" w:firstLine="0"/>
        <w:jc w:val="center"/>
      </w:pPr>
      <w:bookmarkStart w:id="9" w:name="_Toc386613926"/>
      <w:bookmarkStart w:id="10" w:name="_Toc306262740"/>
      <w:bookmarkStart w:id="11" w:name="_Toc101000144"/>
      <w:bookmarkStart w:id="12" w:name="_Toc133075094"/>
      <w:bookmarkStart w:id="13" w:name="_Toc306374421"/>
      <w:bookmarkStart w:id="14" w:name="_Toc263358139"/>
      <w:bookmarkStart w:id="15" w:name="_Toc270082554"/>
      <w:r w:rsidRPr="00F14431">
        <w:rPr>
          <w:rFonts w:ascii="Times New Roman" w:hAnsi="Times New Roman"/>
          <w:color w:val="auto"/>
          <w:sz w:val="28"/>
          <w:szCs w:val="28"/>
        </w:rPr>
        <w:t xml:space="preserve">Интегральная оценка экологического состояния </w:t>
      </w:r>
      <w:r w:rsidR="00F14431" w:rsidRPr="00F14431">
        <w:rPr>
          <w:rFonts w:ascii="Times New Roman" w:hAnsi="Times New Roman"/>
          <w:color w:val="auto"/>
          <w:sz w:val="28"/>
          <w:szCs w:val="28"/>
        </w:rPr>
        <w:t xml:space="preserve">речного </w:t>
      </w:r>
      <w:r w:rsidRPr="00F14431">
        <w:rPr>
          <w:rFonts w:ascii="Times New Roman" w:hAnsi="Times New Roman"/>
          <w:color w:val="auto"/>
          <w:sz w:val="28"/>
          <w:szCs w:val="28"/>
        </w:rPr>
        <w:t>бассейна</w:t>
      </w:r>
      <w:bookmarkEnd w:id="9"/>
      <w:r w:rsidRPr="00F14431">
        <w:rPr>
          <w:rFonts w:ascii="Times New Roman" w:hAnsi="Times New Roman"/>
          <w:color w:val="auto"/>
          <w:sz w:val="28"/>
          <w:szCs w:val="28"/>
        </w:rPr>
        <w:t xml:space="preserve"> </w:t>
      </w:r>
      <w:bookmarkEnd w:id="10"/>
    </w:p>
    <w:p w:rsidR="00E93710" w:rsidRPr="00FC2001" w:rsidRDefault="00E93710" w:rsidP="00333B3B">
      <w:pPr>
        <w:spacing w:line="360" w:lineRule="auto"/>
        <w:ind w:firstLine="709"/>
        <w:rPr>
          <w:color w:val="auto"/>
        </w:rPr>
      </w:pPr>
      <w:r w:rsidRPr="00FC2001">
        <w:rPr>
          <w:color w:val="auto"/>
        </w:rPr>
        <w:t xml:space="preserve">Интегральная оценка экологического состояния бассейна базируется на оценке </w:t>
      </w:r>
      <w:proofErr w:type="spellStart"/>
      <w:r w:rsidRPr="00FC2001">
        <w:rPr>
          <w:color w:val="auto"/>
        </w:rPr>
        <w:t>измененности</w:t>
      </w:r>
      <w:proofErr w:type="spellEnd"/>
      <w:r w:rsidRPr="00FC2001">
        <w:rPr>
          <w:color w:val="auto"/>
        </w:rPr>
        <w:t xml:space="preserve"> бассейновой системы под воздействием двух групп показателей:</w:t>
      </w:r>
    </w:p>
    <w:p w:rsidR="00E93710" w:rsidRDefault="00E93710" w:rsidP="00333B3B">
      <w:pPr>
        <w:pStyle w:val="af3"/>
        <w:numPr>
          <w:ilvl w:val="0"/>
          <w:numId w:val="12"/>
        </w:numPr>
        <w:tabs>
          <w:tab w:val="left" w:pos="1134"/>
        </w:tabs>
        <w:spacing w:line="360" w:lineRule="auto"/>
        <w:ind w:left="0" w:firstLine="709"/>
        <w:rPr>
          <w:color w:val="auto"/>
        </w:rPr>
      </w:pPr>
      <w:r w:rsidRPr="00FC2001">
        <w:rPr>
          <w:color w:val="auto"/>
        </w:rPr>
        <w:t>Прямо</w:t>
      </w:r>
      <w:r w:rsidR="00664B73">
        <w:rPr>
          <w:color w:val="auto"/>
        </w:rPr>
        <w:t>е</w:t>
      </w:r>
      <w:r w:rsidRPr="00FC2001">
        <w:rPr>
          <w:color w:val="auto"/>
        </w:rPr>
        <w:t xml:space="preserve"> (непосредственно</w:t>
      </w:r>
      <w:r w:rsidR="00664B73">
        <w:rPr>
          <w:color w:val="auto"/>
        </w:rPr>
        <w:t>е</w:t>
      </w:r>
      <w:r w:rsidRPr="00FC2001">
        <w:rPr>
          <w:color w:val="auto"/>
        </w:rPr>
        <w:t>) воздействи</w:t>
      </w:r>
      <w:r w:rsidR="00664B73">
        <w:rPr>
          <w:color w:val="auto"/>
        </w:rPr>
        <w:t>е</w:t>
      </w:r>
      <w:r w:rsidRPr="00FC2001">
        <w:rPr>
          <w:color w:val="auto"/>
        </w:rPr>
        <w:t xml:space="preserve"> – </w:t>
      </w:r>
      <w:r w:rsidRPr="00DB09C8">
        <w:rPr>
          <w:color w:val="auto"/>
        </w:rPr>
        <w:t>объёмы водозабора для использования воды на хозяйственно-питьевые, производственные, сельскохозяйственные и другие нужды с созданием оборотного и повторно-последовательного водоснабжения, сброса сточных вод.</w:t>
      </w:r>
    </w:p>
    <w:p w:rsidR="00E93710" w:rsidRDefault="00E93710" w:rsidP="00333B3B">
      <w:pPr>
        <w:pStyle w:val="af3"/>
        <w:numPr>
          <w:ilvl w:val="0"/>
          <w:numId w:val="12"/>
        </w:numPr>
        <w:tabs>
          <w:tab w:val="left" w:pos="1134"/>
        </w:tabs>
        <w:spacing w:line="360" w:lineRule="auto"/>
        <w:ind w:left="0" w:firstLine="709"/>
        <w:rPr>
          <w:color w:val="auto"/>
        </w:rPr>
      </w:pPr>
      <w:r w:rsidRPr="00FC2001">
        <w:rPr>
          <w:color w:val="auto"/>
        </w:rPr>
        <w:t>Косвенно</w:t>
      </w:r>
      <w:r w:rsidR="00664B73">
        <w:rPr>
          <w:color w:val="auto"/>
        </w:rPr>
        <w:t>е</w:t>
      </w:r>
      <w:r w:rsidRPr="00FC2001">
        <w:rPr>
          <w:color w:val="auto"/>
        </w:rPr>
        <w:t xml:space="preserve"> (опосредованно</w:t>
      </w:r>
      <w:r w:rsidR="00664B73">
        <w:rPr>
          <w:color w:val="auto"/>
        </w:rPr>
        <w:t>е</w:t>
      </w:r>
      <w:r w:rsidRPr="00FC2001">
        <w:rPr>
          <w:color w:val="auto"/>
        </w:rPr>
        <w:t>) воздействи</w:t>
      </w:r>
      <w:r w:rsidR="00664B73">
        <w:rPr>
          <w:color w:val="auto"/>
        </w:rPr>
        <w:t>е</w:t>
      </w:r>
      <w:r w:rsidRPr="00FC2001">
        <w:rPr>
          <w:color w:val="auto"/>
        </w:rPr>
        <w:t xml:space="preserve"> – показатели площадного и линейно-сетевого воздействия на водосборную площадь: численность и плотность населения, структур</w:t>
      </w:r>
      <w:r w:rsidR="00DC56DF">
        <w:rPr>
          <w:color w:val="auto"/>
        </w:rPr>
        <w:t>у</w:t>
      </w:r>
      <w:r w:rsidRPr="00FC2001">
        <w:rPr>
          <w:color w:val="auto"/>
        </w:rPr>
        <w:t xml:space="preserve"> сельскохозяйственных угодий, объёмы промышленного и сельскохозяйственного производства в стоимостном и натуральном выражении, объёмы используемых в сельском хозяйстве ядохимикатов и количество применяемой агротехники, протяженность судоходных путей, сроки навигации, объем грузоперевозок и другие.</w:t>
      </w:r>
    </w:p>
    <w:p w:rsidR="001F1344" w:rsidRPr="00EB58E5" w:rsidRDefault="00E93710" w:rsidP="00333B3B">
      <w:pPr>
        <w:tabs>
          <w:tab w:val="left" w:pos="1134"/>
        </w:tabs>
        <w:spacing w:line="360" w:lineRule="auto"/>
        <w:ind w:firstLine="709"/>
        <w:rPr>
          <w:color w:val="auto"/>
        </w:rPr>
      </w:pPr>
      <w:r w:rsidRPr="00333B3B">
        <w:rPr>
          <w:rFonts w:asciiTheme="minorHAnsi" w:hAnsiTheme="minorHAnsi"/>
          <w:color w:val="auto"/>
        </w:rPr>
        <w:t>Источники прямого воздействия</w:t>
      </w:r>
      <w:r>
        <w:rPr>
          <w:color w:val="auto"/>
        </w:rPr>
        <w:t xml:space="preserve"> на водные </w:t>
      </w:r>
      <w:r w:rsidR="0053450C">
        <w:rPr>
          <w:color w:val="auto"/>
        </w:rPr>
        <w:t>объекты</w:t>
      </w:r>
      <w:r w:rsidR="001F1344" w:rsidRPr="001F1344">
        <w:rPr>
          <w:color w:val="auto"/>
        </w:rPr>
        <w:t xml:space="preserve"> </w:t>
      </w:r>
      <w:r w:rsidR="001F1344">
        <w:rPr>
          <w:color w:val="auto"/>
        </w:rPr>
        <w:t xml:space="preserve">оцениваются согласно данным формы </w:t>
      </w:r>
      <w:r w:rsidR="001F1344" w:rsidRPr="00EB58E5">
        <w:rPr>
          <w:color w:val="auto"/>
        </w:rPr>
        <w:t>отчетности № 2-тп (</w:t>
      </w:r>
      <w:proofErr w:type="spellStart"/>
      <w:r w:rsidR="001F1344" w:rsidRPr="00EB58E5">
        <w:rPr>
          <w:color w:val="auto"/>
        </w:rPr>
        <w:t>водхоз</w:t>
      </w:r>
      <w:proofErr w:type="spellEnd"/>
      <w:r w:rsidR="001F1344" w:rsidRPr="00EB58E5">
        <w:rPr>
          <w:color w:val="auto"/>
        </w:rPr>
        <w:t>),</w:t>
      </w:r>
      <w:r w:rsidR="00A222E9" w:rsidRPr="00EB58E5">
        <w:rPr>
          <w:color w:val="auto"/>
        </w:rPr>
        <w:t xml:space="preserve"> расчет</w:t>
      </w:r>
      <w:r w:rsidR="00664B73" w:rsidRPr="00EB58E5">
        <w:rPr>
          <w:color w:val="auto"/>
        </w:rPr>
        <w:t>а</w:t>
      </w:r>
      <w:r w:rsidR="00A222E9" w:rsidRPr="00EB58E5">
        <w:rPr>
          <w:color w:val="auto"/>
        </w:rPr>
        <w:t>м исходя из</w:t>
      </w:r>
      <w:r w:rsidR="001F1344" w:rsidRPr="00EB58E5">
        <w:rPr>
          <w:color w:val="auto"/>
        </w:rPr>
        <w:t xml:space="preserve"> удельных норм воды на питьевые и хозяйственно-бытовые, производственные</w:t>
      </w:r>
      <w:r w:rsidR="00A222E9" w:rsidRPr="00EB58E5">
        <w:rPr>
          <w:color w:val="auto"/>
        </w:rPr>
        <w:t xml:space="preserve"> </w:t>
      </w:r>
      <w:r w:rsidR="001F1344" w:rsidRPr="00EB58E5">
        <w:rPr>
          <w:color w:val="auto"/>
        </w:rPr>
        <w:t xml:space="preserve">нужды. </w:t>
      </w:r>
    </w:p>
    <w:p w:rsidR="0053450C" w:rsidRPr="00E93710" w:rsidRDefault="0053450C" w:rsidP="00333B3B">
      <w:pPr>
        <w:tabs>
          <w:tab w:val="left" w:pos="1134"/>
        </w:tabs>
        <w:spacing w:line="360" w:lineRule="auto"/>
        <w:ind w:firstLine="709"/>
        <w:rPr>
          <w:color w:val="auto"/>
        </w:rPr>
      </w:pPr>
      <w:r w:rsidRPr="00EB58E5">
        <w:rPr>
          <w:rFonts w:asciiTheme="minorHAnsi" w:hAnsiTheme="minorHAnsi"/>
          <w:color w:val="auto"/>
        </w:rPr>
        <w:t>Косвенное воздействие</w:t>
      </w:r>
      <w:r w:rsidRPr="00EB58E5">
        <w:rPr>
          <w:color w:val="auto"/>
        </w:rPr>
        <w:t xml:space="preserve"> </w:t>
      </w:r>
      <w:r>
        <w:rPr>
          <w:color w:val="auto"/>
        </w:rPr>
        <w:t>на водные объекты бассейна оценивается по следующим показателям:</w:t>
      </w:r>
    </w:p>
    <w:p w:rsidR="00E93710" w:rsidRPr="00FC2001" w:rsidRDefault="00E93710" w:rsidP="00333B3B">
      <w:pPr>
        <w:spacing w:line="360" w:lineRule="auto"/>
        <w:ind w:firstLine="709"/>
        <w:rPr>
          <w:color w:val="auto"/>
        </w:rPr>
      </w:pPr>
      <w:r w:rsidRPr="00CA73A8">
        <w:rPr>
          <w:color w:val="auto"/>
        </w:rPr>
        <w:t>– плотность населения территории (чел/км</w:t>
      </w:r>
      <w:proofErr w:type="gramStart"/>
      <w:r w:rsidRPr="00CA73A8">
        <w:rPr>
          <w:color w:val="auto"/>
          <w:vertAlign w:val="superscript"/>
        </w:rPr>
        <w:t>2</w:t>
      </w:r>
      <w:proofErr w:type="gramEnd"/>
      <w:r w:rsidRPr="00FC2001">
        <w:rPr>
          <w:color w:val="auto"/>
        </w:rPr>
        <w:t>), характеризующая демографическую нагрузку на водосборную площадь;</w:t>
      </w:r>
    </w:p>
    <w:p w:rsidR="00E93710" w:rsidRPr="00FC2001" w:rsidRDefault="00E93710" w:rsidP="00333B3B">
      <w:pPr>
        <w:spacing w:line="360" w:lineRule="auto"/>
        <w:ind w:firstLine="709"/>
        <w:rPr>
          <w:color w:val="auto"/>
        </w:rPr>
      </w:pPr>
      <w:r w:rsidRPr="00FC2001">
        <w:rPr>
          <w:color w:val="auto"/>
        </w:rPr>
        <w:t>– плотность промышленного производства (объём производимой в регионе промышленной продукции в тыс. руб., приходящийся на 1 км</w:t>
      </w:r>
      <w:proofErr w:type="gramStart"/>
      <w:r w:rsidRPr="00FC2001">
        <w:rPr>
          <w:color w:val="auto"/>
          <w:vertAlign w:val="superscript"/>
        </w:rPr>
        <w:t>2</w:t>
      </w:r>
      <w:proofErr w:type="gramEnd"/>
      <w:r w:rsidRPr="00FC2001">
        <w:rPr>
          <w:color w:val="auto"/>
        </w:rPr>
        <w:t>) опосредованно определяет нагрузку от промышленного производства на водосборную площадь;</w:t>
      </w:r>
    </w:p>
    <w:p w:rsidR="00E93710" w:rsidRPr="00CA73A8" w:rsidRDefault="00E93710" w:rsidP="00333B3B">
      <w:pPr>
        <w:spacing w:line="360" w:lineRule="auto"/>
        <w:ind w:firstLine="709"/>
        <w:rPr>
          <w:color w:val="auto"/>
        </w:rPr>
      </w:pPr>
      <w:r w:rsidRPr="00FC2001">
        <w:rPr>
          <w:color w:val="auto"/>
        </w:rPr>
        <w:t xml:space="preserve">– </w:t>
      </w:r>
      <w:proofErr w:type="spellStart"/>
      <w:r w:rsidRPr="00CA73A8">
        <w:rPr>
          <w:color w:val="auto"/>
        </w:rPr>
        <w:t>распаханность</w:t>
      </w:r>
      <w:proofErr w:type="spellEnd"/>
      <w:r w:rsidRPr="00CA73A8">
        <w:rPr>
          <w:color w:val="auto"/>
        </w:rPr>
        <w:t xml:space="preserve"> территории (отношение площади пашни к общей площади территории бассейна, </w:t>
      </w:r>
      <w:proofErr w:type="gramStart"/>
      <w:r w:rsidRPr="00CA73A8">
        <w:rPr>
          <w:color w:val="auto"/>
        </w:rPr>
        <w:t>в</w:t>
      </w:r>
      <w:proofErr w:type="gramEnd"/>
      <w:r w:rsidRPr="00CA73A8">
        <w:rPr>
          <w:color w:val="auto"/>
        </w:rPr>
        <w:t xml:space="preserve"> %), свидетельствует </w:t>
      </w:r>
      <w:proofErr w:type="gramStart"/>
      <w:r w:rsidRPr="00CA73A8">
        <w:rPr>
          <w:color w:val="auto"/>
        </w:rPr>
        <w:t>об</w:t>
      </w:r>
      <w:proofErr w:type="gramEnd"/>
      <w:r w:rsidRPr="00CA73A8">
        <w:rPr>
          <w:color w:val="auto"/>
        </w:rPr>
        <w:t xml:space="preserve"> интенсивности использования территории для земледелия;</w:t>
      </w:r>
    </w:p>
    <w:p w:rsidR="00E93710" w:rsidRPr="00CA73A8" w:rsidRDefault="00E93710" w:rsidP="00333B3B">
      <w:pPr>
        <w:spacing w:line="360" w:lineRule="auto"/>
        <w:ind w:firstLine="709"/>
        <w:rPr>
          <w:color w:val="auto"/>
        </w:rPr>
      </w:pPr>
      <w:r w:rsidRPr="00CA73A8">
        <w:rPr>
          <w:color w:val="auto"/>
        </w:rPr>
        <w:t>– животноводческая нагрузка (кол</w:t>
      </w:r>
      <w:r>
        <w:rPr>
          <w:color w:val="auto"/>
        </w:rPr>
        <w:t>ичество условных голов КРС на 1 </w:t>
      </w:r>
      <w:r w:rsidRPr="00CA73A8">
        <w:rPr>
          <w:color w:val="auto"/>
        </w:rPr>
        <w:t>км</w:t>
      </w:r>
      <w:proofErr w:type="gramStart"/>
      <w:r w:rsidRPr="00CA73A8">
        <w:rPr>
          <w:color w:val="auto"/>
          <w:vertAlign w:val="superscript"/>
        </w:rPr>
        <w:t>2</w:t>
      </w:r>
      <w:proofErr w:type="gramEnd"/>
      <w:r w:rsidRPr="00CA73A8">
        <w:rPr>
          <w:color w:val="auto"/>
        </w:rPr>
        <w:t>) определяет интенсивность использования территории бассейна для развития животноводства.</w:t>
      </w:r>
    </w:p>
    <w:p w:rsidR="00E93710" w:rsidRPr="00FC2001" w:rsidRDefault="00E93710" w:rsidP="00333B3B">
      <w:pPr>
        <w:spacing w:line="360" w:lineRule="auto"/>
        <w:ind w:firstLine="709"/>
        <w:rPr>
          <w:color w:val="auto"/>
        </w:rPr>
      </w:pPr>
      <w:proofErr w:type="spellStart"/>
      <w:r w:rsidRPr="00FC2001">
        <w:rPr>
          <w:color w:val="auto"/>
        </w:rPr>
        <w:t>Распаханность</w:t>
      </w:r>
      <w:proofErr w:type="spellEnd"/>
      <w:r w:rsidRPr="00FC2001">
        <w:rPr>
          <w:color w:val="auto"/>
        </w:rPr>
        <w:t xml:space="preserve"> территории и животноводческая нагрузка в совокупности определяют </w:t>
      </w:r>
      <w:r w:rsidRPr="00CA73A8">
        <w:rPr>
          <w:color w:val="auto"/>
        </w:rPr>
        <w:t>сельскохозяйственную нагрузку на территорию бассейна</w:t>
      </w:r>
      <w:r w:rsidRPr="00FC2001">
        <w:rPr>
          <w:color w:val="auto"/>
        </w:rPr>
        <w:t>.</w:t>
      </w:r>
    </w:p>
    <w:p w:rsidR="00E93710" w:rsidRDefault="00E93710" w:rsidP="00333B3B">
      <w:pPr>
        <w:spacing w:line="360" w:lineRule="auto"/>
        <w:ind w:firstLine="720"/>
        <w:rPr>
          <w:color w:val="auto"/>
        </w:rPr>
      </w:pPr>
      <w:r w:rsidRPr="006B3A82">
        <w:rPr>
          <w:color w:val="auto"/>
        </w:rPr>
        <w:t>Для каждого из показателей принята условна</w:t>
      </w:r>
      <w:r w:rsidR="00333B3B">
        <w:rPr>
          <w:color w:val="auto"/>
        </w:rPr>
        <w:t>я шкала из 8 ступеней</w:t>
      </w:r>
      <w:r w:rsidRPr="006B3A82">
        <w:rPr>
          <w:color w:val="auto"/>
        </w:rPr>
        <w:t>,</w:t>
      </w:r>
      <w:r w:rsidRPr="00FC2001">
        <w:rPr>
          <w:color w:val="auto"/>
        </w:rPr>
        <w:t xml:space="preserve"> в основу которой была положена градация основных региональных показателей антропогенной нагрузки</w:t>
      </w:r>
      <w:r>
        <w:rPr>
          <w:color w:val="auto"/>
        </w:rPr>
        <w:t xml:space="preserve">, разработанная в ИВЭП СО РАН </w:t>
      </w:r>
      <w:r w:rsidRPr="00FC2001">
        <w:rPr>
          <w:color w:val="auto"/>
        </w:rPr>
        <w:t>применительно к у</w:t>
      </w:r>
      <w:r>
        <w:rPr>
          <w:color w:val="auto"/>
        </w:rPr>
        <w:t>словиям Сибирских регионов (</w:t>
      </w:r>
      <w:r w:rsidRPr="00FC2001">
        <w:rPr>
          <w:color w:val="auto"/>
        </w:rPr>
        <w:t>Рыбкин</w:t>
      </w:r>
      <w:r>
        <w:rPr>
          <w:color w:val="auto"/>
        </w:rPr>
        <w:t xml:space="preserve">а, </w:t>
      </w:r>
      <w:proofErr w:type="spellStart"/>
      <w:r>
        <w:rPr>
          <w:color w:val="auto"/>
        </w:rPr>
        <w:t>Стоящева</w:t>
      </w:r>
      <w:proofErr w:type="spellEnd"/>
      <w:r>
        <w:rPr>
          <w:color w:val="auto"/>
        </w:rPr>
        <w:t>, 2010).</w:t>
      </w:r>
    </w:p>
    <w:p w:rsidR="00E93710" w:rsidRDefault="00E93710" w:rsidP="00333B3B">
      <w:pPr>
        <w:spacing w:line="360" w:lineRule="auto"/>
        <w:ind w:firstLine="709"/>
        <w:rPr>
          <w:color w:val="auto"/>
        </w:rPr>
      </w:pPr>
      <w:r>
        <w:rPr>
          <w:color w:val="auto"/>
        </w:rPr>
        <w:t xml:space="preserve">В бассейне р. </w:t>
      </w:r>
      <w:proofErr w:type="gramStart"/>
      <w:r w:rsidR="0053450C">
        <w:rPr>
          <w:color w:val="auto"/>
        </w:rPr>
        <w:t>Нижняя</w:t>
      </w:r>
      <w:proofErr w:type="gramEnd"/>
      <w:r w:rsidR="0053450C">
        <w:rPr>
          <w:color w:val="auto"/>
        </w:rPr>
        <w:t xml:space="preserve"> Таймыра</w:t>
      </w:r>
      <w:r>
        <w:rPr>
          <w:color w:val="auto"/>
        </w:rPr>
        <w:t xml:space="preserve"> крупнорогатый скот не разводят, однако </w:t>
      </w:r>
      <w:r w:rsidR="0053450C">
        <w:rPr>
          <w:color w:val="auto"/>
        </w:rPr>
        <w:t>на территории бассейна находятся оленьи пастбища</w:t>
      </w:r>
      <w:r>
        <w:rPr>
          <w:color w:val="auto"/>
        </w:rPr>
        <w:t xml:space="preserve">. В этой связи животноводческая нагрузка </w:t>
      </w:r>
      <w:r w:rsidRPr="00294221">
        <w:rPr>
          <w:color w:val="auto"/>
        </w:rPr>
        <w:t xml:space="preserve">определяется не по числу голов </w:t>
      </w:r>
      <w:r w:rsidR="00294221" w:rsidRPr="00294221">
        <w:rPr>
          <w:color w:val="auto"/>
        </w:rPr>
        <w:t>крупнорогатого скота (КРС)</w:t>
      </w:r>
      <w:r w:rsidRPr="00294221">
        <w:rPr>
          <w:color w:val="auto"/>
        </w:rPr>
        <w:t>, а как отношение площади</w:t>
      </w:r>
      <w:r>
        <w:rPr>
          <w:color w:val="auto"/>
        </w:rPr>
        <w:t xml:space="preserve"> оленьих пастбищ к общей площади ВХУ. Шкала интенсивности животноводческой нагрузки разработана нами самостоятельно с </w:t>
      </w:r>
      <w:r w:rsidR="00333B3B">
        <w:rPr>
          <w:color w:val="auto"/>
        </w:rPr>
        <w:t>привлечением экспертов (таблица 2</w:t>
      </w:r>
      <w:r>
        <w:rPr>
          <w:color w:val="auto"/>
        </w:rPr>
        <w:t xml:space="preserve">). </w:t>
      </w:r>
    </w:p>
    <w:p w:rsidR="00E93710" w:rsidRPr="00CA73A8" w:rsidRDefault="00E93710" w:rsidP="00332E1F">
      <w:pPr>
        <w:spacing w:before="240" w:after="120" w:line="360" w:lineRule="auto"/>
        <w:rPr>
          <w:color w:val="auto"/>
          <w:sz w:val="20"/>
          <w:szCs w:val="20"/>
        </w:rPr>
      </w:pPr>
      <w:r w:rsidRPr="00FC2001">
        <w:rPr>
          <w:color w:val="auto"/>
        </w:rPr>
        <w:t xml:space="preserve">Таблица </w:t>
      </w:r>
      <w:r w:rsidR="00333B3B">
        <w:rPr>
          <w:color w:val="auto"/>
        </w:rPr>
        <w:t>2</w:t>
      </w:r>
      <w:r>
        <w:rPr>
          <w:color w:val="auto"/>
        </w:rPr>
        <w:t xml:space="preserve"> – </w:t>
      </w:r>
      <w:r w:rsidRPr="00CA73A8">
        <w:rPr>
          <w:color w:val="auto"/>
        </w:rPr>
        <w:t xml:space="preserve">Шкала основных показателей антропогенной нагрузки </w:t>
      </w:r>
    </w:p>
    <w:tbl>
      <w:tblPr>
        <w:tblW w:w="9369" w:type="dxa"/>
        <w:jc w:val="center"/>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667"/>
        <w:gridCol w:w="1295"/>
        <w:gridCol w:w="879"/>
        <w:gridCol w:w="851"/>
        <w:gridCol w:w="850"/>
        <w:gridCol w:w="992"/>
        <w:gridCol w:w="993"/>
        <w:gridCol w:w="850"/>
        <w:gridCol w:w="992"/>
      </w:tblGrid>
      <w:tr w:rsidR="00E93710" w:rsidRPr="00487891" w:rsidTr="00332E1F">
        <w:trPr>
          <w:tblHeader/>
          <w:jc w:val="center"/>
        </w:trPr>
        <w:tc>
          <w:tcPr>
            <w:tcW w:w="1667" w:type="dxa"/>
            <w:vMerge w:val="restart"/>
            <w:tcMar>
              <w:left w:w="85" w:type="dxa"/>
              <w:right w:w="85" w:type="dxa"/>
            </w:tcMar>
          </w:tcPr>
          <w:p w:rsidR="00E93710" w:rsidRPr="00333B3B" w:rsidRDefault="00E93710" w:rsidP="00B022DA">
            <w:pPr>
              <w:jc w:val="center"/>
              <w:rPr>
                <w:color w:val="auto"/>
                <w:sz w:val="20"/>
                <w:szCs w:val="20"/>
              </w:rPr>
            </w:pPr>
          </w:p>
          <w:p w:rsidR="00E93710" w:rsidRPr="00333B3B" w:rsidRDefault="00E93710" w:rsidP="00B022DA">
            <w:pPr>
              <w:jc w:val="center"/>
              <w:rPr>
                <w:color w:val="auto"/>
                <w:sz w:val="20"/>
                <w:szCs w:val="20"/>
              </w:rPr>
            </w:pPr>
          </w:p>
          <w:p w:rsidR="00E93710" w:rsidRPr="00333B3B" w:rsidRDefault="00E93710" w:rsidP="00B022DA">
            <w:pPr>
              <w:jc w:val="center"/>
              <w:rPr>
                <w:color w:val="auto"/>
                <w:sz w:val="20"/>
                <w:szCs w:val="20"/>
              </w:rPr>
            </w:pPr>
            <w:r w:rsidRPr="00333B3B">
              <w:rPr>
                <w:color w:val="auto"/>
                <w:sz w:val="20"/>
                <w:szCs w:val="20"/>
              </w:rPr>
              <w:t>Показатель</w:t>
            </w:r>
          </w:p>
        </w:tc>
        <w:tc>
          <w:tcPr>
            <w:tcW w:w="7702" w:type="dxa"/>
            <w:gridSpan w:val="8"/>
          </w:tcPr>
          <w:p w:rsidR="00E93710" w:rsidRPr="00333B3B" w:rsidRDefault="00E93710" w:rsidP="00B022DA">
            <w:pPr>
              <w:jc w:val="center"/>
              <w:rPr>
                <w:color w:val="auto"/>
                <w:sz w:val="20"/>
                <w:szCs w:val="20"/>
              </w:rPr>
            </w:pPr>
            <w:r w:rsidRPr="00333B3B">
              <w:rPr>
                <w:color w:val="auto"/>
                <w:sz w:val="20"/>
                <w:szCs w:val="20"/>
              </w:rPr>
              <w:t>Интенсивность нагрузки (баллы)</w:t>
            </w:r>
          </w:p>
        </w:tc>
      </w:tr>
      <w:tr w:rsidR="00E93710" w:rsidRPr="00487891" w:rsidTr="00332E1F">
        <w:trPr>
          <w:tblHeader/>
          <w:jc w:val="center"/>
        </w:trPr>
        <w:tc>
          <w:tcPr>
            <w:tcW w:w="1667" w:type="dxa"/>
            <w:vMerge/>
            <w:tcMar>
              <w:left w:w="85" w:type="dxa"/>
              <w:right w:w="85" w:type="dxa"/>
            </w:tcMar>
          </w:tcPr>
          <w:p w:rsidR="00E93710" w:rsidRPr="00333B3B" w:rsidRDefault="00E93710" w:rsidP="00B022DA">
            <w:pPr>
              <w:rPr>
                <w:color w:val="auto"/>
                <w:sz w:val="20"/>
                <w:szCs w:val="20"/>
              </w:rPr>
            </w:pPr>
          </w:p>
        </w:tc>
        <w:tc>
          <w:tcPr>
            <w:tcW w:w="1295" w:type="dxa"/>
            <w:tcMar>
              <w:left w:w="28" w:type="dxa"/>
              <w:right w:w="28" w:type="dxa"/>
            </w:tcMar>
          </w:tcPr>
          <w:p w:rsidR="00E93710" w:rsidRPr="00333B3B" w:rsidRDefault="00E93710" w:rsidP="00B022DA">
            <w:pPr>
              <w:jc w:val="center"/>
              <w:rPr>
                <w:color w:val="auto"/>
                <w:sz w:val="20"/>
                <w:szCs w:val="20"/>
              </w:rPr>
            </w:pPr>
            <w:r w:rsidRPr="00333B3B">
              <w:rPr>
                <w:color w:val="auto"/>
                <w:sz w:val="20"/>
                <w:szCs w:val="20"/>
              </w:rPr>
              <w:t>1</w:t>
            </w:r>
          </w:p>
        </w:tc>
        <w:tc>
          <w:tcPr>
            <w:tcW w:w="879" w:type="dxa"/>
          </w:tcPr>
          <w:p w:rsidR="00E93710" w:rsidRPr="00333B3B" w:rsidRDefault="00E93710" w:rsidP="00B022DA">
            <w:pPr>
              <w:jc w:val="center"/>
              <w:rPr>
                <w:color w:val="auto"/>
                <w:sz w:val="20"/>
                <w:szCs w:val="20"/>
              </w:rPr>
            </w:pPr>
            <w:r w:rsidRPr="00333B3B">
              <w:rPr>
                <w:color w:val="auto"/>
                <w:sz w:val="20"/>
                <w:szCs w:val="20"/>
              </w:rPr>
              <w:t>2</w:t>
            </w:r>
          </w:p>
        </w:tc>
        <w:tc>
          <w:tcPr>
            <w:tcW w:w="851" w:type="dxa"/>
          </w:tcPr>
          <w:p w:rsidR="00E93710" w:rsidRPr="00333B3B" w:rsidRDefault="00E93710" w:rsidP="00B022DA">
            <w:pPr>
              <w:jc w:val="center"/>
              <w:rPr>
                <w:color w:val="auto"/>
                <w:sz w:val="20"/>
                <w:szCs w:val="20"/>
              </w:rPr>
            </w:pPr>
            <w:r w:rsidRPr="00333B3B">
              <w:rPr>
                <w:color w:val="auto"/>
                <w:sz w:val="20"/>
                <w:szCs w:val="20"/>
              </w:rPr>
              <w:t>3</w:t>
            </w:r>
          </w:p>
        </w:tc>
        <w:tc>
          <w:tcPr>
            <w:tcW w:w="850" w:type="dxa"/>
          </w:tcPr>
          <w:p w:rsidR="00E93710" w:rsidRPr="00333B3B" w:rsidRDefault="00E93710" w:rsidP="00B022DA">
            <w:pPr>
              <w:jc w:val="center"/>
              <w:rPr>
                <w:color w:val="auto"/>
                <w:sz w:val="20"/>
                <w:szCs w:val="20"/>
              </w:rPr>
            </w:pPr>
            <w:r w:rsidRPr="00333B3B">
              <w:rPr>
                <w:color w:val="auto"/>
                <w:sz w:val="20"/>
                <w:szCs w:val="20"/>
              </w:rPr>
              <w:t>4</w:t>
            </w:r>
          </w:p>
        </w:tc>
        <w:tc>
          <w:tcPr>
            <w:tcW w:w="992" w:type="dxa"/>
          </w:tcPr>
          <w:p w:rsidR="00E93710" w:rsidRPr="00333B3B" w:rsidRDefault="00E93710" w:rsidP="00B022DA">
            <w:pPr>
              <w:jc w:val="center"/>
              <w:rPr>
                <w:color w:val="auto"/>
                <w:sz w:val="20"/>
                <w:szCs w:val="20"/>
              </w:rPr>
            </w:pPr>
            <w:r w:rsidRPr="00333B3B">
              <w:rPr>
                <w:color w:val="auto"/>
                <w:sz w:val="20"/>
                <w:szCs w:val="20"/>
              </w:rPr>
              <w:t>5</w:t>
            </w:r>
          </w:p>
        </w:tc>
        <w:tc>
          <w:tcPr>
            <w:tcW w:w="993" w:type="dxa"/>
          </w:tcPr>
          <w:p w:rsidR="00E93710" w:rsidRPr="00333B3B" w:rsidRDefault="00E93710" w:rsidP="00B022DA">
            <w:pPr>
              <w:jc w:val="center"/>
              <w:rPr>
                <w:color w:val="auto"/>
                <w:sz w:val="20"/>
                <w:szCs w:val="20"/>
              </w:rPr>
            </w:pPr>
            <w:r w:rsidRPr="00333B3B">
              <w:rPr>
                <w:color w:val="auto"/>
                <w:sz w:val="20"/>
                <w:szCs w:val="20"/>
              </w:rPr>
              <w:t>6</w:t>
            </w:r>
          </w:p>
        </w:tc>
        <w:tc>
          <w:tcPr>
            <w:tcW w:w="850" w:type="dxa"/>
          </w:tcPr>
          <w:p w:rsidR="00E93710" w:rsidRPr="00333B3B" w:rsidRDefault="00E93710" w:rsidP="00B022DA">
            <w:pPr>
              <w:jc w:val="center"/>
              <w:rPr>
                <w:color w:val="auto"/>
                <w:sz w:val="20"/>
                <w:szCs w:val="20"/>
              </w:rPr>
            </w:pPr>
            <w:r w:rsidRPr="00333B3B">
              <w:rPr>
                <w:color w:val="auto"/>
                <w:sz w:val="20"/>
                <w:szCs w:val="20"/>
              </w:rPr>
              <w:t>7</w:t>
            </w:r>
          </w:p>
        </w:tc>
        <w:tc>
          <w:tcPr>
            <w:tcW w:w="992" w:type="dxa"/>
          </w:tcPr>
          <w:p w:rsidR="00E93710" w:rsidRPr="00333B3B" w:rsidRDefault="00E93710" w:rsidP="00B022DA">
            <w:pPr>
              <w:jc w:val="center"/>
              <w:rPr>
                <w:color w:val="auto"/>
                <w:sz w:val="20"/>
                <w:szCs w:val="20"/>
              </w:rPr>
            </w:pPr>
            <w:r w:rsidRPr="00333B3B">
              <w:rPr>
                <w:color w:val="auto"/>
                <w:sz w:val="20"/>
                <w:szCs w:val="20"/>
              </w:rPr>
              <w:t>8</w:t>
            </w:r>
          </w:p>
        </w:tc>
      </w:tr>
      <w:tr w:rsidR="00E93710" w:rsidRPr="00487891" w:rsidTr="00332E1F">
        <w:trPr>
          <w:tblHeader/>
          <w:jc w:val="center"/>
        </w:trPr>
        <w:tc>
          <w:tcPr>
            <w:tcW w:w="1667" w:type="dxa"/>
            <w:vMerge/>
            <w:tcMar>
              <w:left w:w="28" w:type="dxa"/>
              <w:right w:w="28" w:type="dxa"/>
            </w:tcMar>
          </w:tcPr>
          <w:p w:rsidR="00E93710" w:rsidRPr="00FC2001" w:rsidRDefault="00E93710" w:rsidP="00B022DA">
            <w:pPr>
              <w:rPr>
                <w:color w:val="auto"/>
                <w:sz w:val="20"/>
                <w:szCs w:val="20"/>
              </w:rPr>
            </w:pPr>
          </w:p>
        </w:tc>
        <w:tc>
          <w:tcPr>
            <w:tcW w:w="1295" w:type="dxa"/>
          </w:tcPr>
          <w:p w:rsidR="00E93710" w:rsidRPr="00FC2001" w:rsidRDefault="006C7F68" w:rsidP="00B022DA">
            <w:pPr>
              <w:jc w:val="center"/>
              <w:rPr>
                <w:color w:val="auto"/>
                <w:sz w:val="20"/>
                <w:szCs w:val="20"/>
              </w:rPr>
            </w:pPr>
            <w:proofErr w:type="spellStart"/>
            <w:proofErr w:type="gramStart"/>
            <w:r>
              <w:rPr>
                <w:color w:val="auto"/>
                <w:sz w:val="20"/>
                <w:szCs w:val="20"/>
              </w:rPr>
              <w:t>н</w:t>
            </w:r>
            <w:r w:rsidR="00E93710" w:rsidRPr="00FC2001">
              <w:rPr>
                <w:color w:val="auto"/>
                <w:sz w:val="20"/>
                <w:szCs w:val="20"/>
              </w:rPr>
              <w:t>езначи</w:t>
            </w:r>
            <w:r w:rsidR="00E93710">
              <w:rPr>
                <w:color w:val="auto"/>
                <w:sz w:val="20"/>
                <w:szCs w:val="20"/>
              </w:rPr>
              <w:t>-</w:t>
            </w:r>
            <w:r w:rsidR="00E93710" w:rsidRPr="00FC2001">
              <w:rPr>
                <w:color w:val="auto"/>
                <w:sz w:val="20"/>
                <w:szCs w:val="20"/>
              </w:rPr>
              <w:t>тельная</w:t>
            </w:r>
            <w:proofErr w:type="spellEnd"/>
            <w:proofErr w:type="gramEnd"/>
            <w:r w:rsidR="00E93710" w:rsidRPr="00FC2001">
              <w:rPr>
                <w:color w:val="auto"/>
                <w:sz w:val="20"/>
                <w:szCs w:val="20"/>
              </w:rPr>
              <w:t xml:space="preserve"> или отсутствует</w:t>
            </w:r>
          </w:p>
        </w:tc>
        <w:tc>
          <w:tcPr>
            <w:tcW w:w="879" w:type="dxa"/>
          </w:tcPr>
          <w:p w:rsidR="00E93710" w:rsidRPr="00FC2001" w:rsidRDefault="006C7F68" w:rsidP="00B022DA">
            <w:pPr>
              <w:jc w:val="center"/>
              <w:rPr>
                <w:color w:val="auto"/>
                <w:sz w:val="20"/>
                <w:szCs w:val="20"/>
              </w:rPr>
            </w:pPr>
            <w:r>
              <w:rPr>
                <w:color w:val="auto"/>
                <w:sz w:val="20"/>
                <w:szCs w:val="20"/>
              </w:rPr>
              <w:t>о</w:t>
            </w:r>
            <w:r w:rsidR="00E93710" w:rsidRPr="00FC2001">
              <w:rPr>
                <w:color w:val="auto"/>
                <w:sz w:val="20"/>
                <w:szCs w:val="20"/>
              </w:rPr>
              <w:t>чень низкая</w:t>
            </w:r>
          </w:p>
        </w:tc>
        <w:tc>
          <w:tcPr>
            <w:tcW w:w="851" w:type="dxa"/>
          </w:tcPr>
          <w:p w:rsidR="00E93710" w:rsidRPr="00FC2001" w:rsidRDefault="006C7F68" w:rsidP="00B022DA">
            <w:pPr>
              <w:jc w:val="center"/>
              <w:rPr>
                <w:color w:val="auto"/>
                <w:sz w:val="20"/>
                <w:szCs w:val="20"/>
              </w:rPr>
            </w:pPr>
            <w:r>
              <w:rPr>
                <w:color w:val="auto"/>
                <w:sz w:val="20"/>
                <w:szCs w:val="20"/>
              </w:rPr>
              <w:t>н</w:t>
            </w:r>
            <w:r w:rsidR="00E93710" w:rsidRPr="00FC2001">
              <w:rPr>
                <w:color w:val="auto"/>
                <w:sz w:val="20"/>
                <w:szCs w:val="20"/>
              </w:rPr>
              <w:t>изкая</w:t>
            </w:r>
          </w:p>
        </w:tc>
        <w:tc>
          <w:tcPr>
            <w:tcW w:w="850" w:type="dxa"/>
          </w:tcPr>
          <w:p w:rsidR="00E93710" w:rsidRPr="00FC2001" w:rsidRDefault="006C7F68" w:rsidP="00B022DA">
            <w:pPr>
              <w:jc w:val="center"/>
              <w:rPr>
                <w:color w:val="auto"/>
                <w:sz w:val="20"/>
                <w:szCs w:val="20"/>
              </w:rPr>
            </w:pPr>
            <w:r>
              <w:rPr>
                <w:color w:val="auto"/>
                <w:sz w:val="20"/>
                <w:szCs w:val="20"/>
              </w:rPr>
              <w:t>п</w:t>
            </w:r>
            <w:r w:rsidR="00E93710" w:rsidRPr="00FC2001">
              <w:rPr>
                <w:color w:val="auto"/>
                <w:sz w:val="20"/>
                <w:szCs w:val="20"/>
              </w:rPr>
              <w:t>ониженная</w:t>
            </w:r>
          </w:p>
        </w:tc>
        <w:tc>
          <w:tcPr>
            <w:tcW w:w="992" w:type="dxa"/>
          </w:tcPr>
          <w:p w:rsidR="00E93710" w:rsidRPr="00FC2001" w:rsidRDefault="006C7F68" w:rsidP="00B022DA">
            <w:pPr>
              <w:jc w:val="center"/>
              <w:rPr>
                <w:color w:val="auto"/>
                <w:sz w:val="20"/>
                <w:szCs w:val="20"/>
              </w:rPr>
            </w:pPr>
            <w:r>
              <w:rPr>
                <w:color w:val="auto"/>
                <w:sz w:val="20"/>
                <w:szCs w:val="20"/>
              </w:rPr>
              <w:t>с</w:t>
            </w:r>
            <w:r w:rsidR="00E93710" w:rsidRPr="00FC2001">
              <w:rPr>
                <w:color w:val="auto"/>
                <w:sz w:val="20"/>
                <w:szCs w:val="20"/>
              </w:rPr>
              <w:t>редняя</w:t>
            </w:r>
          </w:p>
        </w:tc>
        <w:tc>
          <w:tcPr>
            <w:tcW w:w="993" w:type="dxa"/>
          </w:tcPr>
          <w:p w:rsidR="00E93710" w:rsidRPr="00FC2001" w:rsidRDefault="006C7F68" w:rsidP="00B022DA">
            <w:pPr>
              <w:jc w:val="center"/>
              <w:rPr>
                <w:color w:val="auto"/>
                <w:sz w:val="20"/>
                <w:szCs w:val="20"/>
              </w:rPr>
            </w:pPr>
            <w:r>
              <w:rPr>
                <w:color w:val="auto"/>
                <w:sz w:val="20"/>
                <w:szCs w:val="20"/>
              </w:rPr>
              <w:t>п</w:t>
            </w:r>
            <w:r w:rsidR="00E93710" w:rsidRPr="00FC2001">
              <w:rPr>
                <w:color w:val="auto"/>
                <w:sz w:val="20"/>
                <w:szCs w:val="20"/>
              </w:rPr>
              <w:t>овышенная</w:t>
            </w:r>
          </w:p>
        </w:tc>
        <w:tc>
          <w:tcPr>
            <w:tcW w:w="850" w:type="dxa"/>
          </w:tcPr>
          <w:p w:rsidR="00E93710" w:rsidRPr="00FC2001" w:rsidRDefault="006C7F68" w:rsidP="00B022DA">
            <w:pPr>
              <w:jc w:val="center"/>
              <w:rPr>
                <w:color w:val="auto"/>
                <w:sz w:val="20"/>
                <w:szCs w:val="20"/>
              </w:rPr>
            </w:pPr>
            <w:r>
              <w:rPr>
                <w:color w:val="auto"/>
                <w:sz w:val="20"/>
                <w:szCs w:val="20"/>
              </w:rPr>
              <w:t>в</w:t>
            </w:r>
            <w:r w:rsidR="00E93710" w:rsidRPr="00FC2001">
              <w:rPr>
                <w:color w:val="auto"/>
                <w:sz w:val="20"/>
                <w:szCs w:val="20"/>
              </w:rPr>
              <w:t>ысокая</w:t>
            </w:r>
          </w:p>
        </w:tc>
        <w:tc>
          <w:tcPr>
            <w:tcW w:w="992" w:type="dxa"/>
          </w:tcPr>
          <w:p w:rsidR="00E93710" w:rsidRPr="00FC2001" w:rsidRDefault="006C7F68" w:rsidP="00B022DA">
            <w:pPr>
              <w:jc w:val="center"/>
              <w:rPr>
                <w:color w:val="auto"/>
                <w:sz w:val="20"/>
                <w:szCs w:val="20"/>
              </w:rPr>
            </w:pPr>
            <w:r>
              <w:rPr>
                <w:color w:val="auto"/>
                <w:sz w:val="20"/>
                <w:szCs w:val="20"/>
              </w:rPr>
              <w:t>о</w:t>
            </w:r>
            <w:r w:rsidR="00E93710" w:rsidRPr="00FC2001">
              <w:rPr>
                <w:color w:val="auto"/>
                <w:sz w:val="20"/>
                <w:szCs w:val="20"/>
              </w:rPr>
              <w:t>чень высокая</w:t>
            </w:r>
          </w:p>
        </w:tc>
      </w:tr>
      <w:tr w:rsidR="00E93710" w:rsidRPr="00487891" w:rsidTr="00332E1F">
        <w:trPr>
          <w:jc w:val="center"/>
        </w:trPr>
        <w:tc>
          <w:tcPr>
            <w:tcW w:w="1667" w:type="dxa"/>
            <w:tcMar>
              <w:left w:w="28" w:type="dxa"/>
              <w:right w:w="28" w:type="dxa"/>
            </w:tcMar>
          </w:tcPr>
          <w:p w:rsidR="00E93710" w:rsidRPr="00FC2001" w:rsidRDefault="00E93710" w:rsidP="00B022DA">
            <w:pPr>
              <w:rPr>
                <w:color w:val="auto"/>
                <w:sz w:val="20"/>
                <w:szCs w:val="20"/>
              </w:rPr>
            </w:pPr>
            <w:r w:rsidRPr="00FC2001">
              <w:rPr>
                <w:color w:val="auto"/>
                <w:sz w:val="20"/>
                <w:szCs w:val="20"/>
              </w:rPr>
              <w:t>Плотность населения, чел/км</w:t>
            </w:r>
            <w:proofErr w:type="gramStart"/>
            <w:r w:rsidRPr="00FC2001">
              <w:rPr>
                <w:color w:val="auto"/>
                <w:sz w:val="20"/>
                <w:szCs w:val="20"/>
                <w:vertAlign w:val="superscript"/>
              </w:rPr>
              <w:t>2</w:t>
            </w:r>
            <w:proofErr w:type="gramEnd"/>
          </w:p>
        </w:tc>
        <w:tc>
          <w:tcPr>
            <w:tcW w:w="1295"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0.0</w:t>
            </w:r>
          </w:p>
        </w:tc>
        <w:tc>
          <w:tcPr>
            <w:tcW w:w="879"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 0.1</w:t>
            </w:r>
          </w:p>
        </w:tc>
        <w:tc>
          <w:tcPr>
            <w:tcW w:w="851" w:type="dxa"/>
            <w:vAlign w:val="bottom"/>
          </w:tcPr>
          <w:p w:rsidR="00E93710" w:rsidRPr="00FC2001" w:rsidRDefault="00E93710" w:rsidP="00B022DA">
            <w:pPr>
              <w:jc w:val="center"/>
              <w:rPr>
                <w:color w:val="auto"/>
                <w:sz w:val="20"/>
                <w:szCs w:val="20"/>
              </w:rPr>
            </w:pPr>
            <w:r w:rsidRPr="00FC2001">
              <w:rPr>
                <w:color w:val="auto"/>
                <w:sz w:val="20"/>
                <w:szCs w:val="20"/>
              </w:rPr>
              <w:t>0.2-1.0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1.1-5.0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5.1-10.0</w:t>
            </w:r>
          </w:p>
        </w:tc>
        <w:tc>
          <w:tcPr>
            <w:tcW w:w="993" w:type="dxa"/>
            <w:vAlign w:val="bottom"/>
          </w:tcPr>
          <w:p w:rsidR="00E93710" w:rsidRPr="00FC2001" w:rsidRDefault="00E93710" w:rsidP="00B022DA">
            <w:pPr>
              <w:jc w:val="center"/>
              <w:rPr>
                <w:color w:val="auto"/>
                <w:sz w:val="20"/>
                <w:szCs w:val="20"/>
              </w:rPr>
            </w:pPr>
            <w:r w:rsidRPr="00FC2001">
              <w:rPr>
                <w:color w:val="auto"/>
                <w:sz w:val="20"/>
                <w:szCs w:val="20"/>
              </w:rPr>
              <w:t>10.1-25.0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25.1-50.0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&gt; 50.0</w:t>
            </w:r>
          </w:p>
        </w:tc>
      </w:tr>
      <w:tr w:rsidR="00E93710" w:rsidRPr="00487891" w:rsidTr="00332E1F">
        <w:trPr>
          <w:jc w:val="center"/>
        </w:trPr>
        <w:tc>
          <w:tcPr>
            <w:tcW w:w="1667" w:type="dxa"/>
            <w:tcMar>
              <w:left w:w="28" w:type="dxa"/>
              <w:right w:w="28" w:type="dxa"/>
            </w:tcMar>
          </w:tcPr>
          <w:p w:rsidR="00E93710" w:rsidRPr="00FC2001" w:rsidRDefault="00E93710" w:rsidP="00B022DA">
            <w:pPr>
              <w:rPr>
                <w:color w:val="auto"/>
                <w:sz w:val="20"/>
                <w:szCs w:val="20"/>
              </w:rPr>
            </w:pPr>
            <w:r w:rsidRPr="00FC2001">
              <w:rPr>
                <w:color w:val="auto"/>
                <w:sz w:val="20"/>
                <w:szCs w:val="20"/>
              </w:rPr>
              <w:t xml:space="preserve">Плотность промышленного производства, </w:t>
            </w:r>
            <w:r w:rsidRPr="00FC2001">
              <w:rPr>
                <w:color w:val="auto"/>
                <w:sz w:val="18"/>
                <w:szCs w:val="18"/>
              </w:rPr>
              <w:t>тыс. руб./ км</w:t>
            </w:r>
            <w:proofErr w:type="gramStart"/>
            <w:r w:rsidRPr="00FC2001">
              <w:rPr>
                <w:color w:val="auto"/>
                <w:sz w:val="18"/>
                <w:szCs w:val="18"/>
                <w:vertAlign w:val="superscript"/>
              </w:rPr>
              <w:t>2</w:t>
            </w:r>
            <w:proofErr w:type="gramEnd"/>
          </w:p>
        </w:tc>
        <w:tc>
          <w:tcPr>
            <w:tcW w:w="1295"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0.0</w:t>
            </w:r>
          </w:p>
        </w:tc>
        <w:tc>
          <w:tcPr>
            <w:tcW w:w="879"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 10.0</w:t>
            </w:r>
          </w:p>
        </w:tc>
        <w:tc>
          <w:tcPr>
            <w:tcW w:w="851" w:type="dxa"/>
            <w:vAlign w:val="bottom"/>
          </w:tcPr>
          <w:p w:rsidR="00E93710" w:rsidRPr="00FC2001" w:rsidRDefault="00E93710" w:rsidP="00B022DA">
            <w:pPr>
              <w:jc w:val="center"/>
              <w:rPr>
                <w:color w:val="auto"/>
                <w:sz w:val="20"/>
                <w:szCs w:val="20"/>
              </w:rPr>
            </w:pPr>
            <w:r w:rsidRPr="00FC2001">
              <w:rPr>
                <w:color w:val="auto"/>
                <w:sz w:val="20"/>
                <w:szCs w:val="20"/>
              </w:rPr>
              <w:t>10.1-100.0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100.1-1000.0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1000.1-3000.0</w:t>
            </w:r>
          </w:p>
        </w:tc>
        <w:tc>
          <w:tcPr>
            <w:tcW w:w="993" w:type="dxa"/>
            <w:vAlign w:val="bottom"/>
          </w:tcPr>
          <w:p w:rsidR="00E93710" w:rsidRPr="00FC2001" w:rsidRDefault="00E93710" w:rsidP="00B022DA">
            <w:pPr>
              <w:jc w:val="center"/>
              <w:rPr>
                <w:color w:val="auto"/>
                <w:sz w:val="20"/>
                <w:szCs w:val="20"/>
              </w:rPr>
            </w:pPr>
            <w:r w:rsidRPr="00FC2001">
              <w:rPr>
                <w:color w:val="auto"/>
                <w:sz w:val="20"/>
                <w:szCs w:val="20"/>
              </w:rPr>
              <w:t>3000.1-4000.0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4000.1-5000.0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&gt; 5000</w:t>
            </w:r>
          </w:p>
        </w:tc>
      </w:tr>
      <w:tr w:rsidR="00E93710" w:rsidRPr="00487891" w:rsidTr="00332E1F">
        <w:trPr>
          <w:jc w:val="center"/>
        </w:trPr>
        <w:tc>
          <w:tcPr>
            <w:tcW w:w="1667" w:type="dxa"/>
            <w:tcMar>
              <w:left w:w="28" w:type="dxa"/>
              <w:right w:w="28" w:type="dxa"/>
            </w:tcMar>
          </w:tcPr>
          <w:p w:rsidR="00E93710" w:rsidRPr="00FC2001" w:rsidRDefault="00E93710" w:rsidP="00B022DA">
            <w:pPr>
              <w:rPr>
                <w:color w:val="auto"/>
                <w:sz w:val="20"/>
                <w:szCs w:val="20"/>
              </w:rPr>
            </w:pPr>
            <w:proofErr w:type="spellStart"/>
            <w:r w:rsidRPr="00FC2001">
              <w:rPr>
                <w:color w:val="auto"/>
                <w:sz w:val="20"/>
                <w:szCs w:val="20"/>
              </w:rPr>
              <w:t>Распаханность</w:t>
            </w:r>
            <w:proofErr w:type="spellEnd"/>
            <w:r w:rsidRPr="00FC2001">
              <w:rPr>
                <w:color w:val="auto"/>
                <w:sz w:val="20"/>
                <w:szCs w:val="20"/>
              </w:rPr>
              <w:t>, %</w:t>
            </w:r>
          </w:p>
        </w:tc>
        <w:tc>
          <w:tcPr>
            <w:tcW w:w="1295"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0.0</w:t>
            </w:r>
          </w:p>
        </w:tc>
        <w:tc>
          <w:tcPr>
            <w:tcW w:w="879"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 0.1</w:t>
            </w:r>
          </w:p>
        </w:tc>
        <w:tc>
          <w:tcPr>
            <w:tcW w:w="851" w:type="dxa"/>
            <w:vAlign w:val="bottom"/>
          </w:tcPr>
          <w:p w:rsidR="00E93710" w:rsidRPr="00FC2001" w:rsidRDefault="00E93710" w:rsidP="00B022DA">
            <w:pPr>
              <w:jc w:val="center"/>
              <w:rPr>
                <w:color w:val="auto"/>
                <w:sz w:val="20"/>
                <w:szCs w:val="20"/>
              </w:rPr>
            </w:pPr>
            <w:r w:rsidRPr="00FC2001">
              <w:rPr>
                <w:color w:val="auto"/>
                <w:sz w:val="20"/>
                <w:szCs w:val="20"/>
              </w:rPr>
              <w:t>0.2-1.0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1.1-5.0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5.1-15.0</w:t>
            </w:r>
          </w:p>
        </w:tc>
        <w:tc>
          <w:tcPr>
            <w:tcW w:w="993" w:type="dxa"/>
            <w:vAlign w:val="bottom"/>
          </w:tcPr>
          <w:p w:rsidR="00E93710" w:rsidRPr="00FC2001" w:rsidRDefault="00E93710" w:rsidP="00B022DA">
            <w:pPr>
              <w:jc w:val="center"/>
              <w:rPr>
                <w:color w:val="auto"/>
                <w:sz w:val="20"/>
                <w:szCs w:val="20"/>
              </w:rPr>
            </w:pPr>
            <w:r w:rsidRPr="00FC2001">
              <w:rPr>
                <w:color w:val="auto"/>
                <w:sz w:val="20"/>
                <w:szCs w:val="20"/>
              </w:rPr>
              <w:t>15.1-40.0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40.1-60.0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&gt; 60.0</w:t>
            </w:r>
          </w:p>
        </w:tc>
      </w:tr>
      <w:tr w:rsidR="00E93710" w:rsidRPr="00487891" w:rsidTr="00332E1F">
        <w:trPr>
          <w:jc w:val="center"/>
        </w:trPr>
        <w:tc>
          <w:tcPr>
            <w:tcW w:w="1667" w:type="dxa"/>
            <w:tcMar>
              <w:left w:w="28" w:type="dxa"/>
              <w:right w:w="28" w:type="dxa"/>
            </w:tcMar>
          </w:tcPr>
          <w:p w:rsidR="00E93710" w:rsidRPr="00FC2001" w:rsidRDefault="00E93710" w:rsidP="00B022DA">
            <w:pPr>
              <w:rPr>
                <w:color w:val="auto"/>
                <w:sz w:val="20"/>
                <w:szCs w:val="20"/>
              </w:rPr>
            </w:pPr>
            <w:r>
              <w:rPr>
                <w:color w:val="auto"/>
                <w:sz w:val="20"/>
                <w:szCs w:val="20"/>
              </w:rPr>
              <w:t>Площадь оленьих пастбищ, %</w:t>
            </w:r>
          </w:p>
        </w:tc>
        <w:tc>
          <w:tcPr>
            <w:tcW w:w="1295"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0.0</w:t>
            </w:r>
          </w:p>
        </w:tc>
        <w:tc>
          <w:tcPr>
            <w:tcW w:w="879" w:type="dxa"/>
            <w:vAlign w:val="bottom"/>
          </w:tcPr>
          <w:p w:rsidR="00E93710" w:rsidRPr="00FC2001" w:rsidRDefault="00E93710" w:rsidP="00B022DA">
            <w:pPr>
              <w:jc w:val="center"/>
              <w:rPr>
                <w:color w:val="auto"/>
                <w:sz w:val="20"/>
                <w:szCs w:val="20"/>
                <w:vertAlign w:val="superscript"/>
              </w:rPr>
            </w:pPr>
            <w:r w:rsidRPr="00FC2001">
              <w:rPr>
                <w:color w:val="auto"/>
                <w:sz w:val="20"/>
                <w:szCs w:val="20"/>
              </w:rPr>
              <w:t>≤ 0.1</w:t>
            </w:r>
          </w:p>
        </w:tc>
        <w:tc>
          <w:tcPr>
            <w:tcW w:w="851" w:type="dxa"/>
            <w:vAlign w:val="bottom"/>
          </w:tcPr>
          <w:p w:rsidR="00E93710" w:rsidRPr="00FC2001" w:rsidRDefault="00E93710" w:rsidP="00B022DA">
            <w:pPr>
              <w:jc w:val="center"/>
              <w:rPr>
                <w:color w:val="auto"/>
                <w:sz w:val="20"/>
                <w:szCs w:val="20"/>
              </w:rPr>
            </w:pPr>
            <w:r w:rsidRPr="00FC2001">
              <w:rPr>
                <w:color w:val="auto"/>
                <w:sz w:val="20"/>
                <w:szCs w:val="20"/>
              </w:rPr>
              <w:t>0.2-1.0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1.1-5.0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5.1-15.0</w:t>
            </w:r>
          </w:p>
        </w:tc>
        <w:tc>
          <w:tcPr>
            <w:tcW w:w="993" w:type="dxa"/>
            <w:vAlign w:val="bottom"/>
          </w:tcPr>
          <w:p w:rsidR="00E93710" w:rsidRPr="00FC2001" w:rsidRDefault="00E93710" w:rsidP="00B022DA">
            <w:pPr>
              <w:jc w:val="center"/>
              <w:rPr>
                <w:color w:val="auto"/>
                <w:sz w:val="20"/>
                <w:szCs w:val="20"/>
              </w:rPr>
            </w:pPr>
            <w:r w:rsidRPr="00FC2001">
              <w:rPr>
                <w:color w:val="auto"/>
                <w:sz w:val="20"/>
                <w:szCs w:val="20"/>
              </w:rPr>
              <w:t>15.1-40.0</w:t>
            </w:r>
          </w:p>
        </w:tc>
        <w:tc>
          <w:tcPr>
            <w:tcW w:w="850" w:type="dxa"/>
            <w:vAlign w:val="bottom"/>
          </w:tcPr>
          <w:p w:rsidR="00E93710" w:rsidRPr="00FC2001" w:rsidRDefault="00E93710" w:rsidP="00B022DA">
            <w:pPr>
              <w:jc w:val="center"/>
              <w:rPr>
                <w:color w:val="auto"/>
                <w:sz w:val="20"/>
                <w:szCs w:val="20"/>
              </w:rPr>
            </w:pPr>
            <w:r w:rsidRPr="00FC2001">
              <w:rPr>
                <w:color w:val="auto"/>
                <w:sz w:val="20"/>
                <w:szCs w:val="20"/>
              </w:rPr>
              <w:t>40.1-60.0</w:t>
            </w:r>
          </w:p>
        </w:tc>
        <w:tc>
          <w:tcPr>
            <w:tcW w:w="992" w:type="dxa"/>
            <w:vAlign w:val="bottom"/>
          </w:tcPr>
          <w:p w:rsidR="00E93710" w:rsidRPr="00FC2001" w:rsidRDefault="00E93710" w:rsidP="00B022DA">
            <w:pPr>
              <w:jc w:val="center"/>
              <w:rPr>
                <w:color w:val="auto"/>
                <w:sz w:val="20"/>
                <w:szCs w:val="20"/>
              </w:rPr>
            </w:pPr>
            <w:r w:rsidRPr="00FC2001">
              <w:rPr>
                <w:color w:val="auto"/>
                <w:sz w:val="20"/>
                <w:szCs w:val="20"/>
              </w:rPr>
              <w:t>&gt; 60.0</w:t>
            </w:r>
          </w:p>
        </w:tc>
      </w:tr>
    </w:tbl>
    <w:p w:rsidR="00E93710" w:rsidRPr="00E734A1" w:rsidRDefault="00E93710" w:rsidP="00333B3B">
      <w:pPr>
        <w:spacing w:before="240" w:line="360" w:lineRule="auto"/>
        <w:ind w:firstLine="709"/>
        <w:rPr>
          <w:color w:val="000000" w:themeColor="text1"/>
        </w:rPr>
      </w:pPr>
      <w:r w:rsidRPr="00E734A1">
        <w:rPr>
          <w:color w:val="000000" w:themeColor="text1"/>
        </w:rPr>
        <w:t xml:space="preserve">Применяемые показатели группируются по видам антропогенных воздействий: демографических, промышленных и сельскохозяйственных. Среднее значение каждого оценивается как средний уровень соответствующей антропогенной нагрузки в бассейне. Сельскохозяйственная нагрузка </w:t>
      </w:r>
      <w:r w:rsidR="00C549C6">
        <w:rPr>
          <w:color w:val="000000" w:themeColor="text1"/>
        </w:rPr>
        <w:t xml:space="preserve">определяется </w:t>
      </w:r>
      <w:r w:rsidRPr="00E734A1">
        <w:rPr>
          <w:color w:val="000000" w:themeColor="text1"/>
        </w:rPr>
        <w:t>как среднеарифметическое значение балльных оценок интенсивности земледельческой (</w:t>
      </w:r>
      <w:proofErr w:type="spellStart"/>
      <w:r w:rsidRPr="00E734A1">
        <w:rPr>
          <w:color w:val="000000" w:themeColor="text1"/>
        </w:rPr>
        <w:t>распаханность</w:t>
      </w:r>
      <w:proofErr w:type="spellEnd"/>
      <w:r w:rsidRPr="00E734A1">
        <w:rPr>
          <w:color w:val="000000" w:themeColor="text1"/>
        </w:rPr>
        <w:t>) и животноводческой нагрузок.</w:t>
      </w:r>
    </w:p>
    <w:p w:rsidR="00E93710" w:rsidRDefault="00E93710" w:rsidP="00333B3B">
      <w:pPr>
        <w:widowControl w:val="0"/>
        <w:spacing w:line="360" w:lineRule="auto"/>
        <w:ind w:firstLine="720"/>
        <w:rPr>
          <w:color w:val="auto"/>
        </w:rPr>
      </w:pPr>
      <w:r w:rsidRPr="00FC2001">
        <w:rPr>
          <w:color w:val="auto"/>
        </w:rPr>
        <w:t>Совокупная антропогенная нагрузка определяется как среднеарифметическое значение баллов демографической, промышленной и сельскохозяйственно</w:t>
      </w:r>
      <w:r>
        <w:rPr>
          <w:color w:val="auto"/>
        </w:rPr>
        <w:t>й</w:t>
      </w:r>
      <w:r w:rsidRPr="007A5A89">
        <w:rPr>
          <w:color w:val="0070C0"/>
        </w:rPr>
        <w:t xml:space="preserve"> </w:t>
      </w:r>
      <w:r w:rsidRPr="00067B48">
        <w:rPr>
          <w:color w:val="auto"/>
        </w:rPr>
        <w:t>нагрузок.</w:t>
      </w:r>
    </w:p>
    <w:p w:rsidR="00AF05E7" w:rsidRPr="00F365FE" w:rsidRDefault="00AF05E7" w:rsidP="00F14431">
      <w:pPr>
        <w:pStyle w:val="1"/>
        <w:pageBreakBefore/>
        <w:spacing w:after="120" w:line="360" w:lineRule="auto"/>
        <w:jc w:val="center"/>
        <w:rPr>
          <w:rFonts w:ascii="Times New Roman" w:hAnsi="Times New Roman"/>
          <w:bCs w:val="0"/>
          <w:color w:val="auto"/>
          <w:sz w:val="28"/>
          <w:szCs w:val="28"/>
        </w:rPr>
      </w:pPr>
      <w:bookmarkStart w:id="16" w:name="_Toc306374434"/>
      <w:bookmarkStart w:id="17" w:name="_Toc386613927"/>
      <w:bookmarkEnd w:id="11"/>
      <w:bookmarkEnd w:id="12"/>
      <w:bookmarkEnd w:id="13"/>
      <w:r w:rsidRPr="00F365FE">
        <w:rPr>
          <w:rFonts w:ascii="Times New Roman" w:hAnsi="Times New Roman"/>
          <w:bCs w:val="0"/>
          <w:color w:val="auto"/>
          <w:sz w:val="28"/>
          <w:szCs w:val="28"/>
        </w:rPr>
        <w:t>Список использованных источников и литературы</w:t>
      </w:r>
      <w:bookmarkEnd w:id="14"/>
      <w:bookmarkEnd w:id="15"/>
      <w:bookmarkEnd w:id="16"/>
      <w:bookmarkEnd w:id="17"/>
    </w:p>
    <w:p w:rsidR="00CF2865" w:rsidRDefault="00CF2865" w:rsidP="00F365FE">
      <w:pPr>
        <w:spacing w:line="360" w:lineRule="auto"/>
        <w:ind w:firstLine="709"/>
        <w:rPr>
          <w:iCs/>
          <w:color w:val="auto"/>
          <w:kern w:val="32"/>
          <w:szCs w:val="28"/>
        </w:rPr>
      </w:pPr>
      <w:proofErr w:type="spellStart"/>
      <w:r>
        <w:rPr>
          <w:iCs/>
          <w:color w:val="auto"/>
          <w:kern w:val="32"/>
          <w:szCs w:val="28"/>
        </w:rPr>
        <w:t>Данилов-Данильян</w:t>
      </w:r>
      <w:proofErr w:type="spellEnd"/>
      <w:r>
        <w:rPr>
          <w:iCs/>
          <w:color w:val="auto"/>
          <w:kern w:val="32"/>
          <w:szCs w:val="28"/>
        </w:rPr>
        <w:t xml:space="preserve"> В.В., Лосев К.С. Потребление воды: экологический, экономический, социальный и политический аспекты. – М.: Наука, 2006. – 221 </w:t>
      </w:r>
      <w:proofErr w:type="gramStart"/>
      <w:r>
        <w:rPr>
          <w:iCs/>
          <w:color w:val="auto"/>
          <w:kern w:val="32"/>
          <w:szCs w:val="28"/>
        </w:rPr>
        <w:t>с</w:t>
      </w:r>
      <w:proofErr w:type="gramEnd"/>
      <w:r>
        <w:rPr>
          <w:iCs/>
          <w:color w:val="auto"/>
          <w:kern w:val="32"/>
          <w:szCs w:val="28"/>
        </w:rPr>
        <w:t>.</w:t>
      </w:r>
    </w:p>
    <w:p w:rsidR="00CF2865" w:rsidRDefault="00CF2865" w:rsidP="00F365FE">
      <w:pPr>
        <w:spacing w:line="360" w:lineRule="auto"/>
        <w:ind w:firstLine="709"/>
        <w:rPr>
          <w:iCs/>
          <w:color w:val="auto"/>
          <w:kern w:val="32"/>
          <w:szCs w:val="28"/>
        </w:rPr>
      </w:pPr>
      <w:r>
        <w:rPr>
          <w:iCs/>
          <w:color w:val="auto"/>
          <w:kern w:val="32"/>
          <w:szCs w:val="28"/>
        </w:rPr>
        <w:t>Исаченко А.Г. Экологическая география России. – СПб.: Изд-во С</w:t>
      </w:r>
      <w:r w:rsidR="00AB257D">
        <w:rPr>
          <w:iCs/>
          <w:color w:val="auto"/>
          <w:kern w:val="32"/>
          <w:szCs w:val="28"/>
        </w:rPr>
        <w:t>анкт-</w:t>
      </w:r>
      <w:r>
        <w:rPr>
          <w:iCs/>
          <w:color w:val="auto"/>
          <w:kern w:val="32"/>
          <w:szCs w:val="28"/>
        </w:rPr>
        <w:t>Петерб</w:t>
      </w:r>
      <w:r w:rsidR="00AB257D">
        <w:rPr>
          <w:iCs/>
          <w:color w:val="auto"/>
          <w:kern w:val="32"/>
          <w:szCs w:val="28"/>
        </w:rPr>
        <w:t>ургского университе</w:t>
      </w:r>
      <w:r>
        <w:rPr>
          <w:iCs/>
          <w:color w:val="auto"/>
          <w:kern w:val="32"/>
          <w:szCs w:val="28"/>
        </w:rPr>
        <w:t xml:space="preserve">та, 2001. – 328 </w:t>
      </w:r>
      <w:proofErr w:type="gramStart"/>
      <w:r>
        <w:rPr>
          <w:iCs/>
          <w:color w:val="auto"/>
          <w:kern w:val="32"/>
          <w:szCs w:val="28"/>
        </w:rPr>
        <w:t>с</w:t>
      </w:r>
      <w:proofErr w:type="gramEnd"/>
      <w:r>
        <w:rPr>
          <w:iCs/>
          <w:color w:val="auto"/>
          <w:kern w:val="32"/>
          <w:szCs w:val="28"/>
        </w:rPr>
        <w:t>.</w:t>
      </w:r>
    </w:p>
    <w:p w:rsidR="00CF2865" w:rsidRDefault="00CF2865" w:rsidP="00F365FE">
      <w:pPr>
        <w:spacing w:line="360" w:lineRule="auto"/>
        <w:ind w:firstLine="709"/>
        <w:rPr>
          <w:iCs/>
          <w:color w:val="auto"/>
          <w:kern w:val="32"/>
          <w:szCs w:val="28"/>
        </w:rPr>
      </w:pPr>
      <w:r>
        <w:rPr>
          <w:iCs/>
          <w:color w:val="auto"/>
          <w:kern w:val="32"/>
          <w:szCs w:val="28"/>
        </w:rPr>
        <w:t xml:space="preserve">Крючков В.В. Север на грани тысячелетий. – М.: Мысль, 1987. – 268 </w:t>
      </w:r>
      <w:proofErr w:type="gramStart"/>
      <w:r>
        <w:rPr>
          <w:iCs/>
          <w:color w:val="auto"/>
          <w:kern w:val="32"/>
          <w:szCs w:val="28"/>
        </w:rPr>
        <w:t>с</w:t>
      </w:r>
      <w:proofErr w:type="gramEnd"/>
      <w:r>
        <w:rPr>
          <w:iCs/>
          <w:color w:val="auto"/>
          <w:kern w:val="32"/>
          <w:szCs w:val="28"/>
        </w:rPr>
        <w:t>.</w:t>
      </w:r>
    </w:p>
    <w:p w:rsidR="00CF2865" w:rsidRPr="00B379E3" w:rsidRDefault="00CF2865" w:rsidP="00F365FE">
      <w:pPr>
        <w:spacing w:line="360" w:lineRule="auto"/>
        <w:ind w:firstLine="709"/>
        <w:rPr>
          <w:iCs/>
          <w:color w:val="auto"/>
          <w:kern w:val="32"/>
          <w:szCs w:val="28"/>
        </w:rPr>
      </w:pPr>
      <w:proofErr w:type="spellStart"/>
      <w:r w:rsidRPr="00B379E3">
        <w:rPr>
          <w:iCs/>
          <w:color w:val="auto"/>
          <w:kern w:val="32"/>
          <w:szCs w:val="28"/>
        </w:rPr>
        <w:t>Реймерс</w:t>
      </w:r>
      <w:proofErr w:type="spellEnd"/>
      <w:r w:rsidRPr="00B379E3">
        <w:rPr>
          <w:iCs/>
          <w:color w:val="auto"/>
          <w:kern w:val="32"/>
          <w:szCs w:val="28"/>
        </w:rPr>
        <w:t xml:space="preserve"> Н.Ф. Природопользование: Словарь-справочник. – М.: Мысль, 1990. – 637 </w:t>
      </w:r>
      <w:proofErr w:type="gramStart"/>
      <w:r w:rsidRPr="00B379E3">
        <w:rPr>
          <w:iCs/>
          <w:color w:val="auto"/>
          <w:kern w:val="32"/>
          <w:szCs w:val="28"/>
        </w:rPr>
        <w:t>с</w:t>
      </w:r>
      <w:proofErr w:type="gramEnd"/>
      <w:r w:rsidRPr="00B379E3">
        <w:rPr>
          <w:iCs/>
          <w:color w:val="auto"/>
          <w:kern w:val="32"/>
          <w:szCs w:val="28"/>
        </w:rPr>
        <w:t>.</w:t>
      </w:r>
    </w:p>
    <w:p w:rsidR="00CF2865" w:rsidRPr="00B022DA" w:rsidRDefault="00CF2865" w:rsidP="00F365FE">
      <w:pPr>
        <w:spacing w:line="360" w:lineRule="auto"/>
        <w:ind w:firstLine="709"/>
        <w:rPr>
          <w:iCs/>
          <w:color w:val="auto"/>
          <w:kern w:val="32"/>
          <w:szCs w:val="28"/>
        </w:rPr>
      </w:pPr>
      <w:r w:rsidRPr="00916EF5">
        <w:rPr>
          <w:iCs/>
          <w:color w:val="auto"/>
          <w:kern w:val="32"/>
          <w:szCs w:val="28"/>
        </w:rPr>
        <w:t xml:space="preserve">Рыбкина И.Д., </w:t>
      </w:r>
      <w:proofErr w:type="spellStart"/>
      <w:r w:rsidRPr="00916EF5">
        <w:rPr>
          <w:iCs/>
          <w:color w:val="auto"/>
          <w:kern w:val="32"/>
          <w:szCs w:val="28"/>
        </w:rPr>
        <w:t>Стоящева</w:t>
      </w:r>
      <w:proofErr w:type="spellEnd"/>
      <w:r w:rsidRPr="00916EF5">
        <w:rPr>
          <w:iCs/>
          <w:color w:val="auto"/>
          <w:kern w:val="32"/>
          <w:szCs w:val="28"/>
        </w:rPr>
        <w:t xml:space="preserve"> Н.В. Оценка антропогенной нагрузки на водосборную территорию Верхней и Средней Оби // Мир науки, культуры, образования. – 2010. – № 6. – Ч. 2. – С. 295-299</w:t>
      </w:r>
      <w:r>
        <w:rPr>
          <w:iCs/>
          <w:color w:val="auto"/>
          <w:kern w:val="32"/>
          <w:szCs w:val="28"/>
        </w:rPr>
        <w:t>.</w:t>
      </w:r>
    </w:p>
    <w:p w:rsidR="005A7AE3" w:rsidRPr="00F365FE" w:rsidRDefault="005A7AE3" w:rsidP="00F365FE">
      <w:pPr>
        <w:rPr>
          <w:color w:val="auto"/>
        </w:rPr>
      </w:pPr>
    </w:p>
    <w:sectPr w:rsidR="005A7AE3" w:rsidRPr="00F365FE" w:rsidSect="005827FC">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3515" w:rsidRDefault="00423515" w:rsidP="00C1366D">
      <w:r>
        <w:separator/>
      </w:r>
    </w:p>
  </w:endnote>
  <w:endnote w:type="continuationSeparator" w:id="0">
    <w:p w:rsidR="00423515" w:rsidRDefault="00423515"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8988"/>
      <w:docPartObj>
        <w:docPartGallery w:val="Page Numbers (Bottom of Page)"/>
        <w:docPartUnique/>
      </w:docPartObj>
    </w:sdtPr>
    <w:sdtEndPr>
      <w:rPr>
        <w:color w:val="auto"/>
      </w:rPr>
    </w:sdtEndPr>
    <w:sdtContent>
      <w:p w:rsidR="00333B3B" w:rsidRPr="00333B3B" w:rsidRDefault="006F46E4">
        <w:pPr>
          <w:pStyle w:val="a9"/>
          <w:jc w:val="center"/>
          <w:rPr>
            <w:color w:val="auto"/>
          </w:rPr>
        </w:pPr>
        <w:r w:rsidRPr="00333B3B">
          <w:rPr>
            <w:color w:val="auto"/>
          </w:rPr>
          <w:fldChar w:fldCharType="begin"/>
        </w:r>
        <w:r w:rsidR="00333B3B" w:rsidRPr="00333B3B">
          <w:rPr>
            <w:color w:val="auto"/>
          </w:rPr>
          <w:instrText xml:space="preserve"> PAGE   \* MERGEFORMAT </w:instrText>
        </w:r>
        <w:r w:rsidRPr="00333B3B">
          <w:rPr>
            <w:color w:val="auto"/>
          </w:rPr>
          <w:fldChar w:fldCharType="separate"/>
        </w:r>
        <w:r w:rsidR="008D34FD">
          <w:rPr>
            <w:noProof/>
            <w:color w:val="auto"/>
          </w:rPr>
          <w:t>10</w:t>
        </w:r>
        <w:r w:rsidRPr="00333B3B">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3515" w:rsidRDefault="00423515" w:rsidP="00C1366D">
      <w:r>
        <w:separator/>
      </w:r>
    </w:p>
  </w:footnote>
  <w:footnote w:type="continuationSeparator" w:id="0">
    <w:p w:rsidR="00423515" w:rsidRDefault="00423515"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47FA7AEF"/>
    <w:multiLevelType w:val="hybridMultilevel"/>
    <w:tmpl w:val="CE342090"/>
    <w:lvl w:ilvl="0" w:tplc="BB0E7F76">
      <w:start w:val="1"/>
      <w:numFmt w:val="decimal"/>
      <w:lvlText w:val="%1"/>
      <w:lvlJc w:val="left"/>
      <w:pPr>
        <w:ind w:left="786" w:hanging="360"/>
      </w:pPr>
      <w:rPr>
        <w:rFonts w:ascii="Times New Roman" w:hAnsi="Times New Roman" w:cs="Times New Roman" w:hint="default"/>
        <w:color w:val="auto"/>
        <w:sz w:val="28"/>
        <w:szCs w:val="28"/>
      </w:rPr>
    </w:lvl>
    <w:lvl w:ilvl="1" w:tplc="04190019" w:tentative="1">
      <w:start w:val="1"/>
      <w:numFmt w:val="lowerLetter"/>
      <w:lvlText w:val="%2."/>
      <w:lvlJc w:val="left"/>
      <w:pPr>
        <w:ind w:left="2146" w:hanging="360"/>
      </w:pPr>
    </w:lvl>
    <w:lvl w:ilvl="2" w:tplc="0419001B" w:tentative="1">
      <w:start w:val="1"/>
      <w:numFmt w:val="lowerRoman"/>
      <w:lvlText w:val="%3."/>
      <w:lvlJc w:val="right"/>
      <w:pPr>
        <w:ind w:left="2866" w:hanging="180"/>
      </w:pPr>
    </w:lvl>
    <w:lvl w:ilvl="3" w:tplc="0419000F" w:tentative="1">
      <w:start w:val="1"/>
      <w:numFmt w:val="decimal"/>
      <w:lvlText w:val="%4."/>
      <w:lvlJc w:val="left"/>
      <w:pPr>
        <w:ind w:left="3586" w:hanging="360"/>
      </w:pPr>
    </w:lvl>
    <w:lvl w:ilvl="4" w:tplc="04190019" w:tentative="1">
      <w:start w:val="1"/>
      <w:numFmt w:val="lowerLetter"/>
      <w:lvlText w:val="%5."/>
      <w:lvlJc w:val="left"/>
      <w:pPr>
        <w:ind w:left="4306" w:hanging="360"/>
      </w:pPr>
    </w:lvl>
    <w:lvl w:ilvl="5" w:tplc="0419001B" w:tentative="1">
      <w:start w:val="1"/>
      <w:numFmt w:val="lowerRoman"/>
      <w:lvlText w:val="%6."/>
      <w:lvlJc w:val="right"/>
      <w:pPr>
        <w:ind w:left="5026" w:hanging="180"/>
      </w:pPr>
    </w:lvl>
    <w:lvl w:ilvl="6" w:tplc="0419000F" w:tentative="1">
      <w:start w:val="1"/>
      <w:numFmt w:val="decimal"/>
      <w:lvlText w:val="%7."/>
      <w:lvlJc w:val="left"/>
      <w:pPr>
        <w:ind w:left="5746" w:hanging="360"/>
      </w:pPr>
    </w:lvl>
    <w:lvl w:ilvl="7" w:tplc="04190019" w:tentative="1">
      <w:start w:val="1"/>
      <w:numFmt w:val="lowerLetter"/>
      <w:lvlText w:val="%8."/>
      <w:lvlJc w:val="left"/>
      <w:pPr>
        <w:ind w:left="6466" w:hanging="360"/>
      </w:pPr>
    </w:lvl>
    <w:lvl w:ilvl="8" w:tplc="0419001B" w:tentative="1">
      <w:start w:val="1"/>
      <w:numFmt w:val="lowerRoman"/>
      <w:lvlText w:val="%9."/>
      <w:lvlJc w:val="right"/>
      <w:pPr>
        <w:ind w:left="7186" w:hanging="180"/>
      </w:pPr>
    </w:lvl>
  </w:abstractNum>
  <w:abstractNum w:abstractNumId="16">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18">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9">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0">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3">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7">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9">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4"/>
  </w:num>
  <w:num w:numId="2">
    <w:abstractNumId w:val="19"/>
  </w:num>
  <w:num w:numId="3">
    <w:abstractNumId w:val="6"/>
  </w:num>
  <w:num w:numId="4">
    <w:abstractNumId w:val="18"/>
  </w:num>
  <w:num w:numId="5">
    <w:abstractNumId w:val="5"/>
  </w:num>
  <w:num w:numId="6">
    <w:abstractNumId w:val="21"/>
  </w:num>
  <w:num w:numId="7">
    <w:abstractNumId w:val="9"/>
  </w:num>
  <w:num w:numId="8">
    <w:abstractNumId w:val="26"/>
  </w:num>
  <w:num w:numId="9">
    <w:abstractNumId w:val="4"/>
  </w:num>
  <w:num w:numId="10">
    <w:abstractNumId w:val="7"/>
  </w:num>
  <w:num w:numId="11">
    <w:abstractNumId w:val="16"/>
  </w:num>
  <w:num w:numId="12">
    <w:abstractNumId w:val="23"/>
  </w:num>
  <w:num w:numId="13">
    <w:abstractNumId w:val="8"/>
  </w:num>
  <w:num w:numId="14">
    <w:abstractNumId w:val="10"/>
  </w:num>
  <w:num w:numId="15">
    <w:abstractNumId w:val="3"/>
  </w:num>
  <w:num w:numId="16">
    <w:abstractNumId w:val="29"/>
  </w:num>
  <w:num w:numId="17">
    <w:abstractNumId w:val="20"/>
  </w:num>
  <w:num w:numId="18">
    <w:abstractNumId w:val="0"/>
  </w:num>
  <w:num w:numId="19">
    <w:abstractNumId w:val="22"/>
  </w:num>
  <w:num w:numId="20">
    <w:abstractNumId w:val="28"/>
  </w:num>
  <w:num w:numId="21">
    <w:abstractNumId w:val="1"/>
  </w:num>
  <w:num w:numId="22">
    <w:abstractNumId w:val="11"/>
  </w:num>
  <w:num w:numId="23">
    <w:abstractNumId w:val="2"/>
  </w:num>
  <w:num w:numId="24">
    <w:abstractNumId w:val="27"/>
  </w:num>
  <w:num w:numId="25">
    <w:abstractNumId w:val="13"/>
  </w:num>
  <w:num w:numId="26">
    <w:abstractNumId w:val="24"/>
  </w:num>
  <w:num w:numId="27">
    <w:abstractNumId w:val="12"/>
  </w:num>
  <w:num w:numId="28">
    <w:abstractNumId w:val="17"/>
  </w:num>
  <w:num w:numId="29">
    <w:abstractNumId w:val="25"/>
  </w:num>
  <w:num w:numId="30">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1476A"/>
    <w:rsid w:val="00014B66"/>
    <w:rsid w:val="00025FEC"/>
    <w:rsid w:val="00031B53"/>
    <w:rsid w:val="0003203F"/>
    <w:rsid w:val="0003380E"/>
    <w:rsid w:val="00051AE1"/>
    <w:rsid w:val="00052E58"/>
    <w:rsid w:val="00053663"/>
    <w:rsid w:val="000552A0"/>
    <w:rsid w:val="00055BD7"/>
    <w:rsid w:val="00056DBD"/>
    <w:rsid w:val="00060CE7"/>
    <w:rsid w:val="00067B48"/>
    <w:rsid w:val="00071A06"/>
    <w:rsid w:val="00073CA7"/>
    <w:rsid w:val="00074688"/>
    <w:rsid w:val="00080637"/>
    <w:rsid w:val="0008073C"/>
    <w:rsid w:val="00082A7D"/>
    <w:rsid w:val="0009486F"/>
    <w:rsid w:val="000968EC"/>
    <w:rsid w:val="00097205"/>
    <w:rsid w:val="00097583"/>
    <w:rsid w:val="000A1864"/>
    <w:rsid w:val="000A210F"/>
    <w:rsid w:val="000A58C0"/>
    <w:rsid w:val="000B151D"/>
    <w:rsid w:val="000B2930"/>
    <w:rsid w:val="000B6FDF"/>
    <w:rsid w:val="000C1754"/>
    <w:rsid w:val="000C36C0"/>
    <w:rsid w:val="000C3C42"/>
    <w:rsid w:val="000C5B11"/>
    <w:rsid w:val="000C5F33"/>
    <w:rsid w:val="000D23CB"/>
    <w:rsid w:val="000D2681"/>
    <w:rsid w:val="000D28A3"/>
    <w:rsid w:val="000D3AB2"/>
    <w:rsid w:val="000D3C65"/>
    <w:rsid w:val="000E2933"/>
    <w:rsid w:val="000E3830"/>
    <w:rsid w:val="000E478C"/>
    <w:rsid w:val="000E5666"/>
    <w:rsid w:val="000F2A91"/>
    <w:rsid w:val="000F7012"/>
    <w:rsid w:val="000F7ACE"/>
    <w:rsid w:val="001027EC"/>
    <w:rsid w:val="00104990"/>
    <w:rsid w:val="00105522"/>
    <w:rsid w:val="00106549"/>
    <w:rsid w:val="00113EA0"/>
    <w:rsid w:val="00114FCB"/>
    <w:rsid w:val="001163F2"/>
    <w:rsid w:val="00121B63"/>
    <w:rsid w:val="00121E28"/>
    <w:rsid w:val="00123169"/>
    <w:rsid w:val="001322FB"/>
    <w:rsid w:val="001332EC"/>
    <w:rsid w:val="00134597"/>
    <w:rsid w:val="00137B5D"/>
    <w:rsid w:val="00143E2F"/>
    <w:rsid w:val="00145280"/>
    <w:rsid w:val="00150BE9"/>
    <w:rsid w:val="00153406"/>
    <w:rsid w:val="00156F99"/>
    <w:rsid w:val="00161415"/>
    <w:rsid w:val="0016157C"/>
    <w:rsid w:val="001615D7"/>
    <w:rsid w:val="0016440C"/>
    <w:rsid w:val="00171502"/>
    <w:rsid w:val="00174944"/>
    <w:rsid w:val="0017603B"/>
    <w:rsid w:val="0017689B"/>
    <w:rsid w:val="001803AC"/>
    <w:rsid w:val="00180495"/>
    <w:rsid w:val="00185D5C"/>
    <w:rsid w:val="00190E38"/>
    <w:rsid w:val="00193DE6"/>
    <w:rsid w:val="00194374"/>
    <w:rsid w:val="00196B9C"/>
    <w:rsid w:val="00196E3F"/>
    <w:rsid w:val="001A0602"/>
    <w:rsid w:val="001A7694"/>
    <w:rsid w:val="001A7A68"/>
    <w:rsid w:val="001B208F"/>
    <w:rsid w:val="001B2233"/>
    <w:rsid w:val="001B3252"/>
    <w:rsid w:val="001B66A4"/>
    <w:rsid w:val="001C1779"/>
    <w:rsid w:val="001C23EE"/>
    <w:rsid w:val="001C2980"/>
    <w:rsid w:val="001C2F92"/>
    <w:rsid w:val="001C39F8"/>
    <w:rsid w:val="001C4108"/>
    <w:rsid w:val="001C72BF"/>
    <w:rsid w:val="001D0419"/>
    <w:rsid w:val="001D067F"/>
    <w:rsid w:val="001D2B85"/>
    <w:rsid w:val="001D3D43"/>
    <w:rsid w:val="001E023E"/>
    <w:rsid w:val="001E2BB8"/>
    <w:rsid w:val="001E2D56"/>
    <w:rsid w:val="001E488C"/>
    <w:rsid w:val="001E5162"/>
    <w:rsid w:val="001E679E"/>
    <w:rsid w:val="001E69D2"/>
    <w:rsid w:val="001F1344"/>
    <w:rsid w:val="001F1D3C"/>
    <w:rsid w:val="001F2A36"/>
    <w:rsid w:val="001F2A80"/>
    <w:rsid w:val="002000C6"/>
    <w:rsid w:val="002017B7"/>
    <w:rsid w:val="00201E58"/>
    <w:rsid w:val="002028DC"/>
    <w:rsid w:val="00203897"/>
    <w:rsid w:val="0020397F"/>
    <w:rsid w:val="002043A8"/>
    <w:rsid w:val="0020568B"/>
    <w:rsid w:val="00205D8C"/>
    <w:rsid w:val="00210D47"/>
    <w:rsid w:val="00216860"/>
    <w:rsid w:val="00217556"/>
    <w:rsid w:val="0022029B"/>
    <w:rsid w:val="00221047"/>
    <w:rsid w:val="00221184"/>
    <w:rsid w:val="002248EA"/>
    <w:rsid w:val="0022658D"/>
    <w:rsid w:val="00227261"/>
    <w:rsid w:val="0023103D"/>
    <w:rsid w:val="0023126E"/>
    <w:rsid w:val="00232011"/>
    <w:rsid w:val="00233A34"/>
    <w:rsid w:val="00234BAF"/>
    <w:rsid w:val="00235268"/>
    <w:rsid w:val="00237509"/>
    <w:rsid w:val="0023753E"/>
    <w:rsid w:val="00237E09"/>
    <w:rsid w:val="0024074B"/>
    <w:rsid w:val="00240E2C"/>
    <w:rsid w:val="00242DA1"/>
    <w:rsid w:val="002449B9"/>
    <w:rsid w:val="00245351"/>
    <w:rsid w:val="0024549C"/>
    <w:rsid w:val="002458BF"/>
    <w:rsid w:val="0024596C"/>
    <w:rsid w:val="00245B6E"/>
    <w:rsid w:val="002510A6"/>
    <w:rsid w:val="002514B8"/>
    <w:rsid w:val="002514BF"/>
    <w:rsid w:val="00252F3F"/>
    <w:rsid w:val="00255C85"/>
    <w:rsid w:val="002602E0"/>
    <w:rsid w:val="00261525"/>
    <w:rsid w:val="002617A2"/>
    <w:rsid w:val="00263747"/>
    <w:rsid w:val="00266721"/>
    <w:rsid w:val="002707BB"/>
    <w:rsid w:val="002741CC"/>
    <w:rsid w:val="002758DB"/>
    <w:rsid w:val="00275CE0"/>
    <w:rsid w:val="00281E88"/>
    <w:rsid w:val="00282677"/>
    <w:rsid w:val="00283D62"/>
    <w:rsid w:val="00284387"/>
    <w:rsid w:val="00285733"/>
    <w:rsid w:val="00286383"/>
    <w:rsid w:val="00287E82"/>
    <w:rsid w:val="00292F91"/>
    <w:rsid w:val="00294002"/>
    <w:rsid w:val="00294221"/>
    <w:rsid w:val="00295DF7"/>
    <w:rsid w:val="00295E08"/>
    <w:rsid w:val="002A0C03"/>
    <w:rsid w:val="002A3F6B"/>
    <w:rsid w:val="002A6045"/>
    <w:rsid w:val="002A60C8"/>
    <w:rsid w:val="002A6402"/>
    <w:rsid w:val="002A7479"/>
    <w:rsid w:val="002B0D0D"/>
    <w:rsid w:val="002B14C1"/>
    <w:rsid w:val="002B7373"/>
    <w:rsid w:val="002C05B9"/>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5B8B"/>
    <w:rsid w:val="002E6441"/>
    <w:rsid w:val="002E669B"/>
    <w:rsid w:val="002F42D0"/>
    <w:rsid w:val="002F45E8"/>
    <w:rsid w:val="002F5081"/>
    <w:rsid w:val="002F57A6"/>
    <w:rsid w:val="0030067E"/>
    <w:rsid w:val="00304EFF"/>
    <w:rsid w:val="00306925"/>
    <w:rsid w:val="0031085E"/>
    <w:rsid w:val="00310C94"/>
    <w:rsid w:val="00313287"/>
    <w:rsid w:val="00313778"/>
    <w:rsid w:val="00316A6E"/>
    <w:rsid w:val="00320505"/>
    <w:rsid w:val="003258BE"/>
    <w:rsid w:val="003261AB"/>
    <w:rsid w:val="00330CB3"/>
    <w:rsid w:val="00332E1F"/>
    <w:rsid w:val="00333B3B"/>
    <w:rsid w:val="0033471B"/>
    <w:rsid w:val="003355FA"/>
    <w:rsid w:val="0033674E"/>
    <w:rsid w:val="00336C1B"/>
    <w:rsid w:val="00337DA9"/>
    <w:rsid w:val="0034311F"/>
    <w:rsid w:val="003446BC"/>
    <w:rsid w:val="003458C5"/>
    <w:rsid w:val="0034605A"/>
    <w:rsid w:val="003475A1"/>
    <w:rsid w:val="00350B08"/>
    <w:rsid w:val="00350E62"/>
    <w:rsid w:val="00352124"/>
    <w:rsid w:val="00353CD6"/>
    <w:rsid w:val="003560FE"/>
    <w:rsid w:val="00356C2A"/>
    <w:rsid w:val="00360F94"/>
    <w:rsid w:val="00362950"/>
    <w:rsid w:val="00367201"/>
    <w:rsid w:val="00370131"/>
    <w:rsid w:val="00370724"/>
    <w:rsid w:val="00371A74"/>
    <w:rsid w:val="00373BA3"/>
    <w:rsid w:val="00374479"/>
    <w:rsid w:val="003747EE"/>
    <w:rsid w:val="00375871"/>
    <w:rsid w:val="00375E6E"/>
    <w:rsid w:val="00380360"/>
    <w:rsid w:val="00380C17"/>
    <w:rsid w:val="003833A9"/>
    <w:rsid w:val="0038488A"/>
    <w:rsid w:val="00394A6E"/>
    <w:rsid w:val="00394B1D"/>
    <w:rsid w:val="00396DC4"/>
    <w:rsid w:val="003A23EC"/>
    <w:rsid w:val="003A2DAD"/>
    <w:rsid w:val="003A45C0"/>
    <w:rsid w:val="003A4B4F"/>
    <w:rsid w:val="003A64F9"/>
    <w:rsid w:val="003A679F"/>
    <w:rsid w:val="003C68FF"/>
    <w:rsid w:val="003D3C37"/>
    <w:rsid w:val="003D5FEE"/>
    <w:rsid w:val="003D7A23"/>
    <w:rsid w:val="003D7D13"/>
    <w:rsid w:val="003E4443"/>
    <w:rsid w:val="003F3FB1"/>
    <w:rsid w:val="003F4058"/>
    <w:rsid w:val="003F4406"/>
    <w:rsid w:val="003F4C7F"/>
    <w:rsid w:val="00400B64"/>
    <w:rsid w:val="00400F10"/>
    <w:rsid w:val="00400F98"/>
    <w:rsid w:val="0040156A"/>
    <w:rsid w:val="0040206E"/>
    <w:rsid w:val="00410F95"/>
    <w:rsid w:val="00412CFC"/>
    <w:rsid w:val="004143EA"/>
    <w:rsid w:val="004178FC"/>
    <w:rsid w:val="0042000B"/>
    <w:rsid w:val="00421EFD"/>
    <w:rsid w:val="00423515"/>
    <w:rsid w:val="00424F90"/>
    <w:rsid w:val="00430590"/>
    <w:rsid w:val="00431DB7"/>
    <w:rsid w:val="004348BF"/>
    <w:rsid w:val="004356C4"/>
    <w:rsid w:val="00436430"/>
    <w:rsid w:val="0044010F"/>
    <w:rsid w:val="004408BA"/>
    <w:rsid w:val="00442F27"/>
    <w:rsid w:val="00444105"/>
    <w:rsid w:val="004452BC"/>
    <w:rsid w:val="00447ACA"/>
    <w:rsid w:val="00452D03"/>
    <w:rsid w:val="00452E18"/>
    <w:rsid w:val="00456B1A"/>
    <w:rsid w:val="00457292"/>
    <w:rsid w:val="004623CC"/>
    <w:rsid w:val="00463A21"/>
    <w:rsid w:val="0046424B"/>
    <w:rsid w:val="004643D7"/>
    <w:rsid w:val="00465F83"/>
    <w:rsid w:val="004662A8"/>
    <w:rsid w:val="004712DD"/>
    <w:rsid w:val="004724AA"/>
    <w:rsid w:val="004738FF"/>
    <w:rsid w:val="00476AAB"/>
    <w:rsid w:val="00476BCC"/>
    <w:rsid w:val="00477390"/>
    <w:rsid w:val="00485576"/>
    <w:rsid w:val="00487891"/>
    <w:rsid w:val="004878F0"/>
    <w:rsid w:val="00492827"/>
    <w:rsid w:val="00492BB2"/>
    <w:rsid w:val="0049703A"/>
    <w:rsid w:val="004A1AA1"/>
    <w:rsid w:val="004A4807"/>
    <w:rsid w:val="004A4948"/>
    <w:rsid w:val="004B1059"/>
    <w:rsid w:val="004B117D"/>
    <w:rsid w:val="004B1778"/>
    <w:rsid w:val="004B2A6B"/>
    <w:rsid w:val="004B3AD3"/>
    <w:rsid w:val="004C0569"/>
    <w:rsid w:val="004C0F5B"/>
    <w:rsid w:val="004C17CF"/>
    <w:rsid w:val="004C1B1C"/>
    <w:rsid w:val="004C1B67"/>
    <w:rsid w:val="004C4ACF"/>
    <w:rsid w:val="004C542A"/>
    <w:rsid w:val="004E62C3"/>
    <w:rsid w:val="004E64CA"/>
    <w:rsid w:val="004F5620"/>
    <w:rsid w:val="00501A50"/>
    <w:rsid w:val="005027B5"/>
    <w:rsid w:val="005054ED"/>
    <w:rsid w:val="00516348"/>
    <w:rsid w:val="005204E2"/>
    <w:rsid w:val="00523100"/>
    <w:rsid w:val="0052375B"/>
    <w:rsid w:val="005239B2"/>
    <w:rsid w:val="00530A8A"/>
    <w:rsid w:val="005318A3"/>
    <w:rsid w:val="00532225"/>
    <w:rsid w:val="005340EB"/>
    <w:rsid w:val="0053450C"/>
    <w:rsid w:val="00542E57"/>
    <w:rsid w:val="00543D6C"/>
    <w:rsid w:val="005509A0"/>
    <w:rsid w:val="005524F2"/>
    <w:rsid w:val="00553504"/>
    <w:rsid w:val="00554A1D"/>
    <w:rsid w:val="005558DF"/>
    <w:rsid w:val="005560EB"/>
    <w:rsid w:val="00557116"/>
    <w:rsid w:val="0055771E"/>
    <w:rsid w:val="00557FD3"/>
    <w:rsid w:val="00560FEE"/>
    <w:rsid w:val="00562153"/>
    <w:rsid w:val="00562FD2"/>
    <w:rsid w:val="00565428"/>
    <w:rsid w:val="005732AE"/>
    <w:rsid w:val="00573D83"/>
    <w:rsid w:val="00576B19"/>
    <w:rsid w:val="00577428"/>
    <w:rsid w:val="00580CDF"/>
    <w:rsid w:val="00581938"/>
    <w:rsid w:val="00581F95"/>
    <w:rsid w:val="00582287"/>
    <w:rsid w:val="005827FC"/>
    <w:rsid w:val="00592D0C"/>
    <w:rsid w:val="00597FC7"/>
    <w:rsid w:val="005A0052"/>
    <w:rsid w:val="005A4162"/>
    <w:rsid w:val="005A73D7"/>
    <w:rsid w:val="005A7AE3"/>
    <w:rsid w:val="005B0A44"/>
    <w:rsid w:val="005B21F7"/>
    <w:rsid w:val="005C00CA"/>
    <w:rsid w:val="005C682F"/>
    <w:rsid w:val="005C71C4"/>
    <w:rsid w:val="005D1D30"/>
    <w:rsid w:val="005D43BF"/>
    <w:rsid w:val="005D6C59"/>
    <w:rsid w:val="005E3030"/>
    <w:rsid w:val="005E3043"/>
    <w:rsid w:val="005E563E"/>
    <w:rsid w:val="005E5A97"/>
    <w:rsid w:val="005F1880"/>
    <w:rsid w:val="005F419F"/>
    <w:rsid w:val="005F48DA"/>
    <w:rsid w:val="005F5D3D"/>
    <w:rsid w:val="005F5ED8"/>
    <w:rsid w:val="005F63F3"/>
    <w:rsid w:val="005F7DEA"/>
    <w:rsid w:val="00601ACF"/>
    <w:rsid w:val="0060243C"/>
    <w:rsid w:val="00604132"/>
    <w:rsid w:val="00604FFE"/>
    <w:rsid w:val="006051D5"/>
    <w:rsid w:val="00606392"/>
    <w:rsid w:val="00606BD4"/>
    <w:rsid w:val="00611FC2"/>
    <w:rsid w:val="006120E2"/>
    <w:rsid w:val="0061401F"/>
    <w:rsid w:val="006175E7"/>
    <w:rsid w:val="00622577"/>
    <w:rsid w:val="006270C0"/>
    <w:rsid w:val="006278AD"/>
    <w:rsid w:val="00627B5B"/>
    <w:rsid w:val="0063022A"/>
    <w:rsid w:val="00631A8C"/>
    <w:rsid w:val="00632E39"/>
    <w:rsid w:val="00637D26"/>
    <w:rsid w:val="006404A1"/>
    <w:rsid w:val="00641478"/>
    <w:rsid w:val="00642370"/>
    <w:rsid w:val="00642A4A"/>
    <w:rsid w:val="00643756"/>
    <w:rsid w:val="00643792"/>
    <w:rsid w:val="00645282"/>
    <w:rsid w:val="00647983"/>
    <w:rsid w:val="0065025C"/>
    <w:rsid w:val="006557F8"/>
    <w:rsid w:val="00660142"/>
    <w:rsid w:val="00664B73"/>
    <w:rsid w:val="00665AB9"/>
    <w:rsid w:val="0066754A"/>
    <w:rsid w:val="00667F14"/>
    <w:rsid w:val="0067549D"/>
    <w:rsid w:val="00676791"/>
    <w:rsid w:val="00677815"/>
    <w:rsid w:val="0068313B"/>
    <w:rsid w:val="00684A47"/>
    <w:rsid w:val="00686809"/>
    <w:rsid w:val="006962F5"/>
    <w:rsid w:val="006A6CB5"/>
    <w:rsid w:val="006B5154"/>
    <w:rsid w:val="006B55BF"/>
    <w:rsid w:val="006B76B1"/>
    <w:rsid w:val="006C256F"/>
    <w:rsid w:val="006C798E"/>
    <w:rsid w:val="006C7F68"/>
    <w:rsid w:val="006D13CF"/>
    <w:rsid w:val="006D5C1F"/>
    <w:rsid w:val="006D7536"/>
    <w:rsid w:val="006E1ABF"/>
    <w:rsid w:val="006E4464"/>
    <w:rsid w:val="006F1009"/>
    <w:rsid w:val="006F148C"/>
    <w:rsid w:val="006F3143"/>
    <w:rsid w:val="006F46E4"/>
    <w:rsid w:val="006F4942"/>
    <w:rsid w:val="006F651F"/>
    <w:rsid w:val="006F6F1A"/>
    <w:rsid w:val="006F767B"/>
    <w:rsid w:val="00700C75"/>
    <w:rsid w:val="007016D0"/>
    <w:rsid w:val="00701B79"/>
    <w:rsid w:val="00701CA3"/>
    <w:rsid w:val="007061B0"/>
    <w:rsid w:val="00707924"/>
    <w:rsid w:val="00711982"/>
    <w:rsid w:val="0071215E"/>
    <w:rsid w:val="00715C68"/>
    <w:rsid w:val="00716CD8"/>
    <w:rsid w:val="00717C0F"/>
    <w:rsid w:val="00721D32"/>
    <w:rsid w:val="00725172"/>
    <w:rsid w:val="00727639"/>
    <w:rsid w:val="007306BF"/>
    <w:rsid w:val="00740639"/>
    <w:rsid w:val="00742950"/>
    <w:rsid w:val="00750042"/>
    <w:rsid w:val="007543F7"/>
    <w:rsid w:val="00755421"/>
    <w:rsid w:val="007566EF"/>
    <w:rsid w:val="00760D1A"/>
    <w:rsid w:val="00760F24"/>
    <w:rsid w:val="00763F29"/>
    <w:rsid w:val="007747CE"/>
    <w:rsid w:val="00774C2F"/>
    <w:rsid w:val="00775195"/>
    <w:rsid w:val="007764B8"/>
    <w:rsid w:val="00776A49"/>
    <w:rsid w:val="00777770"/>
    <w:rsid w:val="00787494"/>
    <w:rsid w:val="00787BC3"/>
    <w:rsid w:val="00790418"/>
    <w:rsid w:val="00790A73"/>
    <w:rsid w:val="00791E9D"/>
    <w:rsid w:val="0079216F"/>
    <w:rsid w:val="007A2C2A"/>
    <w:rsid w:val="007A2E92"/>
    <w:rsid w:val="007A3397"/>
    <w:rsid w:val="007A3B1D"/>
    <w:rsid w:val="007A471B"/>
    <w:rsid w:val="007A5A89"/>
    <w:rsid w:val="007A6BBB"/>
    <w:rsid w:val="007B00C2"/>
    <w:rsid w:val="007B19F5"/>
    <w:rsid w:val="007B4EA5"/>
    <w:rsid w:val="007C0EA6"/>
    <w:rsid w:val="007C4315"/>
    <w:rsid w:val="007C45F0"/>
    <w:rsid w:val="007C601C"/>
    <w:rsid w:val="007E1ADB"/>
    <w:rsid w:val="007E1D8C"/>
    <w:rsid w:val="007E5F6B"/>
    <w:rsid w:val="007E63BA"/>
    <w:rsid w:val="007E6551"/>
    <w:rsid w:val="007E7CCE"/>
    <w:rsid w:val="007E7E0D"/>
    <w:rsid w:val="007F21F1"/>
    <w:rsid w:val="007F644F"/>
    <w:rsid w:val="007F7DE1"/>
    <w:rsid w:val="008078FC"/>
    <w:rsid w:val="008135D3"/>
    <w:rsid w:val="0081667E"/>
    <w:rsid w:val="00816D1F"/>
    <w:rsid w:val="00820F6D"/>
    <w:rsid w:val="0082108E"/>
    <w:rsid w:val="00824051"/>
    <w:rsid w:val="0082567C"/>
    <w:rsid w:val="0083061A"/>
    <w:rsid w:val="00832602"/>
    <w:rsid w:val="00832F61"/>
    <w:rsid w:val="008372C8"/>
    <w:rsid w:val="0084094A"/>
    <w:rsid w:val="0084197F"/>
    <w:rsid w:val="00842336"/>
    <w:rsid w:val="00843063"/>
    <w:rsid w:val="008468B0"/>
    <w:rsid w:val="00847D4C"/>
    <w:rsid w:val="00850066"/>
    <w:rsid w:val="008513A3"/>
    <w:rsid w:val="00853285"/>
    <w:rsid w:val="0085769A"/>
    <w:rsid w:val="00866403"/>
    <w:rsid w:val="00866543"/>
    <w:rsid w:val="008673E3"/>
    <w:rsid w:val="00874549"/>
    <w:rsid w:val="00876400"/>
    <w:rsid w:val="00880302"/>
    <w:rsid w:val="00880863"/>
    <w:rsid w:val="00881A3C"/>
    <w:rsid w:val="008820A4"/>
    <w:rsid w:val="00890756"/>
    <w:rsid w:val="00891FE8"/>
    <w:rsid w:val="0089467D"/>
    <w:rsid w:val="008973FE"/>
    <w:rsid w:val="008A0833"/>
    <w:rsid w:val="008A16D3"/>
    <w:rsid w:val="008A28AD"/>
    <w:rsid w:val="008A4899"/>
    <w:rsid w:val="008A4DB2"/>
    <w:rsid w:val="008A725A"/>
    <w:rsid w:val="008B1385"/>
    <w:rsid w:val="008B24B3"/>
    <w:rsid w:val="008B31A6"/>
    <w:rsid w:val="008B44EF"/>
    <w:rsid w:val="008B4A0D"/>
    <w:rsid w:val="008B5F05"/>
    <w:rsid w:val="008C0CDC"/>
    <w:rsid w:val="008C0DA8"/>
    <w:rsid w:val="008C1A8B"/>
    <w:rsid w:val="008C2609"/>
    <w:rsid w:val="008C335F"/>
    <w:rsid w:val="008D34FD"/>
    <w:rsid w:val="008D5CB8"/>
    <w:rsid w:val="008E4CB7"/>
    <w:rsid w:val="008E552E"/>
    <w:rsid w:val="008E7DFB"/>
    <w:rsid w:val="008F01AC"/>
    <w:rsid w:val="008F2B9A"/>
    <w:rsid w:val="008F6846"/>
    <w:rsid w:val="00900158"/>
    <w:rsid w:val="0090175B"/>
    <w:rsid w:val="0090307D"/>
    <w:rsid w:val="009051B7"/>
    <w:rsid w:val="00905B22"/>
    <w:rsid w:val="00906945"/>
    <w:rsid w:val="00914005"/>
    <w:rsid w:val="00914681"/>
    <w:rsid w:val="00914E21"/>
    <w:rsid w:val="00916EF5"/>
    <w:rsid w:val="009170AE"/>
    <w:rsid w:val="00917F5D"/>
    <w:rsid w:val="00920442"/>
    <w:rsid w:val="00921729"/>
    <w:rsid w:val="0092267F"/>
    <w:rsid w:val="009238A5"/>
    <w:rsid w:val="00927A44"/>
    <w:rsid w:val="00931C5A"/>
    <w:rsid w:val="00934133"/>
    <w:rsid w:val="00934C01"/>
    <w:rsid w:val="0093668A"/>
    <w:rsid w:val="00940772"/>
    <w:rsid w:val="0094314D"/>
    <w:rsid w:val="00946600"/>
    <w:rsid w:val="009471B4"/>
    <w:rsid w:val="00952440"/>
    <w:rsid w:val="00955835"/>
    <w:rsid w:val="00962AD2"/>
    <w:rsid w:val="0096477F"/>
    <w:rsid w:val="00964911"/>
    <w:rsid w:val="00965E5F"/>
    <w:rsid w:val="00967F6E"/>
    <w:rsid w:val="00971A80"/>
    <w:rsid w:val="009721AD"/>
    <w:rsid w:val="00974057"/>
    <w:rsid w:val="00976451"/>
    <w:rsid w:val="00983187"/>
    <w:rsid w:val="0098627B"/>
    <w:rsid w:val="00991A70"/>
    <w:rsid w:val="00993AD7"/>
    <w:rsid w:val="00995622"/>
    <w:rsid w:val="00997F14"/>
    <w:rsid w:val="009A1F19"/>
    <w:rsid w:val="009A3954"/>
    <w:rsid w:val="009A3E88"/>
    <w:rsid w:val="009A5694"/>
    <w:rsid w:val="009B19C5"/>
    <w:rsid w:val="009B3058"/>
    <w:rsid w:val="009B35EB"/>
    <w:rsid w:val="009B51EF"/>
    <w:rsid w:val="009B52BD"/>
    <w:rsid w:val="009C0092"/>
    <w:rsid w:val="009C02D4"/>
    <w:rsid w:val="009C1FFC"/>
    <w:rsid w:val="009C273F"/>
    <w:rsid w:val="009C52A1"/>
    <w:rsid w:val="009C6419"/>
    <w:rsid w:val="009D4EAC"/>
    <w:rsid w:val="009D62B0"/>
    <w:rsid w:val="009D69AA"/>
    <w:rsid w:val="009E1472"/>
    <w:rsid w:val="009E1C91"/>
    <w:rsid w:val="009E357E"/>
    <w:rsid w:val="009E5DE8"/>
    <w:rsid w:val="009F0217"/>
    <w:rsid w:val="009F71FF"/>
    <w:rsid w:val="00A00297"/>
    <w:rsid w:val="00A003B6"/>
    <w:rsid w:val="00A05FA5"/>
    <w:rsid w:val="00A136FA"/>
    <w:rsid w:val="00A13D44"/>
    <w:rsid w:val="00A14094"/>
    <w:rsid w:val="00A15B4D"/>
    <w:rsid w:val="00A222E9"/>
    <w:rsid w:val="00A22D6F"/>
    <w:rsid w:val="00A25CFD"/>
    <w:rsid w:val="00A25DD2"/>
    <w:rsid w:val="00A272FA"/>
    <w:rsid w:val="00A34C93"/>
    <w:rsid w:val="00A35667"/>
    <w:rsid w:val="00A371C6"/>
    <w:rsid w:val="00A37D94"/>
    <w:rsid w:val="00A4228D"/>
    <w:rsid w:val="00A44C40"/>
    <w:rsid w:val="00A5163E"/>
    <w:rsid w:val="00A52CDA"/>
    <w:rsid w:val="00A54173"/>
    <w:rsid w:val="00A541E5"/>
    <w:rsid w:val="00A5548E"/>
    <w:rsid w:val="00A55742"/>
    <w:rsid w:val="00A55C06"/>
    <w:rsid w:val="00A6011F"/>
    <w:rsid w:val="00A605B6"/>
    <w:rsid w:val="00A609CE"/>
    <w:rsid w:val="00A66329"/>
    <w:rsid w:val="00A71BC4"/>
    <w:rsid w:val="00A72143"/>
    <w:rsid w:val="00A8502F"/>
    <w:rsid w:val="00A8583C"/>
    <w:rsid w:val="00A931EE"/>
    <w:rsid w:val="00A93973"/>
    <w:rsid w:val="00A94B10"/>
    <w:rsid w:val="00A96C0B"/>
    <w:rsid w:val="00AA11FD"/>
    <w:rsid w:val="00AA1D09"/>
    <w:rsid w:val="00AA2B6F"/>
    <w:rsid w:val="00AA3CD3"/>
    <w:rsid w:val="00AB257D"/>
    <w:rsid w:val="00AB2EC6"/>
    <w:rsid w:val="00AB3349"/>
    <w:rsid w:val="00AB4708"/>
    <w:rsid w:val="00AB4719"/>
    <w:rsid w:val="00AB748F"/>
    <w:rsid w:val="00AC12A2"/>
    <w:rsid w:val="00AC15E4"/>
    <w:rsid w:val="00AC1641"/>
    <w:rsid w:val="00AC1F9A"/>
    <w:rsid w:val="00AC2F1C"/>
    <w:rsid w:val="00AC32A8"/>
    <w:rsid w:val="00AC6904"/>
    <w:rsid w:val="00AC7F05"/>
    <w:rsid w:val="00AD1223"/>
    <w:rsid w:val="00AD212D"/>
    <w:rsid w:val="00AD2F65"/>
    <w:rsid w:val="00AD57C8"/>
    <w:rsid w:val="00AD78A6"/>
    <w:rsid w:val="00AE2837"/>
    <w:rsid w:val="00AE2BF4"/>
    <w:rsid w:val="00AE30E1"/>
    <w:rsid w:val="00AE4152"/>
    <w:rsid w:val="00AE485D"/>
    <w:rsid w:val="00AE697D"/>
    <w:rsid w:val="00AF05E7"/>
    <w:rsid w:val="00AF1EDF"/>
    <w:rsid w:val="00AF4523"/>
    <w:rsid w:val="00AF4BB0"/>
    <w:rsid w:val="00AF7A59"/>
    <w:rsid w:val="00B022DA"/>
    <w:rsid w:val="00B04B59"/>
    <w:rsid w:val="00B04ED2"/>
    <w:rsid w:val="00B13343"/>
    <w:rsid w:val="00B14059"/>
    <w:rsid w:val="00B143F4"/>
    <w:rsid w:val="00B169E7"/>
    <w:rsid w:val="00B1726F"/>
    <w:rsid w:val="00B17796"/>
    <w:rsid w:val="00B21703"/>
    <w:rsid w:val="00B218B5"/>
    <w:rsid w:val="00B244EB"/>
    <w:rsid w:val="00B31A8F"/>
    <w:rsid w:val="00B31AC7"/>
    <w:rsid w:val="00B350E4"/>
    <w:rsid w:val="00B35352"/>
    <w:rsid w:val="00B40742"/>
    <w:rsid w:val="00B41D96"/>
    <w:rsid w:val="00B42FBC"/>
    <w:rsid w:val="00B443E9"/>
    <w:rsid w:val="00B453D4"/>
    <w:rsid w:val="00B4594E"/>
    <w:rsid w:val="00B4659C"/>
    <w:rsid w:val="00B5026F"/>
    <w:rsid w:val="00B52999"/>
    <w:rsid w:val="00B560E2"/>
    <w:rsid w:val="00B64CA5"/>
    <w:rsid w:val="00B65208"/>
    <w:rsid w:val="00B70EC0"/>
    <w:rsid w:val="00B71D66"/>
    <w:rsid w:val="00B7417F"/>
    <w:rsid w:val="00B74DB6"/>
    <w:rsid w:val="00B80E5B"/>
    <w:rsid w:val="00B86804"/>
    <w:rsid w:val="00B86AA4"/>
    <w:rsid w:val="00B91452"/>
    <w:rsid w:val="00B91AC8"/>
    <w:rsid w:val="00B9290E"/>
    <w:rsid w:val="00B94A83"/>
    <w:rsid w:val="00B979BF"/>
    <w:rsid w:val="00B97D1D"/>
    <w:rsid w:val="00BA6F76"/>
    <w:rsid w:val="00BB061A"/>
    <w:rsid w:val="00BB5A28"/>
    <w:rsid w:val="00BC33F8"/>
    <w:rsid w:val="00BD5DDA"/>
    <w:rsid w:val="00BD657B"/>
    <w:rsid w:val="00BE1FB1"/>
    <w:rsid w:val="00BE6E78"/>
    <w:rsid w:val="00BE75FE"/>
    <w:rsid w:val="00BF2800"/>
    <w:rsid w:val="00BF540C"/>
    <w:rsid w:val="00BF74D7"/>
    <w:rsid w:val="00C0065F"/>
    <w:rsid w:val="00C03BD1"/>
    <w:rsid w:val="00C0488D"/>
    <w:rsid w:val="00C062F5"/>
    <w:rsid w:val="00C10FDB"/>
    <w:rsid w:val="00C114D9"/>
    <w:rsid w:val="00C12974"/>
    <w:rsid w:val="00C1366D"/>
    <w:rsid w:val="00C15479"/>
    <w:rsid w:val="00C176F7"/>
    <w:rsid w:val="00C215BE"/>
    <w:rsid w:val="00C21C9C"/>
    <w:rsid w:val="00C257DD"/>
    <w:rsid w:val="00C25C60"/>
    <w:rsid w:val="00C26187"/>
    <w:rsid w:val="00C31AC2"/>
    <w:rsid w:val="00C320BA"/>
    <w:rsid w:val="00C3482E"/>
    <w:rsid w:val="00C37D70"/>
    <w:rsid w:val="00C402B4"/>
    <w:rsid w:val="00C4457B"/>
    <w:rsid w:val="00C45205"/>
    <w:rsid w:val="00C516A5"/>
    <w:rsid w:val="00C51D67"/>
    <w:rsid w:val="00C534D1"/>
    <w:rsid w:val="00C5388A"/>
    <w:rsid w:val="00C549C6"/>
    <w:rsid w:val="00C54FC8"/>
    <w:rsid w:val="00C563BE"/>
    <w:rsid w:val="00C56D65"/>
    <w:rsid w:val="00C575F1"/>
    <w:rsid w:val="00C610AF"/>
    <w:rsid w:val="00C61E9E"/>
    <w:rsid w:val="00C62D8D"/>
    <w:rsid w:val="00C7367D"/>
    <w:rsid w:val="00C743CD"/>
    <w:rsid w:val="00C74A31"/>
    <w:rsid w:val="00C74DDE"/>
    <w:rsid w:val="00C7789B"/>
    <w:rsid w:val="00C80C8C"/>
    <w:rsid w:val="00C813CE"/>
    <w:rsid w:val="00C84DD7"/>
    <w:rsid w:val="00C87AC2"/>
    <w:rsid w:val="00C87EF3"/>
    <w:rsid w:val="00C9013D"/>
    <w:rsid w:val="00C90834"/>
    <w:rsid w:val="00C92F51"/>
    <w:rsid w:val="00C92F65"/>
    <w:rsid w:val="00C9320B"/>
    <w:rsid w:val="00C93312"/>
    <w:rsid w:val="00C959E3"/>
    <w:rsid w:val="00CA2761"/>
    <w:rsid w:val="00CA73A8"/>
    <w:rsid w:val="00CB09D9"/>
    <w:rsid w:val="00CB3CC3"/>
    <w:rsid w:val="00CB566A"/>
    <w:rsid w:val="00CB72F3"/>
    <w:rsid w:val="00CC0B3B"/>
    <w:rsid w:val="00CC12D2"/>
    <w:rsid w:val="00CC1872"/>
    <w:rsid w:val="00CC29C8"/>
    <w:rsid w:val="00CC462E"/>
    <w:rsid w:val="00CC5975"/>
    <w:rsid w:val="00CC76C0"/>
    <w:rsid w:val="00CD0EF8"/>
    <w:rsid w:val="00CD2484"/>
    <w:rsid w:val="00CD2BE4"/>
    <w:rsid w:val="00CD4312"/>
    <w:rsid w:val="00CE071C"/>
    <w:rsid w:val="00CE0933"/>
    <w:rsid w:val="00CE1B7B"/>
    <w:rsid w:val="00CE629E"/>
    <w:rsid w:val="00CE6359"/>
    <w:rsid w:val="00CE6751"/>
    <w:rsid w:val="00CE6B71"/>
    <w:rsid w:val="00CF03AC"/>
    <w:rsid w:val="00CF2865"/>
    <w:rsid w:val="00CF2EAE"/>
    <w:rsid w:val="00CF3675"/>
    <w:rsid w:val="00CF53E4"/>
    <w:rsid w:val="00D12D96"/>
    <w:rsid w:val="00D135D1"/>
    <w:rsid w:val="00D15856"/>
    <w:rsid w:val="00D2612A"/>
    <w:rsid w:val="00D269AD"/>
    <w:rsid w:val="00D34323"/>
    <w:rsid w:val="00D458B9"/>
    <w:rsid w:val="00D46B23"/>
    <w:rsid w:val="00D51E02"/>
    <w:rsid w:val="00D5224A"/>
    <w:rsid w:val="00D539F6"/>
    <w:rsid w:val="00D63FF8"/>
    <w:rsid w:val="00D65151"/>
    <w:rsid w:val="00D65FB1"/>
    <w:rsid w:val="00D6751F"/>
    <w:rsid w:val="00D67B88"/>
    <w:rsid w:val="00D7253B"/>
    <w:rsid w:val="00D7338B"/>
    <w:rsid w:val="00D7343A"/>
    <w:rsid w:val="00D74A5D"/>
    <w:rsid w:val="00D7795F"/>
    <w:rsid w:val="00D81282"/>
    <w:rsid w:val="00D822F5"/>
    <w:rsid w:val="00D82ED0"/>
    <w:rsid w:val="00D84AD8"/>
    <w:rsid w:val="00D85932"/>
    <w:rsid w:val="00D93033"/>
    <w:rsid w:val="00D958A1"/>
    <w:rsid w:val="00DA00A7"/>
    <w:rsid w:val="00DA02E5"/>
    <w:rsid w:val="00DA1773"/>
    <w:rsid w:val="00DA24C8"/>
    <w:rsid w:val="00DA3B6D"/>
    <w:rsid w:val="00DA5A82"/>
    <w:rsid w:val="00DA7CEC"/>
    <w:rsid w:val="00DB0761"/>
    <w:rsid w:val="00DB2A48"/>
    <w:rsid w:val="00DB535A"/>
    <w:rsid w:val="00DC06BE"/>
    <w:rsid w:val="00DC0B56"/>
    <w:rsid w:val="00DC0CF6"/>
    <w:rsid w:val="00DC167D"/>
    <w:rsid w:val="00DC3ECF"/>
    <w:rsid w:val="00DC56DF"/>
    <w:rsid w:val="00DC612E"/>
    <w:rsid w:val="00DC789A"/>
    <w:rsid w:val="00DD1E1A"/>
    <w:rsid w:val="00DD4C40"/>
    <w:rsid w:val="00DD5533"/>
    <w:rsid w:val="00DD619F"/>
    <w:rsid w:val="00DD7632"/>
    <w:rsid w:val="00DE0B2C"/>
    <w:rsid w:val="00DE151A"/>
    <w:rsid w:val="00DE4965"/>
    <w:rsid w:val="00DE61AD"/>
    <w:rsid w:val="00DE6A23"/>
    <w:rsid w:val="00DF0BDC"/>
    <w:rsid w:val="00DF3D1F"/>
    <w:rsid w:val="00E0205B"/>
    <w:rsid w:val="00E0305F"/>
    <w:rsid w:val="00E06978"/>
    <w:rsid w:val="00E0789A"/>
    <w:rsid w:val="00E11DED"/>
    <w:rsid w:val="00E152AF"/>
    <w:rsid w:val="00E15DC0"/>
    <w:rsid w:val="00E16A4D"/>
    <w:rsid w:val="00E179AE"/>
    <w:rsid w:val="00E17D0B"/>
    <w:rsid w:val="00E2058E"/>
    <w:rsid w:val="00E226F3"/>
    <w:rsid w:val="00E25203"/>
    <w:rsid w:val="00E2544B"/>
    <w:rsid w:val="00E26897"/>
    <w:rsid w:val="00E37979"/>
    <w:rsid w:val="00E428FB"/>
    <w:rsid w:val="00E45A51"/>
    <w:rsid w:val="00E52D5F"/>
    <w:rsid w:val="00E5307B"/>
    <w:rsid w:val="00E542F3"/>
    <w:rsid w:val="00E54849"/>
    <w:rsid w:val="00E54970"/>
    <w:rsid w:val="00E574C2"/>
    <w:rsid w:val="00E6605B"/>
    <w:rsid w:val="00E67FCA"/>
    <w:rsid w:val="00E703CA"/>
    <w:rsid w:val="00E70D31"/>
    <w:rsid w:val="00E74B36"/>
    <w:rsid w:val="00E76026"/>
    <w:rsid w:val="00E765C4"/>
    <w:rsid w:val="00E778D5"/>
    <w:rsid w:val="00E83D24"/>
    <w:rsid w:val="00E83F10"/>
    <w:rsid w:val="00E85088"/>
    <w:rsid w:val="00E90298"/>
    <w:rsid w:val="00E90D8E"/>
    <w:rsid w:val="00E9130E"/>
    <w:rsid w:val="00E91C15"/>
    <w:rsid w:val="00E93710"/>
    <w:rsid w:val="00E95647"/>
    <w:rsid w:val="00E95B1C"/>
    <w:rsid w:val="00EA16E6"/>
    <w:rsid w:val="00EA21AF"/>
    <w:rsid w:val="00EA4AE9"/>
    <w:rsid w:val="00EA57BD"/>
    <w:rsid w:val="00EA6D05"/>
    <w:rsid w:val="00EB107E"/>
    <w:rsid w:val="00EB412F"/>
    <w:rsid w:val="00EB50EA"/>
    <w:rsid w:val="00EB572E"/>
    <w:rsid w:val="00EB58E5"/>
    <w:rsid w:val="00EB5CDF"/>
    <w:rsid w:val="00EC1E12"/>
    <w:rsid w:val="00ED0CAD"/>
    <w:rsid w:val="00ED6C95"/>
    <w:rsid w:val="00EE16C1"/>
    <w:rsid w:val="00EE1892"/>
    <w:rsid w:val="00EE7637"/>
    <w:rsid w:val="00EF02B0"/>
    <w:rsid w:val="00EF09AE"/>
    <w:rsid w:val="00EF30B5"/>
    <w:rsid w:val="00EF4188"/>
    <w:rsid w:val="00EF4A1F"/>
    <w:rsid w:val="00EF738D"/>
    <w:rsid w:val="00F01C48"/>
    <w:rsid w:val="00F0433D"/>
    <w:rsid w:val="00F07C6F"/>
    <w:rsid w:val="00F07DE9"/>
    <w:rsid w:val="00F1135B"/>
    <w:rsid w:val="00F113C3"/>
    <w:rsid w:val="00F14431"/>
    <w:rsid w:val="00F14FD0"/>
    <w:rsid w:val="00F17E7C"/>
    <w:rsid w:val="00F20AF6"/>
    <w:rsid w:val="00F20D68"/>
    <w:rsid w:val="00F22AFD"/>
    <w:rsid w:val="00F24C05"/>
    <w:rsid w:val="00F268E5"/>
    <w:rsid w:val="00F3132C"/>
    <w:rsid w:val="00F33B03"/>
    <w:rsid w:val="00F3501B"/>
    <w:rsid w:val="00F35386"/>
    <w:rsid w:val="00F35953"/>
    <w:rsid w:val="00F365FE"/>
    <w:rsid w:val="00F41045"/>
    <w:rsid w:val="00F42DE8"/>
    <w:rsid w:val="00F46B07"/>
    <w:rsid w:val="00F474CC"/>
    <w:rsid w:val="00F51FBE"/>
    <w:rsid w:val="00F54BD3"/>
    <w:rsid w:val="00F56918"/>
    <w:rsid w:val="00F61189"/>
    <w:rsid w:val="00F61840"/>
    <w:rsid w:val="00F65347"/>
    <w:rsid w:val="00F65639"/>
    <w:rsid w:val="00F67436"/>
    <w:rsid w:val="00F67F4A"/>
    <w:rsid w:val="00F72C6A"/>
    <w:rsid w:val="00F743AA"/>
    <w:rsid w:val="00F75956"/>
    <w:rsid w:val="00F75B20"/>
    <w:rsid w:val="00F77F40"/>
    <w:rsid w:val="00F80752"/>
    <w:rsid w:val="00F80AC1"/>
    <w:rsid w:val="00F81932"/>
    <w:rsid w:val="00F8590C"/>
    <w:rsid w:val="00F871D7"/>
    <w:rsid w:val="00F87D03"/>
    <w:rsid w:val="00F90C59"/>
    <w:rsid w:val="00F91DB0"/>
    <w:rsid w:val="00F93320"/>
    <w:rsid w:val="00F9543A"/>
    <w:rsid w:val="00FA12E1"/>
    <w:rsid w:val="00FA13E4"/>
    <w:rsid w:val="00FA1A92"/>
    <w:rsid w:val="00FA60BC"/>
    <w:rsid w:val="00FB08F9"/>
    <w:rsid w:val="00FB1C19"/>
    <w:rsid w:val="00FB200A"/>
    <w:rsid w:val="00FB34AE"/>
    <w:rsid w:val="00FB36BF"/>
    <w:rsid w:val="00FB56A7"/>
    <w:rsid w:val="00FC1B47"/>
    <w:rsid w:val="00FC2001"/>
    <w:rsid w:val="00FC38C3"/>
    <w:rsid w:val="00FC4183"/>
    <w:rsid w:val="00FC5EA3"/>
    <w:rsid w:val="00FC69C4"/>
    <w:rsid w:val="00FC6E21"/>
    <w:rsid w:val="00FC71B6"/>
    <w:rsid w:val="00FD059E"/>
    <w:rsid w:val="00FD4C09"/>
    <w:rsid w:val="00FD4EB5"/>
    <w:rsid w:val="00FE03C0"/>
    <w:rsid w:val="00FE3637"/>
    <w:rsid w:val="00FE444C"/>
    <w:rsid w:val="00FE5202"/>
    <w:rsid w:val="00FF377D"/>
    <w:rsid w:val="00FF4475"/>
    <w:rsid w:val="00FF5800"/>
    <w:rsid w:val="00FF5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uiPriority w:val="2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a">
    <w:name w:val="Strong"/>
    <w:basedOn w:val="a0"/>
    <w:uiPriority w:val="22"/>
    <w:qFormat/>
    <w:rsid w:val="008B1385"/>
    <w:rPr>
      <w:b/>
      <w:bCs/>
    </w:rPr>
  </w:style>
  <w:style w:type="paragraph" w:styleId="afb">
    <w:name w:val="Normal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F365FE"/>
    <w:pPr>
      <w:tabs>
        <w:tab w:val="left" w:pos="709"/>
        <w:tab w:val="right" w:leader="dot" w:pos="9487"/>
      </w:tabs>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basedOn w:val="a"/>
    <w:next w:val="a"/>
    <w:uiPriority w:val="35"/>
    <w:qFormat/>
    <w:rsid w:val="009C273F"/>
    <w:pPr>
      <w:spacing w:after="200"/>
    </w:pPr>
    <w:rPr>
      <w:b/>
      <w:bCs/>
      <w:color w:val="4F81BD"/>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Cambria" w:eastAsia="Times New Roman" w:hAnsi="Cambria"/>
      <w:i/>
      <w:iCs/>
      <w:color w:val="4F81BD"/>
      <w:spacing w:val="15"/>
      <w:sz w:val="24"/>
    </w:rPr>
  </w:style>
  <w:style w:type="character" w:customStyle="1" w:styleId="aff4">
    <w:name w:val="Подзаголовок Знак"/>
    <w:basedOn w:val="a0"/>
    <w:link w:val="aff3"/>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D51E02"/>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39641111">
      <w:bodyDiv w:val="1"/>
      <w:marLeft w:val="0"/>
      <w:marRight w:val="0"/>
      <w:marTop w:val="0"/>
      <w:marBottom w:val="0"/>
      <w:divBdr>
        <w:top w:val="none" w:sz="0" w:space="0" w:color="auto"/>
        <w:left w:val="none" w:sz="0" w:space="0" w:color="auto"/>
        <w:bottom w:val="none" w:sz="0" w:space="0" w:color="auto"/>
        <w:right w:val="none" w:sz="0" w:space="0" w:color="auto"/>
      </w:divBdr>
    </w:div>
    <w:div w:id="845631934">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622372992">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85542602">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 w:id="2135705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9FA440-219C-434C-85AA-F14DF893F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1865</Words>
  <Characters>10631</Characters>
  <Application>Microsoft Office Word</Application>
  <DocSecurity>4</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12472</CharactersWithSpaces>
  <SharedDoc>false</SharedDoc>
  <HLinks>
    <vt:vector size="240" baseType="variant">
      <vt:variant>
        <vt:i4>1703997</vt:i4>
      </vt:variant>
      <vt:variant>
        <vt:i4>236</vt:i4>
      </vt:variant>
      <vt:variant>
        <vt:i4>0</vt:i4>
      </vt:variant>
      <vt:variant>
        <vt:i4>5</vt:i4>
      </vt:variant>
      <vt:variant>
        <vt:lpwstr/>
      </vt:variant>
      <vt:variant>
        <vt:lpwstr>_Toc289704668</vt:lpwstr>
      </vt:variant>
      <vt:variant>
        <vt:i4>1703997</vt:i4>
      </vt:variant>
      <vt:variant>
        <vt:i4>230</vt:i4>
      </vt:variant>
      <vt:variant>
        <vt:i4>0</vt:i4>
      </vt:variant>
      <vt:variant>
        <vt:i4>5</vt:i4>
      </vt:variant>
      <vt:variant>
        <vt:lpwstr/>
      </vt:variant>
      <vt:variant>
        <vt:lpwstr>_Toc289704667</vt:lpwstr>
      </vt:variant>
      <vt:variant>
        <vt:i4>1703997</vt:i4>
      </vt:variant>
      <vt:variant>
        <vt:i4>224</vt:i4>
      </vt:variant>
      <vt:variant>
        <vt:i4>0</vt:i4>
      </vt:variant>
      <vt:variant>
        <vt:i4>5</vt:i4>
      </vt:variant>
      <vt:variant>
        <vt:lpwstr/>
      </vt:variant>
      <vt:variant>
        <vt:lpwstr>_Toc289704666</vt:lpwstr>
      </vt:variant>
      <vt:variant>
        <vt:i4>1703997</vt:i4>
      </vt:variant>
      <vt:variant>
        <vt:i4>218</vt:i4>
      </vt:variant>
      <vt:variant>
        <vt:i4>0</vt:i4>
      </vt:variant>
      <vt:variant>
        <vt:i4>5</vt:i4>
      </vt:variant>
      <vt:variant>
        <vt:lpwstr/>
      </vt:variant>
      <vt:variant>
        <vt:lpwstr>_Toc289704665</vt:lpwstr>
      </vt:variant>
      <vt:variant>
        <vt:i4>1703997</vt:i4>
      </vt:variant>
      <vt:variant>
        <vt:i4>212</vt:i4>
      </vt:variant>
      <vt:variant>
        <vt:i4>0</vt:i4>
      </vt:variant>
      <vt:variant>
        <vt:i4>5</vt:i4>
      </vt:variant>
      <vt:variant>
        <vt:lpwstr/>
      </vt:variant>
      <vt:variant>
        <vt:lpwstr>_Toc289704664</vt:lpwstr>
      </vt:variant>
      <vt:variant>
        <vt:i4>1703997</vt:i4>
      </vt:variant>
      <vt:variant>
        <vt:i4>206</vt:i4>
      </vt:variant>
      <vt:variant>
        <vt:i4>0</vt:i4>
      </vt:variant>
      <vt:variant>
        <vt:i4>5</vt:i4>
      </vt:variant>
      <vt:variant>
        <vt:lpwstr/>
      </vt:variant>
      <vt:variant>
        <vt:lpwstr>_Toc289704663</vt:lpwstr>
      </vt:variant>
      <vt:variant>
        <vt:i4>1703997</vt:i4>
      </vt:variant>
      <vt:variant>
        <vt:i4>200</vt:i4>
      </vt:variant>
      <vt:variant>
        <vt:i4>0</vt:i4>
      </vt:variant>
      <vt:variant>
        <vt:i4>5</vt:i4>
      </vt:variant>
      <vt:variant>
        <vt:lpwstr/>
      </vt:variant>
      <vt:variant>
        <vt:lpwstr>_Toc289704662</vt:lpwstr>
      </vt:variant>
      <vt:variant>
        <vt:i4>1703997</vt:i4>
      </vt:variant>
      <vt:variant>
        <vt:i4>194</vt:i4>
      </vt:variant>
      <vt:variant>
        <vt:i4>0</vt:i4>
      </vt:variant>
      <vt:variant>
        <vt:i4>5</vt:i4>
      </vt:variant>
      <vt:variant>
        <vt:lpwstr/>
      </vt:variant>
      <vt:variant>
        <vt:lpwstr>_Toc289704661</vt:lpwstr>
      </vt:variant>
      <vt:variant>
        <vt:i4>1703997</vt:i4>
      </vt:variant>
      <vt:variant>
        <vt:i4>188</vt:i4>
      </vt:variant>
      <vt:variant>
        <vt:i4>0</vt:i4>
      </vt:variant>
      <vt:variant>
        <vt:i4>5</vt:i4>
      </vt:variant>
      <vt:variant>
        <vt:lpwstr/>
      </vt:variant>
      <vt:variant>
        <vt:lpwstr>_Toc289704660</vt:lpwstr>
      </vt:variant>
      <vt:variant>
        <vt:i4>1638461</vt:i4>
      </vt:variant>
      <vt:variant>
        <vt:i4>182</vt:i4>
      </vt:variant>
      <vt:variant>
        <vt:i4>0</vt:i4>
      </vt:variant>
      <vt:variant>
        <vt:i4>5</vt:i4>
      </vt:variant>
      <vt:variant>
        <vt:lpwstr/>
      </vt:variant>
      <vt:variant>
        <vt:lpwstr>_Toc289704659</vt:lpwstr>
      </vt:variant>
      <vt:variant>
        <vt:i4>1638461</vt:i4>
      </vt:variant>
      <vt:variant>
        <vt:i4>176</vt:i4>
      </vt:variant>
      <vt:variant>
        <vt:i4>0</vt:i4>
      </vt:variant>
      <vt:variant>
        <vt:i4>5</vt:i4>
      </vt:variant>
      <vt:variant>
        <vt:lpwstr/>
      </vt:variant>
      <vt:variant>
        <vt:lpwstr>_Toc289704658</vt:lpwstr>
      </vt:variant>
      <vt:variant>
        <vt:i4>1638461</vt:i4>
      </vt:variant>
      <vt:variant>
        <vt:i4>170</vt:i4>
      </vt:variant>
      <vt:variant>
        <vt:i4>0</vt:i4>
      </vt:variant>
      <vt:variant>
        <vt:i4>5</vt:i4>
      </vt:variant>
      <vt:variant>
        <vt:lpwstr/>
      </vt:variant>
      <vt:variant>
        <vt:lpwstr>_Toc289704657</vt:lpwstr>
      </vt:variant>
      <vt:variant>
        <vt:i4>1638461</vt:i4>
      </vt:variant>
      <vt:variant>
        <vt:i4>164</vt:i4>
      </vt:variant>
      <vt:variant>
        <vt:i4>0</vt:i4>
      </vt:variant>
      <vt:variant>
        <vt:i4>5</vt:i4>
      </vt:variant>
      <vt:variant>
        <vt:lpwstr/>
      </vt:variant>
      <vt:variant>
        <vt:lpwstr>_Toc289704656</vt:lpwstr>
      </vt:variant>
      <vt:variant>
        <vt:i4>1638461</vt:i4>
      </vt:variant>
      <vt:variant>
        <vt:i4>158</vt:i4>
      </vt:variant>
      <vt:variant>
        <vt:i4>0</vt:i4>
      </vt:variant>
      <vt:variant>
        <vt:i4>5</vt:i4>
      </vt:variant>
      <vt:variant>
        <vt:lpwstr/>
      </vt:variant>
      <vt:variant>
        <vt:lpwstr>_Toc289704655</vt:lpwstr>
      </vt:variant>
      <vt:variant>
        <vt:i4>1638461</vt:i4>
      </vt:variant>
      <vt:variant>
        <vt:i4>152</vt:i4>
      </vt:variant>
      <vt:variant>
        <vt:i4>0</vt:i4>
      </vt:variant>
      <vt:variant>
        <vt:i4>5</vt:i4>
      </vt:variant>
      <vt:variant>
        <vt:lpwstr/>
      </vt:variant>
      <vt:variant>
        <vt:lpwstr>_Toc289704654</vt:lpwstr>
      </vt:variant>
      <vt:variant>
        <vt:i4>1638461</vt:i4>
      </vt:variant>
      <vt:variant>
        <vt:i4>146</vt:i4>
      </vt:variant>
      <vt:variant>
        <vt:i4>0</vt:i4>
      </vt:variant>
      <vt:variant>
        <vt:i4>5</vt:i4>
      </vt:variant>
      <vt:variant>
        <vt:lpwstr/>
      </vt:variant>
      <vt:variant>
        <vt:lpwstr>_Toc289704653</vt:lpwstr>
      </vt:variant>
      <vt:variant>
        <vt:i4>1638461</vt:i4>
      </vt:variant>
      <vt:variant>
        <vt:i4>140</vt:i4>
      </vt:variant>
      <vt:variant>
        <vt:i4>0</vt:i4>
      </vt:variant>
      <vt:variant>
        <vt:i4>5</vt:i4>
      </vt:variant>
      <vt:variant>
        <vt:lpwstr/>
      </vt:variant>
      <vt:variant>
        <vt:lpwstr>_Toc289704652</vt:lpwstr>
      </vt:variant>
      <vt:variant>
        <vt:i4>1638461</vt:i4>
      </vt:variant>
      <vt:variant>
        <vt:i4>134</vt:i4>
      </vt:variant>
      <vt:variant>
        <vt:i4>0</vt:i4>
      </vt:variant>
      <vt:variant>
        <vt:i4>5</vt:i4>
      </vt:variant>
      <vt:variant>
        <vt:lpwstr/>
      </vt:variant>
      <vt:variant>
        <vt:lpwstr>_Toc289704651</vt:lpwstr>
      </vt:variant>
      <vt:variant>
        <vt:i4>1638461</vt:i4>
      </vt:variant>
      <vt:variant>
        <vt:i4>128</vt:i4>
      </vt:variant>
      <vt:variant>
        <vt:i4>0</vt:i4>
      </vt:variant>
      <vt:variant>
        <vt:i4>5</vt:i4>
      </vt:variant>
      <vt:variant>
        <vt:lpwstr/>
      </vt:variant>
      <vt:variant>
        <vt:lpwstr>_Toc289704650</vt:lpwstr>
      </vt:variant>
      <vt:variant>
        <vt:i4>1572925</vt:i4>
      </vt:variant>
      <vt:variant>
        <vt:i4>122</vt:i4>
      </vt:variant>
      <vt:variant>
        <vt:i4>0</vt:i4>
      </vt:variant>
      <vt:variant>
        <vt:i4>5</vt:i4>
      </vt:variant>
      <vt:variant>
        <vt:lpwstr/>
      </vt:variant>
      <vt:variant>
        <vt:lpwstr>_Toc289704649</vt:lpwstr>
      </vt:variant>
      <vt:variant>
        <vt:i4>1572925</vt:i4>
      </vt:variant>
      <vt:variant>
        <vt:i4>116</vt:i4>
      </vt:variant>
      <vt:variant>
        <vt:i4>0</vt:i4>
      </vt:variant>
      <vt:variant>
        <vt:i4>5</vt:i4>
      </vt:variant>
      <vt:variant>
        <vt:lpwstr/>
      </vt:variant>
      <vt:variant>
        <vt:lpwstr>_Toc289704648</vt:lpwstr>
      </vt:variant>
      <vt:variant>
        <vt:i4>1572925</vt:i4>
      </vt:variant>
      <vt:variant>
        <vt:i4>110</vt:i4>
      </vt:variant>
      <vt:variant>
        <vt:i4>0</vt:i4>
      </vt:variant>
      <vt:variant>
        <vt:i4>5</vt:i4>
      </vt:variant>
      <vt:variant>
        <vt:lpwstr/>
      </vt:variant>
      <vt:variant>
        <vt:lpwstr>_Toc289704647</vt:lpwstr>
      </vt:variant>
      <vt:variant>
        <vt:i4>1572925</vt:i4>
      </vt:variant>
      <vt:variant>
        <vt:i4>104</vt:i4>
      </vt:variant>
      <vt:variant>
        <vt:i4>0</vt:i4>
      </vt:variant>
      <vt:variant>
        <vt:i4>5</vt:i4>
      </vt:variant>
      <vt:variant>
        <vt:lpwstr/>
      </vt:variant>
      <vt:variant>
        <vt:lpwstr>_Toc289704646</vt:lpwstr>
      </vt:variant>
      <vt:variant>
        <vt:i4>1572925</vt:i4>
      </vt:variant>
      <vt:variant>
        <vt:i4>98</vt:i4>
      </vt:variant>
      <vt:variant>
        <vt:i4>0</vt:i4>
      </vt:variant>
      <vt:variant>
        <vt:i4>5</vt:i4>
      </vt:variant>
      <vt:variant>
        <vt:lpwstr/>
      </vt:variant>
      <vt:variant>
        <vt:lpwstr>_Toc289704645</vt:lpwstr>
      </vt:variant>
      <vt:variant>
        <vt:i4>1572925</vt:i4>
      </vt:variant>
      <vt:variant>
        <vt:i4>92</vt:i4>
      </vt:variant>
      <vt:variant>
        <vt:i4>0</vt:i4>
      </vt:variant>
      <vt:variant>
        <vt:i4>5</vt:i4>
      </vt:variant>
      <vt:variant>
        <vt:lpwstr/>
      </vt:variant>
      <vt:variant>
        <vt:lpwstr>_Toc289704644</vt:lpwstr>
      </vt:variant>
      <vt:variant>
        <vt:i4>1572925</vt:i4>
      </vt:variant>
      <vt:variant>
        <vt:i4>86</vt:i4>
      </vt:variant>
      <vt:variant>
        <vt:i4>0</vt:i4>
      </vt:variant>
      <vt:variant>
        <vt:i4>5</vt:i4>
      </vt:variant>
      <vt:variant>
        <vt:lpwstr/>
      </vt:variant>
      <vt:variant>
        <vt:lpwstr>_Toc289704643</vt:lpwstr>
      </vt:variant>
      <vt:variant>
        <vt:i4>1572925</vt:i4>
      </vt:variant>
      <vt:variant>
        <vt:i4>80</vt:i4>
      </vt:variant>
      <vt:variant>
        <vt:i4>0</vt:i4>
      </vt:variant>
      <vt:variant>
        <vt:i4>5</vt:i4>
      </vt:variant>
      <vt:variant>
        <vt:lpwstr/>
      </vt:variant>
      <vt:variant>
        <vt:lpwstr>_Toc289704642</vt:lpwstr>
      </vt:variant>
      <vt:variant>
        <vt:i4>1572925</vt:i4>
      </vt:variant>
      <vt:variant>
        <vt:i4>74</vt:i4>
      </vt:variant>
      <vt:variant>
        <vt:i4>0</vt:i4>
      </vt:variant>
      <vt:variant>
        <vt:i4>5</vt:i4>
      </vt:variant>
      <vt:variant>
        <vt:lpwstr/>
      </vt:variant>
      <vt:variant>
        <vt:lpwstr>_Toc289704641</vt:lpwstr>
      </vt:variant>
      <vt:variant>
        <vt:i4>1572925</vt:i4>
      </vt:variant>
      <vt:variant>
        <vt:i4>68</vt:i4>
      </vt:variant>
      <vt:variant>
        <vt:i4>0</vt:i4>
      </vt:variant>
      <vt:variant>
        <vt:i4>5</vt:i4>
      </vt:variant>
      <vt:variant>
        <vt:lpwstr/>
      </vt:variant>
      <vt:variant>
        <vt:lpwstr>_Toc289704640</vt:lpwstr>
      </vt:variant>
      <vt:variant>
        <vt:i4>2031677</vt:i4>
      </vt:variant>
      <vt:variant>
        <vt:i4>62</vt:i4>
      </vt:variant>
      <vt:variant>
        <vt:i4>0</vt:i4>
      </vt:variant>
      <vt:variant>
        <vt:i4>5</vt:i4>
      </vt:variant>
      <vt:variant>
        <vt:lpwstr/>
      </vt:variant>
      <vt:variant>
        <vt:lpwstr>_Toc289704639</vt:lpwstr>
      </vt:variant>
      <vt:variant>
        <vt:i4>2031677</vt:i4>
      </vt:variant>
      <vt:variant>
        <vt:i4>56</vt:i4>
      </vt:variant>
      <vt:variant>
        <vt:i4>0</vt:i4>
      </vt:variant>
      <vt:variant>
        <vt:i4>5</vt:i4>
      </vt:variant>
      <vt:variant>
        <vt:lpwstr/>
      </vt:variant>
      <vt:variant>
        <vt:lpwstr>_Toc289704638</vt:lpwstr>
      </vt:variant>
      <vt:variant>
        <vt:i4>2031677</vt:i4>
      </vt:variant>
      <vt:variant>
        <vt:i4>50</vt:i4>
      </vt:variant>
      <vt:variant>
        <vt:i4>0</vt:i4>
      </vt:variant>
      <vt:variant>
        <vt:i4>5</vt:i4>
      </vt:variant>
      <vt:variant>
        <vt:lpwstr/>
      </vt:variant>
      <vt:variant>
        <vt:lpwstr>_Toc289704637</vt:lpwstr>
      </vt:variant>
      <vt:variant>
        <vt:i4>2031677</vt:i4>
      </vt:variant>
      <vt:variant>
        <vt:i4>44</vt:i4>
      </vt:variant>
      <vt:variant>
        <vt:i4>0</vt:i4>
      </vt:variant>
      <vt:variant>
        <vt:i4>5</vt:i4>
      </vt:variant>
      <vt:variant>
        <vt:lpwstr/>
      </vt:variant>
      <vt:variant>
        <vt:lpwstr>_Toc289704636</vt:lpwstr>
      </vt:variant>
      <vt:variant>
        <vt:i4>2031677</vt:i4>
      </vt:variant>
      <vt:variant>
        <vt:i4>38</vt:i4>
      </vt:variant>
      <vt:variant>
        <vt:i4>0</vt:i4>
      </vt:variant>
      <vt:variant>
        <vt:i4>5</vt:i4>
      </vt:variant>
      <vt:variant>
        <vt:lpwstr/>
      </vt:variant>
      <vt:variant>
        <vt:lpwstr>_Toc289704635</vt:lpwstr>
      </vt:variant>
      <vt:variant>
        <vt:i4>2031677</vt:i4>
      </vt:variant>
      <vt:variant>
        <vt:i4>32</vt:i4>
      </vt:variant>
      <vt:variant>
        <vt:i4>0</vt:i4>
      </vt:variant>
      <vt:variant>
        <vt:i4>5</vt:i4>
      </vt:variant>
      <vt:variant>
        <vt:lpwstr/>
      </vt:variant>
      <vt:variant>
        <vt:lpwstr>_Toc289704634</vt:lpwstr>
      </vt:variant>
      <vt:variant>
        <vt:i4>2031677</vt:i4>
      </vt:variant>
      <vt:variant>
        <vt:i4>26</vt:i4>
      </vt:variant>
      <vt:variant>
        <vt:i4>0</vt:i4>
      </vt:variant>
      <vt:variant>
        <vt:i4>5</vt:i4>
      </vt:variant>
      <vt:variant>
        <vt:lpwstr/>
      </vt:variant>
      <vt:variant>
        <vt:lpwstr>_Toc289704633</vt:lpwstr>
      </vt:variant>
      <vt:variant>
        <vt:i4>2031677</vt:i4>
      </vt:variant>
      <vt:variant>
        <vt:i4>20</vt:i4>
      </vt:variant>
      <vt:variant>
        <vt:i4>0</vt:i4>
      </vt:variant>
      <vt:variant>
        <vt:i4>5</vt:i4>
      </vt:variant>
      <vt:variant>
        <vt:lpwstr/>
      </vt:variant>
      <vt:variant>
        <vt:lpwstr>_Toc289704632</vt:lpwstr>
      </vt:variant>
      <vt:variant>
        <vt:i4>2031677</vt:i4>
      </vt:variant>
      <vt:variant>
        <vt:i4>14</vt:i4>
      </vt:variant>
      <vt:variant>
        <vt:i4>0</vt:i4>
      </vt:variant>
      <vt:variant>
        <vt:i4>5</vt:i4>
      </vt:variant>
      <vt:variant>
        <vt:lpwstr/>
      </vt:variant>
      <vt:variant>
        <vt:lpwstr>_Toc289704631</vt:lpwstr>
      </vt:variant>
      <vt:variant>
        <vt:i4>2031677</vt:i4>
      </vt:variant>
      <vt:variant>
        <vt:i4>8</vt:i4>
      </vt:variant>
      <vt:variant>
        <vt:i4>0</vt:i4>
      </vt:variant>
      <vt:variant>
        <vt:i4>5</vt:i4>
      </vt:variant>
      <vt:variant>
        <vt:lpwstr/>
      </vt:variant>
      <vt:variant>
        <vt:lpwstr>_Toc289704630</vt:lpwstr>
      </vt:variant>
      <vt:variant>
        <vt:i4>1966141</vt:i4>
      </vt:variant>
      <vt:variant>
        <vt:i4>2</vt:i4>
      </vt:variant>
      <vt:variant>
        <vt:i4>0</vt:i4>
      </vt:variant>
      <vt:variant>
        <vt:i4>5</vt:i4>
      </vt:variant>
      <vt:variant>
        <vt:lpwstr/>
      </vt:variant>
      <vt:variant>
        <vt:lpwstr>_Toc289704629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2014-05-23T11:25:00Z</cp:lastPrinted>
  <dcterms:created xsi:type="dcterms:W3CDTF">2014-09-09T06:08:00Z</dcterms:created>
  <dcterms:modified xsi:type="dcterms:W3CDTF">2014-09-09T06:08:00Z</dcterms:modified>
</cp:coreProperties>
</file>