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255" w:type="dxa"/>
        <w:jc w:val="center"/>
        <w:tblInd w:w="448" w:type="dxa"/>
        <w:tblLayout w:type="fixed"/>
        <w:tblLook w:val="0000"/>
      </w:tblPr>
      <w:tblGrid>
        <w:gridCol w:w="3212"/>
        <w:gridCol w:w="704"/>
        <w:gridCol w:w="2479"/>
        <w:gridCol w:w="497"/>
        <w:gridCol w:w="2363"/>
      </w:tblGrid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jc w:val="center"/>
              <w:rPr>
                <w:b/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tbl>
            <w:tblPr>
              <w:tblW w:w="9420" w:type="dxa"/>
              <w:jc w:val="center"/>
              <w:tblInd w:w="108" w:type="dxa"/>
              <w:tblLayout w:type="fixed"/>
              <w:tblLook w:val="04A0"/>
            </w:tblPr>
            <w:tblGrid>
              <w:gridCol w:w="9420"/>
            </w:tblGrid>
            <w:tr w:rsidR="0003610A" w:rsidTr="0003610A">
              <w:trPr>
                <w:trHeight w:val="448"/>
                <w:jc w:val="center"/>
              </w:trPr>
              <w:tc>
                <w:tcPr>
                  <w:tcW w:w="6236" w:type="dxa"/>
                  <w:hideMark/>
                </w:tcPr>
                <w:p w:rsidR="0003610A" w:rsidRDefault="0003610A">
                  <w:pPr>
                    <w:ind w:left="3469" w:firstLine="709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УТВЕРЖДЕНА</w:t>
                  </w:r>
                </w:p>
              </w:tc>
            </w:tr>
            <w:tr w:rsidR="0003610A" w:rsidTr="0003610A">
              <w:trPr>
                <w:trHeight w:val="220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03610A" w:rsidRDefault="0003610A" w:rsidP="0063492C">
                  <w:pPr>
                    <w:ind w:left="3327" w:firstLine="709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приказом </w:t>
                  </w:r>
                  <w:proofErr w:type="gramStart"/>
                  <w:r w:rsidR="0063492C">
                    <w:rPr>
                      <w:color w:val="000000" w:themeColor="text1"/>
                      <w:sz w:val="26"/>
                      <w:szCs w:val="26"/>
                    </w:rPr>
                    <w:t>Енисейского</w:t>
                  </w:r>
                  <w:proofErr w:type="gramEnd"/>
                  <w:r w:rsidR="0063492C">
                    <w:rPr>
                      <w:color w:val="000000" w:themeColor="text1"/>
                      <w:sz w:val="26"/>
                      <w:szCs w:val="26"/>
                    </w:rPr>
                    <w:t xml:space="preserve"> БВУ</w:t>
                  </w:r>
                </w:p>
              </w:tc>
            </w:tr>
            <w:tr w:rsidR="0003610A" w:rsidTr="002328B3">
              <w:trPr>
                <w:trHeight w:val="471"/>
                <w:jc w:val="center"/>
              </w:trPr>
              <w:tc>
                <w:tcPr>
                  <w:tcW w:w="6236" w:type="dxa"/>
                  <w:vAlign w:val="center"/>
                  <w:hideMark/>
                </w:tcPr>
                <w:p w:rsidR="0003610A" w:rsidRDefault="002328B3" w:rsidP="00625C59">
                  <w:pPr>
                    <w:ind w:left="3327" w:firstLine="709"/>
                    <w:jc w:val="center"/>
                    <w:rPr>
                      <w:color w:val="000000" w:themeColor="text1"/>
                      <w:sz w:val="26"/>
                      <w:szCs w:val="26"/>
                    </w:rPr>
                  </w:pPr>
                  <w:r>
                    <w:rPr>
                      <w:color w:val="000000" w:themeColor="text1"/>
                      <w:sz w:val="26"/>
                      <w:szCs w:val="26"/>
                    </w:rPr>
                    <w:t>от «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20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»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июня</w:t>
                  </w:r>
                  <w:r>
                    <w:rPr>
                      <w:color w:val="000000" w:themeColor="text1"/>
                      <w:sz w:val="26"/>
                      <w:szCs w:val="26"/>
                    </w:rPr>
                    <w:t xml:space="preserve"> 2014 г. № </w:t>
                  </w:r>
                  <w:r>
                    <w:rPr>
                      <w:color w:val="000000" w:themeColor="text1"/>
                      <w:sz w:val="26"/>
                      <w:szCs w:val="26"/>
                      <w:u w:val="single"/>
                    </w:rPr>
                    <w:t>97</w:t>
                  </w:r>
                </w:p>
              </w:tc>
            </w:tr>
          </w:tbl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3212" w:type="dxa"/>
          </w:tcPr>
          <w:p w:rsidR="00131889" w:rsidRPr="00515B6D" w:rsidRDefault="00131889" w:rsidP="00155C0F">
            <w:pPr>
              <w:ind w:left="459"/>
              <w:rPr>
                <w:color w:val="auto"/>
              </w:rPr>
            </w:pPr>
          </w:p>
        </w:tc>
        <w:tc>
          <w:tcPr>
            <w:tcW w:w="6043" w:type="dxa"/>
            <w:gridSpan w:val="4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3212" w:type="dxa"/>
          </w:tcPr>
          <w:p w:rsidR="00131889" w:rsidRPr="00515B6D" w:rsidRDefault="00131889" w:rsidP="00155C0F">
            <w:pPr>
              <w:ind w:left="459"/>
              <w:rPr>
                <w:color w:val="auto"/>
              </w:rPr>
            </w:pPr>
          </w:p>
        </w:tc>
        <w:tc>
          <w:tcPr>
            <w:tcW w:w="6043" w:type="dxa"/>
            <w:gridSpan w:val="4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3212" w:type="dxa"/>
          </w:tcPr>
          <w:p w:rsidR="00131889" w:rsidRDefault="00131889" w:rsidP="00155C0F">
            <w:pPr>
              <w:ind w:left="459"/>
              <w:rPr>
                <w:color w:val="auto"/>
              </w:rPr>
            </w:pPr>
          </w:p>
          <w:p w:rsidR="00131889" w:rsidRDefault="00131889" w:rsidP="00155C0F">
            <w:pPr>
              <w:ind w:left="459"/>
              <w:rPr>
                <w:color w:val="auto"/>
              </w:rPr>
            </w:pPr>
          </w:p>
          <w:p w:rsidR="00131889" w:rsidRDefault="00131889" w:rsidP="00155C0F">
            <w:pPr>
              <w:ind w:left="459"/>
              <w:rPr>
                <w:color w:val="auto"/>
              </w:rPr>
            </w:pPr>
          </w:p>
          <w:p w:rsidR="00131889" w:rsidRDefault="00131889" w:rsidP="00155C0F">
            <w:pPr>
              <w:ind w:left="459"/>
              <w:rPr>
                <w:color w:val="auto"/>
              </w:rPr>
            </w:pPr>
          </w:p>
          <w:p w:rsidR="00131889" w:rsidRPr="00515B6D" w:rsidRDefault="00131889" w:rsidP="00131889">
            <w:pPr>
              <w:rPr>
                <w:color w:val="auto"/>
              </w:rPr>
            </w:pPr>
          </w:p>
        </w:tc>
        <w:tc>
          <w:tcPr>
            <w:tcW w:w="6043" w:type="dxa"/>
            <w:gridSpan w:val="4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trHeight w:val="220"/>
          <w:jc w:val="center"/>
        </w:trPr>
        <w:tc>
          <w:tcPr>
            <w:tcW w:w="6395" w:type="dxa"/>
            <w:gridSpan w:val="3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  <w:tc>
          <w:tcPr>
            <w:tcW w:w="2860" w:type="dxa"/>
            <w:gridSpan w:val="2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trHeight w:hRule="exact" w:val="320"/>
          <w:jc w:val="center"/>
        </w:trPr>
        <w:tc>
          <w:tcPr>
            <w:tcW w:w="6395" w:type="dxa"/>
            <w:gridSpan w:val="3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  <w:tc>
          <w:tcPr>
            <w:tcW w:w="2860" w:type="dxa"/>
            <w:gridSpan w:val="2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03610A" w:rsidTr="0003610A">
        <w:trPr>
          <w:jc w:val="center"/>
        </w:trPr>
        <w:tc>
          <w:tcPr>
            <w:tcW w:w="9255" w:type="dxa"/>
            <w:gridSpan w:val="5"/>
          </w:tcPr>
          <w:p w:rsidR="00131889" w:rsidRPr="0003610A" w:rsidRDefault="0003610A" w:rsidP="00155C0F">
            <w:pPr>
              <w:jc w:val="center"/>
              <w:rPr>
                <w:b/>
                <w:color w:val="auto"/>
                <w:sz w:val="36"/>
                <w:szCs w:val="36"/>
              </w:rPr>
            </w:pPr>
            <w:r w:rsidRPr="0003610A">
              <w:rPr>
                <w:b/>
                <w:color w:val="auto"/>
                <w:sz w:val="36"/>
                <w:szCs w:val="36"/>
              </w:rPr>
              <w:t>СХЕМА КОМПЛЕКСНОГО ИСПОЛЬЗОВАНИЯ И ОХРАНЫ ВОДНЫХ ОБЪЕКТОВ</w:t>
            </w:r>
          </w:p>
          <w:p w:rsidR="00131889" w:rsidRPr="0003610A" w:rsidRDefault="0003610A" w:rsidP="00155C0F">
            <w:pPr>
              <w:jc w:val="center"/>
              <w:rPr>
                <w:color w:val="auto"/>
                <w:sz w:val="36"/>
                <w:szCs w:val="36"/>
              </w:rPr>
            </w:pPr>
            <w:r w:rsidRPr="0003610A">
              <w:rPr>
                <w:b/>
                <w:color w:val="auto"/>
                <w:sz w:val="36"/>
                <w:szCs w:val="36"/>
              </w:rPr>
              <w:t xml:space="preserve">БАССЕЙНА РЕКИ </w:t>
            </w:r>
            <w:proofErr w:type="gramStart"/>
            <w:r w:rsidRPr="0003610A">
              <w:rPr>
                <w:b/>
                <w:color w:val="auto"/>
                <w:sz w:val="36"/>
                <w:szCs w:val="36"/>
                <w:lang w:val="en-US"/>
              </w:rPr>
              <w:t>НИЖНЯЯ</w:t>
            </w:r>
            <w:proofErr w:type="gramEnd"/>
            <w:r w:rsidRPr="0003610A">
              <w:rPr>
                <w:b/>
                <w:color w:val="auto"/>
                <w:sz w:val="36"/>
                <w:szCs w:val="36"/>
                <w:lang w:val="en-US"/>
              </w:rPr>
              <w:t xml:space="preserve"> ТАЙМЫРА</w:t>
            </w:r>
          </w:p>
        </w:tc>
      </w:tr>
      <w:tr w:rsidR="00131889" w:rsidRPr="0003610A" w:rsidTr="0003610A">
        <w:trPr>
          <w:jc w:val="center"/>
        </w:trPr>
        <w:tc>
          <w:tcPr>
            <w:tcW w:w="9255" w:type="dxa"/>
            <w:gridSpan w:val="5"/>
          </w:tcPr>
          <w:p w:rsidR="00131889" w:rsidRPr="0003610A" w:rsidRDefault="00131889" w:rsidP="00155C0F">
            <w:pPr>
              <w:jc w:val="center"/>
              <w:rPr>
                <w:color w:val="auto"/>
                <w:sz w:val="36"/>
                <w:szCs w:val="36"/>
              </w:rPr>
            </w:pPr>
          </w:p>
          <w:p w:rsidR="00131889" w:rsidRPr="0003610A" w:rsidRDefault="00131889" w:rsidP="00155C0F">
            <w:pPr>
              <w:jc w:val="center"/>
              <w:rPr>
                <w:color w:val="auto"/>
                <w:sz w:val="36"/>
                <w:szCs w:val="36"/>
              </w:rPr>
            </w:pPr>
          </w:p>
        </w:tc>
      </w:tr>
      <w:tr w:rsidR="00131889" w:rsidRPr="0003610A" w:rsidTr="0003610A">
        <w:trPr>
          <w:jc w:val="center"/>
        </w:trPr>
        <w:tc>
          <w:tcPr>
            <w:tcW w:w="9255" w:type="dxa"/>
            <w:gridSpan w:val="5"/>
          </w:tcPr>
          <w:p w:rsidR="0003610A" w:rsidRPr="0003610A" w:rsidRDefault="0003610A" w:rsidP="00155C0F">
            <w:pPr>
              <w:jc w:val="center"/>
              <w:rPr>
                <w:b/>
                <w:color w:val="auto"/>
                <w:sz w:val="32"/>
                <w:szCs w:val="36"/>
              </w:rPr>
            </w:pPr>
            <w:r w:rsidRPr="0003610A">
              <w:rPr>
                <w:b/>
                <w:color w:val="auto"/>
                <w:sz w:val="32"/>
                <w:szCs w:val="36"/>
              </w:rPr>
              <w:t xml:space="preserve">КНИГА </w:t>
            </w:r>
            <w:r w:rsidRPr="0003610A">
              <w:rPr>
                <w:b/>
                <w:color w:val="auto"/>
                <w:sz w:val="32"/>
                <w:szCs w:val="36"/>
                <w:lang w:val="en-US"/>
              </w:rPr>
              <w:t>5</w:t>
            </w:r>
          </w:p>
          <w:p w:rsidR="0003610A" w:rsidRDefault="0003610A" w:rsidP="00155C0F">
            <w:pPr>
              <w:jc w:val="center"/>
              <w:rPr>
                <w:b/>
                <w:color w:val="auto"/>
                <w:sz w:val="36"/>
                <w:szCs w:val="36"/>
              </w:rPr>
            </w:pPr>
          </w:p>
          <w:p w:rsidR="00131889" w:rsidRPr="0003610A" w:rsidRDefault="0003610A" w:rsidP="00155C0F">
            <w:pPr>
              <w:jc w:val="center"/>
              <w:rPr>
                <w:b/>
                <w:color w:val="auto"/>
                <w:sz w:val="36"/>
                <w:szCs w:val="36"/>
              </w:rPr>
            </w:pPr>
            <w:r w:rsidRPr="0003610A">
              <w:rPr>
                <w:b/>
                <w:color w:val="auto"/>
                <w:sz w:val="36"/>
                <w:szCs w:val="36"/>
              </w:rPr>
              <w:t xml:space="preserve"> </w:t>
            </w:r>
          </w:p>
        </w:tc>
      </w:tr>
      <w:tr w:rsidR="00131889" w:rsidRPr="0003610A" w:rsidTr="0003610A">
        <w:trPr>
          <w:jc w:val="center"/>
        </w:trPr>
        <w:tc>
          <w:tcPr>
            <w:tcW w:w="9255" w:type="dxa"/>
            <w:gridSpan w:val="5"/>
          </w:tcPr>
          <w:p w:rsidR="00131889" w:rsidRPr="0003610A" w:rsidRDefault="0003610A" w:rsidP="00155C0F">
            <w:pPr>
              <w:jc w:val="center"/>
              <w:rPr>
                <w:b/>
                <w:color w:val="auto"/>
                <w:sz w:val="36"/>
                <w:szCs w:val="36"/>
              </w:rPr>
            </w:pPr>
            <w:r w:rsidRPr="0003610A">
              <w:rPr>
                <w:b/>
                <w:color w:val="auto"/>
                <w:sz w:val="36"/>
                <w:szCs w:val="36"/>
              </w:rPr>
              <w:t>ЛИМИТЫ И КВОТЫ НА ЗАБОР ВОДЫ ИЗ ВОДНЫХ ОБЪЕКТОВ И СБРОС СТОЧНЫХ ВОД</w:t>
            </w:r>
          </w:p>
        </w:tc>
      </w:tr>
      <w:tr w:rsidR="00131889" w:rsidRPr="0003610A" w:rsidTr="0003610A">
        <w:trPr>
          <w:jc w:val="center"/>
        </w:trPr>
        <w:tc>
          <w:tcPr>
            <w:tcW w:w="9255" w:type="dxa"/>
            <w:gridSpan w:val="5"/>
          </w:tcPr>
          <w:p w:rsidR="00131889" w:rsidRPr="0003610A" w:rsidRDefault="00131889" w:rsidP="00155C0F">
            <w:pPr>
              <w:jc w:val="right"/>
              <w:rPr>
                <w:b/>
                <w:color w:val="auto"/>
                <w:sz w:val="36"/>
                <w:szCs w:val="36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jc w:val="center"/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jc w:val="center"/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ind w:left="459"/>
              <w:rPr>
                <w:color w:val="auto"/>
              </w:rPr>
            </w:pPr>
          </w:p>
        </w:tc>
      </w:tr>
      <w:tr w:rsidR="00131889" w:rsidRPr="00515B6D" w:rsidTr="0003610A">
        <w:trPr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ind w:left="459"/>
              <w:rPr>
                <w:color w:val="auto"/>
              </w:rPr>
            </w:pPr>
          </w:p>
        </w:tc>
      </w:tr>
      <w:tr w:rsidR="00131889" w:rsidRPr="00515B6D" w:rsidTr="0003610A">
        <w:trPr>
          <w:trHeight w:val="220"/>
          <w:jc w:val="center"/>
        </w:trPr>
        <w:tc>
          <w:tcPr>
            <w:tcW w:w="3916" w:type="dxa"/>
            <w:gridSpan w:val="2"/>
          </w:tcPr>
          <w:p w:rsidR="00131889" w:rsidRPr="00515B6D" w:rsidRDefault="00131889" w:rsidP="00155C0F">
            <w:pPr>
              <w:ind w:left="459"/>
              <w:rPr>
                <w:color w:val="auto"/>
              </w:rPr>
            </w:pPr>
          </w:p>
        </w:tc>
        <w:tc>
          <w:tcPr>
            <w:tcW w:w="2976" w:type="dxa"/>
            <w:gridSpan w:val="2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  <w:tc>
          <w:tcPr>
            <w:tcW w:w="2363" w:type="dxa"/>
          </w:tcPr>
          <w:p w:rsidR="00131889" w:rsidRPr="00515B6D" w:rsidRDefault="00131889" w:rsidP="00155C0F">
            <w:pPr>
              <w:rPr>
                <w:color w:val="auto"/>
              </w:rPr>
            </w:pPr>
          </w:p>
        </w:tc>
      </w:tr>
      <w:tr w:rsidR="00131889" w:rsidRPr="00515B6D" w:rsidTr="0003610A">
        <w:trPr>
          <w:trHeight w:val="220"/>
          <w:jc w:val="center"/>
        </w:trPr>
        <w:tc>
          <w:tcPr>
            <w:tcW w:w="3916" w:type="dxa"/>
            <w:gridSpan w:val="2"/>
          </w:tcPr>
          <w:p w:rsidR="00131889" w:rsidRPr="00515B6D" w:rsidRDefault="00131889" w:rsidP="00155C0F">
            <w:pPr>
              <w:ind w:left="459"/>
              <w:rPr>
                <w:color w:val="auto"/>
                <w:sz w:val="32"/>
                <w:szCs w:val="32"/>
              </w:rPr>
            </w:pPr>
          </w:p>
        </w:tc>
        <w:tc>
          <w:tcPr>
            <w:tcW w:w="2976" w:type="dxa"/>
            <w:gridSpan w:val="2"/>
          </w:tcPr>
          <w:p w:rsidR="00131889" w:rsidRPr="00515B6D" w:rsidRDefault="00131889" w:rsidP="00155C0F">
            <w:pPr>
              <w:rPr>
                <w:color w:val="auto"/>
                <w:sz w:val="32"/>
                <w:szCs w:val="32"/>
              </w:rPr>
            </w:pPr>
          </w:p>
        </w:tc>
        <w:tc>
          <w:tcPr>
            <w:tcW w:w="2363" w:type="dxa"/>
          </w:tcPr>
          <w:p w:rsidR="00131889" w:rsidRPr="00515B6D" w:rsidRDefault="00131889" w:rsidP="00155C0F">
            <w:pPr>
              <w:rPr>
                <w:color w:val="auto"/>
                <w:sz w:val="32"/>
                <w:szCs w:val="32"/>
              </w:rPr>
            </w:pPr>
          </w:p>
        </w:tc>
      </w:tr>
      <w:tr w:rsidR="00131889" w:rsidRPr="00515B6D" w:rsidTr="0003610A">
        <w:trPr>
          <w:trHeight w:val="1762"/>
          <w:jc w:val="center"/>
        </w:trPr>
        <w:tc>
          <w:tcPr>
            <w:tcW w:w="9255" w:type="dxa"/>
            <w:gridSpan w:val="5"/>
          </w:tcPr>
          <w:p w:rsidR="00131889" w:rsidRPr="00515B6D" w:rsidRDefault="00131889" w:rsidP="00155C0F">
            <w:pPr>
              <w:jc w:val="center"/>
              <w:rPr>
                <w:color w:val="auto"/>
                <w:szCs w:val="28"/>
              </w:rPr>
            </w:pPr>
          </w:p>
        </w:tc>
      </w:tr>
    </w:tbl>
    <w:p w:rsidR="00131889" w:rsidRDefault="00131889" w:rsidP="00131889">
      <w:pPr>
        <w:rPr>
          <w:rFonts w:asciiTheme="majorHAnsi" w:eastAsiaTheme="majorEastAsia" w:hAnsiTheme="majorHAnsi" w:cstheme="majorBidi"/>
          <w:caps/>
          <w:color w:val="auto"/>
        </w:rPr>
      </w:pPr>
    </w:p>
    <w:p w:rsidR="00131889" w:rsidRDefault="00131889" w:rsidP="00B90977">
      <w:pPr>
        <w:jc w:val="center"/>
        <w:rPr>
          <w:rFonts w:asciiTheme="majorHAnsi" w:eastAsiaTheme="majorEastAsia" w:hAnsiTheme="majorHAnsi" w:cstheme="majorBidi"/>
          <w:caps/>
          <w:color w:val="auto"/>
        </w:rPr>
        <w:sectPr w:rsidR="00131889" w:rsidSect="00A845CD">
          <w:footerReference w:type="default" r:id="rId8"/>
          <w:pgSz w:w="11906" w:h="16838"/>
          <w:pgMar w:top="1134" w:right="1134" w:bottom="1134" w:left="1418" w:header="709" w:footer="709" w:gutter="0"/>
          <w:cols w:space="708"/>
          <w:titlePg/>
          <w:docGrid w:linePitch="381"/>
        </w:sectPr>
      </w:pPr>
    </w:p>
    <w:p w:rsidR="00DD6FB9" w:rsidRPr="001478FE" w:rsidRDefault="00515B6D" w:rsidP="00515B6D">
      <w:pPr>
        <w:tabs>
          <w:tab w:val="left" w:pos="4069"/>
        </w:tabs>
        <w:rPr>
          <w:b/>
          <w:color w:val="auto"/>
          <w:szCs w:val="28"/>
        </w:rPr>
      </w:pPr>
      <w:r>
        <w:lastRenderedPageBreak/>
        <w:tab/>
      </w:r>
      <w:r w:rsidR="00DD6FB9" w:rsidRPr="001478FE">
        <w:rPr>
          <w:b/>
          <w:color w:val="auto"/>
          <w:szCs w:val="28"/>
        </w:rPr>
        <w:t>Содержание</w:t>
      </w:r>
    </w:p>
    <w:sdt>
      <w:sdtPr>
        <w:rPr>
          <w:rFonts w:ascii="Times New Roman" w:eastAsia="Calibri" w:hAnsi="Times New Roman" w:cs="Times New Roman"/>
          <w:b w:val="0"/>
          <w:bCs w:val="0"/>
          <w:color w:val="auto"/>
          <w:szCs w:val="24"/>
        </w:rPr>
        <w:id w:val="26334391"/>
        <w:docPartObj>
          <w:docPartGallery w:val="Table of Contents"/>
          <w:docPartUnique/>
        </w:docPartObj>
      </w:sdtPr>
      <w:sdtContent>
        <w:p w:rsidR="005A6FE0" w:rsidRPr="00460186" w:rsidRDefault="005A6FE0" w:rsidP="00390C85">
          <w:pPr>
            <w:pStyle w:val="af"/>
            <w:spacing w:line="360" w:lineRule="auto"/>
            <w:rPr>
              <w:color w:val="000000" w:themeColor="text1"/>
            </w:rPr>
          </w:pPr>
        </w:p>
        <w:p w:rsidR="004D4514" w:rsidRPr="004D4514" w:rsidRDefault="000D7F2D" w:rsidP="004D4514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r w:rsidRPr="0003610A">
            <w:rPr>
              <w:color w:val="auto"/>
            </w:rPr>
            <w:fldChar w:fldCharType="begin"/>
          </w:r>
          <w:r w:rsidR="005A6FE0" w:rsidRPr="0003610A">
            <w:rPr>
              <w:color w:val="auto"/>
            </w:rPr>
            <w:instrText xml:space="preserve"> TOC \o "1-3" \h \z \u </w:instrText>
          </w:r>
          <w:r w:rsidRPr="0003610A">
            <w:rPr>
              <w:color w:val="auto"/>
            </w:rPr>
            <w:fldChar w:fldCharType="separate"/>
          </w:r>
          <w:hyperlink w:anchor="_Toc386459173" w:history="1">
            <w:r w:rsidR="004D4514" w:rsidRPr="004D4514">
              <w:rPr>
                <w:rStyle w:val="af0"/>
                <w:noProof/>
                <w:color w:val="auto"/>
              </w:rPr>
              <w:t>Введение</w:t>
            </w:r>
            <w:r w:rsidR="004D4514" w:rsidRPr="004D4514">
              <w:rPr>
                <w:noProof/>
                <w:webHidden/>
                <w:color w:val="auto"/>
              </w:rPr>
              <w:tab/>
            </w:r>
            <w:r w:rsidRPr="004D4514">
              <w:rPr>
                <w:noProof/>
                <w:webHidden/>
                <w:color w:val="auto"/>
              </w:rPr>
              <w:fldChar w:fldCharType="begin"/>
            </w:r>
            <w:r w:rsidR="004D4514" w:rsidRPr="004D4514">
              <w:rPr>
                <w:noProof/>
                <w:webHidden/>
                <w:color w:val="auto"/>
              </w:rPr>
              <w:instrText xml:space="preserve"> PAGEREF _Toc386459173 \h </w:instrText>
            </w:r>
            <w:r w:rsidRPr="004D4514">
              <w:rPr>
                <w:noProof/>
                <w:webHidden/>
                <w:color w:val="auto"/>
              </w:rPr>
            </w:r>
            <w:r w:rsidRPr="004D4514">
              <w:rPr>
                <w:noProof/>
                <w:webHidden/>
                <w:color w:val="auto"/>
              </w:rPr>
              <w:fldChar w:fldCharType="separate"/>
            </w:r>
            <w:r w:rsidR="00CE1FFA">
              <w:rPr>
                <w:noProof/>
                <w:webHidden/>
                <w:color w:val="auto"/>
              </w:rPr>
              <w:t>3</w:t>
            </w:r>
            <w:r w:rsidRPr="004D4514">
              <w:rPr>
                <w:noProof/>
                <w:webHidden/>
                <w:color w:val="auto"/>
              </w:rPr>
              <w:fldChar w:fldCharType="end"/>
            </w:r>
          </w:hyperlink>
        </w:p>
        <w:p w:rsidR="004D4514" w:rsidRPr="004D4514" w:rsidRDefault="000D7F2D" w:rsidP="004D4514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459174" w:history="1">
            <w:r w:rsidR="004D4514" w:rsidRPr="004D4514">
              <w:rPr>
                <w:rStyle w:val="af0"/>
                <w:noProof/>
                <w:color w:val="auto"/>
              </w:rPr>
              <w:t>1</w:t>
            </w:r>
            <w:r w:rsidR="004D4514" w:rsidRPr="004D451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4D4514" w:rsidRPr="004D4514">
              <w:rPr>
                <w:rStyle w:val="af0"/>
                <w:noProof/>
                <w:color w:val="auto"/>
              </w:rPr>
              <w:t>Лимиты забора водных ресурсов из водных объектов речного бассейна</w:t>
            </w:r>
            <w:r w:rsidR="004D4514" w:rsidRPr="004D4514">
              <w:rPr>
                <w:noProof/>
                <w:webHidden/>
                <w:color w:val="auto"/>
              </w:rPr>
              <w:tab/>
            </w:r>
            <w:r w:rsidRPr="004D4514">
              <w:rPr>
                <w:noProof/>
                <w:webHidden/>
                <w:color w:val="auto"/>
              </w:rPr>
              <w:fldChar w:fldCharType="begin"/>
            </w:r>
            <w:r w:rsidR="004D4514" w:rsidRPr="004D4514">
              <w:rPr>
                <w:noProof/>
                <w:webHidden/>
                <w:color w:val="auto"/>
              </w:rPr>
              <w:instrText xml:space="preserve"> PAGEREF _Toc386459174 \h </w:instrText>
            </w:r>
            <w:r w:rsidRPr="004D4514">
              <w:rPr>
                <w:noProof/>
                <w:webHidden/>
                <w:color w:val="auto"/>
              </w:rPr>
            </w:r>
            <w:r w:rsidRPr="004D4514">
              <w:rPr>
                <w:noProof/>
                <w:webHidden/>
                <w:color w:val="auto"/>
              </w:rPr>
              <w:fldChar w:fldCharType="separate"/>
            </w:r>
            <w:r w:rsidR="00CE1FFA">
              <w:rPr>
                <w:noProof/>
                <w:webHidden/>
                <w:color w:val="auto"/>
              </w:rPr>
              <w:t>4</w:t>
            </w:r>
            <w:r w:rsidRPr="004D4514">
              <w:rPr>
                <w:noProof/>
                <w:webHidden/>
                <w:color w:val="auto"/>
              </w:rPr>
              <w:fldChar w:fldCharType="end"/>
            </w:r>
          </w:hyperlink>
        </w:p>
        <w:p w:rsidR="004D4514" w:rsidRPr="004D4514" w:rsidRDefault="000D7F2D" w:rsidP="004D4514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459175" w:history="1">
            <w:r w:rsidR="004D4514" w:rsidRPr="004D4514">
              <w:rPr>
                <w:rStyle w:val="af0"/>
                <w:noProof/>
                <w:color w:val="auto"/>
              </w:rPr>
              <w:t>2</w:t>
            </w:r>
            <w:r w:rsidR="004D4514" w:rsidRPr="004D451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4D4514" w:rsidRPr="004D4514">
              <w:rPr>
                <w:rStyle w:val="af0"/>
                <w:noProof/>
                <w:color w:val="auto"/>
              </w:rPr>
              <w:t>Квоты субъектов Российской Федерации на забор водных ресурсов из водных объектов речного бассейна</w:t>
            </w:r>
            <w:r w:rsidR="004D4514" w:rsidRPr="004D4514">
              <w:rPr>
                <w:noProof/>
                <w:webHidden/>
                <w:color w:val="auto"/>
              </w:rPr>
              <w:tab/>
            </w:r>
            <w:r w:rsidRPr="004D4514">
              <w:rPr>
                <w:noProof/>
                <w:webHidden/>
                <w:color w:val="auto"/>
              </w:rPr>
              <w:fldChar w:fldCharType="begin"/>
            </w:r>
            <w:r w:rsidR="004D4514" w:rsidRPr="004D4514">
              <w:rPr>
                <w:noProof/>
                <w:webHidden/>
                <w:color w:val="auto"/>
              </w:rPr>
              <w:instrText xml:space="preserve"> PAGEREF _Toc386459175 \h </w:instrText>
            </w:r>
            <w:r w:rsidRPr="004D4514">
              <w:rPr>
                <w:noProof/>
                <w:webHidden/>
                <w:color w:val="auto"/>
              </w:rPr>
            </w:r>
            <w:r w:rsidRPr="004D4514">
              <w:rPr>
                <w:noProof/>
                <w:webHidden/>
                <w:color w:val="auto"/>
              </w:rPr>
              <w:fldChar w:fldCharType="separate"/>
            </w:r>
            <w:r w:rsidR="00CE1FFA">
              <w:rPr>
                <w:noProof/>
                <w:webHidden/>
                <w:color w:val="auto"/>
              </w:rPr>
              <w:t>4</w:t>
            </w:r>
            <w:r w:rsidRPr="004D4514">
              <w:rPr>
                <w:noProof/>
                <w:webHidden/>
                <w:color w:val="auto"/>
              </w:rPr>
              <w:fldChar w:fldCharType="end"/>
            </w:r>
          </w:hyperlink>
        </w:p>
        <w:p w:rsidR="004D4514" w:rsidRPr="004D4514" w:rsidRDefault="000D7F2D" w:rsidP="004D4514">
          <w:pPr>
            <w:pStyle w:val="11"/>
            <w:tabs>
              <w:tab w:val="left" w:pos="440"/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459176" w:history="1">
            <w:r w:rsidR="004D4514" w:rsidRPr="004D4514">
              <w:rPr>
                <w:rStyle w:val="af0"/>
                <w:noProof/>
                <w:color w:val="auto"/>
              </w:rPr>
              <w:t>3</w:t>
            </w:r>
            <w:r w:rsidR="004D4514" w:rsidRPr="004D4514">
              <w:rPr>
                <w:rFonts w:asciiTheme="minorHAnsi" w:eastAsiaTheme="minorEastAsia" w:hAnsiTheme="minorHAnsi" w:cstheme="minorBidi"/>
                <w:noProof/>
                <w:color w:val="auto"/>
                <w:sz w:val="22"/>
                <w:szCs w:val="22"/>
                <w:lang w:eastAsia="ru-RU"/>
              </w:rPr>
              <w:tab/>
            </w:r>
            <w:r w:rsidR="004D4514" w:rsidRPr="004D4514">
              <w:rPr>
                <w:rStyle w:val="af0"/>
                <w:noProof/>
                <w:color w:val="auto"/>
              </w:rPr>
              <w:t>Лимиты сброса сточных вод, соответствующих нормативам качества, в водные объекты речного бассейна</w:t>
            </w:r>
            <w:r w:rsidR="004D4514" w:rsidRPr="004D4514">
              <w:rPr>
                <w:noProof/>
                <w:webHidden/>
                <w:color w:val="auto"/>
              </w:rPr>
              <w:tab/>
            </w:r>
            <w:r w:rsidRPr="004D4514">
              <w:rPr>
                <w:noProof/>
                <w:webHidden/>
                <w:color w:val="auto"/>
              </w:rPr>
              <w:fldChar w:fldCharType="begin"/>
            </w:r>
            <w:r w:rsidR="004D4514" w:rsidRPr="004D4514">
              <w:rPr>
                <w:noProof/>
                <w:webHidden/>
                <w:color w:val="auto"/>
              </w:rPr>
              <w:instrText xml:space="preserve"> PAGEREF _Toc386459176 \h </w:instrText>
            </w:r>
            <w:r w:rsidRPr="004D4514">
              <w:rPr>
                <w:noProof/>
                <w:webHidden/>
                <w:color w:val="auto"/>
              </w:rPr>
            </w:r>
            <w:r w:rsidRPr="004D4514">
              <w:rPr>
                <w:noProof/>
                <w:webHidden/>
                <w:color w:val="auto"/>
              </w:rPr>
              <w:fldChar w:fldCharType="separate"/>
            </w:r>
            <w:r w:rsidR="00CE1FFA">
              <w:rPr>
                <w:noProof/>
                <w:webHidden/>
                <w:color w:val="auto"/>
              </w:rPr>
              <w:t>4</w:t>
            </w:r>
            <w:r w:rsidRPr="004D4514">
              <w:rPr>
                <w:noProof/>
                <w:webHidden/>
                <w:color w:val="auto"/>
              </w:rPr>
              <w:fldChar w:fldCharType="end"/>
            </w:r>
          </w:hyperlink>
        </w:p>
        <w:p w:rsidR="004D4514" w:rsidRPr="004D4514" w:rsidRDefault="000D7F2D" w:rsidP="004D4514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459177" w:history="1">
            <w:r w:rsidR="004D4514" w:rsidRPr="004D4514">
              <w:rPr>
                <w:rStyle w:val="af0"/>
                <w:noProof/>
                <w:color w:val="auto"/>
              </w:rPr>
              <w:t>4 Квоты субъектов Российской Федерации на сброс сточных вод, соответствующих нормативам качества, в водные объекты речного бассейна</w:t>
            </w:r>
            <w:r w:rsidR="004D4514" w:rsidRPr="004D4514">
              <w:rPr>
                <w:noProof/>
                <w:webHidden/>
                <w:color w:val="auto"/>
              </w:rPr>
              <w:tab/>
            </w:r>
            <w:r w:rsidRPr="004D4514">
              <w:rPr>
                <w:noProof/>
                <w:webHidden/>
                <w:color w:val="auto"/>
              </w:rPr>
              <w:fldChar w:fldCharType="begin"/>
            </w:r>
            <w:r w:rsidR="004D4514" w:rsidRPr="004D4514">
              <w:rPr>
                <w:noProof/>
                <w:webHidden/>
                <w:color w:val="auto"/>
              </w:rPr>
              <w:instrText xml:space="preserve"> PAGEREF _Toc386459177 \h </w:instrText>
            </w:r>
            <w:r w:rsidRPr="004D4514">
              <w:rPr>
                <w:noProof/>
                <w:webHidden/>
                <w:color w:val="auto"/>
              </w:rPr>
            </w:r>
            <w:r w:rsidRPr="004D4514">
              <w:rPr>
                <w:noProof/>
                <w:webHidden/>
                <w:color w:val="auto"/>
              </w:rPr>
              <w:fldChar w:fldCharType="separate"/>
            </w:r>
            <w:r w:rsidR="00CE1FFA">
              <w:rPr>
                <w:noProof/>
                <w:webHidden/>
                <w:color w:val="auto"/>
              </w:rPr>
              <w:t>4</w:t>
            </w:r>
            <w:r w:rsidRPr="004D4514">
              <w:rPr>
                <w:noProof/>
                <w:webHidden/>
                <w:color w:val="auto"/>
              </w:rPr>
              <w:fldChar w:fldCharType="end"/>
            </w:r>
          </w:hyperlink>
        </w:p>
        <w:p w:rsidR="004D4514" w:rsidRDefault="000D7F2D" w:rsidP="004D4514">
          <w:pPr>
            <w:pStyle w:val="11"/>
            <w:tabs>
              <w:tab w:val="right" w:leader="dot" w:pos="9344"/>
            </w:tabs>
            <w:spacing w:after="0" w:line="360" w:lineRule="auto"/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lang w:eastAsia="ru-RU"/>
            </w:rPr>
          </w:pPr>
          <w:hyperlink w:anchor="_Toc386459178" w:history="1">
            <w:r w:rsidR="004D4514" w:rsidRPr="004D4514">
              <w:rPr>
                <w:rStyle w:val="af0"/>
                <w:noProof/>
                <w:color w:val="auto"/>
              </w:rPr>
              <w:t>Заключение</w:t>
            </w:r>
            <w:r w:rsidR="004D4514" w:rsidRPr="004D4514">
              <w:rPr>
                <w:noProof/>
                <w:webHidden/>
                <w:color w:val="auto"/>
              </w:rPr>
              <w:tab/>
            </w:r>
            <w:r w:rsidRPr="004D4514">
              <w:rPr>
                <w:noProof/>
                <w:webHidden/>
                <w:color w:val="auto"/>
              </w:rPr>
              <w:fldChar w:fldCharType="begin"/>
            </w:r>
            <w:r w:rsidR="004D4514" w:rsidRPr="004D4514">
              <w:rPr>
                <w:noProof/>
                <w:webHidden/>
                <w:color w:val="auto"/>
              </w:rPr>
              <w:instrText xml:space="preserve"> PAGEREF _Toc386459178 \h </w:instrText>
            </w:r>
            <w:r w:rsidRPr="004D4514">
              <w:rPr>
                <w:noProof/>
                <w:webHidden/>
                <w:color w:val="auto"/>
              </w:rPr>
            </w:r>
            <w:r w:rsidRPr="004D4514">
              <w:rPr>
                <w:noProof/>
                <w:webHidden/>
                <w:color w:val="auto"/>
              </w:rPr>
              <w:fldChar w:fldCharType="separate"/>
            </w:r>
            <w:r w:rsidR="00CE1FFA">
              <w:rPr>
                <w:noProof/>
                <w:webHidden/>
                <w:color w:val="auto"/>
              </w:rPr>
              <w:t>5</w:t>
            </w:r>
            <w:r w:rsidRPr="004D4514">
              <w:rPr>
                <w:noProof/>
                <w:webHidden/>
                <w:color w:val="auto"/>
              </w:rPr>
              <w:fldChar w:fldCharType="end"/>
            </w:r>
          </w:hyperlink>
        </w:p>
        <w:p w:rsidR="005A6FE0" w:rsidRPr="005A6FE0" w:rsidRDefault="000D7F2D" w:rsidP="00390C85">
          <w:pPr>
            <w:spacing w:line="360" w:lineRule="auto"/>
            <w:rPr>
              <w:color w:val="auto"/>
            </w:rPr>
          </w:pPr>
          <w:r w:rsidRPr="0003610A">
            <w:rPr>
              <w:color w:val="auto"/>
            </w:rPr>
            <w:fldChar w:fldCharType="end"/>
          </w:r>
        </w:p>
      </w:sdtContent>
    </w:sdt>
    <w:p w:rsidR="00DD6FB9" w:rsidRPr="003B3174" w:rsidRDefault="00DD6FB9">
      <w:pPr>
        <w:spacing w:after="200" w:line="276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247C47" w:rsidRPr="001478FE" w:rsidRDefault="001478FE" w:rsidP="001478FE">
      <w:pPr>
        <w:pStyle w:val="1"/>
        <w:spacing w:before="480" w:line="360" w:lineRule="auto"/>
        <w:ind w:firstLine="0"/>
        <w:jc w:val="center"/>
        <w:rPr>
          <w:rFonts w:ascii="Times New Roman" w:hAnsi="Times New Roman"/>
          <w:sz w:val="28"/>
          <w:szCs w:val="28"/>
        </w:rPr>
      </w:pPr>
      <w:bookmarkStart w:id="0" w:name="_Toc295228518"/>
      <w:bookmarkStart w:id="1" w:name="_Toc304899530"/>
      <w:bookmarkStart w:id="2" w:name="_Toc386459173"/>
      <w:r w:rsidRPr="001478FE">
        <w:rPr>
          <w:rFonts w:ascii="Times New Roman" w:hAnsi="Times New Roman"/>
          <w:sz w:val="28"/>
          <w:szCs w:val="28"/>
        </w:rPr>
        <w:lastRenderedPageBreak/>
        <w:t>Вв</w:t>
      </w:r>
      <w:r w:rsidR="00247C47" w:rsidRPr="001478FE">
        <w:rPr>
          <w:rFonts w:ascii="Times New Roman" w:hAnsi="Times New Roman"/>
          <w:sz w:val="28"/>
          <w:szCs w:val="28"/>
        </w:rPr>
        <w:t>едение</w:t>
      </w:r>
      <w:bookmarkEnd w:id="0"/>
      <w:bookmarkEnd w:id="1"/>
      <w:bookmarkEnd w:id="2"/>
    </w:p>
    <w:p w:rsidR="0003610A" w:rsidRDefault="0003610A" w:rsidP="0003610A">
      <w:pPr>
        <w:spacing w:line="360" w:lineRule="auto"/>
        <w:ind w:firstLine="720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 xml:space="preserve">Схема комплексного использования и охраны водных объектов (СКИОВО) бассейна р. Нижняя Таймыра </w:t>
      </w:r>
      <w:r w:rsidR="00390C85">
        <w:rPr>
          <w:color w:val="000000" w:themeColor="text1"/>
          <w:szCs w:val="28"/>
        </w:rPr>
        <w:t xml:space="preserve">разработана </w:t>
      </w:r>
      <w:r>
        <w:rPr>
          <w:color w:val="000000" w:themeColor="text1"/>
          <w:szCs w:val="28"/>
        </w:rPr>
        <w:t>в соответствии с Методическими указаниями по разработке схем комплексного использования и охраны водных объектов, утвержденных приказом МПР России от 04.07.2007 № 169 и другими действующими нормативными правовыми и методическими документами.</w:t>
      </w:r>
    </w:p>
    <w:p w:rsidR="0003610A" w:rsidRDefault="0003610A" w:rsidP="0003610A">
      <w:pPr>
        <w:spacing w:line="360" w:lineRule="auto"/>
        <w:ind w:firstLine="720"/>
        <w:rPr>
          <w:color w:val="auto"/>
          <w:szCs w:val="28"/>
        </w:rPr>
      </w:pPr>
      <w:r>
        <w:rPr>
          <w:color w:val="auto"/>
          <w:szCs w:val="28"/>
        </w:rPr>
        <w:t>Разработан</w:t>
      </w:r>
      <w:r w:rsidR="00BB656B">
        <w:rPr>
          <w:color w:val="auto"/>
          <w:szCs w:val="28"/>
        </w:rPr>
        <w:t>н</w:t>
      </w:r>
      <w:r>
        <w:rPr>
          <w:color w:val="auto"/>
          <w:szCs w:val="28"/>
        </w:rPr>
        <w:t>ы</w:t>
      </w:r>
      <w:r w:rsidR="00BB656B">
        <w:rPr>
          <w:color w:val="auto"/>
          <w:szCs w:val="28"/>
        </w:rPr>
        <w:t>е</w:t>
      </w:r>
      <w:r>
        <w:rPr>
          <w:color w:val="auto"/>
          <w:szCs w:val="28"/>
        </w:rPr>
        <w:t xml:space="preserve"> «Нормативы допустимого воздействия на водные объекты бассейна реки </w:t>
      </w:r>
      <w:proofErr w:type="gramStart"/>
      <w:r>
        <w:rPr>
          <w:color w:val="auto"/>
          <w:szCs w:val="28"/>
        </w:rPr>
        <w:t>Нижняя</w:t>
      </w:r>
      <w:proofErr w:type="gramEnd"/>
      <w:r>
        <w:rPr>
          <w:color w:val="auto"/>
          <w:szCs w:val="28"/>
        </w:rPr>
        <w:t xml:space="preserve"> Таймыра» (далее – НДВ) утверждены Федеральным агентством водных ресурсов 15.06.2012. Установленные НДВ использованы при разработке лимитов и квот на забор (изъятие) воды из водных объектов и сброс сточных вод.</w:t>
      </w:r>
    </w:p>
    <w:p w:rsidR="00247C47" w:rsidRPr="00C677C5" w:rsidRDefault="00247C47" w:rsidP="001478FE">
      <w:pPr>
        <w:spacing w:line="360" w:lineRule="auto"/>
        <w:ind w:firstLine="709"/>
        <w:rPr>
          <w:color w:val="auto"/>
          <w:szCs w:val="28"/>
        </w:rPr>
      </w:pPr>
      <w:r w:rsidRPr="00F33D6A">
        <w:rPr>
          <w:color w:val="auto"/>
          <w:szCs w:val="28"/>
        </w:rPr>
        <w:t>Книга разработана на основе информации, предоставленной территориальными управлениями федеральных органов государственной власти, исполнительными органами государстве</w:t>
      </w:r>
      <w:r w:rsidR="00C677C5">
        <w:rPr>
          <w:color w:val="auto"/>
          <w:szCs w:val="28"/>
        </w:rPr>
        <w:t>нной власти Красноярского края.</w:t>
      </w:r>
    </w:p>
    <w:p w:rsidR="00C677C5" w:rsidRDefault="00C677C5" w:rsidP="001478FE">
      <w:pPr>
        <w:spacing w:line="360" w:lineRule="auto"/>
        <w:ind w:firstLine="709"/>
        <w:rPr>
          <w:color w:val="auto"/>
          <w:szCs w:val="28"/>
        </w:rPr>
      </w:pPr>
      <w:r>
        <w:rPr>
          <w:color w:val="auto"/>
          <w:szCs w:val="28"/>
        </w:rPr>
        <w:t>В книге определены лимиты забора воды из водных объектов и сброса сточных вод, а также квоты субъектов РФ на забор (изъятие) водных ресурсов из водных объектов и сброс сточных вод.</w:t>
      </w:r>
    </w:p>
    <w:p w:rsidR="00247C47" w:rsidRPr="003B3174" w:rsidRDefault="00247C47" w:rsidP="001478FE">
      <w:pPr>
        <w:spacing w:after="200" w:line="360" w:lineRule="auto"/>
        <w:jc w:val="left"/>
        <w:rPr>
          <w:color w:val="auto"/>
        </w:rPr>
      </w:pPr>
      <w:r w:rsidRPr="003B3174">
        <w:rPr>
          <w:color w:val="auto"/>
        </w:rPr>
        <w:br w:type="page"/>
      </w:r>
    </w:p>
    <w:p w:rsidR="004C216E" w:rsidRPr="004C216E" w:rsidRDefault="00E6177E" w:rsidP="004C216E">
      <w:pPr>
        <w:pStyle w:val="1"/>
        <w:numPr>
          <w:ilvl w:val="0"/>
          <w:numId w:val="6"/>
        </w:numPr>
        <w:tabs>
          <w:tab w:val="left" w:pos="-3828"/>
          <w:tab w:val="left" w:pos="-3686"/>
        </w:tabs>
        <w:spacing w:after="120" w:line="360" w:lineRule="auto"/>
        <w:ind w:left="0" w:firstLine="0"/>
        <w:jc w:val="center"/>
      </w:pPr>
      <w:bookmarkStart w:id="3" w:name="_Toc386459174"/>
      <w:r w:rsidRPr="004C216E">
        <w:rPr>
          <w:rFonts w:ascii="Times New Roman" w:hAnsi="Times New Roman"/>
          <w:sz w:val="28"/>
          <w:szCs w:val="28"/>
        </w:rPr>
        <w:lastRenderedPageBreak/>
        <w:t xml:space="preserve">Лимиты забора водных ресурсов из водных объектов </w:t>
      </w:r>
      <w:r w:rsidR="004C216E" w:rsidRPr="004C216E">
        <w:rPr>
          <w:rFonts w:ascii="Times New Roman" w:hAnsi="Times New Roman"/>
          <w:sz w:val="28"/>
          <w:szCs w:val="28"/>
        </w:rPr>
        <w:t xml:space="preserve">речного </w:t>
      </w:r>
      <w:r w:rsidRPr="004C216E">
        <w:rPr>
          <w:rFonts w:ascii="Times New Roman" w:hAnsi="Times New Roman"/>
          <w:sz w:val="28"/>
          <w:szCs w:val="28"/>
        </w:rPr>
        <w:t>бассейна</w:t>
      </w:r>
      <w:bookmarkEnd w:id="3"/>
      <w:r w:rsidRPr="004C216E">
        <w:rPr>
          <w:rFonts w:ascii="Times New Roman" w:hAnsi="Times New Roman"/>
          <w:sz w:val="28"/>
          <w:szCs w:val="28"/>
        </w:rPr>
        <w:t xml:space="preserve"> </w:t>
      </w:r>
    </w:p>
    <w:p w:rsidR="00D17F7D" w:rsidRPr="00BB656B" w:rsidRDefault="00D17F7D" w:rsidP="004C216E">
      <w:pPr>
        <w:spacing w:line="360" w:lineRule="auto"/>
        <w:ind w:left="425"/>
        <w:rPr>
          <w:color w:val="auto"/>
          <w:vertAlign w:val="superscript"/>
        </w:rPr>
      </w:pPr>
      <w:r w:rsidRPr="004C216E">
        <w:rPr>
          <w:color w:val="auto"/>
        </w:rPr>
        <w:t xml:space="preserve">Таблица </w:t>
      </w:r>
      <w:r w:rsidR="00810434" w:rsidRPr="004C216E">
        <w:rPr>
          <w:color w:val="auto"/>
        </w:rPr>
        <w:t>1</w:t>
      </w:r>
      <w:r w:rsidRPr="004C216E">
        <w:rPr>
          <w:color w:val="auto"/>
        </w:rPr>
        <w:t xml:space="preserve"> – Лимиты забора водных ресурсов по </w:t>
      </w:r>
      <w:r w:rsidR="00D73663" w:rsidRPr="004C216E">
        <w:rPr>
          <w:color w:val="auto"/>
        </w:rPr>
        <w:t>ВХУ</w:t>
      </w:r>
      <w:r w:rsidRPr="004C216E">
        <w:rPr>
          <w:color w:val="auto"/>
        </w:rPr>
        <w:t xml:space="preserve">, </w:t>
      </w:r>
      <w:r w:rsidR="00BA6311" w:rsidRPr="004C216E">
        <w:rPr>
          <w:color w:val="auto"/>
        </w:rPr>
        <w:t>млн</w:t>
      </w:r>
      <w:r w:rsidRPr="004C216E">
        <w:rPr>
          <w:color w:val="auto"/>
        </w:rPr>
        <w:t>. м</w:t>
      </w:r>
      <w:r w:rsidR="00D73663" w:rsidRPr="004C216E">
        <w:rPr>
          <w:color w:val="auto"/>
          <w:vertAlign w:val="superscript"/>
        </w:rPr>
        <w:t>3</w:t>
      </w:r>
    </w:p>
    <w:tbl>
      <w:tblPr>
        <w:tblW w:w="7996" w:type="dxa"/>
        <w:tblInd w:w="817" w:type="dxa"/>
        <w:tblLook w:val="04A0"/>
      </w:tblPr>
      <w:tblGrid>
        <w:gridCol w:w="2693"/>
        <w:gridCol w:w="1363"/>
        <w:gridCol w:w="1060"/>
        <w:gridCol w:w="960"/>
        <w:gridCol w:w="960"/>
        <w:gridCol w:w="960"/>
      </w:tblGrid>
      <w:tr w:rsidR="004B4D4B" w:rsidRPr="004B4D4B" w:rsidTr="004B4D4B">
        <w:trPr>
          <w:trHeight w:val="300"/>
        </w:trPr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>
              <w:rPr>
                <w:rFonts w:eastAsia="Times New Roman"/>
                <w:color w:val="auto"/>
                <w:sz w:val="24"/>
                <w:lang w:eastAsia="ru-RU"/>
              </w:rPr>
              <w:t>ВХУ</w:t>
            </w:r>
          </w:p>
        </w:tc>
        <w:tc>
          <w:tcPr>
            <w:tcW w:w="1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2011 г.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2015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2020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2025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2030 г.</w:t>
            </w:r>
          </w:p>
        </w:tc>
      </w:tr>
      <w:tr w:rsidR="004B4D4B" w:rsidRPr="004B4D4B" w:rsidTr="004B4D4B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 xml:space="preserve">17.03.00.001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0,1711</w:t>
            </w:r>
          </w:p>
        </w:tc>
      </w:tr>
      <w:tr w:rsidR="004B4D4B" w:rsidRPr="004B4D4B" w:rsidTr="004B4D4B">
        <w:trPr>
          <w:trHeight w:val="300"/>
        </w:trPr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 xml:space="preserve">17.03.00.100 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0,1644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0,1677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0,1694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0,1711</w:t>
            </w:r>
          </w:p>
        </w:tc>
      </w:tr>
    </w:tbl>
    <w:p w:rsidR="004B4D4B" w:rsidRPr="004B4D4B" w:rsidRDefault="004B4D4B" w:rsidP="004C216E">
      <w:pPr>
        <w:spacing w:line="360" w:lineRule="auto"/>
        <w:ind w:left="425"/>
        <w:rPr>
          <w:color w:val="auto"/>
          <w:lang w:val="en-US"/>
        </w:rPr>
      </w:pPr>
    </w:p>
    <w:p w:rsidR="00155C0F" w:rsidRPr="00155C0F" w:rsidRDefault="004C216E" w:rsidP="004C216E">
      <w:pPr>
        <w:pStyle w:val="1"/>
        <w:pageBreakBefore w:val="0"/>
        <w:numPr>
          <w:ilvl w:val="0"/>
          <w:numId w:val="6"/>
        </w:numPr>
        <w:spacing w:after="120" w:line="360" w:lineRule="auto"/>
        <w:ind w:left="0" w:firstLine="0"/>
        <w:jc w:val="center"/>
      </w:pPr>
      <w:bookmarkStart w:id="4" w:name="_Toc386459175"/>
      <w:r w:rsidRPr="00155C0F">
        <w:rPr>
          <w:rFonts w:ascii="Times New Roman" w:hAnsi="Times New Roman"/>
          <w:sz w:val="28"/>
          <w:szCs w:val="28"/>
        </w:rPr>
        <w:t>Квоты субъектов Р</w:t>
      </w:r>
      <w:r w:rsidR="00155C0F">
        <w:rPr>
          <w:rFonts w:ascii="Times New Roman" w:hAnsi="Times New Roman"/>
          <w:sz w:val="28"/>
          <w:szCs w:val="28"/>
        </w:rPr>
        <w:t>оссийской Федерации</w:t>
      </w:r>
      <w:r w:rsidRPr="00155C0F">
        <w:rPr>
          <w:rFonts w:ascii="Times New Roman" w:hAnsi="Times New Roman"/>
          <w:sz w:val="28"/>
          <w:szCs w:val="28"/>
        </w:rPr>
        <w:t xml:space="preserve"> на забор водных ресурсов из водных объектов </w:t>
      </w:r>
      <w:r w:rsidR="00155C0F" w:rsidRPr="00155C0F">
        <w:rPr>
          <w:rFonts w:ascii="Times New Roman" w:hAnsi="Times New Roman"/>
          <w:sz w:val="28"/>
          <w:szCs w:val="28"/>
        </w:rPr>
        <w:t>речного</w:t>
      </w:r>
      <w:r w:rsidRPr="00155C0F">
        <w:rPr>
          <w:rFonts w:ascii="Times New Roman" w:hAnsi="Times New Roman"/>
          <w:sz w:val="28"/>
          <w:szCs w:val="28"/>
        </w:rPr>
        <w:t xml:space="preserve"> бассейна</w:t>
      </w:r>
      <w:bookmarkEnd w:id="4"/>
      <w:r w:rsidR="00155C0F" w:rsidRPr="00155C0F">
        <w:rPr>
          <w:rFonts w:ascii="Times New Roman" w:hAnsi="Times New Roman"/>
          <w:sz w:val="28"/>
          <w:szCs w:val="28"/>
        </w:rPr>
        <w:t xml:space="preserve"> </w:t>
      </w:r>
    </w:p>
    <w:p w:rsidR="00155C0F" w:rsidRDefault="004C216E" w:rsidP="00155C0F">
      <w:pPr>
        <w:spacing w:line="360" w:lineRule="auto"/>
        <w:ind w:left="426" w:hanging="142"/>
        <w:rPr>
          <w:color w:val="auto"/>
        </w:rPr>
      </w:pPr>
      <w:r w:rsidRPr="00155C0F">
        <w:rPr>
          <w:color w:val="auto"/>
        </w:rPr>
        <w:t xml:space="preserve">Таблица </w:t>
      </w:r>
      <w:r w:rsidR="00155C0F" w:rsidRPr="00155C0F">
        <w:rPr>
          <w:color w:val="auto"/>
        </w:rPr>
        <w:t>2</w:t>
      </w:r>
      <w:r w:rsidRPr="00155C0F">
        <w:rPr>
          <w:color w:val="auto"/>
        </w:rPr>
        <w:t xml:space="preserve"> – Квоты забора водных ресурсов по ВХУ и субъектам РФ, </w:t>
      </w:r>
    </w:p>
    <w:p w:rsidR="004C216E" w:rsidRPr="00155C0F" w:rsidRDefault="004C216E" w:rsidP="00155C0F">
      <w:pPr>
        <w:spacing w:line="360" w:lineRule="auto"/>
        <w:ind w:left="426" w:hanging="142"/>
        <w:rPr>
          <w:color w:val="auto"/>
        </w:rPr>
      </w:pPr>
      <w:r w:rsidRPr="00155C0F">
        <w:rPr>
          <w:color w:val="auto"/>
        </w:rPr>
        <w:t>млн. м3</w:t>
      </w:r>
    </w:p>
    <w:tbl>
      <w:tblPr>
        <w:tblW w:w="8720" w:type="dxa"/>
        <w:jc w:val="center"/>
        <w:tblInd w:w="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94"/>
        <w:gridCol w:w="1146"/>
        <w:gridCol w:w="1145"/>
        <w:gridCol w:w="1145"/>
        <w:gridCol w:w="1145"/>
        <w:gridCol w:w="1145"/>
      </w:tblGrid>
      <w:tr w:rsidR="004B4D4B" w:rsidRPr="004B4D4B" w:rsidTr="004B4D4B">
        <w:trPr>
          <w:trHeight w:val="300"/>
          <w:jc w:val="center"/>
        </w:trPr>
        <w:tc>
          <w:tcPr>
            <w:tcW w:w="2994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color w:val="auto"/>
                <w:sz w:val="24"/>
              </w:rPr>
              <w:t>ВХУ, субъект РФ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2011 г.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2015 г.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2020 г.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2025 г.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2030 г.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2994" w:type="dxa"/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 xml:space="preserve">17.03.00.001 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0,1644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0,1677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0,1694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0,1711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2994" w:type="dxa"/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 xml:space="preserve">17.03.00.100 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0,1644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0,166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0,1677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0,1694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0,1711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2994" w:type="dxa"/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Красноярский край</w:t>
            </w:r>
          </w:p>
        </w:tc>
        <w:tc>
          <w:tcPr>
            <w:tcW w:w="1146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0,3288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0,7472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0,7639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0,7791</w:t>
            </w:r>
          </w:p>
        </w:tc>
        <w:tc>
          <w:tcPr>
            <w:tcW w:w="1145" w:type="dxa"/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0,7947</w:t>
            </w:r>
          </w:p>
        </w:tc>
      </w:tr>
    </w:tbl>
    <w:p w:rsidR="00E6177E" w:rsidRPr="00CD307C" w:rsidRDefault="00E6177E" w:rsidP="008226B5">
      <w:pPr>
        <w:tabs>
          <w:tab w:val="left" w:pos="1185"/>
        </w:tabs>
        <w:rPr>
          <w:color w:val="auto"/>
          <w:sz w:val="24"/>
        </w:rPr>
      </w:pPr>
    </w:p>
    <w:p w:rsidR="00155C0F" w:rsidRPr="00155C0F" w:rsidRDefault="00405E66" w:rsidP="00607488">
      <w:pPr>
        <w:pStyle w:val="1"/>
        <w:pageBreakBefore w:val="0"/>
        <w:numPr>
          <w:ilvl w:val="0"/>
          <w:numId w:val="6"/>
        </w:numPr>
        <w:tabs>
          <w:tab w:val="left" w:pos="426"/>
        </w:tabs>
        <w:spacing w:after="120" w:line="360" w:lineRule="auto"/>
        <w:ind w:left="397" w:firstLine="0"/>
        <w:jc w:val="center"/>
      </w:pPr>
      <w:bookmarkStart w:id="5" w:name="_Toc386459176"/>
      <w:r w:rsidRPr="00155C0F">
        <w:rPr>
          <w:rFonts w:ascii="Times New Roman" w:hAnsi="Times New Roman"/>
          <w:sz w:val="28"/>
          <w:szCs w:val="28"/>
        </w:rPr>
        <w:t>Лим</w:t>
      </w:r>
      <w:r w:rsidR="00E6177E" w:rsidRPr="00155C0F">
        <w:rPr>
          <w:rFonts w:ascii="Times New Roman" w:hAnsi="Times New Roman"/>
          <w:sz w:val="28"/>
          <w:szCs w:val="28"/>
        </w:rPr>
        <w:t xml:space="preserve">иты сброса сточных вод, соответствующих нормативам качества, в водные объекты </w:t>
      </w:r>
      <w:r w:rsidR="00155C0F" w:rsidRPr="00155C0F">
        <w:rPr>
          <w:rFonts w:ascii="Times New Roman" w:hAnsi="Times New Roman"/>
          <w:sz w:val="28"/>
          <w:szCs w:val="28"/>
        </w:rPr>
        <w:t xml:space="preserve">речного </w:t>
      </w:r>
      <w:r w:rsidR="00E6177E" w:rsidRPr="00155C0F">
        <w:rPr>
          <w:rFonts w:ascii="Times New Roman" w:hAnsi="Times New Roman"/>
          <w:sz w:val="28"/>
          <w:szCs w:val="28"/>
        </w:rPr>
        <w:t>бассейна</w:t>
      </w:r>
      <w:bookmarkEnd w:id="5"/>
      <w:r w:rsidR="00E6177E" w:rsidRPr="00155C0F">
        <w:rPr>
          <w:rFonts w:ascii="Times New Roman" w:hAnsi="Times New Roman"/>
          <w:sz w:val="28"/>
          <w:szCs w:val="28"/>
        </w:rPr>
        <w:t xml:space="preserve"> </w:t>
      </w:r>
    </w:p>
    <w:p w:rsidR="00807B98" w:rsidRDefault="00807B98" w:rsidP="00155C0F">
      <w:pPr>
        <w:spacing w:line="360" w:lineRule="auto"/>
        <w:ind w:left="425"/>
        <w:rPr>
          <w:color w:val="auto"/>
          <w:vertAlign w:val="superscript"/>
        </w:rPr>
      </w:pPr>
      <w:r w:rsidRPr="00155C0F">
        <w:rPr>
          <w:color w:val="auto"/>
        </w:rPr>
        <w:t xml:space="preserve">Таблица </w:t>
      </w:r>
      <w:r w:rsidR="004B7730">
        <w:rPr>
          <w:color w:val="auto"/>
        </w:rPr>
        <w:t>3</w:t>
      </w:r>
      <w:r w:rsidRPr="00155C0F">
        <w:rPr>
          <w:color w:val="auto"/>
        </w:rPr>
        <w:t xml:space="preserve"> – Лимиты сброса сточных вод по </w:t>
      </w:r>
      <w:r w:rsidR="00640F66" w:rsidRPr="00155C0F">
        <w:rPr>
          <w:color w:val="auto"/>
        </w:rPr>
        <w:t>ВХУ</w:t>
      </w:r>
      <w:r w:rsidRPr="00155C0F">
        <w:rPr>
          <w:color w:val="auto"/>
        </w:rPr>
        <w:t>, млн. м</w:t>
      </w:r>
      <w:r w:rsidR="00640F66" w:rsidRPr="00155C0F">
        <w:rPr>
          <w:color w:val="auto"/>
          <w:vertAlign w:val="superscript"/>
        </w:rPr>
        <w:t>3</w:t>
      </w:r>
    </w:p>
    <w:tbl>
      <w:tblPr>
        <w:tblW w:w="8980" w:type="dxa"/>
        <w:jc w:val="center"/>
        <w:tblInd w:w="94" w:type="dxa"/>
        <w:tblLook w:val="04A0"/>
      </w:tblPr>
      <w:tblGrid>
        <w:gridCol w:w="3641"/>
        <w:gridCol w:w="1379"/>
        <w:gridCol w:w="1080"/>
        <w:gridCol w:w="960"/>
        <w:gridCol w:w="960"/>
        <w:gridCol w:w="960"/>
      </w:tblGrid>
      <w:tr w:rsidR="004B4D4B" w:rsidRPr="004B4D4B" w:rsidTr="004B4D4B">
        <w:trPr>
          <w:trHeight w:val="300"/>
          <w:jc w:val="center"/>
        </w:trPr>
        <w:tc>
          <w:tcPr>
            <w:tcW w:w="3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ВХУ</w:t>
            </w: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2011 г.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2015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2020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2025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2030 г.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 xml:space="preserve">17.03.00.001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0,1693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3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 xml:space="preserve">17.03.00.100 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lang w:eastAsia="ru-RU"/>
              </w:rPr>
              <w:t>0,1693</w:t>
            </w:r>
          </w:p>
        </w:tc>
      </w:tr>
    </w:tbl>
    <w:p w:rsidR="004B4D4B" w:rsidRPr="004B4D4B" w:rsidRDefault="004B4D4B" w:rsidP="00155C0F">
      <w:pPr>
        <w:spacing w:line="360" w:lineRule="auto"/>
        <w:ind w:left="425"/>
        <w:rPr>
          <w:color w:val="auto"/>
        </w:rPr>
      </w:pPr>
    </w:p>
    <w:p w:rsidR="004B7730" w:rsidRPr="00155C0F" w:rsidRDefault="004B7730" w:rsidP="004B7730">
      <w:pPr>
        <w:pStyle w:val="1"/>
        <w:pageBreakBefore w:val="0"/>
        <w:tabs>
          <w:tab w:val="left" w:pos="-3828"/>
        </w:tabs>
        <w:spacing w:after="120" w:line="360" w:lineRule="auto"/>
        <w:ind w:firstLine="0"/>
        <w:jc w:val="center"/>
      </w:pPr>
      <w:bookmarkStart w:id="6" w:name="_Toc386459177"/>
      <w:r>
        <w:rPr>
          <w:rFonts w:ascii="Times New Roman" w:hAnsi="Times New Roman"/>
          <w:sz w:val="28"/>
          <w:szCs w:val="28"/>
        </w:rPr>
        <w:t xml:space="preserve">4 </w:t>
      </w:r>
      <w:r w:rsidR="00155C0F" w:rsidRPr="00155C0F">
        <w:rPr>
          <w:rFonts w:ascii="Times New Roman" w:hAnsi="Times New Roman"/>
          <w:sz w:val="28"/>
          <w:szCs w:val="28"/>
        </w:rPr>
        <w:t>Квоты субъектов Р</w:t>
      </w:r>
      <w:r w:rsidR="00155C0F">
        <w:rPr>
          <w:rFonts w:ascii="Times New Roman" w:hAnsi="Times New Roman"/>
          <w:sz w:val="28"/>
          <w:szCs w:val="28"/>
        </w:rPr>
        <w:t>оссийской Федерации</w:t>
      </w:r>
      <w:r w:rsidR="00155C0F" w:rsidRPr="00155C0F">
        <w:rPr>
          <w:rFonts w:ascii="Times New Roman" w:hAnsi="Times New Roman"/>
          <w:sz w:val="28"/>
          <w:szCs w:val="28"/>
        </w:rPr>
        <w:t xml:space="preserve"> </w:t>
      </w:r>
      <w:r w:rsidR="00115873" w:rsidRPr="00810434">
        <w:rPr>
          <w:rFonts w:ascii="Times New Roman" w:hAnsi="Times New Roman"/>
          <w:sz w:val="28"/>
          <w:szCs w:val="28"/>
        </w:rPr>
        <w:t xml:space="preserve">на </w:t>
      </w:r>
      <w:r w:rsidR="00155C0F">
        <w:rPr>
          <w:rFonts w:ascii="Times New Roman" w:hAnsi="Times New Roman"/>
          <w:sz w:val="28"/>
          <w:szCs w:val="28"/>
        </w:rPr>
        <w:t>сброс сточных</w:t>
      </w:r>
      <w:r w:rsidR="00115873" w:rsidRPr="00810434">
        <w:rPr>
          <w:rFonts w:ascii="Times New Roman" w:hAnsi="Times New Roman"/>
          <w:sz w:val="28"/>
          <w:szCs w:val="28"/>
        </w:rPr>
        <w:t xml:space="preserve"> вод</w:t>
      </w:r>
      <w:r>
        <w:rPr>
          <w:rFonts w:ascii="Times New Roman" w:hAnsi="Times New Roman"/>
          <w:sz w:val="28"/>
          <w:szCs w:val="28"/>
        </w:rPr>
        <w:t xml:space="preserve">, </w:t>
      </w:r>
      <w:r w:rsidRPr="00155C0F">
        <w:rPr>
          <w:rFonts w:ascii="Times New Roman" w:hAnsi="Times New Roman"/>
          <w:sz w:val="28"/>
          <w:szCs w:val="28"/>
        </w:rPr>
        <w:t>соответствующих нормативам качества, в водные объекты речного бассейна</w:t>
      </w:r>
      <w:bookmarkEnd w:id="6"/>
      <w:r w:rsidRPr="00155C0F">
        <w:rPr>
          <w:rFonts w:ascii="Times New Roman" w:hAnsi="Times New Roman"/>
          <w:sz w:val="28"/>
          <w:szCs w:val="28"/>
        </w:rPr>
        <w:t xml:space="preserve"> </w:t>
      </w:r>
    </w:p>
    <w:p w:rsidR="00807B98" w:rsidRDefault="00807B98" w:rsidP="004B7730">
      <w:pPr>
        <w:pStyle w:val="ab"/>
        <w:spacing w:line="360" w:lineRule="auto"/>
        <w:ind w:left="142"/>
        <w:rPr>
          <w:color w:val="auto"/>
          <w:vertAlign w:val="superscript"/>
        </w:rPr>
      </w:pPr>
      <w:r w:rsidRPr="00644D7D">
        <w:rPr>
          <w:color w:val="auto"/>
        </w:rPr>
        <w:t xml:space="preserve">Таблица </w:t>
      </w:r>
      <w:r w:rsidR="004B7730">
        <w:rPr>
          <w:color w:val="auto"/>
        </w:rPr>
        <w:t>4</w:t>
      </w:r>
      <w:r w:rsidRPr="00644D7D">
        <w:rPr>
          <w:color w:val="auto"/>
        </w:rPr>
        <w:t xml:space="preserve"> – </w:t>
      </w:r>
      <w:r>
        <w:rPr>
          <w:color w:val="auto"/>
        </w:rPr>
        <w:t>Квоты</w:t>
      </w:r>
      <w:r w:rsidRPr="00644D7D">
        <w:rPr>
          <w:color w:val="auto"/>
        </w:rPr>
        <w:t xml:space="preserve"> </w:t>
      </w:r>
      <w:r w:rsidR="004B7730">
        <w:rPr>
          <w:color w:val="auto"/>
        </w:rPr>
        <w:t>на сброс сточных вод, соответствующих нормативам качества,</w:t>
      </w:r>
      <w:r w:rsidRPr="00644D7D">
        <w:rPr>
          <w:color w:val="auto"/>
        </w:rPr>
        <w:t xml:space="preserve"> по </w:t>
      </w:r>
      <w:r w:rsidR="00640F66">
        <w:rPr>
          <w:color w:val="auto"/>
        </w:rPr>
        <w:t>ВХУ</w:t>
      </w:r>
      <w:r w:rsidRPr="00644D7D">
        <w:rPr>
          <w:color w:val="auto"/>
        </w:rPr>
        <w:t xml:space="preserve"> </w:t>
      </w:r>
      <w:r w:rsidR="00247C47">
        <w:rPr>
          <w:color w:val="auto"/>
        </w:rPr>
        <w:t>и субъектам РФ</w:t>
      </w:r>
      <w:r w:rsidRPr="00644D7D">
        <w:rPr>
          <w:color w:val="auto"/>
        </w:rPr>
        <w:t>, млн. м</w:t>
      </w:r>
      <w:r w:rsidR="00640F66" w:rsidRPr="00640F66">
        <w:rPr>
          <w:color w:val="auto"/>
          <w:vertAlign w:val="superscript"/>
        </w:rPr>
        <w:t>3</w:t>
      </w:r>
    </w:p>
    <w:tbl>
      <w:tblPr>
        <w:tblW w:w="7820" w:type="dxa"/>
        <w:jc w:val="center"/>
        <w:tblInd w:w="94" w:type="dxa"/>
        <w:tblLook w:val="04A0"/>
      </w:tblPr>
      <w:tblGrid>
        <w:gridCol w:w="2740"/>
        <w:gridCol w:w="1120"/>
        <w:gridCol w:w="1080"/>
        <w:gridCol w:w="960"/>
        <w:gridCol w:w="960"/>
        <w:gridCol w:w="960"/>
      </w:tblGrid>
      <w:tr w:rsidR="004B4D4B" w:rsidRPr="004B4D4B" w:rsidTr="004B4D4B">
        <w:trPr>
          <w:trHeight w:val="30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color w:val="auto"/>
                <w:sz w:val="24"/>
              </w:rPr>
              <w:t>ВХУ, субъект РФ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2011 г.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2015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2020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2025 г.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center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2030 г.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 xml:space="preserve">17.03.00.001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0,1693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2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 xml:space="preserve">17.03.00.100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0,1627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0,1643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0,1659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0,1676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0,1693</w:t>
            </w:r>
          </w:p>
        </w:tc>
      </w:tr>
      <w:tr w:rsidR="004B4D4B" w:rsidRPr="004B4D4B" w:rsidTr="004B4D4B">
        <w:trPr>
          <w:trHeight w:val="300"/>
          <w:jc w:val="center"/>
        </w:trPr>
        <w:tc>
          <w:tcPr>
            <w:tcW w:w="2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4D4B" w:rsidRPr="004B4D4B" w:rsidRDefault="004B4D4B" w:rsidP="004B4D4B">
            <w:pPr>
              <w:jc w:val="lef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Красноярский край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0,3254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0,3286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0,3318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0,3352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4D4B" w:rsidRPr="004B4D4B" w:rsidRDefault="004B4D4B" w:rsidP="004B4D4B">
            <w:pPr>
              <w:jc w:val="right"/>
              <w:rPr>
                <w:rFonts w:eastAsia="Times New Roman"/>
                <w:color w:val="auto"/>
                <w:sz w:val="24"/>
                <w:lang w:eastAsia="ru-RU"/>
              </w:rPr>
            </w:pPr>
            <w:r w:rsidRPr="004B4D4B">
              <w:rPr>
                <w:rFonts w:eastAsia="Times New Roman"/>
                <w:color w:val="auto"/>
                <w:sz w:val="24"/>
                <w:szCs w:val="22"/>
                <w:lang w:eastAsia="ru-RU"/>
              </w:rPr>
              <w:t>0,3386</w:t>
            </w:r>
          </w:p>
        </w:tc>
      </w:tr>
    </w:tbl>
    <w:p w:rsidR="004B4D4B" w:rsidRPr="004B4D4B" w:rsidRDefault="004B4D4B" w:rsidP="004B7730">
      <w:pPr>
        <w:pStyle w:val="ab"/>
        <w:spacing w:line="360" w:lineRule="auto"/>
        <w:ind w:left="142"/>
        <w:rPr>
          <w:color w:val="auto"/>
        </w:rPr>
      </w:pPr>
    </w:p>
    <w:p w:rsidR="00D17F7D" w:rsidRPr="00810434" w:rsidRDefault="00D17F7D" w:rsidP="00810434">
      <w:pPr>
        <w:pStyle w:val="1"/>
        <w:spacing w:before="0" w:after="120" w:line="360" w:lineRule="auto"/>
        <w:ind w:firstLine="0"/>
        <w:jc w:val="center"/>
        <w:rPr>
          <w:rFonts w:ascii="Times New Roman" w:hAnsi="Times New Roman"/>
          <w:bCs w:val="0"/>
          <w:sz w:val="28"/>
          <w:szCs w:val="28"/>
        </w:rPr>
      </w:pPr>
      <w:bookmarkStart w:id="7" w:name="_Toc386459178"/>
      <w:r w:rsidRPr="00810434">
        <w:rPr>
          <w:rFonts w:ascii="Times New Roman" w:hAnsi="Times New Roman"/>
          <w:bCs w:val="0"/>
          <w:sz w:val="28"/>
          <w:szCs w:val="28"/>
        </w:rPr>
        <w:t>Заключение</w:t>
      </w:r>
      <w:bookmarkEnd w:id="7"/>
    </w:p>
    <w:p w:rsidR="00777FAA" w:rsidRPr="00FA16C9" w:rsidRDefault="00777FAA" w:rsidP="00810434">
      <w:pPr>
        <w:spacing w:line="360" w:lineRule="auto"/>
        <w:ind w:firstLine="709"/>
        <w:rPr>
          <w:color w:val="auto"/>
          <w:szCs w:val="28"/>
        </w:rPr>
      </w:pPr>
      <w:r w:rsidRPr="00FA16C9">
        <w:rPr>
          <w:color w:val="auto"/>
          <w:szCs w:val="28"/>
        </w:rPr>
        <w:t>В Книге 5 представлены лимиты забора водных ресурсов из водных объект</w:t>
      </w:r>
      <w:r w:rsidR="0063492C">
        <w:rPr>
          <w:color w:val="auto"/>
          <w:szCs w:val="28"/>
        </w:rPr>
        <w:t xml:space="preserve">ов и лимиты сброса сточных вод с учетом </w:t>
      </w:r>
      <w:r w:rsidR="00FA16C9" w:rsidRPr="00FA16C9">
        <w:rPr>
          <w:color w:val="auto"/>
          <w:szCs w:val="28"/>
        </w:rPr>
        <w:t>НДВ</w:t>
      </w:r>
      <w:r w:rsidRPr="00FA16C9">
        <w:rPr>
          <w:color w:val="auto"/>
          <w:szCs w:val="28"/>
        </w:rPr>
        <w:t xml:space="preserve"> по </w:t>
      </w:r>
      <w:r w:rsidR="00FA16C9">
        <w:rPr>
          <w:color w:val="auto"/>
          <w:szCs w:val="28"/>
        </w:rPr>
        <w:t>ВХУ</w:t>
      </w:r>
      <w:r w:rsidRPr="00FA16C9">
        <w:rPr>
          <w:color w:val="auto"/>
          <w:szCs w:val="28"/>
        </w:rPr>
        <w:t xml:space="preserve"> и бассейну </w:t>
      </w:r>
      <w:r w:rsidR="00084D5E" w:rsidRPr="00FA16C9">
        <w:rPr>
          <w:color w:val="auto"/>
          <w:szCs w:val="28"/>
        </w:rPr>
        <w:t xml:space="preserve">р. </w:t>
      </w:r>
      <w:proofErr w:type="gramStart"/>
      <w:r w:rsidR="00084D5E" w:rsidRPr="00FA16C9">
        <w:rPr>
          <w:color w:val="auto"/>
          <w:szCs w:val="28"/>
        </w:rPr>
        <w:t>Нижняя</w:t>
      </w:r>
      <w:proofErr w:type="gramEnd"/>
      <w:r w:rsidR="00084D5E" w:rsidRPr="00FA16C9">
        <w:rPr>
          <w:color w:val="auto"/>
          <w:szCs w:val="28"/>
        </w:rPr>
        <w:t xml:space="preserve"> Таймыра</w:t>
      </w:r>
      <w:r w:rsidR="00084D5E">
        <w:rPr>
          <w:color w:val="auto"/>
          <w:szCs w:val="28"/>
        </w:rPr>
        <w:t xml:space="preserve"> </w:t>
      </w:r>
      <w:r w:rsidR="00FA16C9">
        <w:rPr>
          <w:color w:val="auto"/>
          <w:szCs w:val="28"/>
        </w:rPr>
        <w:t>в целом</w:t>
      </w:r>
      <w:r w:rsidRPr="00FA16C9">
        <w:rPr>
          <w:color w:val="auto"/>
          <w:szCs w:val="28"/>
        </w:rPr>
        <w:t xml:space="preserve">, а также квоты </w:t>
      </w:r>
      <w:r w:rsidR="004C7C6C" w:rsidRPr="00FA16C9">
        <w:rPr>
          <w:color w:val="auto"/>
          <w:szCs w:val="28"/>
        </w:rPr>
        <w:t xml:space="preserve">по </w:t>
      </w:r>
      <w:r w:rsidRPr="00FA16C9">
        <w:rPr>
          <w:color w:val="auto"/>
          <w:szCs w:val="28"/>
        </w:rPr>
        <w:t>субъектам Российской Федерации на забор водных ресурсов из водных объектов и на сброс сточных вод</w:t>
      </w:r>
      <w:r w:rsidR="00A34B24">
        <w:rPr>
          <w:color w:val="auto"/>
          <w:szCs w:val="28"/>
        </w:rPr>
        <w:t xml:space="preserve">. </w:t>
      </w:r>
    </w:p>
    <w:p w:rsidR="00505C55" w:rsidRPr="00CD307C" w:rsidRDefault="00585D33" w:rsidP="00810434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D307C">
        <w:rPr>
          <w:rFonts w:ascii="Times New Roman" w:hAnsi="Times New Roman" w:cs="Times New Roman"/>
          <w:sz w:val="28"/>
          <w:szCs w:val="28"/>
        </w:rPr>
        <w:t>На участк</w:t>
      </w:r>
      <w:r w:rsidR="004B4D4B">
        <w:rPr>
          <w:rFonts w:ascii="Times New Roman" w:hAnsi="Times New Roman" w:cs="Times New Roman"/>
          <w:sz w:val="28"/>
          <w:szCs w:val="28"/>
        </w:rPr>
        <w:t>ах 17.03.00.001 и</w:t>
      </w:r>
      <w:r w:rsidRPr="00CD307C">
        <w:rPr>
          <w:rFonts w:ascii="Times New Roman" w:hAnsi="Times New Roman" w:cs="Times New Roman"/>
          <w:sz w:val="28"/>
          <w:szCs w:val="28"/>
        </w:rPr>
        <w:t xml:space="preserve"> 17.03.00.100 Лимиты забора (изъятия) водных ресурсов и сброса сточных вод назначены в соответствии с приказом Росводресурсов </w:t>
      </w:r>
      <w:r w:rsidR="00CD307C" w:rsidRPr="00CD307C">
        <w:rPr>
          <w:rFonts w:ascii="Times New Roman" w:hAnsi="Times New Roman" w:cs="Times New Roman"/>
          <w:sz w:val="28"/>
          <w:szCs w:val="28"/>
        </w:rPr>
        <w:t>«</w:t>
      </w:r>
      <w:r w:rsidR="00CD307C" w:rsidRPr="00CD307C">
        <w:rPr>
          <w:rFonts w:ascii="Times New Roman" w:hAnsi="Times New Roman" w:cs="Times New Roman"/>
          <w:bCs/>
          <w:sz w:val="28"/>
          <w:szCs w:val="28"/>
        </w:rPr>
        <w:t xml:space="preserve">Об установлении лимитов (предельных объемов) и квот забора (изъятия) водных ресурсов из водного объекта и сброса сточных вод на период с 2010 по 2012 год» </w:t>
      </w:r>
      <w:r w:rsidRPr="00CD307C">
        <w:rPr>
          <w:rFonts w:ascii="Times New Roman" w:hAnsi="Times New Roman" w:cs="Times New Roman"/>
          <w:sz w:val="28"/>
          <w:szCs w:val="28"/>
        </w:rPr>
        <w:t>от 25.02.2010 № 32</w:t>
      </w:r>
      <w:r w:rsidRPr="00CD307C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777FAA" w:rsidRPr="00CD307C">
        <w:rPr>
          <w:rFonts w:ascii="Times New Roman" w:hAnsi="Times New Roman" w:cs="Times New Roman"/>
          <w:sz w:val="28"/>
          <w:szCs w:val="28"/>
        </w:rPr>
        <w:t xml:space="preserve">Лимиты (и, соответственно, квоты) в СКИОВО определяют для каждого ВХУ предельные объемы забора воды и связанные с ними объемы сброса сточных вод. </w:t>
      </w:r>
    </w:p>
    <w:p w:rsidR="00505C55" w:rsidRPr="00CD307C" w:rsidRDefault="00505C55" w:rsidP="00810434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77FAA" w:rsidRPr="00CD307C" w:rsidRDefault="00777FAA" w:rsidP="00810434">
      <w:pPr>
        <w:pStyle w:val="ConsNorma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77FAA" w:rsidRPr="00CD307C" w:rsidSect="00CE1FFA">
      <w:pgSz w:w="11906" w:h="16838"/>
      <w:pgMar w:top="1134" w:right="1134" w:bottom="1134" w:left="1418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915C3" w:rsidRDefault="008915C3" w:rsidP="002B4CFF">
      <w:r>
        <w:separator/>
      </w:r>
    </w:p>
  </w:endnote>
  <w:endnote w:type="continuationSeparator" w:id="0">
    <w:p w:rsidR="008915C3" w:rsidRDefault="008915C3" w:rsidP="002B4C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65150"/>
      <w:docPartObj>
        <w:docPartGallery w:val="Page Numbers (Bottom of Page)"/>
        <w:docPartUnique/>
      </w:docPartObj>
    </w:sdtPr>
    <w:sdtEndPr>
      <w:rPr>
        <w:color w:val="000000" w:themeColor="text1"/>
      </w:rPr>
    </w:sdtEndPr>
    <w:sdtContent>
      <w:p w:rsidR="00155C0F" w:rsidRPr="00E60204" w:rsidRDefault="000D7F2D">
        <w:pPr>
          <w:pStyle w:val="a7"/>
          <w:jc w:val="center"/>
          <w:rPr>
            <w:color w:val="000000" w:themeColor="text1"/>
          </w:rPr>
        </w:pPr>
        <w:r w:rsidRPr="00E60204">
          <w:rPr>
            <w:color w:val="000000" w:themeColor="text1"/>
          </w:rPr>
          <w:fldChar w:fldCharType="begin"/>
        </w:r>
        <w:r w:rsidR="00155C0F" w:rsidRPr="00E60204">
          <w:rPr>
            <w:color w:val="000000" w:themeColor="text1"/>
          </w:rPr>
          <w:instrText xml:space="preserve"> PAGE   \* MERGEFORMAT </w:instrText>
        </w:r>
        <w:r w:rsidRPr="00E60204">
          <w:rPr>
            <w:color w:val="000000" w:themeColor="text1"/>
          </w:rPr>
          <w:fldChar w:fldCharType="separate"/>
        </w:r>
        <w:r w:rsidR="002328B3">
          <w:rPr>
            <w:noProof/>
            <w:color w:val="000000" w:themeColor="text1"/>
          </w:rPr>
          <w:t>5</w:t>
        </w:r>
        <w:r w:rsidRPr="00E60204">
          <w:rPr>
            <w:color w:val="000000" w:themeColor="text1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915C3" w:rsidRDefault="008915C3" w:rsidP="002B4CFF">
      <w:r>
        <w:separator/>
      </w:r>
    </w:p>
  </w:footnote>
  <w:footnote w:type="continuationSeparator" w:id="0">
    <w:p w:rsidR="008915C3" w:rsidRDefault="008915C3" w:rsidP="002B4C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A75BFF"/>
    <w:multiLevelType w:val="hybridMultilevel"/>
    <w:tmpl w:val="D2AA6CDE"/>
    <w:lvl w:ilvl="0" w:tplc="20A024EC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9C52A22"/>
    <w:multiLevelType w:val="hybridMultilevel"/>
    <w:tmpl w:val="67BABA9C"/>
    <w:lvl w:ilvl="0" w:tplc="D07811E2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">
    <w:nsid w:val="38136AC1"/>
    <w:multiLevelType w:val="hybridMultilevel"/>
    <w:tmpl w:val="C6D6B6A8"/>
    <w:lvl w:ilvl="0" w:tplc="3202E9C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42015973"/>
    <w:multiLevelType w:val="hybridMultilevel"/>
    <w:tmpl w:val="9E06EF7C"/>
    <w:lvl w:ilvl="0" w:tplc="576EB1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3D8685C"/>
    <w:multiLevelType w:val="hybridMultilevel"/>
    <w:tmpl w:val="D2AA6CDE"/>
    <w:lvl w:ilvl="0" w:tplc="20A024EC">
      <w:start w:val="1"/>
      <w:numFmt w:val="decimal"/>
      <w:lvlText w:val="%1"/>
      <w:lvlJc w:val="left"/>
      <w:pPr>
        <w:ind w:left="36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09823F9"/>
    <w:multiLevelType w:val="hybridMultilevel"/>
    <w:tmpl w:val="E42AC726"/>
    <w:lvl w:ilvl="0" w:tplc="5128DAD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905041E"/>
    <w:multiLevelType w:val="hybridMultilevel"/>
    <w:tmpl w:val="8798319E"/>
    <w:lvl w:ilvl="0" w:tplc="28D83332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drawingGridHorizontalSpacing w:val="140"/>
  <w:displayHorizontalDrawingGridEvery w:val="2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/>
  <w:rsids>
    <w:rsidRoot w:val="000E020F"/>
    <w:rsid w:val="000017A7"/>
    <w:rsid w:val="00011691"/>
    <w:rsid w:val="00020A57"/>
    <w:rsid w:val="000237B6"/>
    <w:rsid w:val="0002435D"/>
    <w:rsid w:val="0003610A"/>
    <w:rsid w:val="00046B01"/>
    <w:rsid w:val="0005167B"/>
    <w:rsid w:val="000572DE"/>
    <w:rsid w:val="0006535E"/>
    <w:rsid w:val="00084D5E"/>
    <w:rsid w:val="00093E25"/>
    <w:rsid w:val="000A7D37"/>
    <w:rsid w:val="000B6A56"/>
    <w:rsid w:val="000D7F2D"/>
    <w:rsid w:val="000E020F"/>
    <w:rsid w:val="000E66D9"/>
    <w:rsid w:val="000F01EF"/>
    <w:rsid w:val="00106AE9"/>
    <w:rsid w:val="00110F0F"/>
    <w:rsid w:val="00115873"/>
    <w:rsid w:val="001212DA"/>
    <w:rsid w:val="00127B80"/>
    <w:rsid w:val="00131889"/>
    <w:rsid w:val="001478FE"/>
    <w:rsid w:val="00155C0F"/>
    <w:rsid w:val="001858A2"/>
    <w:rsid w:val="001B6FC6"/>
    <w:rsid w:val="001D61E5"/>
    <w:rsid w:val="001F149D"/>
    <w:rsid w:val="00203C2C"/>
    <w:rsid w:val="0021050D"/>
    <w:rsid w:val="002247AC"/>
    <w:rsid w:val="002328B3"/>
    <w:rsid w:val="00233D2A"/>
    <w:rsid w:val="00235738"/>
    <w:rsid w:val="00247C47"/>
    <w:rsid w:val="002532E9"/>
    <w:rsid w:val="002675F9"/>
    <w:rsid w:val="00290E70"/>
    <w:rsid w:val="002A25C4"/>
    <w:rsid w:val="002B4CFF"/>
    <w:rsid w:val="002B53E1"/>
    <w:rsid w:val="002B5AF5"/>
    <w:rsid w:val="003069FF"/>
    <w:rsid w:val="003354EB"/>
    <w:rsid w:val="003449B5"/>
    <w:rsid w:val="00354443"/>
    <w:rsid w:val="00390C85"/>
    <w:rsid w:val="0039165B"/>
    <w:rsid w:val="003969C6"/>
    <w:rsid w:val="00397E36"/>
    <w:rsid w:val="003A2E71"/>
    <w:rsid w:val="003B3174"/>
    <w:rsid w:val="003C78F0"/>
    <w:rsid w:val="003E228E"/>
    <w:rsid w:val="003F14F5"/>
    <w:rsid w:val="003F5B2B"/>
    <w:rsid w:val="00405E66"/>
    <w:rsid w:val="00415C17"/>
    <w:rsid w:val="00433958"/>
    <w:rsid w:val="004373BF"/>
    <w:rsid w:val="004479F8"/>
    <w:rsid w:val="00454AF8"/>
    <w:rsid w:val="0045705F"/>
    <w:rsid w:val="00460186"/>
    <w:rsid w:val="00465DBB"/>
    <w:rsid w:val="00483F9C"/>
    <w:rsid w:val="00493D76"/>
    <w:rsid w:val="0049426B"/>
    <w:rsid w:val="00494D91"/>
    <w:rsid w:val="004B0E7E"/>
    <w:rsid w:val="004B2C63"/>
    <w:rsid w:val="004B4D4B"/>
    <w:rsid w:val="004B7730"/>
    <w:rsid w:val="004C216E"/>
    <w:rsid w:val="004C3D16"/>
    <w:rsid w:val="004C7C6C"/>
    <w:rsid w:val="004D4514"/>
    <w:rsid w:val="004E1463"/>
    <w:rsid w:val="004E232A"/>
    <w:rsid w:val="00505C55"/>
    <w:rsid w:val="00513B53"/>
    <w:rsid w:val="005159CF"/>
    <w:rsid w:val="00515B6D"/>
    <w:rsid w:val="00540665"/>
    <w:rsid w:val="005530BA"/>
    <w:rsid w:val="0055689D"/>
    <w:rsid w:val="00585D33"/>
    <w:rsid w:val="005879C9"/>
    <w:rsid w:val="005A3197"/>
    <w:rsid w:val="005A6FE0"/>
    <w:rsid w:val="006038F8"/>
    <w:rsid w:val="00607488"/>
    <w:rsid w:val="00610B57"/>
    <w:rsid w:val="0061211D"/>
    <w:rsid w:val="00612E94"/>
    <w:rsid w:val="00625C59"/>
    <w:rsid w:val="00634531"/>
    <w:rsid w:val="0063492C"/>
    <w:rsid w:val="00640F66"/>
    <w:rsid w:val="00644D7D"/>
    <w:rsid w:val="00653229"/>
    <w:rsid w:val="00655CAE"/>
    <w:rsid w:val="00656CFE"/>
    <w:rsid w:val="00664C6E"/>
    <w:rsid w:val="006A0A6B"/>
    <w:rsid w:val="006C6A4D"/>
    <w:rsid w:val="006C7096"/>
    <w:rsid w:val="006E3E17"/>
    <w:rsid w:val="006F5485"/>
    <w:rsid w:val="00765864"/>
    <w:rsid w:val="00770E08"/>
    <w:rsid w:val="00771216"/>
    <w:rsid w:val="00777FAA"/>
    <w:rsid w:val="00793006"/>
    <w:rsid w:val="008070FC"/>
    <w:rsid w:val="00807B98"/>
    <w:rsid w:val="00810434"/>
    <w:rsid w:val="00811327"/>
    <w:rsid w:val="00821B8B"/>
    <w:rsid w:val="008226B5"/>
    <w:rsid w:val="008321B3"/>
    <w:rsid w:val="00832A84"/>
    <w:rsid w:val="00860795"/>
    <w:rsid w:val="00874E28"/>
    <w:rsid w:val="008915C3"/>
    <w:rsid w:val="008A0FF4"/>
    <w:rsid w:val="008B346F"/>
    <w:rsid w:val="008C4400"/>
    <w:rsid w:val="008C60EB"/>
    <w:rsid w:val="008D3B95"/>
    <w:rsid w:val="008E69F4"/>
    <w:rsid w:val="008F7EC1"/>
    <w:rsid w:val="009148CA"/>
    <w:rsid w:val="00921FD5"/>
    <w:rsid w:val="0092218F"/>
    <w:rsid w:val="00935587"/>
    <w:rsid w:val="00936D27"/>
    <w:rsid w:val="00940B10"/>
    <w:rsid w:val="00945D54"/>
    <w:rsid w:val="00950A3C"/>
    <w:rsid w:val="00957782"/>
    <w:rsid w:val="00966088"/>
    <w:rsid w:val="00972A0B"/>
    <w:rsid w:val="00983092"/>
    <w:rsid w:val="00995B72"/>
    <w:rsid w:val="009A2498"/>
    <w:rsid w:val="009A4BD0"/>
    <w:rsid w:val="009B2612"/>
    <w:rsid w:val="009B4448"/>
    <w:rsid w:val="009C11BD"/>
    <w:rsid w:val="009D0AB3"/>
    <w:rsid w:val="009D0E44"/>
    <w:rsid w:val="00A14D25"/>
    <w:rsid w:val="00A21462"/>
    <w:rsid w:val="00A3195E"/>
    <w:rsid w:val="00A34B24"/>
    <w:rsid w:val="00A50FDC"/>
    <w:rsid w:val="00A80C93"/>
    <w:rsid w:val="00A845CD"/>
    <w:rsid w:val="00A86674"/>
    <w:rsid w:val="00A95C37"/>
    <w:rsid w:val="00AB57E9"/>
    <w:rsid w:val="00AE3245"/>
    <w:rsid w:val="00B0122B"/>
    <w:rsid w:val="00B044CD"/>
    <w:rsid w:val="00B42F1F"/>
    <w:rsid w:val="00B43033"/>
    <w:rsid w:val="00B469B0"/>
    <w:rsid w:val="00B53440"/>
    <w:rsid w:val="00B53685"/>
    <w:rsid w:val="00B64CF9"/>
    <w:rsid w:val="00B90977"/>
    <w:rsid w:val="00BA1CE9"/>
    <w:rsid w:val="00BA6311"/>
    <w:rsid w:val="00BB1945"/>
    <w:rsid w:val="00BB656B"/>
    <w:rsid w:val="00BF006B"/>
    <w:rsid w:val="00BF03E3"/>
    <w:rsid w:val="00C03006"/>
    <w:rsid w:val="00C06EEB"/>
    <w:rsid w:val="00C10A90"/>
    <w:rsid w:val="00C1595A"/>
    <w:rsid w:val="00C22D67"/>
    <w:rsid w:val="00C32F5F"/>
    <w:rsid w:val="00C46AEC"/>
    <w:rsid w:val="00C663BC"/>
    <w:rsid w:val="00C677C5"/>
    <w:rsid w:val="00CD307C"/>
    <w:rsid w:val="00CE1FFA"/>
    <w:rsid w:val="00CE7EAE"/>
    <w:rsid w:val="00D00076"/>
    <w:rsid w:val="00D05D98"/>
    <w:rsid w:val="00D0651C"/>
    <w:rsid w:val="00D17F7D"/>
    <w:rsid w:val="00D229A6"/>
    <w:rsid w:val="00D24FB2"/>
    <w:rsid w:val="00D33AC8"/>
    <w:rsid w:val="00D6516B"/>
    <w:rsid w:val="00D7130C"/>
    <w:rsid w:val="00D73663"/>
    <w:rsid w:val="00D74C37"/>
    <w:rsid w:val="00D75E1C"/>
    <w:rsid w:val="00D974C7"/>
    <w:rsid w:val="00DB270F"/>
    <w:rsid w:val="00DC48CE"/>
    <w:rsid w:val="00DD3CD1"/>
    <w:rsid w:val="00DD4DBF"/>
    <w:rsid w:val="00DD6FB9"/>
    <w:rsid w:val="00DE4A6B"/>
    <w:rsid w:val="00DE66EF"/>
    <w:rsid w:val="00DF0388"/>
    <w:rsid w:val="00DF22D5"/>
    <w:rsid w:val="00DF341F"/>
    <w:rsid w:val="00E12071"/>
    <w:rsid w:val="00E3688E"/>
    <w:rsid w:val="00E565E7"/>
    <w:rsid w:val="00E60204"/>
    <w:rsid w:val="00E6177E"/>
    <w:rsid w:val="00E76373"/>
    <w:rsid w:val="00E86C2C"/>
    <w:rsid w:val="00EB1AF2"/>
    <w:rsid w:val="00EB21DA"/>
    <w:rsid w:val="00EB32F4"/>
    <w:rsid w:val="00ED6073"/>
    <w:rsid w:val="00EE2F35"/>
    <w:rsid w:val="00EE635A"/>
    <w:rsid w:val="00EF1262"/>
    <w:rsid w:val="00F06C70"/>
    <w:rsid w:val="00F14622"/>
    <w:rsid w:val="00F167CA"/>
    <w:rsid w:val="00F33D6A"/>
    <w:rsid w:val="00F41084"/>
    <w:rsid w:val="00F54EAD"/>
    <w:rsid w:val="00F857C7"/>
    <w:rsid w:val="00F87DDA"/>
    <w:rsid w:val="00FA16C9"/>
    <w:rsid w:val="00FB3E09"/>
    <w:rsid w:val="00FB5EFF"/>
    <w:rsid w:val="00FC0D9B"/>
    <w:rsid w:val="00FD1A8E"/>
    <w:rsid w:val="00FE322E"/>
    <w:rsid w:val="00FF6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6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020F"/>
    <w:pPr>
      <w:spacing w:after="0" w:line="240" w:lineRule="auto"/>
      <w:jc w:val="both"/>
    </w:pPr>
    <w:rPr>
      <w:rFonts w:ascii="Times New Roman" w:eastAsia="Calibri" w:hAnsi="Times New Roman" w:cs="Times New Roman"/>
      <w:color w:val="FF0000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rsid w:val="00F14622"/>
    <w:pPr>
      <w:keepNext/>
      <w:pageBreakBefore/>
      <w:spacing w:before="240" w:after="60"/>
      <w:ind w:firstLine="709"/>
      <w:outlineLvl w:val="0"/>
    </w:pPr>
    <w:rPr>
      <w:rFonts w:ascii="Cambria" w:eastAsia="Times New Roman" w:hAnsi="Cambria"/>
      <w:b/>
      <w:bCs/>
      <w:color w:val="auto"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14622"/>
    <w:pPr>
      <w:keepNext/>
      <w:keepLines/>
      <w:spacing w:before="200"/>
      <w:jc w:val="left"/>
      <w:outlineLvl w:val="1"/>
    </w:pPr>
    <w:rPr>
      <w:rFonts w:asciiTheme="majorHAnsi" w:eastAsiaTheme="majorEastAsia" w:hAnsiTheme="majorHAnsi" w:cstheme="majorBidi"/>
      <w:b/>
      <w:bCs/>
      <w:color w:val="auto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Стиль2"/>
    <w:basedOn w:val="a3"/>
    <w:link w:val="22"/>
    <w:qFormat/>
    <w:rsid w:val="00EB1AF2"/>
    <w:pPr>
      <w:pBdr>
        <w:bottom w:val="thickThinSmallGap" w:sz="24" w:space="1" w:color="auto"/>
      </w:pBdr>
      <w:tabs>
        <w:tab w:val="left" w:pos="960"/>
      </w:tabs>
      <w:jc w:val="center"/>
    </w:pPr>
    <w:rPr>
      <w:rFonts w:ascii="Cambria" w:eastAsia="Times New Roman" w:hAnsi="Cambria"/>
      <w:sz w:val="24"/>
    </w:rPr>
  </w:style>
  <w:style w:type="paragraph" w:styleId="a3">
    <w:name w:val="header"/>
    <w:basedOn w:val="a"/>
    <w:link w:val="a4"/>
    <w:uiPriority w:val="99"/>
    <w:unhideWhenUsed/>
    <w:rsid w:val="00EB1A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AF2"/>
  </w:style>
  <w:style w:type="character" w:customStyle="1" w:styleId="22">
    <w:name w:val="Стиль2 Знак"/>
    <w:basedOn w:val="a4"/>
    <w:link w:val="21"/>
    <w:rsid w:val="00EB1AF2"/>
    <w:rPr>
      <w:rFonts w:ascii="Cambria" w:eastAsia="Times New Roman" w:hAnsi="Cambria" w:cs="Times New Roman"/>
      <w:sz w:val="24"/>
      <w:szCs w:val="24"/>
    </w:rPr>
  </w:style>
  <w:style w:type="paragraph" w:styleId="a5">
    <w:name w:val="No Spacing"/>
    <w:link w:val="a6"/>
    <w:uiPriority w:val="1"/>
    <w:qFormat/>
    <w:rsid w:val="000E020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Без интервала Знак"/>
    <w:basedOn w:val="a0"/>
    <w:link w:val="a5"/>
    <w:uiPriority w:val="1"/>
    <w:rsid w:val="000E020F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2B4CF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B4CFF"/>
    <w:rPr>
      <w:rFonts w:ascii="Times New Roman" w:eastAsia="Calibri" w:hAnsi="Times New Roman" w:cs="Times New Roman"/>
      <w:color w:val="FF0000"/>
      <w:sz w:val="28"/>
      <w:szCs w:val="24"/>
    </w:rPr>
  </w:style>
  <w:style w:type="paragraph" w:styleId="a9">
    <w:name w:val="Document Map"/>
    <w:basedOn w:val="a"/>
    <w:link w:val="aa"/>
    <w:uiPriority w:val="99"/>
    <w:semiHidden/>
    <w:unhideWhenUsed/>
    <w:rsid w:val="006038F8"/>
    <w:rPr>
      <w:rFonts w:ascii="Tahoma" w:hAnsi="Tahoma" w:cs="Tahoma"/>
      <w:sz w:val="16"/>
      <w:szCs w:val="16"/>
    </w:rPr>
  </w:style>
  <w:style w:type="character" w:customStyle="1" w:styleId="aa">
    <w:name w:val="Схема документа Знак"/>
    <w:basedOn w:val="a0"/>
    <w:link w:val="a9"/>
    <w:uiPriority w:val="99"/>
    <w:semiHidden/>
    <w:rsid w:val="006038F8"/>
    <w:rPr>
      <w:rFonts w:ascii="Tahoma" w:eastAsia="Calibri" w:hAnsi="Tahoma" w:cs="Tahoma"/>
      <w:color w:val="FF0000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1462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b">
    <w:name w:val="List Paragraph"/>
    <w:basedOn w:val="a"/>
    <w:uiPriority w:val="34"/>
    <w:qFormat/>
    <w:rsid w:val="00F14622"/>
    <w:pPr>
      <w:ind w:left="720"/>
      <w:contextualSpacing/>
    </w:pPr>
  </w:style>
  <w:style w:type="paragraph" w:styleId="3">
    <w:name w:val="Body Text Indent 3"/>
    <w:basedOn w:val="a"/>
    <w:link w:val="30"/>
    <w:rsid w:val="00F14622"/>
    <w:pPr>
      <w:spacing w:after="120"/>
      <w:ind w:left="283"/>
    </w:pPr>
    <w:rPr>
      <w:rFonts w:eastAsia="Times New Roman"/>
      <w:color w:val="auto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1462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4622"/>
    <w:rPr>
      <w:rFonts w:asciiTheme="majorHAnsi" w:eastAsiaTheme="majorEastAsia" w:hAnsiTheme="majorHAnsi" w:cstheme="majorBidi"/>
      <w:b/>
      <w:bCs/>
      <w:sz w:val="28"/>
      <w:szCs w:val="26"/>
    </w:rPr>
  </w:style>
  <w:style w:type="paragraph" w:customStyle="1" w:styleId="ConsNormal">
    <w:name w:val="ConsNormal"/>
    <w:rsid w:val="00F14622"/>
    <w:pPr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E2F35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E2F35"/>
    <w:rPr>
      <w:rFonts w:ascii="Tahoma" w:eastAsia="Calibri" w:hAnsi="Tahoma" w:cs="Tahoma"/>
      <w:color w:val="FF0000"/>
      <w:sz w:val="16"/>
      <w:szCs w:val="16"/>
    </w:rPr>
  </w:style>
  <w:style w:type="table" w:styleId="ae">
    <w:name w:val="Table Grid"/>
    <w:basedOn w:val="a1"/>
    <w:uiPriority w:val="59"/>
    <w:rsid w:val="00811327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TOC Heading"/>
    <w:basedOn w:val="1"/>
    <w:next w:val="a"/>
    <w:uiPriority w:val="39"/>
    <w:semiHidden/>
    <w:unhideWhenUsed/>
    <w:qFormat/>
    <w:rsid w:val="005A6FE0"/>
    <w:pPr>
      <w:keepLines/>
      <w:pageBreakBefore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5A6FE0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5A6FE0"/>
    <w:pPr>
      <w:spacing w:after="100"/>
      <w:ind w:left="280"/>
    </w:pPr>
  </w:style>
  <w:style w:type="character" w:styleId="af0">
    <w:name w:val="Hyperlink"/>
    <w:basedOn w:val="a0"/>
    <w:uiPriority w:val="99"/>
    <w:unhideWhenUsed/>
    <w:rsid w:val="005A6FE0"/>
    <w:rPr>
      <w:color w:val="0000FF" w:themeColor="hyperlink"/>
      <w:u w:val="single"/>
    </w:rPr>
  </w:style>
  <w:style w:type="paragraph" w:styleId="af1">
    <w:name w:val="Normal (Web)"/>
    <w:basedOn w:val="a"/>
    <w:uiPriority w:val="99"/>
    <w:semiHidden/>
    <w:unhideWhenUsed/>
    <w:rsid w:val="00106AE9"/>
    <w:pPr>
      <w:spacing w:before="100" w:beforeAutospacing="1" w:after="100" w:afterAutospacing="1"/>
      <w:jc w:val="left"/>
    </w:pPr>
    <w:rPr>
      <w:rFonts w:eastAsia="Times New Roman"/>
      <w:color w:val="auto"/>
      <w:sz w:val="24"/>
      <w:lang w:eastAsia="ru-RU"/>
    </w:rPr>
  </w:style>
  <w:style w:type="character" w:styleId="af2">
    <w:name w:val="Strong"/>
    <w:basedOn w:val="a0"/>
    <w:uiPriority w:val="22"/>
    <w:qFormat/>
    <w:rsid w:val="00106AE9"/>
    <w:rPr>
      <w:b/>
      <w:bCs/>
    </w:rPr>
  </w:style>
  <w:style w:type="paragraph" w:customStyle="1" w:styleId="ConsPlusNormal">
    <w:name w:val="ConsPlusNormal"/>
    <w:rsid w:val="001478F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3">
    <w:name w:val="Body Text"/>
    <w:basedOn w:val="a"/>
    <w:link w:val="af4"/>
    <w:uiPriority w:val="99"/>
    <w:semiHidden/>
    <w:unhideWhenUsed/>
    <w:rsid w:val="00515B6D"/>
    <w:pPr>
      <w:spacing w:after="120"/>
    </w:pPr>
  </w:style>
  <w:style w:type="character" w:customStyle="1" w:styleId="af4">
    <w:name w:val="Основной текст Знак"/>
    <w:basedOn w:val="a0"/>
    <w:link w:val="af3"/>
    <w:uiPriority w:val="99"/>
    <w:semiHidden/>
    <w:rsid w:val="00515B6D"/>
    <w:rPr>
      <w:rFonts w:ascii="Times New Roman" w:eastAsia="Calibri" w:hAnsi="Times New Roman" w:cs="Times New Roman"/>
      <w:color w:val="FF0000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9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38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4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1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53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0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/>
</file>

<file path=customXml/itemProps1.xml><?xml version="1.0" encoding="utf-8"?>
<ds:datastoreItem xmlns:ds="http://schemas.openxmlformats.org/officeDocument/2006/customXml" ds:itemID="{4795D295-B767-4947-A2D2-2090D00006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646</Words>
  <Characters>3688</Characters>
  <Application>Microsoft Office Word</Application>
  <DocSecurity>4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ЗАО "Центр инженерных технологий"</Company>
  <LinksUpToDate>false</LinksUpToDate>
  <CharactersWithSpaces>4326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Дегтярева Е.С.</dc:creator>
  <cp:lastModifiedBy>Каширина Н.А.</cp:lastModifiedBy>
  <cp:revision>2</cp:revision>
  <cp:lastPrinted>2014-05-23T10:44:00Z</cp:lastPrinted>
  <dcterms:created xsi:type="dcterms:W3CDTF">2014-09-09T06:13:00Z</dcterms:created>
  <dcterms:modified xsi:type="dcterms:W3CDTF">2014-09-09T06:13:00Z</dcterms:modified>
</cp:coreProperties>
</file>