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Theme="majorHAnsi" w:eastAsiaTheme="majorEastAsia" w:hAnsiTheme="majorHAnsi" w:cstheme="majorBidi"/>
          <w:caps/>
        </w:rPr>
        <w:id w:val="22949198"/>
        <w:docPartObj>
          <w:docPartGallery w:val="Cover Pages"/>
          <w:docPartUnique/>
        </w:docPartObj>
      </w:sdtPr>
      <w:sdtEndPr>
        <w:rPr>
          <w:rFonts w:ascii="Times New Roman" w:eastAsia="Times New Roman" w:hAnsi="Times New Roman" w:cs="Times New Roman"/>
          <w:b/>
          <w:bCs/>
          <w:caps w:val="0"/>
          <w:szCs w:val="28"/>
        </w:rPr>
      </w:sdtEndPr>
      <w:sdtContent>
        <w:p w:rsidR="00FF7A0A" w:rsidRDefault="00FF7A0A" w:rsidP="006C37B9">
          <w:pPr>
            <w:ind w:firstLine="0"/>
            <w:jc w:val="left"/>
            <w:rPr>
              <w:b/>
              <w:bCs/>
              <w:szCs w:val="28"/>
            </w:rPr>
          </w:pPr>
        </w:p>
        <w:tbl>
          <w:tblPr>
            <w:tblW w:w="9386" w:type="dxa"/>
            <w:jc w:val="center"/>
            <w:tblInd w:w="317" w:type="dxa"/>
            <w:tblLayout w:type="fixed"/>
            <w:tblLook w:val="0000"/>
          </w:tblPr>
          <w:tblGrid>
            <w:gridCol w:w="131"/>
            <w:gridCol w:w="3429"/>
            <w:gridCol w:w="487"/>
            <w:gridCol w:w="2479"/>
            <w:gridCol w:w="497"/>
            <w:gridCol w:w="2363"/>
          </w:tblGrid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jc w:val="center"/>
                  <w:rPr>
                    <w:b/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364436" w:rsidTr="00364436">
            <w:tblPrEx>
              <w:tblLook w:val="04A0"/>
            </w:tblPrEx>
            <w:trPr>
              <w:gridBefore w:val="1"/>
              <w:wBefore w:w="131" w:type="dxa"/>
              <w:jc w:val="center"/>
            </w:trPr>
            <w:tc>
              <w:tcPr>
                <w:tcW w:w="9255" w:type="dxa"/>
                <w:gridSpan w:val="5"/>
                <w:hideMark/>
              </w:tcPr>
              <w:tbl>
                <w:tblPr>
                  <w:tblW w:w="9420" w:type="dxa"/>
                  <w:jc w:val="center"/>
                  <w:tblInd w:w="108" w:type="dxa"/>
                  <w:tblLayout w:type="fixed"/>
                  <w:tblLook w:val="04A0"/>
                </w:tblPr>
                <w:tblGrid>
                  <w:gridCol w:w="9420"/>
                </w:tblGrid>
                <w:tr w:rsidR="00364436">
                  <w:trPr>
                    <w:trHeight w:val="448"/>
                    <w:jc w:val="center"/>
                  </w:trPr>
                  <w:tc>
                    <w:tcPr>
                      <w:tcW w:w="6236" w:type="dxa"/>
                      <w:hideMark/>
                    </w:tcPr>
                    <w:p w:rsidR="00364436" w:rsidRDefault="00364436">
                      <w:pPr>
                        <w:spacing w:line="276" w:lineRule="auto"/>
                        <w:ind w:left="3469"/>
                        <w:jc w:val="center"/>
                        <w:rPr>
                          <w:rFonts w:eastAsia="Calibri"/>
                          <w:color w:val="000000" w:themeColor="text1"/>
                          <w:sz w:val="26"/>
                          <w:szCs w:val="26"/>
                          <w:lang w:eastAsia="en-US"/>
                        </w:rPr>
                      </w:pP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>УТВЕРЖДЕНА</w:t>
                      </w:r>
                    </w:p>
                  </w:tc>
                </w:tr>
                <w:tr w:rsidR="00364436">
                  <w:trPr>
                    <w:trHeight w:val="220"/>
                    <w:jc w:val="center"/>
                  </w:trPr>
                  <w:tc>
                    <w:tcPr>
                      <w:tcW w:w="6236" w:type="dxa"/>
                      <w:vAlign w:val="center"/>
                      <w:hideMark/>
                    </w:tcPr>
                    <w:p w:rsidR="00364436" w:rsidRDefault="00364436" w:rsidP="00E31500">
                      <w:pPr>
                        <w:spacing w:line="276" w:lineRule="auto"/>
                        <w:ind w:left="3327"/>
                        <w:jc w:val="center"/>
                        <w:rPr>
                          <w:rFonts w:eastAsia="Calibri"/>
                          <w:color w:val="000000" w:themeColor="text1"/>
                          <w:sz w:val="26"/>
                          <w:szCs w:val="26"/>
                          <w:lang w:eastAsia="en-US"/>
                        </w:rPr>
                      </w:pP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приказом </w:t>
                      </w:r>
                      <w:proofErr w:type="gramStart"/>
                      <w:r w:rsidR="00E31500">
                        <w:rPr>
                          <w:color w:val="000000" w:themeColor="text1"/>
                          <w:sz w:val="26"/>
                          <w:szCs w:val="26"/>
                        </w:rPr>
                        <w:t>Енисейского</w:t>
                      </w:r>
                      <w:proofErr w:type="gramEnd"/>
                      <w:r w:rsidR="00E31500"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БВУ</w:t>
                      </w:r>
                    </w:p>
                  </w:tc>
                </w:tr>
                <w:tr w:rsidR="00364436">
                  <w:trPr>
                    <w:trHeight w:val="220"/>
                    <w:jc w:val="center"/>
                  </w:trPr>
                  <w:tc>
                    <w:tcPr>
                      <w:tcW w:w="6236" w:type="dxa"/>
                      <w:vAlign w:val="center"/>
                      <w:hideMark/>
                    </w:tcPr>
                    <w:p w:rsidR="00364436" w:rsidRDefault="00DF3BF2" w:rsidP="00BA13B9">
                      <w:pPr>
                        <w:spacing w:line="276" w:lineRule="auto"/>
                        <w:ind w:left="3327"/>
                        <w:jc w:val="center"/>
                        <w:rPr>
                          <w:rFonts w:eastAsia="Calibri"/>
                          <w:color w:val="000000" w:themeColor="text1"/>
                          <w:sz w:val="26"/>
                          <w:szCs w:val="26"/>
                          <w:lang w:eastAsia="en-US"/>
                        </w:rPr>
                      </w:pP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>от «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  <w:u w:val="single"/>
                        </w:rPr>
                        <w:t>20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» 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  <w:u w:val="single"/>
                        </w:rPr>
                        <w:t>июня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</w:rPr>
                        <w:t xml:space="preserve"> 2014 г. № </w:t>
                      </w:r>
                      <w:r>
                        <w:rPr>
                          <w:color w:val="000000" w:themeColor="text1"/>
                          <w:sz w:val="26"/>
                          <w:szCs w:val="26"/>
                          <w:u w:val="single"/>
                        </w:rPr>
                        <w:t>97</w:t>
                      </w:r>
                    </w:p>
                  </w:tc>
                </w:tr>
              </w:tbl>
              <w:p w:rsidR="00364436" w:rsidRDefault="00364436">
                <w:pPr>
                  <w:spacing w:line="276" w:lineRule="auto"/>
                  <w:rPr>
                    <w:rFonts w:eastAsia="Calibri"/>
                    <w:szCs w:val="24"/>
                    <w:lang w:eastAsia="en-US"/>
                  </w:rPr>
                </w:pPr>
              </w:p>
            </w:tc>
          </w:tr>
          <w:tr w:rsidR="00FF7A0A" w:rsidRPr="00715134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715134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3560" w:type="dxa"/>
                <w:gridSpan w:val="2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</w:rPr>
                </w:pPr>
              </w:p>
            </w:tc>
            <w:tc>
              <w:tcPr>
                <w:tcW w:w="5826" w:type="dxa"/>
                <w:gridSpan w:val="4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3560" w:type="dxa"/>
                <w:gridSpan w:val="2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</w:rPr>
                </w:pPr>
              </w:p>
            </w:tc>
            <w:tc>
              <w:tcPr>
                <w:tcW w:w="5826" w:type="dxa"/>
                <w:gridSpan w:val="4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6526" w:type="dxa"/>
                <w:gridSpan w:val="4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2860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trHeight w:hRule="exact" w:val="320"/>
              <w:jc w:val="center"/>
            </w:trPr>
            <w:tc>
              <w:tcPr>
                <w:tcW w:w="6526" w:type="dxa"/>
                <w:gridSpan w:val="4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2860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364436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364436" w:rsidRDefault="00FF7A0A" w:rsidP="00526DBA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6"/>
                  </w:rPr>
                </w:pPr>
                <w:r w:rsidRPr="00364436">
                  <w:rPr>
                    <w:b/>
                    <w:color w:val="000000" w:themeColor="text1"/>
                    <w:sz w:val="36"/>
                    <w:szCs w:val="36"/>
                  </w:rPr>
                  <w:t>СХЕМА КОМПЛЕКСНОГО ИСПОЛЬЗОВАНИЯ И ОХРАНЫ ВОДНЫХ ОБЪЕКТОВ</w:t>
                </w:r>
              </w:p>
              <w:p w:rsidR="00FF7A0A" w:rsidRPr="00364436" w:rsidRDefault="00FF7A0A" w:rsidP="00526DBA">
                <w:pPr>
                  <w:ind w:firstLine="0"/>
                  <w:jc w:val="center"/>
                  <w:rPr>
                    <w:color w:val="000000" w:themeColor="text1"/>
                    <w:sz w:val="36"/>
                    <w:szCs w:val="36"/>
                  </w:rPr>
                </w:pPr>
                <w:r w:rsidRPr="00364436">
                  <w:rPr>
                    <w:b/>
                    <w:color w:val="000000" w:themeColor="text1"/>
                    <w:sz w:val="36"/>
                    <w:szCs w:val="36"/>
                  </w:rPr>
                  <w:t xml:space="preserve">БАССЕЙНА РЕКИ </w:t>
                </w:r>
                <w:proofErr w:type="gramStart"/>
                <w:r w:rsidRPr="00364436">
                  <w:rPr>
                    <w:b/>
                    <w:color w:val="000000" w:themeColor="text1"/>
                    <w:sz w:val="36"/>
                    <w:szCs w:val="36"/>
                    <w:lang w:val="en-US"/>
                  </w:rPr>
                  <w:t>НИЖНЯЯ</w:t>
                </w:r>
                <w:proofErr w:type="gramEnd"/>
                <w:r w:rsidRPr="00364436">
                  <w:rPr>
                    <w:b/>
                    <w:color w:val="000000" w:themeColor="text1"/>
                    <w:sz w:val="36"/>
                    <w:szCs w:val="36"/>
                    <w:lang w:val="en-US"/>
                  </w:rPr>
                  <w:t xml:space="preserve"> ТАЙМЫРА</w:t>
                </w:r>
              </w:p>
            </w:tc>
          </w:tr>
          <w:tr w:rsidR="00FF7A0A" w:rsidRPr="00364436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364436" w:rsidRDefault="00FF7A0A" w:rsidP="00526DBA">
                <w:pPr>
                  <w:ind w:firstLine="0"/>
                  <w:jc w:val="center"/>
                  <w:rPr>
                    <w:color w:val="000000" w:themeColor="text1"/>
                    <w:sz w:val="36"/>
                    <w:szCs w:val="36"/>
                  </w:rPr>
                </w:pPr>
              </w:p>
              <w:p w:rsidR="00FF7A0A" w:rsidRPr="00364436" w:rsidRDefault="00FF7A0A" w:rsidP="00526DBA">
                <w:pPr>
                  <w:ind w:firstLine="0"/>
                  <w:jc w:val="center"/>
                  <w:rPr>
                    <w:color w:val="000000" w:themeColor="text1"/>
                    <w:sz w:val="36"/>
                    <w:szCs w:val="36"/>
                  </w:rPr>
                </w:pPr>
              </w:p>
            </w:tc>
          </w:tr>
          <w:tr w:rsidR="00FF7A0A" w:rsidRPr="00364436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364436" w:rsidRDefault="00364436" w:rsidP="00526DBA">
                <w:pPr>
                  <w:ind w:firstLine="0"/>
                  <w:jc w:val="center"/>
                  <w:rPr>
                    <w:b/>
                    <w:color w:val="000000" w:themeColor="text1"/>
                    <w:sz w:val="32"/>
                    <w:szCs w:val="36"/>
                    <w:lang w:val="en-US"/>
                  </w:rPr>
                </w:pPr>
                <w:r w:rsidRPr="00364436">
                  <w:rPr>
                    <w:b/>
                    <w:color w:val="000000" w:themeColor="text1"/>
                    <w:sz w:val="32"/>
                    <w:szCs w:val="36"/>
                  </w:rPr>
                  <w:t xml:space="preserve">КНИГА </w:t>
                </w:r>
                <w:r w:rsidRPr="00364436">
                  <w:rPr>
                    <w:b/>
                    <w:color w:val="000000" w:themeColor="text1"/>
                    <w:sz w:val="32"/>
                    <w:szCs w:val="36"/>
                    <w:lang w:val="en-US"/>
                  </w:rPr>
                  <w:t>6</w:t>
                </w:r>
                <w:r w:rsidRPr="00364436">
                  <w:rPr>
                    <w:b/>
                    <w:color w:val="000000" w:themeColor="text1"/>
                    <w:sz w:val="32"/>
                    <w:szCs w:val="36"/>
                  </w:rPr>
                  <w:t xml:space="preserve"> </w:t>
                </w:r>
              </w:p>
              <w:p w:rsidR="00364436" w:rsidRDefault="00364436" w:rsidP="00526DBA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6"/>
                    <w:lang w:val="en-US"/>
                  </w:rPr>
                </w:pPr>
              </w:p>
              <w:p w:rsidR="00364436" w:rsidRPr="00364436" w:rsidRDefault="00364436" w:rsidP="00526DBA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6"/>
                    <w:lang w:val="en-US"/>
                  </w:rPr>
                </w:pPr>
              </w:p>
            </w:tc>
          </w:tr>
          <w:tr w:rsidR="00FF7A0A" w:rsidRPr="00364436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364436" w:rsidRDefault="00364436" w:rsidP="00526DBA">
                <w:pPr>
                  <w:ind w:firstLine="0"/>
                  <w:jc w:val="center"/>
                  <w:rPr>
                    <w:b/>
                    <w:color w:val="000000" w:themeColor="text1"/>
                    <w:sz w:val="36"/>
                    <w:szCs w:val="36"/>
                  </w:rPr>
                </w:pPr>
                <w:r w:rsidRPr="00364436">
                  <w:rPr>
                    <w:b/>
                    <w:sz w:val="36"/>
                    <w:szCs w:val="36"/>
                  </w:rPr>
                  <w:t>ПЕРЕЧЕНЬ МЕРОПРИЯТИЙ ПО ДОСТИЖЕНИЮ ЦЕЛЕВОГО СОСТОЯНИЯ РЕЧНОГО БАССЕЙНА</w:t>
                </w:r>
              </w:p>
            </w:tc>
          </w:tr>
          <w:tr w:rsidR="00FF7A0A" w:rsidRPr="00D974C7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D974C7" w:rsidRDefault="00FF7A0A" w:rsidP="00526DBA">
                <w:pPr>
                  <w:ind w:firstLine="0"/>
                  <w:jc w:val="right"/>
                  <w:rPr>
                    <w:b/>
                    <w:color w:val="000000" w:themeColor="text1"/>
                    <w:sz w:val="36"/>
                    <w:szCs w:val="36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Default="00FF7A0A" w:rsidP="00526DBA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  <w:p w:rsidR="00FF7A0A" w:rsidRPr="000008B8" w:rsidRDefault="00FF7A0A" w:rsidP="00526DBA">
                <w:pPr>
                  <w:ind w:firstLine="0"/>
                  <w:jc w:val="center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jc w:val="center"/>
            </w:trPr>
            <w:tc>
              <w:tcPr>
                <w:tcW w:w="9386" w:type="dxa"/>
                <w:gridSpan w:val="6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4047" w:type="dxa"/>
                <w:gridSpan w:val="3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</w:rPr>
                </w:pPr>
              </w:p>
            </w:tc>
            <w:tc>
              <w:tcPr>
                <w:tcW w:w="2976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  <w:tc>
              <w:tcPr>
                <w:tcW w:w="2363" w:type="dxa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4047" w:type="dxa"/>
                <w:gridSpan w:val="3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76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363" w:type="dxa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4047" w:type="dxa"/>
                <w:gridSpan w:val="3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76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363" w:type="dxa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4047" w:type="dxa"/>
                <w:gridSpan w:val="3"/>
              </w:tcPr>
              <w:p w:rsidR="00FF7A0A" w:rsidRPr="000008B8" w:rsidRDefault="00FF7A0A" w:rsidP="00526DBA">
                <w:pPr>
                  <w:ind w:left="459"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76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363" w:type="dxa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  <w:tr w:rsidR="00FF7A0A" w:rsidRPr="000008B8" w:rsidTr="00364436">
            <w:trPr>
              <w:trHeight w:val="220"/>
              <w:jc w:val="center"/>
            </w:trPr>
            <w:tc>
              <w:tcPr>
                <w:tcW w:w="4047" w:type="dxa"/>
                <w:gridSpan w:val="3"/>
              </w:tcPr>
              <w:p w:rsidR="00FF7A0A" w:rsidRPr="000008B8" w:rsidRDefault="00FF7A0A" w:rsidP="00526DBA">
                <w:pPr>
                  <w:ind w:left="459" w:firstLine="0"/>
                  <w:jc w:val="left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976" w:type="dxa"/>
                <w:gridSpan w:val="2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  <w:tc>
              <w:tcPr>
                <w:tcW w:w="2363" w:type="dxa"/>
              </w:tcPr>
              <w:p w:rsidR="00FF7A0A" w:rsidRPr="000008B8" w:rsidRDefault="00FF7A0A" w:rsidP="00526DBA">
                <w:pPr>
                  <w:ind w:firstLine="0"/>
                  <w:rPr>
                    <w:color w:val="000000" w:themeColor="text1"/>
                    <w:sz w:val="32"/>
                    <w:szCs w:val="32"/>
                  </w:rPr>
                </w:pPr>
              </w:p>
            </w:tc>
          </w:tr>
        </w:tbl>
        <w:p w:rsidR="00FF7A0A" w:rsidRDefault="00FF7A0A" w:rsidP="00FF7A0A">
          <w:pPr>
            <w:ind w:firstLine="0"/>
            <w:rPr>
              <w:color w:val="000000" w:themeColor="text1"/>
              <w:sz w:val="32"/>
              <w:szCs w:val="32"/>
            </w:rPr>
          </w:pPr>
        </w:p>
        <w:p w:rsidR="00FF7A0A" w:rsidRDefault="00746698" w:rsidP="006C37B9">
          <w:pPr>
            <w:ind w:firstLine="0"/>
            <w:jc w:val="center"/>
            <w:rPr>
              <w:color w:val="000000" w:themeColor="text1"/>
              <w:sz w:val="32"/>
              <w:szCs w:val="32"/>
            </w:rPr>
            <w:sectPr w:rsidR="00FF7A0A" w:rsidSect="004F2C52">
              <w:footerReference w:type="default" r:id="rId8"/>
              <w:pgSz w:w="11906" w:h="16838" w:code="9"/>
              <w:pgMar w:top="1134" w:right="1134" w:bottom="1134" w:left="1418" w:header="709" w:footer="743" w:gutter="0"/>
              <w:cols w:space="708"/>
              <w:titlePg/>
              <w:docGrid w:linePitch="381"/>
            </w:sectPr>
          </w:pPr>
        </w:p>
      </w:sdtContent>
    </w:sdt>
    <w:p w:rsidR="00364436" w:rsidRDefault="00364436" w:rsidP="00364436">
      <w:pPr>
        <w:spacing w:line="360" w:lineRule="auto"/>
        <w:rPr>
          <w:szCs w:val="24"/>
        </w:rPr>
      </w:pPr>
    </w:p>
    <w:p w:rsidR="00210B1D" w:rsidRPr="00AE6EB4" w:rsidRDefault="0009597F" w:rsidP="0009597F">
      <w:pPr>
        <w:tabs>
          <w:tab w:val="left" w:pos="2411"/>
        </w:tabs>
        <w:rPr>
          <w:szCs w:val="28"/>
        </w:rPr>
      </w:pPr>
      <w:r>
        <w:rPr>
          <w:szCs w:val="28"/>
        </w:rPr>
        <w:tab/>
      </w:r>
      <w:r w:rsidRPr="00364436">
        <w:rPr>
          <w:szCs w:val="28"/>
        </w:rPr>
        <w:tab/>
      </w:r>
      <w:r w:rsidRPr="00364436">
        <w:rPr>
          <w:szCs w:val="28"/>
        </w:rPr>
        <w:tab/>
      </w:r>
      <w:r w:rsidR="0067619A" w:rsidRPr="00AE6EB4">
        <w:rPr>
          <w:b/>
          <w:bCs/>
          <w:szCs w:val="28"/>
        </w:rPr>
        <w:t>Содержание</w:t>
      </w:r>
    </w:p>
    <w:sdt>
      <w:sdtPr>
        <w:rPr>
          <w:rFonts w:ascii="Times New Roman" w:hAnsi="Times New Roman" w:cs="Times New Roman"/>
          <w:b w:val="0"/>
          <w:bCs w:val="0"/>
          <w:caps w:val="0"/>
          <w:color w:val="auto"/>
          <w:szCs w:val="20"/>
          <w:lang w:eastAsia="ru-RU"/>
        </w:rPr>
        <w:id w:val="3022219"/>
        <w:docPartObj>
          <w:docPartGallery w:val="Table of Contents"/>
          <w:docPartUnique/>
        </w:docPartObj>
      </w:sdtPr>
      <w:sdtContent>
        <w:p w:rsidR="006C4C60" w:rsidRPr="005311D3" w:rsidRDefault="006C4C60" w:rsidP="005311D3">
          <w:pPr>
            <w:pStyle w:val="affc"/>
            <w:spacing w:before="0" w:line="360" w:lineRule="auto"/>
            <w:rPr>
              <w:rFonts w:ascii="Times New Roman" w:hAnsi="Times New Roman" w:cs="Times New Roman"/>
              <w:b w:val="0"/>
            </w:rPr>
          </w:pPr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r w:rsidRPr="00746698">
            <w:rPr>
              <w:rFonts w:ascii="Times New Roman" w:hAnsi="Times New Roman"/>
              <w:b w:val="0"/>
              <w:sz w:val="28"/>
              <w:szCs w:val="28"/>
            </w:rPr>
            <w:fldChar w:fldCharType="begin"/>
          </w:r>
          <w:r w:rsidR="006C4C60" w:rsidRPr="002F6250">
            <w:rPr>
              <w:rFonts w:ascii="Times New Roman" w:hAnsi="Times New Roman"/>
              <w:b w:val="0"/>
              <w:sz w:val="28"/>
              <w:szCs w:val="28"/>
            </w:rPr>
            <w:instrText xml:space="preserve"> TOC \o "1-3" \h \z \u </w:instrText>
          </w:r>
          <w:r w:rsidRPr="00746698">
            <w:rPr>
              <w:rFonts w:ascii="Times New Roman" w:hAnsi="Times New Roman"/>
              <w:b w:val="0"/>
              <w:sz w:val="28"/>
              <w:szCs w:val="28"/>
            </w:rPr>
            <w:fldChar w:fldCharType="separate"/>
          </w:r>
          <w:hyperlink w:anchor="_Toc369534581" w:history="1"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Введение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_Toc369534581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3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2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1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Фундаментальные мероприятия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_Toc369534582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3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2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Институциональные мероприятия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_Toc369534583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4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4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  <w:lang w:val="en-US"/>
              </w:rPr>
              <w:t>3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Мероприятия по улучшению оперативного управления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_Toc369534584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5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4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Структурные мероприятия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_Toc369534585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6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5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Сводная ведомость требуемых финансовых затрат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_Toc369534586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5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7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6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Календарный план-график реализации и финансирования мероприятий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_Toc369534587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9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8" w:history="1">
            <w:r w:rsidR="002F6250" w:rsidRPr="002F6250">
              <w:rPr>
                <w:rStyle w:val="ad"/>
                <w:rFonts w:ascii="Times New Roman" w:hAnsi="Times New Roman"/>
                <w:b w:val="0"/>
                <w:noProof/>
                <w:sz w:val="28"/>
                <w:szCs w:val="28"/>
              </w:rPr>
              <w:t>7</w:t>
            </w:r>
            <w:r w:rsidR="002F6250" w:rsidRPr="002F6250">
              <w:rPr>
                <w:rFonts w:ascii="Times New Roman" w:eastAsiaTheme="minorEastAsia" w:hAnsi="Times New Roman"/>
                <w:b w:val="0"/>
                <w:bCs w:val="0"/>
                <w:caps w:val="0"/>
                <w:noProof/>
                <w:sz w:val="28"/>
                <w:szCs w:val="28"/>
              </w:rPr>
              <w:tab/>
            </w:r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Общая оценка вероятных воздействий реализации мероприятий Схемы на окружающую среду</w:t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_Toc369534588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11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F6250" w:rsidRPr="002F6250" w:rsidRDefault="00746698">
          <w:pPr>
            <w:pStyle w:val="16"/>
            <w:rPr>
              <w:rFonts w:ascii="Times New Roman" w:eastAsiaTheme="minorEastAsia" w:hAnsi="Times New Roman"/>
              <w:b w:val="0"/>
              <w:bCs w:val="0"/>
              <w:caps w:val="0"/>
              <w:noProof/>
              <w:sz w:val="28"/>
              <w:szCs w:val="28"/>
            </w:rPr>
          </w:pPr>
          <w:hyperlink w:anchor="_Toc369534589" w:history="1">
            <w:r w:rsidR="002F6250" w:rsidRPr="002F6250">
              <w:rPr>
                <w:rStyle w:val="ad"/>
                <w:rFonts w:ascii="Times New Roman" w:hAnsi="Times New Roman"/>
                <w:b w:val="0"/>
                <w:caps w:val="0"/>
                <w:noProof/>
                <w:sz w:val="28"/>
                <w:szCs w:val="28"/>
              </w:rPr>
              <w:t>Заключение</w:t>
            </w:r>
            <w:r w:rsidR="002F6250" w:rsidRPr="002F6250">
              <w:rPr>
                <w:rFonts w:ascii="Times New Roman" w:hAnsi="Times New Roman"/>
                <w:b w:val="0"/>
                <w:caps w:val="0"/>
                <w:noProof/>
                <w:webHidden/>
                <w:sz w:val="28"/>
                <w:szCs w:val="28"/>
              </w:rPr>
              <w:tab/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begin"/>
            </w:r>
            <w:r w:rsidR="002F6250"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instrText xml:space="preserve"> PAGEREF _Toc369534589 \h </w:instrTex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separate"/>
            </w:r>
            <w:r w:rsidR="00A573A3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t>12</w:t>
            </w:r>
            <w:r w:rsidRPr="002F6250">
              <w:rPr>
                <w:rFonts w:ascii="Times New Roman" w:hAnsi="Times New Roman"/>
                <w:b w:val="0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C4C60" w:rsidRPr="005311D3" w:rsidRDefault="00746698" w:rsidP="005311D3">
          <w:pPr>
            <w:spacing w:line="360" w:lineRule="auto"/>
            <w:ind w:firstLine="0"/>
            <w:rPr>
              <w:szCs w:val="28"/>
            </w:rPr>
          </w:pPr>
          <w:r w:rsidRPr="002F6250">
            <w:rPr>
              <w:szCs w:val="28"/>
            </w:rPr>
            <w:fldChar w:fldCharType="end"/>
          </w:r>
          <w:r w:rsidR="005311D3" w:rsidRPr="005311D3">
            <w:rPr>
              <w:szCs w:val="28"/>
            </w:rPr>
            <w:t xml:space="preserve"> </w:t>
          </w:r>
        </w:p>
      </w:sdtContent>
    </w:sdt>
    <w:p w:rsidR="0067619A" w:rsidRPr="000F7A3C" w:rsidRDefault="0067619A" w:rsidP="007B2AB9">
      <w:pPr>
        <w:ind w:firstLine="0"/>
        <w:rPr>
          <w:szCs w:val="28"/>
        </w:rPr>
      </w:pPr>
      <w:r w:rsidRPr="000F7A3C">
        <w:rPr>
          <w:szCs w:val="28"/>
        </w:rPr>
        <w:br w:type="page"/>
      </w:r>
    </w:p>
    <w:p w:rsidR="00AE6EB4" w:rsidRPr="001478FE" w:rsidRDefault="00AE6EB4" w:rsidP="00AE6EB4">
      <w:pPr>
        <w:pStyle w:val="1"/>
        <w:numPr>
          <w:ilvl w:val="0"/>
          <w:numId w:val="0"/>
        </w:numPr>
        <w:spacing w:before="480" w:line="360" w:lineRule="auto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17258632"/>
      <w:bookmarkStart w:id="3" w:name="_Toc369534581"/>
      <w:bookmarkStart w:id="4" w:name="_Toc249261096"/>
      <w:r w:rsidRPr="001478FE">
        <w:rPr>
          <w:rFonts w:ascii="Times New Roman" w:hAnsi="Times New Roman"/>
          <w:sz w:val="28"/>
          <w:szCs w:val="28"/>
        </w:rPr>
        <w:lastRenderedPageBreak/>
        <w:t>Введение</w:t>
      </w:r>
      <w:bookmarkEnd w:id="0"/>
      <w:bookmarkEnd w:id="1"/>
      <w:bookmarkEnd w:id="2"/>
      <w:bookmarkEnd w:id="3"/>
    </w:p>
    <w:p w:rsidR="002F6250" w:rsidRDefault="002F6250" w:rsidP="002F6250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Нижняя Таймыра </w:t>
      </w:r>
      <w:r w:rsidR="00BB45D8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>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2F6250" w:rsidRDefault="002F6250" w:rsidP="002F6250">
      <w:pPr>
        <w:spacing w:line="360" w:lineRule="auto"/>
        <w:ind w:firstLine="720"/>
        <w:rPr>
          <w:szCs w:val="28"/>
        </w:rPr>
      </w:pPr>
      <w:r>
        <w:rPr>
          <w:szCs w:val="28"/>
        </w:rPr>
        <w:t>Разработан</w:t>
      </w:r>
      <w:r w:rsidR="00E31500">
        <w:rPr>
          <w:szCs w:val="28"/>
        </w:rPr>
        <w:t>н</w:t>
      </w:r>
      <w:r>
        <w:rPr>
          <w:szCs w:val="28"/>
        </w:rPr>
        <w:t>ы</w:t>
      </w:r>
      <w:r w:rsidR="00E31500">
        <w:rPr>
          <w:szCs w:val="28"/>
        </w:rPr>
        <w:t>е</w:t>
      </w:r>
      <w:r>
        <w:rPr>
          <w:szCs w:val="28"/>
        </w:rPr>
        <w:t xml:space="preserve"> «Нормативы допустимого воздействия на водные объекты бассейна реки </w:t>
      </w:r>
      <w:proofErr w:type="gramStart"/>
      <w:r>
        <w:rPr>
          <w:szCs w:val="28"/>
        </w:rPr>
        <w:t>Нижняя</w:t>
      </w:r>
      <w:proofErr w:type="gramEnd"/>
      <w:r>
        <w:rPr>
          <w:szCs w:val="28"/>
        </w:rPr>
        <w:t xml:space="preserve"> Таймыра» (далее – НДВ) утверждены Федеральным агентством водных ресурсов 15.06.2012.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AE6EB4" w:rsidRPr="00491DE5" w:rsidRDefault="00491DE5" w:rsidP="00491DE5">
      <w:pPr>
        <w:spacing w:line="360" w:lineRule="auto"/>
        <w:rPr>
          <w:szCs w:val="28"/>
        </w:rPr>
      </w:pPr>
      <w:r>
        <w:rPr>
          <w:szCs w:val="28"/>
        </w:rPr>
        <w:t>Книга 6 включает программу мероприятий по</w:t>
      </w:r>
      <w:r w:rsidRPr="00B24C9E">
        <w:rPr>
          <w:szCs w:val="28"/>
        </w:rPr>
        <w:t xml:space="preserve"> достижению целевого состояния бассейна реки</w:t>
      </w:r>
      <w:r>
        <w:rPr>
          <w:szCs w:val="28"/>
        </w:rPr>
        <w:t>, сводную ведомость требуемых финансовых затрат, календарный план-график реализации и финансирования мероприятий.</w:t>
      </w:r>
    </w:p>
    <w:p w:rsidR="00986AB5" w:rsidRPr="00986AB5" w:rsidRDefault="0067619A" w:rsidP="00986AB5">
      <w:pPr>
        <w:rPr>
          <w:rFonts w:asciiTheme="majorHAnsi" w:hAnsiTheme="majorHAnsi"/>
        </w:rPr>
      </w:pPr>
      <w:r w:rsidRPr="000F7A3C">
        <w:br w:type="page"/>
      </w:r>
      <w:bookmarkStart w:id="5" w:name="_Toc257655184"/>
      <w:bookmarkStart w:id="6" w:name="_Toc270972282"/>
      <w:bookmarkStart w:id="7" w:name="_Toc308531045"/>
      <w:bookmarkStart w:id="8" w:name="_Toc308612983"/>
      <w:bookmarkEnd w:id="4"/>
    </w:p>
    <w:p w:rsidR="00B06E9E" w:rsidRPr="00526DBA" w:rsidRDefault="00C31449" w:rsidP="00E31500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</w:rPr>
      </w:pPr>
      <w:bookmarkStart w:id="9" w:name="_Toc369534582"/>
      <w:bookmarkEnd w:id="5"/>
      <w:bookmarkEnd w:id="6"/>
      <w:bookmarkEnd w:id="7"/>
      <w:bookmarkEnd w:id="8"/>
      <w:r w:rsidRPr="00526DBA">
        <w:rPr>
          <w:rFonts w:ascii="Times New Roman" w:hAnsi="Times New Roman" w:cs="Times New Roman"/>
          <w:sz w:val="28"/>
        </w:rPr>
        <w:lastRenderedPageBreak/>
        <w:t>Фундаментальные мероприятия</w:t>
      </w:r>
      <w:bookmarkEnd w:id="9"/>
    </w:p>
    <w:p w:rsidR="00C31449" w:rsidRPr="00AA14D8" w:rsidRDefault="00C31449" w:rsidP="00C31449">
      <w:pPr>
        <w:spacing w:line="360" w:lineRule="auto"/>
        <w:rPr>
          <w:b/>
          <w:i/>
        </w:rPr>
      </w:pPr>
      <w:r>
        <w:rPr>
          <w:szCs w:val="28"/>
        </w:rPr>
        <w:t>В состав</w:t>
      </w:r>
      <w:r w:rsidRPr="00AA14D8">
        <w:rPr>
          <w:szCs w:val="28"/>
        </w:rPr>
        <w:t xml:space="preserve"> фундамента</w:t>
      </w:r>
      <w:r>
        <w:rPr>
          <w:szCs w:val="28"/>
        </w:rPr>
        <w:t>льных мероприятий</w:t>
      </w:r>
      <w:r w:rsidRPr="00AA14D8">
        <w:rPr>
          <w:szCs w:val="28"/>
        </w:rPr>
        <w:t xml:space="preserve"> включены следующие виды мероприятий:</w:t>
      </w:r>
    </w:p>
    <w:p w:rsidR="00C31449" w:rsidRPr="008D0B8C" w:rsidRDefault="00C31449" w:rsidP="008D0B8C">
      <w:pPr>
        <w:pStyle w:val="af6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8C">
        <w:rPr>
          <w:rFonts w:ascii="Times New Roman" w:hAnsi="Times New Roman"/>
          <w:sz w:val="28"/>
          <w:szCs w:val="28"/>
        </w:rPr>
        <w:t>инвентаризация поверхностны</w:t>
      </w:r>
      <w:r w:rsidR="00BB45D8">
        <w:rPr>
          <w:rFonts w:ascii="Times New Roman" w:hAnsi="Times New Roman"/>
          <w:sz w:val="28"/>
          <w:szCs w:val="28"/>
        </w:rPr>
        <w:t>х водных объектов в бассейне р. </w:t>
      </w:r>
      <w:r w:rsidRPr="008D0B8C">
        <w:rPr>
          <w:rFonts w:ascii="Times New Roman" w:hAnsi="Times New Roman"/>
          <w:sz w:val="28"/>
          <w:szCs w:val="28"/>
        </w:rPr>
        <w:t>Нижняя Таймыра как основы государственного водного реестра;</w:t>
      </w:r>
    </w:p>
    <w:p w:rsidR="00C31449" w:rsidRPr="008D0B8C" w:rsidRDefault="00C31449" w:rsidP="008D0B8C">
      <w:pPr>
        <w:pStyle w:val="af6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8C">
        <w:rPr>
          <w:rFonts w:ascii="Times New Roman" w:hAnsi="Times New Roman"/>
          <w:sz w:val="28"/>
          <w:szCs w:val="28"/>
        </w:rPr>
        <w:t>уточнение целевых пок</w:t>
      </w:r>
      <w:r w:rsidR="004E137C" w:rsidRPr="008D0B8C">
        <w:rPr>
          <w:rFonts w:ascii="Times New Roman" w:hAnsi="Times New Roman"/>
          <w:sz w:val="28"/>
          <w:szCs w:val="28"/>
        </w:rPr>
        <w:t xml:space="preserve">азателей состояния бассейна р. </w:t>
      </w:r>
      <w:proofErr w:type="gramStart"/>
      <w:r w:rsidRPr="008D0B8C">
        <w:rPr>
          <w:rFonts w:ascii="Times New Roman" w:hAnsi="Times New Roman"/>
          <w:sz w:val="28"/>
          <w:szCs w:val="28"/>
        </w:rPr>
        <w:t>Нижняя</w:t>
      </w:r>
      <w:proofErr w:type="gramEnd"/>
      <w:r w:rsidRPr="008D0B8C">
        <w:rPr>
          <w:rFonts w:ascii="Times New Roman" w:hAnsi="Times New Roman"/>
          <w:sz w:val="28"/>
          <w:szCs w:val="28"/>
        </w:rPr>
        <w:t xml:space="preserve"> Таймыра, уточнение программы мероприятий на следующие 5 лет с проведением контрольных лабораторно-инструментальных наблюдений;</w:t>
      </w:r>
    </w:p>
    <w:p w:rsidR="00C31449" w:rsidRPr="008D0B8C" w:rsidRDefault="00C31449" w:rsidP="008D0B8C">
      <w:pPr>
        <w:pStyle w:val="af6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8C">
        <w:rPr>
          <w:rFonts w:ascii="Times New Roman" w:hAnsi="Times New Roman"/>
          <w:sz w:val="28"/>
          <w:szCs w:val="28"/>
        </w:rPr>
        <w:t>создание ГИС бассейна р. Нижняя Таймыра как част</w:t>
      </w:r>
      <w:r w:rsidR="00E91634" w:rsidRPr="008D0B8C">
        <w:rPr>
          <w:rFonts w:ascii="Times New Roman" w:hAnsi="Times New Roman"/>
          <w:sz w:val="28"/>
          <w:szCs w:val="28"/>
        </w:rPr>
        <w:t>и</w:t>
      </w:r>
      <w:r w:rsidRPr="008D0B8C">
        <w:rPr>
          <w:rFonts w:ascii="Times New Roman" w:hAnsi="Times New Roman"/>
          <w:sz w:val="28"/>
          <w:szCs w:val="28"/>
        </w:rPr>
        <w:t xml:space="preserve"> единой информационной системы Енисейского бассейнового округа;</w:t>
      </w:r>
    </w:p>
    <w:p w:rsidR="00C31449" w:rsidRPr="008D0B8C" w:rsidRDefault="00C31449" w:rsidP="008D0B8C">
      <w:pPr>
        <w:pStyle w:val="af6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8C">
        <w:rPr>
          <w:rFonts w:ascii="Times New Roman" w:hAnsi="Times New Roman"/>
          <w:sz w:val="28"/>
          <w:szCs w:val="28"/>
        </w:rPr>
        <w:t>организация постов гидрологического, гидрохимического, гидробиологического, ихтиологического мониторинга в соответствии со СКИОВО бассейна р. Нижняя Таймыра, проведение регламентных наблюдений;</w:t>
      </w:r>
    </w:p>
    <w:p w:rsidR="00C31449" w:rsidRPr="008D0B8C" w:rsidRDefault="00C31449" w:rsidP="008D0B8C">
      <w:pPr>
        <w:pStyle w:val="af6"/>
        <w:numPr>
          <w:ilvl w:val="0"/>
          <w:numId w:val="27"/>
        </w:numPr>
        <w:tabs>
          <w:tab w:val="left" w:pos="1134"/>
        </w:tabs>
        <w:spacing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D0B8C">
        <w:rPr>
          <w:rFonts w:ascii="Times New Roman" w:hAnsi="Times New Roman"/>
          <w:sz w:val="28"/>
          <w:szCs w:val="28"/>
        </w:rPr>
        <w:t xml:space="preserve">реализация </w:t>
      </w:r>
      <w:proofErr w:type="spellStart"/>
      <w:r w:rsidRPr="008D0B8C">
        <w:rPr>
          <w:rFonts w:ascii="Times New Roman" w:hAnsi="Times New Roman"/>
          <w:sz w:val="28"/>
          <w:szCs w:val="28"/>
        </w:rPr>
        <w:t>пилотных</w:t>
      </w:r>
      <w:proofErr w:type="spellEnd"/>
      <w:r w:rsidRPr="008D0B8C">
        <w:rPr>
          <w:rFonts w:ascii="Times New Roman" w:hAnsi="Times New Roman"/>
          <w:sz w:val="28"/>
          <w:szCs w:val="28"/>
        </w:rPr>
        <w:t xml:space="preserve"> образовательных проектов в бассейне р. Нижняя Таймыра.</w:t>
      </w:r>
    </w:p>
    <w:p w:rsidR="00C31449" w:rsidRDefault="00C31449" w:rsidP="00C31449">
      <w:pPr>
        <w:spacing w:line="360" w:lineRule="auto"/>
        <w:ind w:firstLine="708"/>
        <w:rPr>
          <w:szCs w:val="28"/>
        </w:rPr>
      </w:pPr>
      <w:r w:rsidRPr="00AA14D8">
        <w:rPr>
          <w:szCs w:val="28"/>
        </w:rPr>
        <w:t>В</w:t>
      </w:r>
      <w:r>
        <w:rPr>
          <w:szCs w:val="28"/>
        </w:rPr>
        <w:t xml:space="preserve">се мероприятия носят </w:t>
      </w:r>
      <w:proofErr w:type="spellStart"/>
      <w:r>
        <w:rPr>
          <w:szCs w:val="28"/>
        </w:rPr>
        <w:t>общебассейновый</w:t>
      </w:r>
      <w:proofErr w:type="spellEnd"/>
      <w:r>
        <w:rPr>
          <w:szCs w:val="28"/>
        </w:rPr>
        <w:t xml:space="preserve"> характер и направлены на решение задачи предотвращения загрязнения водных объектов в настоящее время и перспективе.</w:t>
      </w:r>
    </w:p>
    <w:p w:rsidR="00D415CD" w:rsidRPr="00526DBA" w:rsidRDefault="006F4DF9" w:rsidP="00BB45D8">
      <w:pPr>
        <w:pStyle w:val="1"/>
        <w:spacing w:line="360" w:lineRule="auto"/>
        <w:ind w:left="431" w:hanging="431"/>
        <w:jc w:val="center"/>
        <w:rPr>
          <w:rFonts w:ascii="Times New Roman" w:hAnsi="Times New Roman" w:cs="Times New Roman"/>
          <w:sz w:val="28"/>
        </w:rPr>
      </w:pPr>
      <w:bookmarkStart w:id="10" w:name="_Toc369534583"/>
      <w:r w:rsidRPr="00526DBA">
        <w:rPr>
          <w:rFonts w:ascii="Times New Roman" w:hAnsi="Times New Roman" w:cs="Times New Roman"/>
          <w:sz w:val="28"/>
        </w:rPr>
        <w:t>Институциональные м</w:t>
      </w:r>
      <w:r w:rsidR="00D415CD" w:rsidRPr="00526DBA">
        <w:rPr>
          <w:rFonts w:ascii="Times New Roman" w:hAnsi="Times New Roman" w:cs="Times New Roman"/>
          <w:sz w:val="28"/>
        </w:rPr>
        <w:t>ероприятия</w:t>
      </w:r>
      <w:bookmarkEnd w:id="10"/>
    </w:p>
    <w:p w:rsidR="00D415CD" w:rsidRDefault="00D415CD" w:rsidP="00D415CD">
      <w:pPr>
        <w:spacing w:line="360" w:lineRule="auto"/>
        <w:rPr>
          <w:szCs w:val="28"/>
        </w:rPr>
      </w:pPr>
      <w:r>
        <w:rPr>
          <w:szCs w:val="28"/>
        </w:rPr>
        <w:t>Эта группа мероприятий представлена только одним видом работ:</w:t>
      </w:r>
    </w:p>
    <w:p w:rsidR="00D415CD" w:rsidRDefault="00E31500" w:rsidP="00D415CD">
      <w:pPr>
        <w:spacing w:line="360" w:lineRule="auto"/>
        <w:rPr>
          <w:szCs w:val="28"/>
        </w:rPr>
      </w:pPr>
      <w:r>
        <w:rPr>
          <w:szCs w:val="28"/>
        </w:rPr>
        <w:t>–</w:t>
      </w:r>
      <w:r w:rsidR="00D415CD">
        <w:rPr>
          <w:szCs w:val="28"/>
        </w:rPr>
        <w:t xml:space="preserve"> у</w:t>
      </w:r>
      <w:r w:rsidR="00D415CD" w:rsidRPr="009879CE">
        <w:rPr>
          <w:szCs w:val="28"/>
        </w:rPr>
        <w:t>становление и закрепление на местности границ водоохранных зон и прибрежных защитных полос водных объектов бассейна</w:t>
      </w:r>
      <w:r w:rsidR="00D415CD">
        <w:rPr>
          <w:szCs w:val="28"/>
        </w:rPr>
        <w:t>.</w:t>
      </w:r>
    </w:p>
    <w:p w:rsidR="00B06E9E" w:rsidRDefault="004E137C" w:rsidP="00D415CD">
      <w:pPr>
        <w:spacing w:line="360" w:lineRule="auto"/>
        <w:rPr>
          <w:szCs w:val="28"/>
        </w:rPr>
      </w:pPr>
      <w:r>
        <w:rPr>
          <w:szCs w:val="28"/>
        </w:rPr>
        <w:t>Установить водоохранные зоны и прибрежные защитные полосы предполагается на участках водотоков и водоемов, включенных в конечное число водных объектов</w:t>
      </w:r>
      <w:r w:rsidR="00E91634">
        <w:rPr>
          <w:szCs w:val="28"/>
        </w:rPr>
        <w:t>,</w:t>
      </w:r>
      <w:r>
        <w:rPr>
          <w:szCs w:val="28"/>
        </w:rPr>
        <w:t xml:space="preserve"> для которых разрабатывается СКИОВО, расположенных вне территории заповедников.</w:t>
      </w:r>
    </w:p>
    <w:p w:rsidR="00526DBA" w:rsidRDefault="006F4DF9" w:rsidP="00E31500">
      <w:pPr>
        <w:pStyle w:val="1"/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bookmarkStart w:id="11" w:name="_Toc369534584"/>
      <w:r w:rsidRPr="00526DBA">
        <w:rPr>
          <w:rFonts w:ascii="Times New Roman" w:hAnsi="Times New Roman" w:cs="Times New Roman"/>
          <w:sz w:val="28"/>
        </w:rPr>
        <w:t>Мероприятия по улучшению оперативного управления</w:t>
      </w:r>
      <w:bookmarkEnd w:id="11"/>
    </w:p>
    <w:p w:rsidR="00526DBA" w:rsidRDefault="00526DBA" w:rsidP="00526DBA">
      <w:pPr>
        <w:spacing w:line="360" w:lineRule="auto"/>
        <w:rPr>
          <w:szCs w:val="28"/>
        </w:rPr>
      </w:pPr>
      <w:r>
        <w:rPr>
          <w:szCs w:val="28"/>
        </w:rPr>
        <w:t xml:space="preserve">В связи с тем, что на территории бассейна постоянное население не проживает, хозяйственная деятельность </w:t>
      </w:r>
      <w:r w:rsidR="00E31500">
        <w:rPr>
          <w:szCs w:val="28"/>
        </w:rPr>
        <w:t>развита слабо</w:t>
      </w:r>
      <w:r>
        <w:rPr>
          <w:szCs w:val="28"/>
        </w:rPr>
        <w:t>, проведение мероприятий по улучшению оперативного управления в бассейне не предусмотрено.</w:t>
      </w:r>
    </w:p>
    <w:p w:rsidR="004E137C" w:rsidRPr="00526DBA" w:rsidRDefault="00526DBA" w:rsidP="00BB45D8">
      <w:pPr>
        <w:pStyle w:val="1"/>
        <w:spacing w:line="360" w:lineRule="auto"/>
        <w:ind w:left="431" w:hanging="431"/>
        <w:jc w:val="center"/>
        <w:rPr>
          <w:rFonts w:ascii="Times New Roman" w:hAnsi="Times New Roman" w:cs="Times New Roman"/>
          <w:sz w:val="28"/>
        </w:rPr>
      </w:pPr>
      <w:bookmarkStart w:id="12" w:name="_Toc369534585"/>
      <w:r>
        <w:rPr>
          <w:rFonts w:ascii="Times New Roman" w:hAnsi="Times New Roman" w:cs="Times New Roman"/>
          <w:sz w:val="28"/>
          <w:szCs w:val="28"/>
        </w:rPr>
        <w:t>С</w:t>
      </w:r>
      <w:r w:rsidRPr="00526DBA">
        <w:rPr>
          <w:rFonts w:ascii="Times New Roman" w:hAnsi="Times New Roman" w:cs="Times New Roman"/>
          <w:sz w:val="28"/>
          <w:szCs w:val="28"/>
        </w:rPr>
        <w:t>труктурные</w:t>
      </w:r>
      <w:r w:rsidR="004E137C" w:rsidRPr="00526DBA">
        <w:rPr>
          <w:rFonts w:ascii="Times New Roman" w:hAnsi="Times New Roman" w:cs="Times New Roman"/>
          <w:sz w:val="28"/>
          <w:szCs w:val="28"/>
        </w:rPr>
        <w:t xml:space="preserve"> мероприятия</w:t>
      </w:r>
      <w:bookmarkEnd w:id="12"/>
    </w:p>
    <w:p w:rsidR="00D415CD" w:rsidRPr="003E7EFD" w:rsidRDefault="004E137C" w:rsidP="00D415CD">
      <w:pPr>
        <w:spacing w:line="360" w:lineRule="auto"/>
        <w:rPr>
          <w:szCs w:val="28"/>
        </w:rPr>
      </w:pPr>
      <w:r>
        <w:rPr>
          <w:szCs w:val="28"/>
        </w:rPr>
        <w:t xml:space="preserve">В связи с тем, что на территории </w:t>
      </w:r>
      <w:r w:rsidRPr="003E7EFD">
        <w:rPr>
          <w:szCs w:val="28"/>
        </w:rPr>
        <w:t xml:space="preserve">бассейна постоянное население не проживает, </w:t>
      </w:r>
      <w:r w:rsidR="00F921FC" w:rsidRPr="003E7EFD">
        <w:rPr>
          <w:szCs w:val="28"/>
        </w:rPr>
        <w:t xml:space="preserve">очаговая </w:t>
      </w:r>
      <w:r w:rsidRPr="003E7EFD">
        <w:rPr>
          <w:szCs w:val="28"/>
        </w:rPr>
        <w:t>хозяйственная деятельность</w:t>
      </w:r>
      <w:r w:rsidR="00434FE5" w:rsidRPr="003E7EFD">
        <w:rPr>
          <w:szCs w:val="28"/>
        </w:rPr>
        <w:t xml:space="preserve"> незначительна</w:t>
      </w:r>
      <w:r w:rsidRPr="003E7EFD">
        <w:rPr>
          <w:szCs w:val="28"/>
        </w:rPr>
        <w:t xml:space="preserve">, </w:t>
      </w:r>
      <w:r w:rsidR="00434FE5" w:rsidRPr="003E7EFD">
        <w:rPr>
          <w:szCs w:val="28"/>
        </w:rPr>
        <w:t xml:space="preserve">расширение хозяйственного освоения </w:t>
      </w:r>
      <w:r w:rsidRPr="003E7EFD">
        <w:rPr>
          <w:szCs w:val="28"/>
        </w:rPr>
        <w:t xml:space="preserve">бассейна </w:t>
      </w:r>
      <w:r w:rsidR="00434FE5" w:rsidRPr="003E7EFD">
        <w:rPr>
          <w:szCs w:val="28"/>
        </w:rPr>
        <w:t>прогнозируется с 20</w:t>
      </w:r>
      <w:r w:rsidR="00E31500">
        <w:rPr>
          <w:szCs w:val="28"/>
        </w:rPr>
        <w:t>20</w:t>
      </w:r>
      <w:r w:rsidR="00434FE5" w:rsidRPr="003E7EFD">
        <w:rPr>
          <w:szCs w:val="28"/>
        </w:rPr>
        <w:t xml:space="preserve"> г.</w:t>
      </w:r>
      <w:r w:rsidRPr="003E7EFD">
        <w:rPr>
          <w:szCs w:val="28"/>
        </w:rPr>
        <w:t>, проведение структурных мероприятий в бассейне не предусмотрено.</w:t>
      </w:r>
    </w:p>
    <w:p w:rsidR="00480882" w:rsidRPr="00526DBA" w:rsidRDefault="00526DBA" w:rsidP="00BB45D8">
      <w:pPr>
        <w:pStyle w:val="1"/>
        <w:spacing w:line="360" w:lineRule="auto"/>
        <w:ind w:left="431" w:hanging="431"/>
        <w:jc w:val="center"/>
        <w:rPr>
          <w:rFonts w:ascii="Times New Roman" w:hAnsi="Times New Roman" w:cs="Times New Roman"/>
          <w:sz w:val="28"/>
        </w:rPr>
      </w:pPr>
      <w:bookmarkStart w:id="13" w:name="_Toc369534586"/>
      <w:bookmarkStart w:id="14" w:name="_Toc270972283"/>
      <w:bookmarkStart w:id="15" w:name="_Toc257655185"/>
      <w:bookmarkStart w:id="16" w:name="_Toc308531046"/>
      <w:bookmarkStart w:id="17" w:name="_Toc308612988"/>
      <w:r w:rsidRPr="00526DBA">
        <w:rPr>
          <w:rFonts w:ascii="Times New Roman" w:hAnsi="Times New Roman" w:cs="Times New Roman"/>
          <w:sz w:val="28"/>
        </w:rPr>
        <w:t>Сводная ведомость требуемых финансовых затрат</w:t>
      </w:r>
      <w:bookmarkEnd w:id="13"/>
    </w:p>
    <w:p w:rsidR="00D02ED3" w:rsidRDefault="00003981" w:rsidP="00F654B3">
      <w:pPr>
        <w:spacing w:line="360" w:lineRule="auto"/>
        <w:rPr>
          <w:szCs w:val="28"/>
        </w:rPr>
      </w:pPr>
      <w:bookmarkStart w:id="18" w:name="_Toc257655186"/>
      <w:bookmarkEnd w:id="14"/>
      <w:bookmarkEnd w:id="15"/>
      <w:bookmarkEnd w:id="16"/>
      <w:bookmarkEnd w:id="17"/>
      <w:r>
        <w:rPr>
          <w:szCs w:val="28"/>
        </w:rPr>
        <w:t>Общая стоимость мероприятий СКИОВО бассейна р. Нижняя Таймыра, в ценах 2011 г., составляет 201</w:t>
      </w:r>
      <w:r w:rsidR="00F654B3">
        <w:rPr>
          <w:szCs w:val="28"/>
        </w:rPr>
        <w:t> </w:t>
      </w:r>
      <w:r>
        <w:rPr>
          <w:szCs w:val="28"/>
        </w:rPr>
        <w:t>031</w:t>
      </w:r>
      <w:r w:rsidR="00F654B3">
        <w:rPr>
          <w:szCs w:val="28"/>
        </w:rPr>
        <w:t>,4</w:t>
      </w:r>
      <w:r>
        <w:rPr>
          <w:szCs w:val="28"/>
        </w:rPr>
        <w:t xml:space="preserve"> </w:t>
      </w:r>
      <w:r w:rsidR="00F654B3">
        <w:rPr>
          <w:szCs w:val="28"/>
        </w:rPr>
        <w:t>тыс</w:t>
      </w:r>
      <w:r>
        <w:rPr>
          <w:szCs w:val="28"/>
        </w:rPr>
        <w:t>. руб., в том числе на финансирование фундаментальных</w:t>
      </w:r>
      <w:r w:rsidR="00F654B3">
        <w:rPr>
          <w:szCs w:val="28"/>
        </w:rPr>
        <w:t xml:space="preserve"> мероприятий потребуется 61 </w:t>
      </w:r>
      <w:r>
        <w:rPr>
          <w:szCs w:val="28"/>
        </w:rPr>
        <w:t>01</w:t>
      </w:r>
      <w:r w:rsidR="00F654B3">
        <w:rPr>
          <w:szCs w:val="28"/>
        </w:rPr>
        <w:t>7,8</w:t>
      </w:r>
      <w:r>
        <w:rPr>
          <w:szCs w:val="28"/>
        </w:rPr>
        <w:t xml:space="preserve"> </w:t>
      </w:r>
      <w:r w:rsidR="00F654B3">
        <w:rPr>
          <w:szCs w:val="28"/>
        </w:rPr>
        <w:t>тыс</w:t>
      </w:r>
      <w:r>
        <w:rPr>
          <w:szCs w:val="28"/>
        </w:rPr>
        <w:t>. руб.</w:t>
      </w:r>
      <w:r w:rsidR="00F654B3">
        <w:rPr>
          <w:szCs w:val="28"/>
        </w:rPr>
        <w:t xml:space="preserve"> или 30,4% от общего объема финансирования мероприятий СКИОВО</w:t>
      </w:r>
      <w:r>
        <w:rPr>
          <w:szCs w:val="28"/>
        </w:rPr>
        <w:t xml:space="preserve">, а </w:t>
      </w:r>
      <w:r w:rsidR="008E562B">
        <w:rPr>
          <w:szCs w:val="28"/>
        </w:rPr>
        <w:t xml:space="preserve">институциональных </w:t>
      </w:r>
      <w:r>
        <w:rPr>
          <w:szCs w:val="28"/>
        </w:rPr>
        <w:t>мероприятий</w:t>
      </w:r>
      <w:r w:rsidR="008E562B">
        <w:rPr>
          <w:szCs w:val="28"/>
        </w:rPr>
        <w:t xml:space="preserve"> </w:t>
      </w:r>
      <w:r>
        <w:rPr>
          <w:szCs w:val="28"/>
        </w:rPr>
        <w:t>– 140</w:t>
      </w:r>
      <w:r w:rsidR="00F654B3">
        <w:rPr>
          <w:szCs w:val="28"/>
        </w:rPr>
        <w:t> </w:t>
      </w:r>
      <w:r>
        <w:rPr>
          <w:szCs w:val="28"/>
        </w:rPr>
        <w:t>01</w:t>
      </w:r>
      <w:r w:rsidR="00F654B3">
        <w:rPr>
          <w:szCs w:val="28"/>
        </w:rPr>
        <w:t>3,6 тыс. руб.</w:t>
      </w:r>
    </w:p>
    <w:p w:rsidR="00003981" w:rsidRDefault="00F654B3" w:rsidP="007C2EAC">
      <w:pPr>
        <w:spacing w:after="240" w:line="360" w:lineRule="auto"/>
        <w:rPr>
          <w:szCs w:val="28"/>
        </w:rPr>
      </w:pPr>
      <w:r>
        <w:rPr>
          <w:szCs w:val="28"/>
        </w:rPr>
        <w:t xml:space="preserve">Основная часть фундаментальных мероприятий, исключая реализацию </w:t>
      </w:r>
      <w:proofErr w:type="spellStart"/>
      <w:r>
        <w:rPr>
          <w:szCs w:val="28"/>
        </w:rPr>
        <w:t>пилотных</w:t>
      </w:r>
      <w:proofErr w:type="spellEnd"/>
      <w:r>
        <w:rPr>
          <w:szCs w:val="28"/>
        </w:rPr>
        <w:t xml:space="preserve"> образовательных проектов</w:t>
      </w:r>
      <w:r w:rsidR="007C2EAC">
        <w:rPr>
          <w:szCs w:val="28"/>
        </w:rPr>
        <w:t xml:space="preserve"> (частично)</w:t>
      </w:r>
      <w:r>
        <w:rPr>
          <w:szCs w:val="28"/>
        </w:rPr>
        <w:t xml:space="preserve">, и </w:t>
      </w:r>
      <w:r w:rsidR="008E562B">
        <w:rPr>
          <w:szCs w:val="28"/>
        </w:rPr>
        <w:t>институциональные мероприятия</w:t>
      </w:r>
      <w:r w:rsidR="00434FE5">
        <w:rPr>
          <w:szCs w:val="28"/>
        </w:rPr>
        <w:t>,</w:t>
      </w:r>
      <w:r w:rsidR="008E562B">
        <w:rPr>
          <w:szCs w:val="28"/>
        </w:rPr>
        <w:t xml:space="preserve"> </w:t>
      </w:r>
      <w:r>
        <w:rPr>
          <w:szCs w:val="28"/>
        </w:rPr>
        <w:t>должны финансироваться за счет средств федерального бюджета. В целом за весь период реализации СКИОВО из федерального бюджета потребуется выделить 200 231,4 тыс. руб., что составит 99,6 % от общего объема финансирования мероприятий СКИОВО</w:t>
      </w:r>
      <w:r w:rsidR="007C2EAC">
        <w:rPr>
          <w:szCs w:val="28"/>
        </w:rPr>
        <w:t xml:space="preserve"> (рисунок 1)</w:t>
      </w:r>
      <w:r>
        <w:rPr>
          <w:szCs w:val="28"/>
        </w:rPr>
        <w:t xml:space="preserve">. </w:t>
      </w:r>
    </w:p>
    <w:p w:rsidR="00003981" w:rsidRDefault="008E562B" w:rsidP="00003981">
      <w:pPr>
        <w:spacing w:line="360" w:lineRule="auto"/>
        <w:rPr>
          <w:szCs w:val="28"/>
        </w:rPr>
      </w:pPr>
      <w:r w:rsidRPr="008E562B">
        <w:rPr>
          <w:noProof/>
          <w:szCs w:val="28"/>
        </w:rPr>
        <w:drawing>
          <wp:inline distT="0" distB="0" distL="0" distR="0">
            <wp:extent cx="5265331" cy="3200400"/>
            <wp:effectExtent l="19050" t="0" r="11519" b="0"/>
            <wp:docPr id="3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7C2EAC" w:rsidRPr="008D0B8C" w:rsidRDefault="007C2EAC" w:rsidP="008D0B8C">
      <w:pPr>
        <w:widowControl w:val="0"/>
        <w:spacing w:before="120" w:after="240" w:line="360" w:lineRule="auto"/>
        <w:ind w:firstLine="0"/>
        <w:jc w:val="center"/>
        <w:rPr>
          <w:szCs w:val="28"/>
        </w:rPr>
      </w:pPr>
      <w:r w:rsidRPr="008D0B8C">
        <w:rPr>
          <w:szCs w:val="28"/>
        </w:rPr>
        <w:t xml:space="preserve">Рисунок 1 – Финансирование мероприятий СКИОВО бассейна р. </w:t>
      </w:r>
      <w:proofErr w:type="gramStart"/>
      <w:r w:rsidRPr="008D0B8C">
        <w:rPr>
          <w:szCs w:val="28"/>
        </w:rPr>
        <w:t>Нижняя</w:t>
      </w:r>
      <w:proofErr w:type="gramEnd"/>
      <w:r w:rsidRPr="008D0B8C">
        <w:rPr>
          <w:szCs w:val="28"/>
        </w:rPr>
        <w:t xml:space="preserve"> Таймыра, тыс. руб. (по источникам финансирования)</w:t>
      </w:r>
    </w:p>
    <w:p w:rsidR="004B3668" w:rsidRPr="004B3668" w:rsidRDefault="004B3668" w:rsidP="004B3668">
      <w:pPr>
        <w:spacing w:line="360" w:lineRule="auto"/>
        <w:rPr>
          <w:color w:val="000000"/>
          <w:szCs w:val="28"/>
        </w:rPr>
      </w:pPr>
      <w:r w:rsidRPr="004B3668">
        <w:rPr>
          <w:szCs w:val="28"/>
        </w:rPr>
        <w:t xml:space="preserve">Основную часть фундаментальных мероприятий планируется выполнить на первом этапе реализации СКИОВО, что потребует привлечения </w:t>
      </w:r>
      <w:r w:rsidRPr="004B3668">
        <w:rPr>
          <w:color w:val="000000"/>
          <w:szCs w:val="28"/>
        </w:rPr>
        <w:t>46</w:t>
      </w:r>
      <w:r>
        <w:rPr>
          <w:color w:val="000000"/>
          <w:szCs w:val="28"/>
        </w:rPr>
        <w:t> </w:t>
      </w:r>
      <w:r w:rsidRPr="004B3668">
        <w:rPr>
          <w:color w:val="000000"/>
          <w:szCs w:val="28"/>
        </w:rPr>
        <w:t>917,78</w:t>
      </w:r>
      <w:r w:rsidR="00E55BE0">
        <w:rPr>
          <w:color w:val="000000"/>
          <w:szCs w:val="28"/>
        </w:rPr>
        <w:t> </w:t>
      </w:r>
      <w:r>
        <w:rPr>
          <w:color w:val="000000"/>
          <w:szCs w:val="28"/>
        </w:rPr>
        <w:t xml:space="preserve">тыс. руб. или 76,9% от общего </w:t>
      </w:r>
      <w:r w:rsidR="00E55BE0">
        <w:rPr>
          <w:color w:val="000000"/>
          <w:szCs w:val="28"/>
        </w:rPr>
        <w:t xml:space="preserve">объема </w:t>
      </w:r>
      <w:r>
        <w:rPr>
          <w:color w:val="000000"/>
          <w:szCs w:val="28"/>
        </w:rPr>
        <w:t xml:space="preserve">финансирования этого вида мероприятий. Выполнение </w:t>
      </w:r>
      <w:r w:rsidR="008E562B">
        <w:rPr>
          <w:color w:val="000000"/>
          <w:szCs w:val="28"/>
        </w:rPr>
        <w:t xml:space="preserve">институциональных </w:t>
      </w:r>
      <w:r>
        <w:rPr>
          <w:color w:val="000000"/>
          <w:szCs w:val="28"/>
        </w:rPr>
        <w:t>мероприятий отнесено на последний этап выполнения СКИОВО</w:t>
      </w:r>
      <w:r w:rsidRPr="008D0B8C">
        <w:rPr>
          <w:szCs w:val="28"/>
        </w:rPr>
        <w:t xml:space="preserve">, </w:t>
      </w:r>
      <w:r w:rsidR="008D0B8C" w:rsidRPr="008D0B8C">
        <w:rPr>
          <w:szCs w:val="28"/>
        </w:rPr>
        <w:t>так как</w:t>
      </w:r>
      <w:r w:rsidRPr="008D0B8C">
        <w:rPr>
          <w:szCs w:val="28"/>
        </w:rPr>
        <w:t xml:space="preserve"> установление</w:t>
      </w:r>
      <w:r>
        <w:rPr>
          <w:color w:val="000000"/>
          <w:szCs w:val="28"/>
        </w:rPr>
        <w:t xml:space="preserve"> границ водоохранных зон и прибрежных защитных полос потребуется только в случае хозяйственного освоения территории бассейна р.</w:t>
      </w:r>
      <w:r w:rsidR="00E55BE0">
        <w:rPr>
          <w:color w:val="000000"/>
          <w:szCs w:val="28"/>
        </w:rPr>
        <w:t> </w:t>
      </w:r>
      <w:proofErr w:type="gramStart"/>
      <w:r>
        <w:rPr>
          <w:color w:val="000000"/>
          <w:szCs w:val="28"/>
        </w:rPr>
        <w:t>Нижняя</w:t>
      </w:r>
      <w:proofErr w:type="gramEnd"/>
      <w:r>
        <w:rPr>
          <w:color w:val="000000"/>
          <w:szCs w:val="28"/>
        </w:rPr>
        <w:t xml:space="preserve"> Таймыра</w:t>
      </w:r>
      <w:r w:rsidR="00E55BE0">
        <w:rPr>
          <w:color w:val="000000"/>
          <w:szCs w:val="28"/>
        </w:rPr>
        <w:t xml:space="preserve"> (рисунок 2)</w:t>
      </w:r>
      <w:r>
        <w:rPr>
          <w:color w:val="000000"/>
          <w:szCs w:val="28"/>
        </w:rPr>
        <w:t>.</w:t>
      </w:r>
    </w:p>
    <w:p w:rsidR="009B41A8" w:rsidRDefault="008E562B" w:rsidP="007C2EAC">
      <w:pPr>
        <w:spacing w:line="360" w:lineRule="auto"/>
        <w:rPr>
          <w:szCs w:val="28"/>
        </w:rPr>
      </w:pPr>
      <w:r w:rsidRPr="008E562B">
        <w:rPr>
          <w:noProof/>
          <w:szCs w:val="28"/>
        </w:rPr>
        <w:drawing>
          <wp:inline distT="0" distB="0" distL="0" distR="0">
            <wp:extent cx="5148373" cy="3253563"/>
            <wp:effectExtent l="19050" t="0" r="14177" b="3987"/>
            <wp:docPr id="4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E55BE0" w:rsidRPr="008D0B8C" w:rsidRDefault="004B3668" w:rsidP="00556883">
      <w:pPr>
        <w:spacing w:before="240" w:after="120" w:line="360" w:lineRule="auto"/>
        <w:ind w:left="-624"/>
        <w:jc w:val="center"/>
        <w:rPr>
          <w:szCs w:val="28"/>
        </w:rPr>
      </w:pPr>
      <w:r w:rsidRPr="008D0B8C">
        <w:rPr>
          <w:szCs w:val="28"/>
        </w:rPr>
        <w:t>Рисунок 2 – Финансирование</w:t>
      </w:r>
      <w:r w:rsidR="008E562B" w:rsidRPr="008D0B8C">
        <w:rPr>
          <w:szCs w:val="28"/>
        </w:rPr>
        <w:t xml:space="preserve"> мероприятий СКИОВО бассейна р. </w:t>
      </w:r>
      <w:proofErr w:type="gramStart"/>
      <w:r w:rsidRPr="008D0B8C">
        <w:rPr>
          <w:szCs w:val="28"/>
        </w:rPr>
        <w:t>Нижняя</w:t>
      </w:r>
      <w:proofErr w:type="gramEnd"/>
      <w:r w:rsidRPr="008D0B8C">
        <w:rPr>
          <w:szCs w:val="28"/>
        </w:rPr>
        <w:t xml:space="preserve"> Таймыра, тыс. руб. (по этапам реализации)</w:t>
      </w:r>
    </w:p>
    <w:p w:rsidR="00EE647F" w:rsidRDefault="00003981" w:rsidP="009B41A8">
      <w:pPr>
        <w:spacing w:line="360" w:lineRule="auto"/>
        <w:rPr>
          <w:szCs w:val="28"/>
        </w:rPr>
      </w:pPr>
      <w:r w:rsidRPr="008D0B8C">
        <w:rPr>
          <w:szCs w:val="28"/>
        </w:rPr>
        <w:t>Сводная ведомость требуемых финансовых затрат на реализацию</w:t>
      </w:r>
      <w:r>
        <w:rPr>
          <w:szCs w:val="28"/>
        </w:rPr>
        <w:t xml:space="preserve"> мероприятий</w:t>
      </w:r>
      <w:r w:rsidR="009B41A8">
        <w:rPr>
          <w:szCs w:val="28"/>
        </w:rPr>
        <w:t xml:space="preserve"> СКИОВО</w:t>
      </w:r>
      <w:r>
        <w:rPr>
          <w:szCs w:val="28"/>
        </w:rPr>
        <w:t xml:space="preserve"> представлен</w:t>
      </w:r>
      <w:r w:rsidR="00526DBA">
        <w:rPr>
          <w:szCs w:val="28"/>
        </w:rPr>
        <w:t>а</w:t>
      </w:r>
      <w:r>
        <w:rPr>
          <w:szCs w:val="28"/>
        </w:rPr>
        <w:t xml:space="preserve"> в таблиц</w:t>
      </w:r>
      <w:r w:rsidR="00526DBA">
        <w:rPr>
          <w:szCs w:val="28"/>
        </w:rPr>
        <w:t>е 1</w:t>
      </w:r>
      <w:r>
        <w:rPr>
          <w:szCs w:val="28"/>
        </w:rPr>
        <w:t>.</w:t>
      </w:r>
    </w:p>
    <w:p w:rsidR="00003981" w:rsidRDefault="00003981" w:rsidP="009B41A8">
      <w:pPr>
        <w:spacing w:line="360" w:lineRule="auto"/>
        <w:rPr>
          <w:szCs w:val="28"/>
        </w:rPr>
      </w:pPr>
    </w:p>
    <w:p w:rsidR="00003981" w:rsidRDefault="00003981" w:rsidP="000F7A3C">
      <w:pPr>
        <w:rPr>
          <w:szCs w:val="28"/>
        </w:rPr>
      </w:pPr>
    </w:p>
    <w:p w:rsidR="00003981" w:rsidRDefault="00003981" w:rsidP="000F7A3C">
      <w:pPr>
        <w:rPr>
          <w:szCs w:val="28"/>
        </w:rPr>
        <w:sectPr w:rsidR="00003981" w:rsidSect="00A573A3">
          <w:pgSz w:w="11906" w:h="16838" w:code="9"/>
          <w:pgMar w:top="1134" w:right="1134" w:bottom="1134" w:left="1418" w:header="709" w:footer="743" w:gutter="0"/>
          <w:cols w:space="708"/>
          <w:docGrid w:linePitch="381"/>
        </w:sectPr>
      </w:pPr>
    </w:p>
    <w:p w:rsidR="00EE647F" w:rsidRPr="00A46C3A" w:rsidRDefault="00EE647F" w:rsidP="00526DBA">
      <w:pPr>
        <w:spacing w:after="240"/>
        <w:ind w:firstLine="0"/>
        <w:rPr>
          <w:szCs w:val="28"/>
        </w:rPr>
      </w:pPr>
      <w:bookmarkStart w:id="19" w:name="_Ref270894447"/>
      <w:bookmarkStart w:id="20" w:name="_Toc270948171"/>
      <w:bookmarkStart w:id="21" w:name="_Toc274144701"/>
      <w:bookmarkStart w:id="22" w:name="_Toc274144964"/>
      <w:r w:rsidRPr="00526DBA">
        <w:rPr>
          <w:szCs w:val="28"/>
        </w:rPr>
        <w:t xml:space="preserve">Таблица </w:t>
      </w:r>
      <w:r w:rsidR="007A6FD6" w:rsidRPr="00526DBA">
        <w:rPr>
          <w:szCs w:val="28"/>
        </w:rPr>
        <w:t>1</w:t>
      </w:r>
      <w:r w:rsidRPr="00526DBA">
        <w:rPr>
          <w:szCs w:val="28"/>
        </w:rPr>
        <w:t xml:space="preserve"> </w:t>
      </w:r>
      <w:r w:rsidR="00A46C3A" w:rsidRPr="00526DBA">
        <w:rPr>
          <w:szCs w:val="28"/>
        </w:rPr>
        <w:t>–</w:t>
      </w:r>
      <w:r w:rsidRPr="00526DBA">
        <w:rPr>
          <w:szCs w:val="28"/>
        </w:rPr>
        <w:t xml:space="preserve"> </w:t>
      </w:r>
      <w:r w:rsidR="00E55BE0" w:rsidRPr="00526DBA">
        <w:rPr>
          <w:szCs w:val="28"/>
        </w:rPr>
        <w:t>Сводная ведомость требуемых финансовых затрат, тыс. руб.</w:t>
      </w:r>
    </w:p>
    <w:tbl>
      <w:tblPr>
        <w:tblW w:w="5000" w:type="pct"/>
        <w:tblLayout w:type="fixed"/>
        <w:tblLook w:val="04A0"/>
      </w:tblPr>
      <w:tblGrid>
        <w:gridCol w:w="2202"/>
        <w:gridCol w:w="1306"/>
        <w:gridCol w:w="1275"/>
        <w:gridCol w:w="1419"/>
        <w:gridCol w:w="1133"/>
        <w:gridCol w:w="1136"/>
        <w:gridCol w:w="849"/>
        <w:gridCol w:w="994"/>
        <w:gridCol w:w="991"/>
        <w:gridCol w:w="1136"/>
        <w:gridCol w:w="1168"/>
        <w:gridCol w:w="1177"/>
      </w:tblGrid>
      <w:tr w:rsidR="00526DBA" w:rsidRPr="00526DBA" w:rsidTr="00526DBA">
        <w:trPr>
          <w:trHeight w:val="20"/>
        </w:trPr>
        <w:tc>
          <w:tcPr>
            <w:tcW w:w="7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Субъект РФ, ВХУ</w:t>
            </w:r>
          </w:p>
        </w:tc>
        <w:tc>
          <w:tcPr>
            <w:tcW w:w="4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526DBA">
              <w:rPr>
                <w:color w:val="000000"/>
                <w:sz w:val="24"/>
                <w:szCs w:val="24"/>
              </w:rPr>
              <w:t>Потреб-ность</w:t>
            </w:r>
            <w:proofErr w:type="spellEnd"/>
            <w:proofErr w:type="gramEnd"/>
            <w:r w:rsidRPr="00526DBA">
              <w:rPr>
                <w:color w:val="000000"/>
                <w:sz w:val="24"/>
                <w:szCs w:val="24"/>
              </w:rPr>
              <w:t xml:space="preserve"> в финансировании</w:t>
            </w:r>
          </w:p>
        </w:tc>
        <w:tc>
          <w:tcPr>
            <w:tcW w:w="167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35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Годы, периоды финансирования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бюджет субъекта РФ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местный бюджет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внебюджетные средства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2014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2015-2020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2021-2025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2026-2030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Всего по бассейну р</w:t>
            </w:r>
            <w:proofErr w:type="gramStart"/>
            <w:r w:rsidRPr="00526DBA">
              <w:rPr>
                <w:color w:val="000000"/>
                <w:sz w:val="24"/>
                <w:szCs w:val="24"/>
              </w:rPr>
              <w:t>.Н</w:t>
            </w:r>
            <w:proofErr w:type="gramEnd"/>
            <w:r w:rsidRPr="00526DBA">
              <w:rPr>
                <w:color w:val="000000"/>
                <w:sz w:val="24"/>
                <w:szCs w:val="24"/>
              </w:rPr>
              <w:t>ижняя Таймыра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201031,38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200231,38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46917,8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13300,0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140813,6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Фундаментальные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61017,78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60217,78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46917,8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13300,0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Улучшение оперативного управления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Институциональные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140013,60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140013,60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140013,60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Структурные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26DBA" w:rsidRPr="00526DBA" w:rsidTr="00526DBA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526DBA">
              <w:rPr>
                <w:color w:val="000000"/>
                <w:sz w:val="24"/>
                <w:szCs w:val="24"/>
              </w:rPr>
              <w:t>Общебассейновые</w:t>
            </w:r>
            <w:proofErr w:type="spellEnd"/>
            <w:r w:rsidRPr="00526DBA">
              <w:rPr>
                <w:color w:val="000000"/>
                <w:sz w:val="24"/>
                <w:szCs w:val="24"/>
              </w:rPr>
              <w:t xml:space="preserve"> мероприятия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Фундаментальные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61017,78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60217,78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46917,8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13300,0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Улучшение оперативного управления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FF0000"/>
                <w:sz w:val="24"/>
                <w:szCs w:val="24"/>
              </w:rPr>
            </w:pPr>
            <w:r w:rsidRPr="00526DB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FF0000"/>
                <w:sz w:val="24"/>
                <w:szCs w:val="24"/>
              </w:rPr>
            </w:pPr>
            <w:r w:rsidRPr="00526DBA">
              <w:rPr>
                <w:color w:val="FF0000"/>
                <w:sz w:val="24"/>
                <w:szCs w:val="24"/>
              </w:rPr>
              <w:t> 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Институциональные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140013,60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140013,60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0,00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24"/>
                <w:szCs w:val="24"/>
              </w:rPr>
            </w:pPr>
            <w:r w:rsidRPr="00526DBA">
              <w:rPr>
                <w:sz w:val="24"/>
                <w:szCs w:val="24"/>
              </w:rPr>
              <w:t>140013,60</w:t>
            </w:r>
          </w:p>
        </w:tc>
      </w:tr>
      <w:tr w:rsidR="00526DBA" w:rsidRPr="00526DBA" w:rsidTr="00526DBA">
        <w:trPr>
          <w:trHeight w:val="20"/>
        </w:trPr>
        <w:tc>
          <w:tcPr>
            <w:tcW w:w="16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в том числе в разрезе ключевых проблем: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 </w:t>
            </w:r>
          </w:p>
        </w:tc>
      </w:tr>
      <w:tr w:rsidR="00526DBA" w:rsidRPr="00526DBA" w:rsidTr="00526DBA">
        <w:trPr>
          <w:trHeight w:val="20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Фундаментальные, институциональные, улучшение оперативного управления в разрезе ВХУ и субъектов РФ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Всего, в том числе: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201031,38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200231,4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46917,8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13300,0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140813,6</w:t>
            </w:r>
          </w:p>
        </w:tc>
      </w:tr>
      <w:tr w:rsidR="00526DBA" w:rsidRPr="00526DBA" w:rsidTr="00526DBA">
        <w:trPr>
          <w:trHeight w:val="20"/>
        </w:trPr>
        <w:tc>
          <w:tcPr>
            <w:tcW w:w="7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Красноярский край</w:t>
            </w:r>
          </w:p>
        </w:tc>
        <w:tc>
          <w:tcPr>
            <w:tcW w:w="4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201031,38</w:t>
            </w:r>
          </w:p>
        </w:tc>
        <w:tc>
          <w:tcPr>
            <w:tcW w:w="4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200231,4</w:t>
            </w:r>
          </w:p>
        </w:tc>
        <w:tc>
          <w:tcPr>
            <w:tcW w:w="48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  <w:tc>
          <w:tcPr>
            <w:tcW w:w="3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2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0,0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1500,0</w:t>
            </w:r>
          </w:p>
        </w:tc>
        <w:tc>
          <w:tcPr>
            <w:tcW w:w="3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9000,0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46917,8</w:t>
            </w:r>
          </w:p>
        </w:tc>
        <w:tc>
          <w:tcPr>
            <w:tcW w:w="3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13300,0</w:t>
            </w:r>
          </w:p>
        </w:tc>
        <w:tc>
          <w:tcPr>
            <w:tcW w:w="3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24"/>
                <w:szCs w:val="24"/>
              </w:rPr>
            </w:pPr>
            <w:r w:rsidRPr="00526DBA">
              <w:rPr>
                <w:color w:val="000000"/>
                <w:sz w:val="24"/>
                <w:szCs w:val="24"/>
              </w:rPr>
              <w:t>800,0</w:t>
            </w:r>
          </w:p>
        </w:tc>
      </w:tr>
    </w:tbl>
    <w:p w:rsidR="00EE647F" w:rsidRPr="00396CBC" w:rsidRDefault="00EE647F" w:rsidP="00EE647F">
      <w:pPr>
        <w:ind w:firstLine="0"/>
        <w:rPr>
          <w:b/>
          <w:szCs w:val="28"/>
        </w:rPr>
      </w:pPr>
    </w:p>
    <w:p w:rsidR="00FC4301" w:rsidRPr="00A46C3A" w:rsidRDefault="00EE647F" w:rsidP="00FC4301">
      <w:pPr>
        <w:ind w:firstLine="0"/>
        <w:rPr>
          <w:szCs w:val="28"/>
        </w:rPr>
      </w:pPr>
      <w:r w:rsidRPr="00B24C9E">
        <w:rPr>
          <w:b/>
          <w:szCs w:val="28"/>
        </w:rPr>
        <w:br w:type="page"/>
      </w:r>
      <w:bookmarkStart w:id="23" w:name="_Ref270879310"/>
      <w:bookmarkStart w:id="24" w:name="_Ref270879306"/>
      <w:bookmarkStart w:id="25" w:name="_Toc270948170"/>
      <w:bookmarkStart w:id="26" w:name="_Toc274144700"/>
      <w:bookmarkStart w:id="27" w:name="_Toc274144963"/>
    </w:p>
    <w:p w:rsidR="00526DBA" w:rsidRDefault="00526DBA" w:rsidP="002F6250">
      <w:pPr>
        <w:pStyle w:val="1"/>
        <w:tabs>
          <w:tab w:val="left" w:pos="-1985"/>
        </w:tabs>
        <w:spacing w:after="0"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28" w:name="_Toc368666864"/>
      <w:bookmarkStart w:id="29" w:name="_Toc368906549"/>
      <w:bookmarkStart w:id="30" w:name="_Toc369534587"/>
      <w:r>
        <w:rPr>
          <w:rFonts w:ascii="Times New Roman" w:hAnsi="Times New Roman" w:cs="Times New Roman"/>
          <w:sz w:val="28"/>
          <w:szCs w:val="28"/>
        </w:rPr>
        <w:t>Календарный план-график реализации и финансирования мероприятий</w:t>
      </w:r>
      <w:bookmarkEnd w:id="28"/>
      <w:bookmarkEnd w:id="29"/>
      <w:bookmarkEnd w:id="30"/>
    </w:p>
    <w:p w:rsidR="008243B7" w:rsidRDefault="00EE647F" w:rsidP="00BB45D8">
      <w:pPr>
        <w:spacing w:line="360" w:lineRule="auto"/>
        <w:ind w:firstLine="0"/>
        <w:rPr>
          <w:szCs w:val="28"/>
        </w:rPr>
      </w:pPr>
      <w:r w:rsidRPr="00526DBA">
        <w:rPr>
          <w:szCs w:val="28"/>
        </w:rPr>
        <w:t xml:space="preserve">Таблица </w:t>
      </w:r>
      <w:bookmarkEnd w:id="23"/>
      <w:r w:rsidR="008243B7" w:rsidRPr="00526DBA">
        <w:rPr>
          <w:szCs w:val="28"/>
        </w:rPr>
        <w:t>2</w:t>
      </w:r>
      <w:r w:rsidRPr="00526DBA">
        <w:rPr>
          <w:szCs w:val="28"/>
        </w:rPr>
        <w:t xml:space="preserve"> – </w:t>
      </w:r>
      <w:bookmarkEnd w:id="24"/>
      <w:bookmarkEnd w:id="25"/>
      <w:bookmarkEnd w:id="26"/>
      <w:bookmarkEnd w:id="27"/>
      <w:r w:rsidR="00E55BE0" w:rsidRPr="00526DBA">
        <w:rPr>
          <w:szCs w:val="28"/>
        </w:rPr>
        <w:t>Календарный план-график реализации и финансирования мероприятий, тыс. руб.</w:t>
      </w:r>
    </w:p>
    <w:tbl>
      <w:tblPr>
        <w:tblW w:w="5166" w:type="pct"/>
        <w:tblLayout w:type="fixed"/>
        <w:tblLook w:val="04A0"/>
      </w:tblPr>
      <w:tblGrid>
        <w:gridCol w:w="389"/>
        <w:gridCol w:w="853"/>
        <w:gridCol w:w="850"/>
        <w:gridCol w:w="1277"/>
        <w:gridCol w:w="1558"/>
        <w:gridCol w:w="709"/>
        <w:gridCol w:w="993"/>
        <w:gridCol w:w="1011"/>
        <w:gridCol w:w="846"/>
        <w:gridCol w:w="706"/>
        <w:gridCol w:w="849"/>
        <w:gridCol w:w="703"/>
        <w:gridCol w:w="703"/>
        <w:gridCol w:w="629"/>
        <w:gridCol w:w="672"/>
        <w:gridCol w:w="993"/>
        <w:gridCol w:w="852"/>
        <w:gridCol w:w="684"/>
      </w:tblGrid>
      <w:tr w:rsidR="002F6250" w:rsidRPr="00526DBA" w:rsidTr="00E31500">
        <w:trPr>
          <w:trHeight w:val="20"/>
        </w:trPr>
        <w:tc>
          <w:tcPr>
            <w:tcW w:w="1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526DBA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526DBA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526DBA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Ключевые проблемы</w:t>
            </w:r>
          </w:p>
        </w:tc>
        <w:tc>
          <w:tcPr>
            <w:tcW w:w="2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Тип </w:t>
            </w:r>
            <w:proofErr w:type="spellStart"/>
            <w:proofErr w:type="gramStart"/>
            <w:r w:rsidRPr="00526DBA">
              <w:rPr>
                <w:color w:val="000000"/>
                <w:sz w:val="18"/>
                <w:szCs w:val="18"/>
              </w:rPr>
              <w:t>мероприя-тия</w:t>
            </w:r>
            <w:proofErr w:type="spellEnd"/>
            <w:proofErr w:type="gramEnd"/>
          </w:p>
        </w:tc>
        <w:tc>
          <w:tcPr>
            <w:tcW w:w="41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Код ВХУ</w:t>
            </w:r>
          </w:p>
        </w:tc>
        <w:tc>
          <w:tcPr>
            <w:tcW w:w="5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Наименование мероприятий</w:t>
            </w:r>
          </w:p>
        </w:tc>
        <w:tc>
          <w:tcPr>
            <w:tcW w:w="2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Срок выполнения год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Потребность в финансировании</w:t>
            </w:r>
          </w:p>
        </w:tc>
        <w:tc>
          <w:tcPr>
            <w:tcW w:w="111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1714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Годы, периоды финансирования</w:t>
            </w:r>
          </w:p>
        </w:tc>
      </w:tr>
      <w:tr w:rsidR="002F6250" w:rsidRPr="00526DBA" w:rsidTr="00E31500">
        <w:trPr>
          <w:trHeight w:val="20"/>
        </w:trPr>
        <w:tc>
          <w:tcPr>
            <w:tcW w:w="1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41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5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2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бюджет субъекта РФ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внебюджетные средства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2013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2014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2011-2015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2016-2020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E315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2026-2030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Фундаментальные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Инвентаризация поверхностных водных объектов в бассейне р</w:t>
            </w:r>
            <w:proofErr w:type="gramStart"/>
            <w:r w:rsidRPr="00526DBA">
              <w:rPr>
                <w:color w:val="000000"/>
                <w:sz w:val="18"/>
                <w:szCs w:val="18"/>
              </w:rPr>
              <w:t>.Н</w:t>
            </w:r>
            <w:proofErr w:type="gramEnd"/>
            <w:r w:rsidRPr="00526DBA">
              <w:rPr>
                <w:color w:val="000000"/>
                <w:sz w:val="18"/>
                <w:szCs w:val="18"/>
              </w:rPr>
              <w:t>ижняя Таймыра как основы государственного водного реестра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Default="00526DBA" w:rsidP="008144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</w:t>
            </w:r>
            <w:r w:rsidR="00814400">
              <w:rPr>
                <w:color w:val="000000"/>
                <w:sz w:val="18"/>
                <w:szCs w:val="18"/>
              </w:rPr>
              <w:t>6</w:t>
            </w:r>
            <w:r w:rsidRPr="00526DBA">
              <w:rPr>
                <w:color w:val="000000"/>
                <w:sz w:val="18"/>
                <w:szCs w:val="18"/>
              </w:rPr>
              <w:t>-20</w:t>
            </w:r>
            <w:r w:rsidR="00814400">
              <w:rPr>
                <w:color w:val="000000"/>
                <w:sz w:val="18"/>
                <w:szCs w:val="18"/>
              </w:rPr>
              <w:t>20,</w:t>
            </w:r>
          </w:p>
          <w:p w:rsidR="00814400" w:rsidRPr="00526DBA" w:rsidRDefault="00814400" w:rsidP="00814400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2021-2025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15000,0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15000,0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10000,0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5000,0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DB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 w:rsidRPr="00526DBA">
              <w:rPr>
                <w:color w:val="000000"/>
                <w:sz w:val="18"/>
                <w:szCs w:val="18"/>
              </w:rPr>
              <w:t xml:space="preserve">Фундамента  </w:t>
            </w:r>
            <w:proofErr w:type="spellStart"/>
            <w:r w:rsidRPr="00526DBA">
              <w:rPr>
                <w:color w:val="000000"/>
                <w:sz w:val="18"/>
                <w:szCs w:val="18"/>
              </w:rPr>
              <w:t>льные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Уточнение целевых показателей состояния бассейна р.  </w:t>
            </w:r>
            <w:proofErr w:type="gramStart"/>
            <w:r w:rsidRPr="00526DBA">
              <w:rPr>
                <w:color w:val="000000"/>
                <w:sz w:val="18"/>
                <w:szCs w:val="18"/>
              </w:rPr>
              <w:t>Нижняя</w:t>
            </w:r>
            <w:proofErr w:type="gramEnd"/>
            <w:r w:rsidRPr="00526DBA">
              <w:rPr>
                <w:color w:val="000000"/>
                <w:sz w:val="18"/>
                <w:szCs w:val="18"/>
              </w:rPr>
              <w:t xml:space="preserve"> Таймыра, уточнение программы мероприятий на следующие 5 лет с проведением контрольных лабораторно-инструментальных наблюдений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4390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2015, </w:t>
            </w:r>
          </w:p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2020, 2025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22500,0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22500,0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7500,0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DB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Фундаментальные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Создание ГИС бассейна р. Нижняя Таймыра как часть единой информационной системы Енисейского бассейнового округа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2014-2015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1500,0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3000,0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26DBA">
              <w:rPr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Фундаментальные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Организация постов гидрологического, гидрохимического, гидробиологического, ихтиологического мониторинга в соответствии со СКИОВО бассейна р. Нижняя Таймыра, проведение регламентных наблюдений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814400">
            <w:pPr>
              <w:ind w:firstLine="0"/>
              <w:jc w:val="lef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2016 - 2020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18117,78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18117,78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18117,78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proofErr w:type="gramStart"/>
            <w:r w:rsidRPr="00526DBA">
              <w:rPr>
                <w:color w:val="000000"/>
                <w:sz w:val="18"/>
                <w:szCs w:val="18"/>
              </w:rPr>
              <w:t xml:space="preserve">Фундамента  </w:t>
            </w:r>
            <w:proofErr w:type="spellStart"/>
            <w:r w:rsidRPr="00526DBA">
              <w:rPr>
                <w:color w:val="000000"/>
                <w:sz w:val="18"/>
                <w:szCs w:val="18"/>
              </w:rPr>
              <w:t>льные</w:t>
            </w:r>
            <w:proofErr w:type="spellEnd"/>
            <w:proofErr w:type="gramEnd"/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Реализация </w:t>
            </w:r>
            <w:proofErr w:type="spellStart"/>
            <w:r w:rsidRPr="00526DBA">
              <w:rPr>
                <w:color w:val="000000"/>
                <w:sz w:val="18"/>
                <w:szCs w:val="18"/>
              </w:rPr>
              <w:t>пилотных</w:t>
            </w:r>
            <w:proofErr w:type="spellEnd"/>
            <w:r w:rsidRPr="00526DBA">
              <w:rPr>
                <w:color w:val="000000"/>
                <w:sz w:val="18"/>
                <w:szCs w:val="18"/>
              </w:rPr>
              <w:t xml:space="preserve"> образовательных проектов в бассейне р. Нижняя Таймыра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2014,</w:t>
            </w:r>
            <w:r w:rsidRPr="00526DBA">
              <w:rPr>
                <w:color w:val="000000"/>
                <w:sz w:val="18"/>
                <w:szCs w:val="18"/>
              </w:rPr>
              <w:br/>
              <w:t>2015-2030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2400,0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1600,0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800,0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800,0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Загрязнение водных объектов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Институциональные</w:t>
            </w:r>
          </w:p>
        </w:tc>
        <w:tc>
          <w:tcPr>
            <w:tcW w:w="4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17.03.00.001 17.03.00.100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526DBA">
            <w:pPr>
              <w:spacing w:after="240"/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Установление и закрепление на местности границ водоохранных зон и прибрежных защитных полос водных объектов бассейна р. </w:t>
            </w:r>
            <w:proofErr w:type="gramStart"/>
            <w:r w:rsidRPr="00526DBA">
              <w:rPr>
                <w:color w:val="000000"/>
                <w:sz w:val="18"/>
                <w:szCs w:val="18"/>
              </w:rPr>
              <w:t>Нижняя</w:t>
            </w:r>
            <w:proofErr w:type="gramEnd"/>
            <w:r w:rsidRPr="00526DBA">
              <w:rPr>
                <w:color w:val="000000"/>
                <w:sz w:val="18"/>
                <w:szCs w:val="18"/>
              </w:rPr>
              <w:t xml:space="preserve"> Таймыра 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26DBA" w:rsidRPr="00526DBA" w:rsidRDefault="00526DBA" w:rsidP="00814400">
            <w:pPr>
              <w:ind w:firstLine="0"/>
              <w:jc w:val="lef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202</w:t>
            </w:r>
            <w:r w:rsidR="00814400">
              <w:rPr>
                <w:sz w:val="18"/>
                <w:szCs w:val="18"/>
              </w:rPr>
              <w:t>6-2030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140013,60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140013,60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>140013,60</w:t>
            </w:r>
          </w:p>
        </w:tc>
      </w:tr>
      <w:tr w:rsidR="002F6250" w:rsidRPr="00526DBA" w:rsidTr="00BB45D8">
        <w:trPr>
          <w:trHeight w:val="20"/>
        </w:trPr>
        <w:tc>
          <w:tcPr>
            <w:tcW w:w="1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6DBA" w:rsidRPr="00526DBA" w:rsidRDefault="00526DBA" w:rsidP="00526DBA">
            <w:pPr>
              <w:ind w:firstLine="0"/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526DBA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7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000000"/>
                <w:sz w:val="18"/>
                <w:szCs w:val="18"/>
              </w:rPr>
            </w:pPr>
            <w:r w:rsidRPr="00526DBA">
              <w:rPr>
                <w:color w:val="000000"/>
                <w:sz w:val="18"/>
                <w:szCs w:val="18"/>
              </w:rPr>
              <w:t xml:space="preserve">Итого по бассейну р. </w:t>
            </w:r>
            <w:proofErr w:type="gramStart"/>
            <w:r w:rsidRPr="00526DBA">
              <w:rPr>
                <w:color w:val="000000"/>
                <w:sz w:val="18"/>
                <w:szCs w:val="18"/>
              </w:rPr>
              <w:t>Нижняя</w:t>
            </w:r>
            <w:proofErr w:type="gramEnd"/>
            <w:r w:rsidRPr="00526DBA">
              <w:rPr>
                <w:color w:val="000000"/>
                <w:sz w:val="18"/>
                <w:szCs w:val="18"/>
              </w:rPr>
              <w:t xml:space="preserve"> Таймыра</w:t>
            </w:r>
          </w:p>
        </w:tc>
        <w:tc>
          <w:tcPr>
            <w:tcW w:w="5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color w:val="FF0000"/>
                <w:sz w:val="18"/>
                <w:szCs w:val="18"/>
              </w:rPr>
            </w:pPr>
            <w:r w:rsidRPr="00526DBA">
              <w:rPr>
                <w:color w:val="FF0000"/>
                <w:sz w:val="18"/>
                <w:szCs w:val="18"/>
              </w:rPr>
              <w:t> 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lef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 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201031,4</w:t>
            </w:r>
          </w:p>
        </w:tc>
        <w:tc>
          <w:tcPr>
            <w:tcW w:w="3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200231,4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800,0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0,0</w:t>
            </w:r>
          </w:p>
        </w:tc>
        <w:tc>
          <w:tcPr>
            <w:tcW w:w="2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0,0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0,0</w:t>
            </w:r>
          </w:p>
        </w:tc>
        <w:tc>
          <w:tcPr>
            <w:tcW w:w="2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1500,0</w:t>
            </w:r>
          </w:p>
        </w:tc>
        <w:tc>
          <w:tcPr>
            <w:tcW w:w="2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9000,0</w:t>
            </w:r>
          </w:p>
        </w:tc>
        <w:tc>
          <w:tcPr>
            <w:tcW w:w="2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10500,0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36417,8</w:t>
            </w:r>
          </w:p>
        </w:tc>
        <w:tc>
          <w:tcPr>
            <w:tcW w:w="2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13300,0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6DBA" w:rsidRPr="00526DBA" w:rsidRDefault="00526DBA" w:rsidP="00526DBA">
            <w:pPr>
              <w:ind w:firstLine="0"/>
              <w:jc w:val="right"/>
              <w:rPr>
                <w:sz w:val="18"/>
                <w:szCs w:val="18"/>
              </w:rPr>
            </w:pPr>
            <w:r w:rsidRPr="00526DBA">
              <w:rPr>
                <w:sz w:val="18"/>
                <w:szCs w:val="18"/>
              </w:rPr>
              <w:t>140813,6</w:t>
            </w:r>
          </w:p>
        </w:tc>
      </w:tr>
    </w:tbl>
    <w:p w:rsidR="008243B7" w:rsidRDefault="008243B7" w:rsidP="00EE647F">
      <w:pPr>
        <w:ind w:firstLine="0"/>
        <w:rPr>
          <w:szCs w:val="28"/>
        </w:rPr>
        <w:sectPr w:rsidR="008243B7" w:rsidSect="007A6FD6">
          <w:headerReference w:type="default" r:id="rId11"/>
          <w:footerReference w:type="default" r:id="rId12"/>
          <w:pgSz w:w="16838" w:h="11906" w:orient="landscape"/>
          <w:pgMar w:top="1553" w:right="1134" w:bottom="851" w:left="1134" w:header="709" w:footer="709" w:gutter="0"/>
          <w:cols w:space="708"/>
          <w:docGrid w:linePitch="360"/>
        </w:sectPr>
      </w:pPr>
    </w:p>
    <w:p w:rsidR="002F6250" w:rsidRDefault="002F6250" w:rsidP="002F6250">
      <w:pPr>
        <w:pStyle w:val="1"/>
        <w:tabs>
          <w:tab w:val="left" w:pos="-2835"/>
        </w:tabs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bookmarkStart w:id="31" w:name="_Toc368666865"/>
      <w:bookmarkStart w:id="32" w:name="_Toc368906550"/>
      <w:bookmarkStart w:id="33" w:name="_Toc369534588"/>
      <w:bookmarkStart w:id="34" w:name="_Toc248660517"/>
      <w:bookmarkStart w:id="35" w:name="_Ref249495537"/>
      <w:bookmarkStart w:id="36" w:name="_Toc249500896"/>
      <w:bookmarkStart w:id="37" w:name="_Toc249521096"/>
      <w:bookmarkStart w:id="38" w:name="_Toc308531049"/>
      <w:bookmarkStart w:id="39" w:name="_Toc308612991"/>
      <w:bookmarkStart w:id="40" w:name="_Toc308783959"/>
      <w:bookmarkStart w:id="41" w:name="_Toc317262173"/>
      <w:bookmarkStart w:id="42" w:name="_Toc317262225"/>
      <w:bookmarkStart w:id="43" w:name="_Toc311633934"/>
      <w:bookmarkEnd w:id="19"/>
      <w:bookmarkEnd w:id="20"/>
      <w:bookmarkEnd w:id="21"/>
      <w:bookmarkEnd w:id="22"/>
      <w:r>
        <w:rPr>
          <w:rFonts w:ascii="Times New Roman" w:hAnsi="Times New Roman" w:cs="Times New Roman"/>
          <w:sz w:val="28"/>
          <w:szCs w:val="28"/>
        </w:rPr>
        <w:t>Общая оценка вероятных воздействий реализации мероприятий Схемы на окружающую среду</w:t>
      </w:r>
      <w:bookmarkEnd w:id="31"/>
      <w:bookmarkEnd w:id="32"/>
      <w:bookmarkEnd w:id="33"/>
    </w:p>
    <w:p w:rsidR="00E55BE0" w:rsidRPr="002F6250" w:rsidRDefault="00E55BE0" w:rsidP="002F6250">
      <w:pPr>
        <w:rPr>
          <w:rFonts w:asciiTheme="minorHAnsi" w:hAnsiTheme="minorHAnsi"/>
        </w:rPr>
      </w:pPr>
      <w:r w:rsidRPr="002F6250">
        <w:rPr>
          <w:rFonts w:asciiTheme="minorHAnsi" w:hAnsiTheme="minorHAnsi"/>
        </w:rPr>
        <w:t>Оценка предотвращенных ущербов и эффективности программных мероприятий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</w:p>
    <w:p w:rsidR="00E55BE0" w:rsidRDefault="00E55BE0" w:rsidP="00E55BE0">
      <w:pPr>
        <w:spacing w:line="360" w:lineRule="auto"/>
        <w:ind w:firstLine="851"/>
        <w:rPr>
          <w:szCs w:val="28"/>
        </w:rPr>
      </w:pPr>
      <w:r w:rsidRPr="0068348A">
        <w:rPr>
          <w:szCs w:val="28"/>
        </w:rPr>
        <w:t>На территории бассейна р. Нижняя Таймыра постоянно</w:t>
      </w:r>
      <w:r>
        <w:rPr>
          <w:szCs w:val="28"/>
        </w:rPr>
        <w:t>е</w:t>
      </w:r>
      <w:r w:rsidRPr="0068348A">
        <w:rPr>
          <w:szCs w:val="28"/>
        </w:rPr>
        <w:t xml:space="preserve"> населени</w:t>
      </w:r>
      <w:r>
        <w:rPr>
          <w:szCs w:val="28"/>
        </w:rPr>
        <w:t>е не проживает</w:t>
      </w:r>
      <w:r w:rsidRPr="0068348A">
        <w:rPr>
          <w:szCs w:val="28"/>
        </w:rPr>
        <w:t>, поэтому экономическая и хозяйственная деятельность отсутствует</w:t>
      </w:r>
      <w:r>
        <w:rPr>
          <w:szCs w:val="28"/>
        </w:rPr>
        <w:t xml:space="preserve"> (кроме выпаса домашних оленей коренными малочисленными народами)</w:t>
      </w:r>
      <w:r w:rsidRPr="0068348A">
        <w:rPr>
          <w:szCs w:val="28"/>
        </w:rPr>
        <w:t>, следовательно</w:t>
      </w:r>
      <w:r>
        <w:rPr>
          <w:szCs w:val="28"/>
        </w:rPr>
        <w:t>,</w:t>
      </w:r>
      <w:r w:rsidRPr="0068348A">
        <w:rPr>
          <w:szCs w:val="28"/>
        </w:rPr>
        <w:t xml:space="preserve"> рассчитать предотвращенный ущерб </w:t>
      </w:r>
      <w:r>
        <w:rPr>
          <w:szCs w:val="28"/>
        </w:rPr>
        <w:t xml:space="preserve">и экономическую эффективность мероприятий, носящих в значительной степени превентивный характер, </w:t>
      </w:r>
      <w:r w:rsidRPr="0068348A">
        <w:rPr>
          <w:szCs w:val="28"/>
        </w:rPr>
        <w:t>не представляется возможным.</w:t>
      </w:r>
    </w:p>
    <w:p w:rsidR="005E44CA" w:rsidRDefault="005E44CA" w:rsidP="005E44CA">
      <w:pPr>
        <w:spacing w:line="360" w:lineRule="auto"/>
        <w:rPr>
          <w:szCs w:val="28"/>
        </w:rPr>
      </w:pPr>
      <w:proofErr w:type="gramStart"/>
      <w:r w:rsidRPr="001B2293">
        <w:rPr>
          <w:szCs w:val="28"/>
        </w:rPr>
        <w:t xml:space="preserve">Обеспеченность </w:t>
      </w:r>
      <w:r w:rsidRPr="00636640">
        <w:rPr>
          <w:szCs w:val="28"/>
        </w:rPr>
        <w:t>государственных затрат на</w:t>
      </w:r>
      <w:r>
        <w:rPr>
          <w:szCs w:val="28"/>
        </w:rPr>
        <w:t xml:space="preserve"> выполнение программы мероприятий </w:t>
      </w:r>
      <w:r w:rsidRPr="00285AC4">
        <w:rPr>
          <w:szCs w:val="28"/>
        </w:rPr>
        <w:t>СКИОВО</w:t>
      </w:r>
      <w:r>
        <w:rPr>
          <w:szCs w:val="28"/>
        </w:rPr>
        <w:t xml:space="preserve"> платежами водопользователей (</w:t>
      </w:r>
      <w:r w:rsidRPr="00165C7E">
        <w:rPr>
          <w:szCs w:val="28"/>
        </w:rPr>
        <w:t>плата за пользование водными объектами, плата за негативное воздействие (сброс загрязняющих веществ), платежи за возмещение вреда, наносимого водным объектам нарушением водного законодательства)</w:t>
      </w:r>
      <w:r w:rsidRPr="00285AC4">
        <w:rPr>
          <w:szCs w:val="28"/>
        </w:rPr>
        <w:t xml:space="preserve"> </w:t>
      </w:r>
      <w:r>
        <w:rPr>
          <w:szCs w:val="28"/>
        </w:rPr>
        <w:t xml:space="preserve">в бассейне р. Нижняя Таймыра не </w:t>
      </w:r>
      <w:r w:rsidRPr="00165C7E">
        <w:rPr>
          <w:szCs w:val="28"/>
        </w:rPr>
        <w:t>может быть оценена</w:t>
      </w:r>
      <w:r>
        <w:rPr>
          <w:szCs w:val="28"/>
        </w:rPr>
        <w:t>,</w:t>
      </w:r>
      <w:r w:rsidRPr="008B6D5B">
        <w:rPr>
          <w:szCs w:val="28"/>
        </w:rPr>
        <w:t xml:space="preserve"> </w:t>
      </w:r>
      <w:r>
        <w:rPr>
          <w:szCs w:val="28"/>
        </w:rPr>
        <w:t xml:space="preserve">в том числе по </w:t>
      </w:r>
      <w:r w:rsidRPr="00165C7E">
        <w:rPr>
          <w:szCs w:val="28"/>
        </w:rPr>
        <w:t>плат</w:t>
      </w:r>
      <w:r>
        <w:rPr>
          <w:szCs w:val="28"/>
        </w:rPr>
        <w:t>е</w:t>
      </w:r>
      <w:r w:rsidRPr="00165C7E">
        <w:rPr>
          <w:szCs w:val="28"/>
        </w:rPr>
        <w:t xml:space="preserve"> за пользование водными объектами</w:t>
      </w:r>
      <w:r>
        <w:rPr>
          <w:szCs w:val="28"/>
        </w:rPr>
        <w:t xml:space="preserve"> по договорам водопользования за 2011 год</w:t>
      </w:r>
      <w:r w:rsidRPr="00165C7E">
        <w:rPr>
          <w:szCs w:val="28"/>
        </w:rPr>
        <w:t xml:space="preserve"> </w:t>
      </w:r>
      <w:r>
        <w:rPr>
          <w:szCs w:val="28"/>
        </w:rPr>
        <w:t>в соответствии с предоставленной</w:t>
      </w:r>
      <w:proofErr w:type="gramEnd"/>
      <w:r>
        <w:rPr>
          <w:szCs w:val="28"/>
        </w:rPr>
        <w:t xml:space="preserve"> информацией (письмо </w:t>
      </w:r>
      <w:proofErr w:type="gramStart"/>
      <w:r>
        <w:rPr>
          <w:szCs w:val="28"/>
        </w:rPr>
        <w:t>Енисейского</w:t>
      </w:r>
      <w:proofErr w:type="gramEnd"/>
      <w:r>
        <w:rPr>
          <w:szCs w:val="28"/>
        </w:rPr>
        <w:t xml:space="preserve"> БВУ № 03-945 от 05.04.2012)</w:t>
      </w:r>
      <w:r w:rsidRPr="00165C7E">
        <w:rPr>
          <w:szCs w:val="28"/>
        </w:rPr>
        <w:t>.</w:t>
      </w:r>
    </w:p>
    <w:p w:rsidR="005E44CA" w:rsidRDefault="005E44CA" w:rsidP="005E44CA">
      <w:pPr>
        <w:spacing w:line="360" w:lineRule="auto"/>
        <w:rPr>
          <w:szCs w:val="28"/>
        </w:rPr>
      </w:pPr>
      <w:r>
        <w:rPr>
          <w:szCs w:val="28"/>
        </w:rPr>
        <w:t xml:space="preserve">В связи с тем, что хозяйственная деятельность в бассейне р. Нижняя Таймыра </w:t>
      </w:r>
      <w:r w:rsidR="00E31500">
        <w:rPr>
          <w:szCs w:val="28"/>
        </w:rPr>
        <w:t>развита слабо и до 2011 г. водопользователи не отчитывались по форме 2-тп (</w:t>
      </w:r>
      <w:proofErr w:type="spellStart"/>
      <w:r w:rsidR="00E31500">
        <w:rPr>
          <w:szCs w:val="28"/>
        </w:rPr>
        <w:t>водхоз</w:t>
      </w:r>
      <w:proofErr w:type="spellEnd"/>
      <w:r w:rsidR="00E31500">
        <w:rPr>
          <w:szCs w:val="28"/>
        </w:rPr>
        <w:t>),</w:t>
      </w:r>
      <w:r>
        <w:rPr>
          <w:szCs w:val="28"/>
        </w:rPr>
        <w:t xml:space="preserve"> в</w:t>
      </w:r>
      <w:r w:rsidRPr="00165C7E">
        <w:rPr>
          <w:szCs w:val="28"/>
        </w:rPr>
        <w:t xml:space="preserve"> 201</w:t>
      </w:r>
      <w:r>
        <w:rPr>
          <w:szCs w:val="28"/>
        </w:rPr>
        <w:t>1</w:t>
      </w:r>
      <w:r w:rsidRPr="00165C7E">
        <w:rPr>
          <w:szCs w:val="28"/>
        </w:rPr>
        <w:t xml:space="preserve"> г. по Енисейскому БВУ плата за пользование </w:t>
      </w:r>
      <w:r>
        <w:rPr>
          <w:szCs w:val="28"/>
        </w:rPr>
        <w:t xml:space="preserve">водными объектами в бассейне р. Нижняя Таймыра не поступала. </w:t>
      </w:r>
    </w:p>
    <w:p w:rsidR="005E44CA" w:rsidRDefault="005E44CA" w:rsidP="005E44CA">
      <w:pPr>
        <w:spacing w:line="360" w:lineRule="auto"/>
        <w:rPr>
          <w:szCs w:val="28"/>
        </w:rPr>
      </w:pPr>
      <w:r w:rsidRPr="00165C7E">
        <w:rPr>
          <w:szCs w:val="28"/>
        </w:rPr>
        <w:t>Стоимость мероприятий за период</w:t>
      </w:r>
      <w:r>
        <w:rPr>
          <w:szCs w:val="28"/>
        </w:rPr>
        <w:t xml:space="preserve"> реализации до 2030 гг.</w:t>
      </w:r>
      <w:r w:rsidRPr="00165C7E">
        <w:rPr>
          <w:szCs w:val="28"/>
        </w:rPr>
        <w:t>, приходящаяся на долю государственного финансирования,</w:t>
      </w:r>
      <w:r>
        <w:rPr>
          <w:szCs w:val="28"/>
        </w:rPr>
        <w:t xml:space="preserve"> </w:t>
      </w:r>
      <w:r w:rsidRPr="00165C7E">
        <w:rPr>
          <w:szCs w:val="28"/>
        </w:rPr>
        <w:t>состав</w:t>
      </w:r>
      <w:r>
        <w:rPr>
          <w:szCs w:val="28"/>
        </w:rPr>
        <w:t>ляет 201,031 млн. руб. П</w:t>
      </w:r>
      <w:r w:rsidRPr="00165C7E">
        <w:rPr>
          <w:szCs w:val="28"/>
        </w:rPr>
        <w:t>окрыти</w:t>
      </w:r>
      <w:r>
        <w:rPr>
          <w:szCs w:val="28"/>
        </w:rPr>
        <w:t>е</w:t>
      </w:r>
      <w:r w:rsidRPr="00165C7E">
        <w:rPr>
          <w:szCs w:val="28"/>
        </w:rPr>
        <w:t xml:space="preserve"> государственных расходов </w:t>
      </w:r>
      <w:r>
        <w:rPr>
          <w:szCs w:val="28"/>
        </w:rPr>
        <w:t xml:space="preserve">на выполнение мероприятий программы СКИОВО </w:t>
      </w:r>
      <w:r w:rsidRPr="00165C7E">
        <w:rPr>
          <w:szCs w:val="28"/>
        </w:rPr>
        <w:t xml:space="preserve">за счет платежей за пользование водными объектами </w:t>
      </w:r>
      <w:r>
        <w:rPr>
          <w:szCs w:val="28"/>
        </w:rPr>
        <w:t>не обеспечено.</w:t>
      </w:r>
    </w:p>
    <w:p w:rsidR="00990FA8" w:rsidRPr="00EB08F6" w:rsidRDefault="00990FA8" w:rsidP="003E7EFD">
      <w:pPr>
        <w:pStyle w:val="1"/>
        <w:pageBreakBefore/>
        <w:numPr>
          <w:ilvl w:val="0"/>
          <w:numId w:val="0"/>
        </w:numPr>
        <w:spacing w:before="0" w:after="0" w:line="360" w:lineRule="auto"/>
        <w:ind w:firstLine="709"/>
        <w:jc w:val="center"/>
        <w:rPr>
          <w:rFonts w:ascii="Times New Roman" w:hAnsi="Times New Roman" w:cs="Times New Roman"/>
          <w:szCs w:val="32"/>
        </w:rPr>
      </w:pPr>
      <w:bookmarkStart w:id="44" w:name="_Toc369534589"/>
      <w:r w:rsidRPr="00EB08F6">
        <w:rPr>
          <w:rFonts w:ascii="Times New Roman" w:hAnsi="Times New Roman" w:cs="Times New Roman"/>
          <w:szCs w:val="32"/>
        </w:rPr>
        <w:t>Заключение</w:t>
      </w:r>
      <w:bookmarkEnd w:id="43"/>
      <w:bookmarkEnd w:id="44"/>
    </w:p>
    <w:p w:rsidR="00990FA8" w:rsidRDefault="00990FA8" w:rsidP="00E55BE0">
      <w:pPr>
        <w:spacing w:line="360" w:lineRule="auto"/>
        <w:rPr>
          <w:szCs w:val="28"/>
        </w:rPr>
      </w:pPr>
      <w:r>
        <w:rPr>
          <w:szCs w:val="28"/>
        </w:rPr>
        <w:t>Программа мероприятий СКИОВО направлена</w:t>
      </w:r>
      <w:r w:rsidRPr="000F7A3C">
        <w:rPr>
          <w:szCs w:val="28"/>
        </w:rPr>
        <w:t xml:space="preserve"> на сохранение </w:t>
      </w:r>
      <w:r>
        <w:rPr>
          <w:szCs w:val="28"/>
        </w:rPr>
        <w:t xml:space="preserve">экологического состояния неизмененных в настоящее время </w:t>
      </w:r>
      <w:r w:rsidRPr="000F7A3C">
        <w:rPr>
          <w:szCs w:val="28"/>
        </w:rPr>
        <w:t>водных объектов</w:t>
      </w:r>
      <w:r>
        <w:rPr>
          <w:szCs w:val="28"/>
        </w:rPr>
        <w:t xml:space="preserve"> </w:t>
      </w:r>
      <w:r w:rsidRPr="000F7A3C">
        <w:rPr>
          <w:szCs w:val="28"/>
        </w:rPr>
        <w:t>бассейна</w:t>
      </w:r>
      <w:r>
        <w:rPr>
          <w:szCs w:val="28"/>
        </w:rPr>
        <w:t xml:space="preserve"> р. Нижняя Таймыра и предотвращение их загрязнения в перспективе.</w:t>
      </w:r>
    </w:p>
    <w:p w:rsidR="00990FA8" w:rsidRDefault="00990FA8" w:rsidP="00E55BE0">
      <w:pPr>
        <w:spacing w:line="360" w:lineRule="auto"/>
      </w:pPr>
      <w:r>
        <w:t xml:space="preserve">В соответствии с МУ СКИОВО все мероприятия должны быть объединены в 4 группы: фундаментальные, институциональные, улучшения оперативного управления и структурные. Однако, в связи со спецификой бассейна, в программу включены только фундаментальные </w:t>
      </w:r>
      <w:r w:rsidR="008E562B">
        <w:t xml:space="preserve">и институциональные </w:t>
      </w:r>
      <w:r>
        <w:t>мероприятия.</w:t>
      </w:r>
    </w:p>
    <w:p w:rsidR="00990FA8" w:rsidRDefault="00990FA8" w:rsidP="00E55BE0">
      <w:pPr>
        <w:spacing w:line="360" w:lineRule="auto"/>
        <w:ind w:firstLine="851"/>
        <w:rPr>
          <w:szCs w:val="28"/>
        </w:rPr>
      </w:pPr>
      <w:r w:rsidRPr="00986AB5">
        <w:rPr>
          <w:szCs w:val="28"/>
        </w:rPr>
        <w:t xml:space="preserve">Расчетная </w:t>
      </w:r>
      <w:r w:rsidRPr="00CC0A5B">
        <w:rPr>
          <w:szCs w:val="28"/>
        </w:rPr>
        <w:t xml:space="preserve">потребность в финансовых средствах в целом по бассейну оценивается в размере </w:t>
      </w:r>
      <w:r w:rsidR="00E55BE0">
        <w:rPr>
          <w:szCs w:val="28"/>
        </w:rPr>
        <w:t>201</w:t>
      </w:r>
      <w:r>
        <w:rPr>
          <w:szCs w:val="28"/>
        </w:rPr>
        <w:t>,</w:t>
      </w:r>
      <w:r w:rsidR="00E55BE0">
        <w:rPr>
          <w:szCs w:val="28"/>
        </w:rPr>
        <w:t>031</w:t>
      </w:r>
      <w:r w:rsidRPr="00CC0A5B">
        <w:rPr>
          <w:szCs w:val="28"/>
        </w:rPr>
        <w:t xml:space="preserve"> млн. руб. за весь</w:t>
      </w:r>
      <w:r w:rsidRPr="00986AB5">
        <w:rPr>
          <w:szCs w:val="28"/>
        </w:rPr>
        <w:t xml:space="preserve"> период реал</w:t>
      </w:r>
      <w:r>
        <w:rPr>
          <w:szCs w:val="28"/>
        </w:rPr>
        <w:t>изации СКИОВО.</w:t>
      </w:r>
    </w:p>
    <w:p w:rsidR="00990FA8" w:rsidRDefault="00990FA8" w:rsidP="00E55BE0">
      <w:pPr>
        <w:spacing w:line="360" w:lineRule="auto"/>
        <w:ind w:firstLine="851"/>
        <w:rPr>
          <w:szCs w:val="28"/>
        </w:rPr>
      </w:pPr>
      <w:r w:rsidRPr="00986AB5">
        <w:rPr>
          <w:szCs w:val="28"/>
        </w:rPr>
        <w:t xml:space="preserve">Финансирование мероприятий по прогнозной потребности осуществляется преимущественно </w:t>
      </w:r>
      <w:r w:rsidRPr="00CC0A5B">
        <w:rPr>
          <w:szCs w:val="28"/>
        </w:rPr>
        <w:t>за счет средств федерального бюджета</w:t>
      </w:r>
      <w:r>
        <w:rPr>
          <w:szCs w:val="28"/>
        </w:rPr>
        <w:t xml:space="preserve"> – </w:t>
      </w:r>
      <w:r w:rsidR="00E55BE0">
        <w:rPr>
          <w:szCs w:val="28"/>
        </w:rPr>
        <w:t>200</w:t>
      </w:r>
      <w:r>
        <w:rPr>
          <w:szCs w:val="28"/>
        </w:rPr>
        <w:t>,</w:t>
      </w:r>
      <w:r w:rsidR="00E55BE0">
        <w:rPr>
          <w:szCs w:val="28"/>
        </w:rPr>
        <w:t>231 млн. руб. или 99,6</w:t>
      </w:r>
      <w:r>
        <w:rPr>
          <w:szCs w:val="28"/>
        </w:rPr>
        <w:t>% от общего объема финансирования СКИОВО.</w:t>
      </w:r>
      <w:r w:rsidRPr="00CC0A5B">
        <w:rPr>
          <w:szCs w:val="28"/>
        </w:rPr>
        <w:t xml:space="preserve"> Средства федерального бюджета прогнозируются в основном на решение задач использования и охраны водных объектов</w:t>
      </w:r>
      <w:r w:rsidRPr="00986AB5">
        <w:rPr>
          <w:szCs w:val="28"/>
        </w:rPr>
        <w:t>.</w:t>
      </w:r>
    </w:p>
    <w:p w:rsidR="00990FA8" w:rsidRPr="003E7EFD" w:rsidRDefault="00990FA8" w:rsidP="00E55BE0">
      <w:pPr>
        <w:spacing w:line="360" w:lineRule="auto"/>
        <w:rPr>
          <w:szCs w:val="28"/>
        </w:rPr>
      </w:pPr>
      <w:r w:rsidRPr="00986AB5">
        <w:rPr>
          <w:szCs w:val="28"/>
        </w:rPr>
        <w:t xml:space="preserve">Первый этап программы мероприятий СКИОВО потребует привлечения средств в объеме около </w:t>
      </w:r>
      <w:r w:rsidR="00E55BE0">
        <w:rPr>
          <w:szCs w:val="28"/>
        </w:rPr>
        <w:t>46,9</w:t>
      </w:r>
      <w:r>
        <w:rPr>
          <w:szCs w:val="28"/>
        </w:rPr>
        <w:t xml:space="preserve"> млн.</w:t>
      </w:r>
      <w:r w:rsidRPr="00986AB5">
        <w:rPr>
          <w:szCs w:val="28"/>
        </w:rPr>
        <w:t xml:space="preserve"> руб.</w:t>
      </w:r>
      <w:r>
        <w:rPr>
          <w:szCs w:val="28"/>
        </w:rPr>
        <w:t xml:space="preserve"> или </w:t>
      </w:r>
      <w:r w:rsidR="00E55BE0">
        <w:rPr>
          <w:szCs w:val="28"/>
        </w:rPr>
        <w:t>23,3</w:t>
      </w:r>
      <w:r>
        <w:rPr>
          <w:szCs w:val="28"/>
        </w:rPr>
        <w:t>% от общего объема финансирования за все годы реализации СКИОВО</w:t>
      </w:r>
      <w:r w:rsidRPr="00986AB5">
        <w:rPr>
          <w:szCs w:val="28"/>
        </w:rPr>
        <w:t xml:space="preserve">. </w:t>
      </w:r>
      <w:r>
        <w:rPr>
          <w:szCs w:val="28"/>
        </w:rPr>
        <w:t xml:space="preserve">Максимальные затраты – </w:t>
      </w:r>
      <w:r w:rsidR="00E55BE0">
        <w:rPr>
          <w:szCs w:val="28"/>
        </w:rPr>
        <w:t>140</w:t>
      </w:r>
      <w:r>
        <w:rPr>
          <w:szCs w:val="28"/>
        </w:rPr>
        <w:t>,</w:t>
      </w:r>
      <w:r w:rsidR="00E55BE0">
        <w:rPr>
          <w:szCs w:val="28"/>
        </w:rPr>
        <w:t>014</w:t>
      </w:r>
      <w:r>
        <w:rPr>
          <w:szCs w:val="28"/>
        </w:rPr>
        <w:t xml:space="preserve"> млн. руб. или </w:t>
      </w:r>
      <w:r w:rsidR="00E55BE0">
        <w:rPr>
          <w:szCs w:val="28"/>
        </w:rPr>
        <w:t>69,6</w:t>
      </w:r>
      <w:r>
        <w:rPr>
          <w:szCs w:val="28"/>
        </w:rPr>
        <w:t xml:space="preserve"> % от общего объема финансирования мероприятий – отнесены на последний этап и включают расходы на установление границ водоохранных зон и </w:t>
      </w:r>
      <w:r w:rsidRPr="003E7EFD">
        <w:rPr>
          <w:szCs w:val="28"/>
        </w:rPr>
        <w:t>прибрежных защитных полос, что может потребоваться в случае хозяйственного освоения территории бассейна в перспективе.</w:t>
      </w:r>
    </w:p>
    <w:p w:rsidR="00990FA8" w:rsidRPr="00990FA8" w:rsidRDefault="00990FA8" w:rsidP="00E55BE0">
      <w:pPr>
        <w:spacing w:line="360" w:lineRule="auto"/>
        <w:rPr>
          <w:szCs w:val="28"/>
        </w:rPr>
      </w:pPr>
      <w:r w:rsidRPr="003E7EFD">
        <w:rPr>
          <w:szCs w:val="28"/>
        </w:rPr>
        <w:t xml:space="preserve">В связи с отсутствием постоянного населения и </w:t>
      </w:r>
      <w:r w:rsidR="009D1C22" w:rsidRPr="003E7EFD">
        <w:rPr>
          <w:szCs w:val="28"/>
        </w:rPr>
        <w:t xml:space="preserve">развитой </w:t>
      </w:r>
      <w:r w:rsidRPr="003E7EFD">
        <w:rPr>
          <w:szCs w:val="28"/>
        </w:rPr>
        <w:t>хозяйственной деятельности, на территории бассейна, рассчитать</w:t>
      </w:r>
      <w:r w:rsidRPr="0068348A">
        <w:rPr>
          <w:szCs w:val="28"/>
        </w:rPr>
        <w:t xml:space="preserve"> предотвращенный ущерб </w:t>
      </w:r>
      <w:r>
        <w:rPr>
          <w:szCs w:val="28"/>
        </w:rPr>
        <w:t xml:space="preserve">и экономическую эффективность мероприятий, носящих в значительной степени превентивный характер, </w:t>
      </w:r>
      <w:r w:rsidRPr="0068348A">
        <w:rPr>
          <w:szCs w:val="28"/>
        </w:rPr>
        <w:t>не представляется возможным.</w:t>
      </w:r>
    </w:p>
    <w:bookmarkEnd w:id="18"/>
    <w:p w:rsidR="000B1B31" w:rsidRDefault="000B1B31" w:rsidP="00E55BE0">
      <w:pPr>
        <w:ind w:firstLine="0"/>
        <w:rPr>
          <w:szCs w:val="28"/>
        </w:rPr>
      </w:pPr>
    </w:p>
    <w:sectPr w:rsidR="000B1B31" w:rsidSect="004F2C52">
      <w:headerReference w:type="default" r:id="rId13"/>
      <w:footerReference w:type="default" r:id="rId14"/>
      <w:pgSz w:w="11906" w:h="16838"/>
      <w:pgMar w:top="1134" w:right="1134" w:bottom="1134" w:left="1418" w:header="720" w:footer="720" w:gutter="0"/>
      <w:cols w:space="720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4BB" w:rsidRDefault="000B14BB">
      <w:r>
        <w:separator/>
      </w:r>
    </w:p>
  </w:endnote>
  <w:endnote w:type="continuationSeparator" w:id="0">
    <w:p w:rsidR="000B14BB" w:rsidRDefault="000B1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08"/>
      <w:docPartObj>
        <w:docPartGallery w:val="Page Numbers (Bottom of Page)"/>
        <w:docPartUnique/>
      </w:docPartObj>
    </w:sdtPr>
    <w:sdtContent>
      <w:p w:rsidR="00526DBA" w:rsidRDefault="00746698">
        <w:pPr>
          <w:pStyle w:val="ab"/>
          <w:jc w:val="center"/>
        </w:pPr>
        <w:fldSimple w:instr=" PAGE   \* MERGEFORMAT ">
          <w:r w:rsidR="00DF3BF2">
            <w:rPr>
              <w:noProof/>
            </w:rPr>
            <w:t>2</w:t>
          </w:r>
        </w:fldSimple>
      </w:p>
    </w:sdtContent>
  </w:sdt>
  <w:p w:rsidR="00526DBA" w:rsidRPr="006A40C5" w:rsidRDefault="00526DBA" w:rsidP="006A40C5">
    <w:pPr>
      <w:pStyle w:val="ab"/>
      <w:rPr>
        <w:szCs w:val="2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7031"/>
      <w:docPartObj>
        <w:docPartGallery w:val="Page Numbers (Bottom of Page)"/>
        <w:docPartUnique/>
      </w:docPartObj>
    </w:sdtPr>
    <w:sdtContent>
      <w:p w:rsidR="00526DBA" w:rsidRDefault="00746698">
        <w:pPr>
          <w:pStyle w:val="ab"/>
          <w:jc w:val="center"/>
        </w:pPr>
        <w:fldSimple w:instr=" PAGE   \* MERGEFORMAT ">
          <w:r w:rsidR="00DF3BF2">
            <w:rPr>
              <w:noProof/>
            </w:rPr>
            <w:t>10</w:t>
          </w:r>
        </w:fldSimple>
      </w:p>
    </w:sdtContent>
  </w:sdt>
  <w:p w:rsidR="00526DBA" w:rsidRPr="00E55BE0" w:rsidRDefault="00526DBA" w:rsidP="00E55BE0">
    <w:pPr>
      <w:pStyle w:val="ab"/>
      <w:rPr>
        <w:szCs w:val="2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7EFD" w:rsidRDefault="00746698">
    <w:pPr>
      <w:pStyle w:val="ab"/>
      <w:jc w:val="center"/>
    </w:pPr>
    <w:fldSimple w:instr=" PAGE   \* MERGEFORMAT ">
      <w:r w:rsidR="00DF3BF2">
        <w:rPr>
          <w:noProof/>
        </w:rPr>
        <w:t>13</w:t>
      </w:r>
    </w:fldSimple>
  </w:p>
  <w:p w:rsidR="003E7EFD" w:rsidRPr="00E55BE0" w:rsidRDefault="003E7EFD" w:rsidP="00E55BE0">
    <w:pPr>
      <w:pStyle w:val="ab"/>
      <w:rPr>
        <w:szCs w:val="2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4BB" w:rsidRDefault="000B14BB">
      <w:r>
        <w:separator/>
      </w:r>
    </w:p>
  </w:footnote>
  <w:footnote w:type="continuationSeparator" w:id="0">
    <w:p w:rsidR="000B14BB" w:rsidRDefault="000B14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BA" w:rsidRPr="0086569A" w:rsidRDefault="00526DBA" w:rsidP="0086569A">
    <w:pPr>
      <w:pStyle w:val="af2"/>
      <w:rPr>
        <w:szCs w:val="16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6DBA" w:rsidRPr="00990FA8" w:rsidRDefault="00526DBA" w:rsidP="00990FA8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4059E6"/>
    <w:multiLevelType w:val="hybridMultilevel"/>
    <w:tmpl w:val="DF02DCBC"/>
    <w:lvl w:ilvl="0" w:tplc="589CE9B8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1">
    <w:nsid w:val="06BA3999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2">
    <w:nsid w:val="14FE1AE3"/>
    <w:multiLevelType w:val="multilevel"/>
    <w:tmpl w:val="370AE84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pStyle w:val="7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">
    <w:nsid w:val="15E95291"/>
    <w:multiLevelType w:val="hybridMultilevel"/>
    <w:tmpl w:val="3BE425A2"/>
    <w:lvl w:ilvl="0" w:tplc="B16E752A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4">
    <w:nsid w:val="19F57210"/>
    <w:multiLevelType w:val="hybridMultilevel"/>
    <w:tmpl w:val="623AE888"/>
    <w:lvl w:ilvl="0" w:tplc="2F7C10C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A32165D"/>
    <w:multiLevelType w:val="hybridMultilevel"/>
    <w:tmpl w:val="38A8FDE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AD764E4"/>
    <w:multiLevelType w:val="hybridMultilevel"/>
    <w:tmpl w:val="8E887724"/>
    <w:lvl w:ilvl="0" w:tplc="ABCEA80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>
    <w:nsid w:val="1BE01CFB"/>
    <w:multiLevelType w:val="hybridMultilevel"/>
    <w:tmpl w:val="0EAE8E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D0864CB"/>
    <w:multiLevelType w:val="multilevel"/>
    <w:tmpl w:val="66A41A02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9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">
    <w:nsid w:val="1EFE3C92"/>
    <w:multiLevelType w:val="hybridMultilevel"/>
    <w:tmpl w:val="6044A4D0"/>
    <w:lvl w:ilvl="0" w:tplc="00761C0C">
      <w:start w:val="1"/>
      <w:numFmt w:val="decimal"/>
      <w:lvlText w:val="%1"/>
      <w:lvlJc w:val="left"/>
      <w:pPr>
        <w:ind w:left="1931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2651" w:hanging="360"/>
      </w:pPr>
    </w:lvl>
    <w:lvl w:ilvl="2" w:tplc="0419001B" w:tentative="1">
      <w:start w:val="1"/>
      <w:numFmt w:val="lowerRoman"/>
      <w:lvlText w:val="%3."/>
      <w:lvlJc w:val="right"/>
      <w:pPr>
        <w:ind w:left="3371" w:hanging="180"/>
      </w:pPr>
    </w:lvl>
    <w:lvl w:ilvl="3" w:tplc="0419000F" w:tentative="1">
      <w:start w:val="1"/>
      <w:numFmt w:val="decimal"/>
      <w:lvlText w:val="%4."/>
      <w:lvlJc w:val="left"/>
      <w:pPr>
        <w:ind w:left="4091" w:hanging="360"/>
      </w:pPr>
    </w:lvl>
    <w:lvl w:ilvl="4" w:tplc="04190019" w:tentative="1">
      <w:start w:val="1"/>
      <w:numFmt w:val="lowerLetter"/>
      <w:lvlText w:val="%5."/>
      <w:lvlJc w:val="left"/>
      <w:pPr>
        <w:ind w:left="4811" w:hanging="360"/>
      </w:pPr>
    </w:lvl>
    <w:lvl w:ilvl="5" w:tplc="0419001B" w:tentative="1">
      <w:start w:val="1"/>
      <w:numFmt w:val="lowerRoman"/>
      <w:lvlText w:val="%6."/>
      <w:lvlJc w:val="right"/>
      <w:pPr>
        <w:ind w:left="5531" w:hanging="180"/>
      </w:pPr>
    </w:lvl>
    <w:lvl w:ilvl="6" w:tplc="0419000F" w:tentative="1">
      <w:start w:val="1"/>
      <w:numFmt w:val="decimal"/>
      <w:lvlText w:val="%7."/>
      <w:lvlJc w:val="left"/>
      <w:pPr>
        <w:ind w:left="6251" w:hanging="360"/>
      </w:pPr>
    </w:lvl>
    <w:lvl w:ilvl="7" w:tplc="04190019" w:tentative="1">
      <w:start w:val="1"/>
      <w:numFmt w:val="lowerLetter"/>
      <w:lvlText w:val="%8."/>
      <w:lvlJc w:val="left"/>
      <w:pPr>
        <w:ind w:left="6971" w:hanging="360"/>
      </w:pPr>
    </w:lvl>
    <w:lvl w:ilvl="8" w:tplc="0419001B" w:tentative="1">
      <w:start w:val="1"/>
      <w:numFmt w:val="lowerRoman"/>
      <w:lvlText w:val="%9."/>
      <w:lvlJc w:val="right"/>
      <w:pPr>
        <w:ind w:left="7691" w:hanging="180"/>
      </w:pPr>
    </w:lvl>
  </w:abstractNum>
  <w:abstractNum w:abstractNumId="10">
    <w:nsid w:val="201A3B4A"/>
    <w:multiLevelType w:val="hybridMultilevel"/>
    <w:tmpl w:val="7E040190"/>
    <w:lvl w:ilvl="0" w:tplc="5B8A0F5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84D9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ACAD8E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8EC38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43A0A5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ACA7AE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F04A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46821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18782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833067"/>
    <w:multiLevelType w:val="hybridMultilevel"/>
    <w:tmpl w:val="25D84DC0"/>
    <w:lvl w:ilvl="0" w:tplc="6D8CF3AE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E66CBBC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681A1AB6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09472F8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1B723BF8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2A80D464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965CC246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AF8AD1B6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C28CEC48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2">
    <w:nsid w:val="2B4E788E"/>
    <w:multiLevelType w:val="multilevel"/>
    <w:tmpl w:val="73E0B5C6"/>
    <w:lvl w:ilvl="0">
      <w:start w:val="1"/>
      <w:numFmt w:val="decimal"/>
      <w:pStyle w:val="1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%2.1."/>
      <w:lvlJc w:val="left"/>
      <w:pPr>
        <w:ind w:left="816" w:hanging="576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0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0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13">
    <w:nsid w:val="360C37E1"/>
    <w:multiLevelType w:val="multilevel"/>
    <w:tmpl w:val="00F64C80"/>
    <w:lvl w:ilvl="0">
      <w:start w:val="1"/>
      <w:numFmt w:val="decimal"/>
      <w:lvlText w:val="%1."/>
      <w:lvlJc w:val="left"/>
      <w:pPr>
        <w:ind w:left="1572" w:hanging="360"/>
      </w:pPr>
    </w:lvl>
    <w:lvl w:ilvl="1">
      <w:start w:val="1"/>
      <w:numFmt w:val="decimal"/>
      <w:isLgl/>
      <w:lvlText w:val="%1.%2."/>
      <w:lvlJc w:val="left"/>
      <w:pPr>
        <w:ind w:left="15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3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9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5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1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1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72" w:hanging="2160"/>
      </w:pPr>
      <w:rPr>
        <w:rFonts w:hint="default"/>
      </w:rPr>
    </w:lvl>
  </w:abstractNum>
  <w:abstractNum w:abstractNumId="14">
    <w:nsid w:val="42D11A92"/>
    <w:multiLevelType w:val="hybridMultilevel"/>
    <w:tmpl w:val="F2D68A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5B1DA9"/>
    <w:multiLevelType w:val="hybridMultilevel"/>
    <w:tmpl w:val="455EAC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CE7860"/>
    <w:multiLevelType w:val="multilevel"/>
    <w:tmpl w:val="BEFC7BDC"/>
    <w:lvl w:ilvl="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1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44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5040" w:hanging="1440"/>
      </w:pPr>
      <w:rPr>
        <w:rFonts w:cs="Times New Roman" w:hint="default"/>
      </w:rPr>
    </w:lvl>
  </w:abstractNum>
  <w:abstractNum w:abstractNumId="17">
    <w:nsid w:val="504B21CF"/>
    <w:multiLevelType w:val="multilevel"/>
    <w:tmpl w:val="00F64C80"/>
    <w:lvl w:ilvl="0">
      <w:start w:val="1"/>
      <w:numFmt w:val="decimal"/>
      <w:lvlText w:val="%1."/>
      <w:lvlJc w:val="left"/>
      <w:pPr>
        <w:ind w:left="1495" w:hanging="360"/>
      </w:pPr>
    </w:lvl>
    <w:lvl w:ilvl="1">
      <w:start w:val="1"/>
      <w:numFmt w:val="decimal"/>
      <w:isLgl/>
      <w:lvlText w:val="%1.%2."/>
      <w:lvlJc w:val="left"/>
      <w:pPr>
        <w:ind w:left="14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3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8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5195166D"/>
    <w:multiLevelType w:val="multilevel"/>
    <w:tmpl w:val="66D6966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13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0">
    <w:nsid w:val="562F1B78"/>
    <w:multiLevelType w:val="multilevel"/>
    <w:tmpl w:val="F41A3F82"/>
    <w:lvl w:ilvl="0">
      <w:start w:val="7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1">
    <w:nsid w:val="5CC95C10"/>
    <w:multiLevelType w:val="hybridMultilevel"/>
    <w:tmpl w:val="5D168A6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E193575"/>
    <w:multiLevelType w:val="hybridMultilevel"/>
    <w:tmpl w:val="015219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DA30099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4F40538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722A37DA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56E910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714D0E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0908C7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A34860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6501ED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116638E"/>
    <w:multiLevelType w:val="multilevel"/>
    <w:tmpl w:val="2A60EC4A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1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14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1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28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856" w:hanging="2160"/>
      </w:pPr>
      <w:rPr>
        <w:rFonts w:hint="default"/>
      </w:rPr>
    </w:lvl>
  </w:abstractNum>
  <w:abstractNum w:abstractNumId="24">
    <w:nsid w:val="61F95ECA"/>
    <w:multiLevelType w:val="hybridMultilevel"/>
    <w:tmpl w:val="7AC07AB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72E46C6F"/>
    <w:multiLevelType w:val="hybridMultilevel"/>
    <w:tmpl w:val="3424B9B0"/>
    <w:lvl w:ilvl="0" w:tplc="6E8EC50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77193B20"/>
    <w:multiLevelType w:val="hybridMultilevel"/>
    <w:tmpl w:val="17EC0336"/>
    <w:lvl w:ilvl="0" w:tplc="51AEE3A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6821B8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BAAD28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CE0A5E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37E232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D20C0C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24096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700AD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279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6"/>
  </w:num>
  <w:num w:numId="3">
    <w:abstractNumId w:val="14"/>
  </w:num>
  <w:num w:numId="4">
    <w:abstractNumId w:val="19"/>
  </w:num>
  <w:num w:numId="5">
    <w:abstractNumId w:val="11"/>
  </w:num>
  <w:num w:numId="6">
    <w:abstractNumId w:val="8"/>
  </w:num>
  <w:num w:numId="7">
    <w:abstractNumId w:val="2"/>
  </w:num>
  <w:num w:numId="8">
    <w:abstractNumId w:val="10"/>
  </w:num>
  <w:num w:numId="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5"/>
  </w:num>
  <w:num w:numId="11">
    <w:abstractNumId w:val="24"/>
  </w:num>
  <w:num w:numId="12">
    <w:abstractNumId w:val="16"/>
  </w:num>
  <w:num w:numId="13">
    <w:abstractNumId w:val="5"/>
  </w:num>
  <w:num w:numId="14">
    <w:abstractNumId w:val="26"/>
  </w:num>
  <w:num w:numId="15">
    <w:abstractNumId w:val="22"/>
  </w:num>
  <w:num w:numId="16">
    <w:abstractNumId w:val="7"/>
  </w:num>
  <w:num w:numId="17">
    <w:abstractNumId w:val="15"/>
  </w:num>
  <w:num w:numId="18">
    <w:abstractNumId w:val="21"/>
  </w:num>
  <w:num w:numId="19">
    <w:abstractNumId w:val="0"/>
  </w:num>
  <w:num w:numId="20">
    <w:abstractNumId w:val="13"/>
  </w:num>
  <w:num w:numId="21">
    <w:abstractNumId w:val="1"/>
  </w:num>
  <w:num w:numId="22">
    <w:abstractNumId w:val="23"/>
  </w:num>
  <w:num w:numId="23">
    <w:abstractNumId w:val="17"/>
  </w:num>
  <w:num w:numId="24">
    <w:abstractNumId w:val="18"/>
  </w:num>
  <w:num w:numId="25">
    <w:abstractNumId w:val="9"/>
  </w:num>
  <w:num w:numId="26">
    <w:abstractNumId w:val="3"/>
  </w:num>
  <w:num w:numId="27">
    <w:abstractNumId w:val="4"/>
  </w:num>
  <w:num w:numId="28">
    <w:abstractNumId w:val="2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attachedTemplate r:id="rId1"/>
  <w:defaultTabStop w:val="720"/>
  <w:drawingGridHorizontalSpacing w:val="14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A3EC7"/>
    <w:rsid w:val="00000DE0"/>
    <w:rsid w:val="00001463"/>
    <w:rsid w:val="0000328D"/>
    <w:rsid w:val="00003981"/>
    <w:rsid w:val="000039BD"/>
    <w:rsid w:val="0000683A"/>
    <w:rsid w:val="00010295"/>
    <w:rsid w:val="00011A48"/>
    <w:rsid w:val="00012F5B"/>
    <w:rsid w:val="00016F63"/>
    <w:rsid w:val="0002142E"/>
    <w:rsid w:val="000217EE"/>
    <w:rsid w:val="00022E2E"/>
    <w:rsid w:val="00023808"/>
    <w:rsid w:val="000242B4"/>
    <w:rsid w:val="0002489C"/>
    <w:rsid w:val="00025263"/>
    <w:rsid w:val="0002634C"/>
    <w:rsid w:val="000269C4"/>
    <w:rsid w:val="000346E2"/>
    <w:rsid w:val="00036193"/>
    <w:rsid w:val="0004318B"/>
    <w:rsid w:val="00050BB9"/>
    <w:rsid w:val="00050E5D"/>
    <w:rsid w:val="00052820"/>
    <w:rsid w:val="00054280"/>
    <w:rsid w:val="00056EB6"/>
    <w:rsid w:val="000572FF"/>
    <w:rsid w:val="00057F3B"/>
    <w:rsid w:val="00060FB0"/>
    <w:rsid w:val="00061488"/>
    <w:rsid w:val="000647CB"/>
    <w:rsid w:val="0006591C"/>
    <w:rsid w:val="00065D8F"/>
    <w:rsid w:val="00066C57"/>
    <w:rsid w:val="000720C3"/>
    <w:rsid w:val="00073D40"/>
    <w:rsid w:val="00074EE0"/>
    <w:rsid w:val="00076AD3"/>
    <w:rsid w:val="00077E67"/>
    <w:rsid w:val="00077FA6"/>
    <w:rsid w:val="000815A5"/>
    <w:rsid w:val="0008538E"/>
    <w:rsid w:val="0008698C"/>
    <w:rsid w:val="000878C2"/>
    <w:rsid w:val="000914C4"/>
    <w:rsid w:val="00092FB7"/>
    <w:rsid w:val="00094307"/>
    <w:rsid w:val="00094543"/>
    <w:rsid w:val="000956BD"/>
    <w:rsid w:val="0009597F"/>
    <w:rsid w:val="00095DC8"/>
    <w:rsid w:val="00096546"/>
    <w:rsid w:val="000A0ABA"/>
    <w:rsid w:val="000A215E"/>
    <w:rsid w:val="000A5AC5"/>
    <w:rsid w:val="000B0614"/>
    <w:rsid w:val="000B14BB"/>
    <w:rsid w:val="000B1B31"/>
    <w:rsid w:val="000B3A24"/>
    <w:rsid w:val="000B46DB"/>
    <w:rsid w:val="000B4F59"/>
    <w:rsid w:val="000C1057"/>
    <w:rsid w:val="000C2897"/>
    <w:rsid w:val="000C2B80"/>
    <w:rsid w:val="000C4AC0"/>
    <w:rsid w:val="000C6A48"/>
    <w:rsid w:val="000C7604"/>
    <w:rsid w:val="000D0A85"/>
    <w:rsid w:val="000D4F9C"/>
    <w:rsid w:val="000D63D4"/>
    <w:rsid w:val="000D6466"/>
    <w:rsid w:val="000E0DD6"/>
    <w:rsid w:val="000E34B6"/>
    <w:rsid w:val="000E3E21"/>
    <w:rsid w:val="000E4202"/>
    <w:rsid w:val="000E4743"/>
    <w:rsid w:val="000F23B5"/>
    <w:rsid w:val="000F2AE8"/>
    <w:rsid w:val="000F35E3"/>
    <w:rsid w:val="000F7A3C"/>
    <w:rsid w:val="001004BA"/>
    <w:rsid w:val="00100CE7"/>
    <w:rsid w:val="00100D92"/>
    <w:rsid w:val="00102178"/>
    <w:rsid w:val="001022BC"/>
    <w:rsid w:val="00102432"/>
    <w:rsid w:val="001026A3"/>
    <w:rsid w:val="00102C60"/>
    <w:rsid w:val="00103326"/>
    <w:rsid w:val="00103B02"/>
    <w:rsid w:val="00104DF4"/>
    <w:rsid w:val="00110F64"/>
    <w:rsid w:val="00113788"/>
    <w:rsid w:val="00114F6F"/>
    <w:rsid w:val="00117795"/>
    <w:rsid w:val="00117DED"/>
    <w:rsid w:val="00126BCD"/>
    <w:rsid w:val="001301D2"/>
    <w:rsid w:val="00130B80"/>
    <w:rsid w:val="0013103C"/>
    <w:rsid w:val="00131FB9"/>
    <w:rsid w:val="00133DF1"/>
    <w:rsid w:val="00133F7A"/>
    <w:rsid w:val="001346D8"/>
    <w:rsid w:val="001356D2"/>
    <w:rsid w:val="001364A6"/>
    <w:rsid w:val="0014094B"/>
    <w:rsid w:val="00141F4C"/>
    <w:rsid w:val="00142878"/>
    <w:rsid w:val="0014315D"/>
    <w:rsid w:val="0014392F"/>
    <w:rsid w:val="0015424F"/>
    <w:rsid w:val="00156BBC"/>
    <w:rsid w:val="00156C30"/>
    <w:rsid w:val="00156EEC"/>
    <w:rsid w:val="00157603"/>
    <w:rsid w:val="0016054C"/>
    <w:rsid w:val="00160C5F"/>
    <w:rsid w:val="00162169"/>
    <w:rsid w:val="00162F9E"/>
    <w:rsid w:val="00163815"/>
    <w:rsid w:val="00165746"/>
    <w:rsid w:val="0016687B"/>
    <w:rsid w:val="00166AF3"/>
    <w:rsid w:val="0017274D"/>
    <w:rsid w:val="001742E7"/>
    <w:rsid w:val="0017682C"/>
    <w:rsid w:val="001824B7"/>
    <w:rsid w:val="00182FDB"/>
    <w:rsid w:val="00183C13"/>
    <w:rsid w:val="00185882"/>
    <w:rsid w:val="00187250"/>
    <w:rsid w:val="001876AD"/>
    <w:rsid w:val="001908BF"/>
    <w:rsid w:val="00191056"/>
    <w:rsid w:val="0019778E"/>
    <w:rsid w:val="001A2FF5"/>
    <w:rsid w:val="001A4D6E"/>
    <w:rsid w:val="001B4BD2"/>
    <w:rsid w:val="001B4BE1"/>
    <w:rsid w:val="001C0358"/>
    <w:rsid w:val="001C1783"/>
    <w:rsid w:val="001C2E1E"/>
    <w:rsid w:val="001C3C89"/>
    <w:rsid w:val="001C57A8"/>
    <w:rsid w:val="001C5DBF"/>
    <w:rsid w:val="001C6195"/>
    <w:rsid w:val="001C7EA7"/>
    <w:rsid w:val="001D3C04"/>
    <w:rsid w:val="001D3D56"/>
    <w:rsid w:val="001D4658"/>
    <w:rsid w:val="001D47F9"/>
    <w:rsid w:val="001E3435"/>
    <w:rsid w:val="001E549E"/>
    <w:rsid w:val="001E5CB4"/>
    <w:rsid w:val="001F130A"/>
    <w:rsid w:val="001F1447"/>
    <w:rsid w:val="001F3371"/>
    <w:rsid w:val="001F3601"/>
    <w:rsid w:val="001F4390"/>
    <w:rsid w:val="001F46E3"/>
    <w:rsid w:val="001F537F"/>
    <w:rsid w:val="001F56B7"/>
    <w:rsid w:val="001F60B3"/>
    <w:rsid w:val="001F6C05"/>
    <w:rsid w:val="002078DE"/>
    <w:rsid w:val="00210B1D"/>
    <w:rsid w:val="00212808"/>
    <w:rsid w:val="00215793"/>
    <w:rsid w:val="00215BD4"/>
    <w:rsid w:val="00220F55"/>
    <w:rsid w:val="00227E51"/>
    <w:rsid w:val="002329CA"/>
    <w:rsid w:val="00233C27"/>
    <w:rsid w:val="00236717"/>
    <w:rsid w:val="00237FDE"/>
    <w:rsid w:val="002431B6"/>
    <w:rsid w:val="00243375"/>
    <w:rsid w:val="002435D9"/>
    <w:rsid w:val="0024777A"/>
    <w:rsid w:val="00250325"/>
    <w:rsid w:val="00251FE7"/>
    <w:rsid w:val="00252AF2"/>
    <w:rsid w:val="00256B69"/>
    <w:rsid w:val="00261347"/>
    <w:rsid w:val="002649B1"/>
    <w:rsid w:val="002737D3"/>
    <w:rsid w:val="002745B5"/>
    <w:rsid w:val="00277D54"/>
    <w:rsid w:val="00283F03"/>
    <w:rsid w:val="002856AC"/>
    <w:rsid w:val="00286B41"/>
    <w:rsid w:val="002911E4"/>
    <w:rsid w:val="00291559"/>
    <w:rsid w:val="00294743"/>
    <w:rsid w:val="002960B2"/>
    <w:rsid w:val="00296374"/>
    <w:rsid w:val="00296530"/>
    <w:rsid w:val="002A035E"/>
    <w:rsid w:val="002A0412"/>
    <w:rsid w:val="002A4803"/>
    <w:rsid w:val="002B0A4A"/>
    <w:rsid w:val="002B376A"/>
    <w:rsid w:val="002B37E3"/>
    <w:rsid w:val="002B4ACF"/>
    <w:rsid w:val="002C2B36"/>
    <w:rsid w:val="002C620C"/>
    <w:rsid w:val="002C68E9"/>
    <w:rsid w:val="002C72E5"/>
    <w:rsid w:val="002D0BBD"/>
    <w:rsid w:val="002D1E8D"/>
    <w:rsid w:val="002D2E9D"/>
    <w:rsid w:val="002D44B2"/>
    <w:rsid w:val="002D5E4D"/>
    <w:rsid w:val="002E05BE"/>
    <w:rsid w:val="002E1AB0"/>
    <w:rsid w:val="002E280E"/>
    <w:rsid w:val="002E36C7"/>
    <w:rsid w:val="002E37FE"/>
    <w:rsid w:val="002E59D0"/>
    <w:rsid w:val="002E6222"/>
    <w:rsid w:val="002E653D"/>
    <w:rsid w:val="002E7D0B"/>
    <w:rsid w:val="002E7EAB"/>
    <w:rsid w:val="002F036C"/>
    <w:rsid w:val="002F3B80"/>
    <w:rsid w:val="002F48F0"/>
    <w:rsid w:val="002F6250"/>
    <w:rsid w:val="00301ACC"/>
    <w:rsid w:val="0031005B"/>
    <w:rsid w:val="003118EA"/>
    <w:rsid w:val="00320E92"/>
    <w:rsid w:val="003225B6"/>
    <w:rsid w:val="00322EE0"/>
    <w:rsid w:val="00324D34"/>
    <w:rsid w:val="003278F0"/>
    <w:rsid w:val="0033016F"/>
    <w:rsid w:val="0033072F"/>
    <w:rsid w:val="003308FD"/>
    <w:rsid w:val="00331326"/>
    <w:rsid w:val="00332166"/>
    <w:rsid w:val="00333B1D"/>
    <w:rsid w:val="0033631A"/>
    <w:rsid w:val="00336A6A"/>
    <w:rsid w:val="00340D3D"/>
    <w:rsid w:val="00342A68"/>
    <w:rsid w:val="003433CE"/>
    <w:rsid w:val="00345BD5"/>
    <w:rsid w:val="003470CD"/>
    <w:rsid w:val="00350906"/>
    <w:rsid w:val="003514BC"/>
    <w:rsid w:val="003521DD"/>
    <w:rsid w:val="0036216C"/>
    <w:rsid w:val="00364436"/>
    <w:rsid w:val="0036473D"/>
    <w:rsid w:val="00366924"/>
    <w:rsid w:val="00367A3B"/>
    <w:rsid w:val="0037244D"/>
    <w:rsid w:val="00372D6D"/>
    <w:rsid w:val="00373123"/>
    <w:rsid w:val="003748B3"/>
    <w:rsid w:val="00383A3B"/>
    <w:rsid w:val="003855EA"/>
    <w:rsid w:val="00385A23"/>
    <w:rsid w:val="0038622C"/>
    <w:rsid w:val="003875A7"/>
    <w:rsid w:val="00394E51"/>
    <w:rsid w:val="00396CBC"/>
    <w:rsid w:val="003A21D8"/>
    <w:rsid w:val="003A2B3D"/>
    <w:rsid w:val="003A6DB3"/>
    <w:rsid w:val="003B0D86"/>
    <w:rsid w:val="003B128F"/>
    <w:rsid w:val="003B371C"/>
    <w:rsid w:val="003B6791"/>
    <w:rsid w:val="003C02A5"/>
    <w:rsid w:val="003C04C6"/>
    <w:rsid w:val="003C138A"/>
    <w:rsid w:val="003C1BA8"/>
    <w:rsid w:val="003C2272"/>
    <w:rsid w:val="003C56AC"/>
    <w:rsid w:val="003C62F5"/>
    <w:rsid w:val="003D1A71"/>
    <w:rsid w:val="003D1B5F"/>
    <w:rsid w:val="003D3A24"/>
    <w:rsid w:val="003D60E8"/>
    <w:rsid w:val="003D6DAA"/>
    <w:rsid w:val="003D7C2D"/>
    <w:rsid w:val="003E08CD"/>
    <w:rsid w:val="003E44BC"/>
    <w:rsid w:val="003E7EFD"/>
    <w:rsid w:val="003F3510"/>
    <w:rsid w:val="003F3C8F"/>
    <w:rsid w:val="003F60A7"/>
    <w:rsid w:val="003F6BA0"/>
    <w:rsid w:val="003F6F64"/>
    <w:rsid w:val="004000EF"/>
    <w:rsid w:val="004116B7"/>
    <w:rsid w:val="004118CE"/>
    <w:rsid w:val="00412A81"/>
    <w:rsid w:val="0041378F"/>
    <w:rsid w:val="004153D2"/>
    <w:rsid w:val="00415FF8"/>
    <w:rsid w:val="00416D7C"/>
    <w:rsid w:val="004217F8"/>
    <w:rsid w:val="0042568C"/>
    <w:rsid w:val="0042772C"/>
    <w:rsid w:val="00427830"/>
    <w:rsid w:val="00427BCA"/>
    <w:rsid w:val="00430D74"/>
    <w:rsid w:val="004312F9"/>
    <w:rsid w:val="00434FE5"/>
    <w:rsid w:val="0043519F"/>
    <w:rsid w:val="00436E45"/>
    <w:rsid w:val="00442D7B"/>
    <w:rsid w:val="004432B0"/>
    <w:rsid w:val="00445472"/>
    <w:rsid w:val="00445A72"/>
    <w:rsid w:val="00447929"/>
    <w:rsid w:val="00452CF4"/>
    <w:rsid w:val="0045458B"/>
    <w:rsid w:val="004557E4"/>
    <w:rsid w:val="00457BE7"/>
    <w:rsid w:val="0046216C"/>
    <w:rsid w:val="0046332D"/>
    <w:rsid w:val="004642DC"/>
    <w:rsid w:val="0047040D"/>
    <w:rsid w:val="004725E7"/>
    <w:rsid w:val="00472FE6"/>
    <w:rsid w:val="00473542"/>
    <w:rsid w:val="0047360E"/>
    <w:rsid w:val="00474FE2"/>
    <w:rsid w:val="00477311"/>
    <w:rsid w:val="00480882"/>
    <w:rsid w:val="00482458"/>
    <w:rsid w:val="00485E25"/>
    <w:rsid w:val="0049083C"/>
    <w:rsid w:val="00491C3A"/>
    <w:rsid w:val="00491DE5"/>
    <w:rsid w:val="00492FB2"/>
    <w:rsid w:val="00493190"/>
    <w:rsid w:val="004943E9"/>
    <w:rsid w:val="004A02FF"/>
    <w:rsid w:val="004A13BC"/>
    <w:rsid w:val="004A2765"/>
    <w:rsid w:val="004A6216"/>
    <w:rsid w:val="004A63DC"/>
    <w:rsid w:val="004A6EE9"/>
    <w:rsid w:val="004A70B1"/>
    <w:rsid w:val="004A7860"/>
    <w:rsid w:val="004B0E07"/>
    <w:rsid w:val="004B1111"/>
    <w:rsid w:val="004B2A82"/>
    <w:rsid w:val="004B3668"/>
    <w:rsid w:val="004B65BD"/>
    <w:rsid w:val="004C0717"/>
    <w:rsid w:val="004C0931"/>
    <w:rsid w:val="004C150A"/>
    <w:rsid w:val="004C23F1"/>
    <w:rsid w:val="004C349A"/>
    <w:rsid w:val="004C4C28"/>
    <w:rsid w:val="004C66DA"/>
    <w:rsid w:val="004D219F"/>
    <w:rsid w:val="004D2A6F"/>
    <w:rsid w:val="004D2FDE"/>
    <w:rsid w:val="004D5544"/>
    <w:rsid w:val="004D7F1C"/>
    <w:rsid w:val="004E137C"/>
    <w:rsid w:val="004E228D"/>
    <w:rsid w:val="004E2CC6"/>
    <w:rsid w:val="004E483F"/>
    <w:rsid w:val="004E4914"/>
    <w:rsid w:val="004E5546"/>
    <w:rsid w:val="004E5B83"/>
    <w:rsid w:val="004E7671"/>
    <w:rsid w:val="004F2C52"/>
    <w:rsid w:val="004F2D50"/>
    <w:rsid w:val="004F38A7"/>
    <w:rsid w:val="004F411A"/>
    <w:rsid w:val="004F5EB7"/>
    <w:rsid w:val="004F6341"/>
    <w:rsid w:val="00501882"/>
    <w:rsid w:val="00510ABE"/>
    <w:rsid w:val="005128F0"/>
    <w:rsid w:val="00512F15"/>
    <w:rsid w:val="0051323F"/>
    <w:rsid w:val="005218B0"/>
    <w:rsid w:val="0052318B"/>
    <w:rsid w:val="00526DBA"/>
    <w:rsid w:val="005273F3"/>
    <w:rsid w:val="00527410"/>
    <w:rsid w:val="005311D3"/>
    <w:rsid w:val="00534115"/>
    <w:rsid w:val="00534445"/>
    <w:rsid w:val="00537848"/>
    <w:rsid w:val="00541911"/>
    <w:rsid w:val="00544CD1"/>
    <w:rsid w:val="0054637A"/>
    <w:rsid w:val="00546967"/>
    <w:rsid w:val="00547581"/>
    <w:rsid w:val="00552A97"/>
    <w:rsid w:val="00555A8B"/>
    <w:rsid w:val="00556883"/>
    <w:rsid w:val="00556CFF"/>
    <w:rsid w:val="0055700B"/>
    <w:rsid w:val="005575B3"/>
    <w:rsid w:val="005606FE"/>
    <w:rsid w:val="005613B5"/>
    <w:rsid w:val="005627D2"/>
    <w:rsid w:val="00562FFA"/>
    <w:rsid w:val="0056452E"/>
    <w:rsid w:val="00571209"/>
    <w:rsid w:val="0057148D"/>
    <w:rsid w:val="00572ADE"/>
    <w:rsid w:val="0057642B"/>
    <w:rsid w:val="00576D1A"/>
    <w:rsid w:val="005777A3"/>
    <w:rsid w:val="00577984"/>
    <w:rsid w:val="005809EC"/>
    <w:rsid w:val="005816C7"/>
    <w:rsid w:val="00584038"/>
    <w:rsid w:val="0058444F"/>
    <w:rsid w:val="005850D2"/>
    <w:rsid w:val="00585594"/>
    <w:rsid w:val="00586047"/>
    <w:rsid w:val="00586D87"/>
    <w:rsid w:val="00590654"/>
    <w:rsid w:val="00592506"/>
    <w:rsid w:val="00594F81"/>
    <w:rsid w:val="00595C32"/>
    <w:rsid w:val="005A1671"/>
    <w:rsid w:val="005A283A"/>
    <w:rsid w:val="005A374A"/>
    <w:rsid w:val="005A630D"/>
    <w:rsid w:val="005B1D18"/>
    <w:rsid w:val="005B3B6C"/>
    <w:rsid w:val="005B6AFF"/>
    <w:rsid w:val="005C139B"/>
    <w:rsid w:val="005C2578"/>
    <w:rsid w:val="005C4736"/>
    <w:rsid w:val="005C556F"/>
    <w:rsid w:val="005D0D27"/>
    <w:rsid w:val="005D4401"/>
    <w:rsid w:val="005D4ADC"/>
    <w:rsid w:val="005D6840"/>
    <w:rsid w:val="005D7BC5"/>
    <w:rsid w:val="005E0CC2"/>
    <w:rsid w:val="005E22FE"/>
    <w:rsid w:val="005E33B6"/>
    <w:rsid w:val="005E3C63"/>
    <w:rsid w:val="005E44CA"/>
    <w:rsid w:val="005E50A9"/>
    <w:rsid w:val="005E5412"/>
    <w:rsid w:val="005E5A2C"/>
    <w:rsid w:val="005E6D87"/>
    <w:rsid w:val="005F03BF"/>
    <w:rsid w:val="005F1296"/>
    <w:rsid w:val="005F19BF"/>
    <w:rsid w:val="005F1C9E"/>
    <w:rsid w:val="005F2DB5"/>
    <w:rsid w:val="005F5317"/>
    <w:rsid w:val="005F546C"/>
    <w:rsid w:val="005F6208"/>
    <w:rsid w:val="005F715F"/>
    <w:rsid w:val="005F72BF"/>
    <w:rsid w:val="005F74ED"/>
    <w:rsid w:val="005F7585"/>
    <w:rsid w:val="00601104"/>
    <w:rsid w:val="006014DD"/>
    <w:rsid w:val="00604EE5"/>
    <w:rsid w:val="0061571A"/>
    <w:rsid w:val="00621D6C"/>
    <w:rsid w:val="006239C9"/>
    <w:rsid w:val="00623DA8"/>
    <w:rsid w:val="00624507"/>
    <w:rsid w:val="00625B21"/>
    <w:rsid w:val="00625F22"/>
    <w:rsid w:val="00627677"/>
    <w:rsid w:val="006300C1"/>
    <w:rsid w:val="00633AB4"/>
    <w:rsid w:val="006367B1"/>
    <w:rsid w:val="00640A27"/>
    <w:rsid w:val="00641A2E"/>
    <w:rsid w:val="00642964"/>
    <w:rsid w:val="00643BD2"/>
    <w:rsid w:val="00645FF2"/>
    <w:rsid w:val="006541DC"/>
    <w:rsid w:val="00660600"/>
    <w:rsid w:val="00661F51"/>
    <w:rsid w:val="00662F87"/>
    <w:rsid w:val="00663729"/>
    <w:rsid w:val="00667086"/>
    <w:rsid w:val="00667B17"/>
    <w:rsid w:val="006703E6"/>
    <w:rsid w:val="00671088"/>
    <w:rsid w:val="00675970"/>
    <w:rsid w:val="0067619A"/>
    <w:rsid w:val="00680B0D"/>
    <w:rsid w:val="006815E5"/>
    <w:rsid w:val="00682B6C"/>
    <w:rsid w:val="0068348A"/>
    <w:rsid w:val="00684DF2"/>
    <w:rsid w:val="006856DF"/>
    <w:rsid w:val="00686AF6"/>
    <w:rsid w:val="00690C9F"/>
    <w:rsid w:val="006926CE"/>
    <w:rsid w:val="00692CF1"/>
    <w:rsid w:val="006937EC"/>
    <w:rsid w:val="00695A3A"/>
    <w:rsid w:val="006A2841"/>
    <w:rsid w:val="006A40C5"/>
    <w:rsid w:val="006A6708"/>
    <w:rsid w:val="006B0CCA"/>
    <w:rsid w:val="006B25A3"/>
    <w:rsid w:val="006B3DA4"/>
    <w:rsid w:val="006B4E49"/>
    <w:rsid w:val="006B7AF4"/>
    <w:rsid w:val="006C1049"/>
    <w:rsid w:val="006C1DFE"/>
    <w:rsid w:val="006C37B9"/>
    <w:rsid w:val="006C4C60"/>
    <w:rsid w:val="006D1A54"/>
    <w:rsid w:val="006D1DB7"/>
    <w:rsid w:val="006D23DE"/>
    <w:rsid w:val="006D2C9C"/>
    <w:rsid w:val="006D2D0D"/>
    <w:rsid w:val="006D442F"/>
    <w:rsid w:val="006D4E68"/>
    <w:rsid w:val="006E0672"/>
    <w:rsid w:val="006E0C6F"/>
    <w:rsid w:val="006E1FA8"/>
    <w:rsid w:val="006E2BB1"/>
    <w:rsid w:val="006E5775"/>
    <w:rsid w:val="006E5B15"/>
    <w:rsid w:val="006E7A04"/>
    <w:rsid w:val="006F18AE"/>
    <w:rsid w:val="006F2C01"/>
    <w:rsid w:val="006F442D"/>
    <w:rsid w:val="006F4DF9"/>
    <w:rsid w:val="006F7FDE"/>
    <w:rsid w:val="007027FD"/>
    <w:rsid w:val="00704596"/>
    <w:rsid w:val="007047BF"/>
    <w:rsid w:val="00712B7D"/>
    <w:rsid w:val="00713E57"/>
    <w:rsid w:val="007146A6"/>
    <w:rsid w:val="0072049A"/>
    <w:rsid w:val="00720C56"/>
    <w:rsid w:val="00725D7B"/>
    <w:rsid w:val="007271E4"/>
    <w:rsid w:val="0073088D"/>
    <w:rsid w:val="00731AA5"/>
    <w:rsid w:val="00732CAB"/>
    <w:rsid w:val="00732F57"/>
    <w:rsid w:val="00741473"/>
    <w:rsid w:val="0074229A"/>
    <w:rsid w:val="007423F9"/>
    <w:rsid w:val="0074369D"/>
    <w:rsid w:val="007457E0"/>
    <w:rsid w:val="00746698"/>
    <w:rsid w:val="007468F1"/>
    <w:rsid w:val="00746CC5"/>
    <w:rsid w:val="00755519"/>
    <w:rsid w:val="00764481"/>
    <w:rsid w:val="00764EBD"/>
    <w:rsid w:val="00766D9C"/>
    <w:rsid w:val="007725D5"/>
    <w:rsid w:val="00772D76"/>
    <w:rsid w:val="007807AE"/>
    <w:rsid w:val="007839B1"/>
    <w:rsid w:val="007844BB"/>
    <w:rsid w:val="00785031"/>
    <w:rsid w:val="0078520A"/>
    <w:rsid w:val="0078755F"/>
    <w:rsid w:val="00792760"/>
    <w:rsid w:val="00795B7D"/>
    <w:rsid w:val="007A2D50"/>
    <w:rsid w:val="007A50FE"/>
    <w:rsid w:val="007A53D9"/>
    <w:rsid w:val="007A58D2"/>
    <w:rsid w:val="007A6FD6"/>
    <w:rsid w:val="007B05AE"/>
    <w:rsid w:val="007B0BFC"/>
    <w:rsid w:val="007B2AB9"/>
    <w:rsid w:val="007B3AAB"/>
    <w:rsid w:val="007B3D9A"/>
    <w:rsid w:val="007B4C52"/>
    <w:rsid w:val="007C1CDE"/>
    <w:rsid w:val="007C2EAC"/>
    <w:rsid w:val="007C5875"/>
    <w:rsid w:val="007D1A99"/>
    <w:rsid w:val="007D7134"/>
    <w:rsid w:val="007D723B"/>
    <w:rsid w:val="007D76F6"/>
    <w:rsid w:val="007D7A1A"/>
    <w:rsid w:val="007D7E94"/>
    <w:rsid w:val="007E3F96"/>
    <w:rsid w:val="007F0B68"/>
    <w:rsid w:val="007F7F20"/>
    <w:rsid w:val="007F7FB8"/>
    <w:rsid w:val="008004F8"/>
    <w:rsid w:val="008009E6"/>
    <w:rsid w:val="0080537F"/>
    <w:rsid w:val="00806894"/>
    <w:rsid w:val="00806E5B"/>
    <w:rsid w:val="00807DBB"/>
    <w:rsid w:val="00814400"/>
    <w:rsid w:val="008151B5"/>
    <w:rsid w:val="00817DCD"/>
    <w:rsid w:val="00820393"/>
    <w:rsid w:val="00822ECC"/>
    <w:rsid w:val="008243B7"/>
    <w:rsid w:val="008249A1"/>
    <w:rsid w:val="0082674E"/>
    <w:rsid w:val="00827F51"/>
    <w:rsid w:val="00831C3F"/>
    <w:rsid w:val="008329E5"/>
    <w:rsid w:val="00833784"/>
    <w:rsid w:val="00834E9E"/>
    <w:rsid w:val="00836576"/>
    <w:rsid w:val="00837BFF"/>
    <w:rsid w:val="00842EE2"/>
    <w:rsid w:val="0085368D"/>
    <w:rsid w:val="00853714"/>
    <w:rsid w:val="008565F9"/>
    <w:rsid w:val="0085702A"/>
    <w:rsid w:val="008573A4"/>
    <w:rsid w:val="00861C11"/>
    <w:rsid w:val="00863971"/>
    <w:rsid w:val="0086569A"/>
    <w:rsid w:val="00872634"/>
    <w:rsid w:val="00876E23"/>
    <w:rsid w:val="008804D6"/>
    <w:rsid w:val="00881C72"/>
    <w:rsid w:val="00885D71"/>
    <w:rsid w:val="0088667E"/>
    <w:rsid w:val="00893186"/>
    <w:rsid w:val="00893F83"/>
    <w:rsid w:val="008A0E15"/>
    <w:rsid w:val="008A3CD7"/>
    <w:rsid w:val="008A7B53"/>
    <w:rsid w:val="008B0CDB"/>
    <w:rsid w:val="008B271C"/>
    <w:rsid w:val="008B2F5D"/>
    <w:rsid w:val="008B604E"/>
    <w:rsid w:val="008B6CC3"/>
    <w:rsid w:val="008C022A"/>
    <w:rsid w:val="008C281B"/>
    <w:rsid w:val="008C415C"/>
    <w:rsid w:val="008D062B"/>
    <w:rsid w:val="008D0B8C"/>
    <w:rsid w:val="008D10FD"/>
    <w:rsid w:val="008D1252"/>
    <w:rsid w:val="008D1B09"/>
    <w:rsid w:val="008D3679"/>
    <w:rsid w:val="008D3BE4"/>
    <w:rsid w:val="008D4B87"/>
    <w:rsid w:val="008E0131"/>
    <w:rsid w:val="008E223C"/>
    <w:rsid w:val="008E36DF"/>
    <w:rsid w:val="008E3CAB"/>
    <w:rsid w:val="008E5510"/>
    <w:rsid w:val="008E562B"/>
    <w:rsid w:val="008E5F23"/>
    <w:rsid w:val="008E71A4"/>
    <w:rsid w:val="008F05DA"/>
    <w:rsid w:val="00906061"/>
    <w:rsid w:val="0090654C"/>
    <w:rsid w:val="009066B8"/>
    <w:rsid w:val="00906FD9"/>
    <w:rsid w:val="00907939"/>
    <w:rsid w:val="009108A4"/>
    <w:rsid w:val="00910ACD"/>
    <w:rsid w:val="0091113D"/>
    <w:rsid w:val="009120B7"/>
    <w:rsid w:val="009132E6"/>
    <w:rsid w:val="0091365A"/>
    <w:rsid w:val="0092009C"/>
    <w:rsid w:val="00920270"/>
    <w:rsid w:val="00922F30"/>
    <w:rsid w:val="00927822"/>
    <w:rsid w:val="00927B7A"/>
    <w:rsid w:val="009316EC"/>
    <w:rsid w:val="009332C8"/>
    <w:rsid w:val="00933C54"/>
    <w:rsid w:val="009348FC"/>
    <w:rsid w:val="00935C8E"/>
    <w:rsid w:val="00937AA1"/>
    <w:rsid w:val="00942B8B"/>
    <w:rsid w:val="00943443"/>
    <w:rsid w:val="00943E11"/>
    <w:rsid w:val="00944F74"/>
    <w:rsid w:val="00945533"/>
    <w:rsid w:val="009467BD"/>
    <w:rsid w:val="00946F94"/>
    <w:rsid w:val="009504BA"/>
    <w:rsid w:val="009507A3"/>
    <w:rsid w:val="009520E2"/>
    <w:rsid w:val="00952256"/>
    <w:rsid w:val="00953CB2"/>
    <w:rsid w:val="0095447F"/>
    <w:rsid w:val="00955728"/>
    <w:rsid w:val="009577B9"/>
    <w:rsid w:val="00961199"/>
    <w:rsid w:val="009624F2"/>
    <w:rsid w:val="009643FE"/>
    <w:rsid w:val="00970B41"/>
    <w:rsid w:val="00972F4A"/>
    <w:rsid w:val="0097326B"/>
    <w:rsid w:val="0097384A"/>
    <w:rsid w:val="0097615F"/>
    <w:rsid w:val="00976AEF"/>
    <w:rsid w:val="009828B3"/>
    <w:rsid w:val="009830E0"/>
    <w:rsid w:val="009831C5"/>
    <w:rsid w:val="00983685"/>
    <w:rsid w:val="00983D8C"/>
    <w:rsid w:val="009844D6"/>
    <w:rsid w:val="00984562"/>
    <w:rsid w:val="00986AB5"/>
    <w:rsid w:val="009879CE"/>
    <w:rsid w:val="00990FA8"/>
    <w:rsid w:val="009965D6"/>
    <w:rsid w:val="009970DE"/>
    <w:rsid w:val="009979D6"/>
    <w:rsid w:val="009A0C83"/>
    <w:rsid w:val="009A26B5"/>
    <w:rsid w:val="009A3ABC"/>
    <w:rsid w:val="009A56C4"/>
    <w:rsid w:val="009A7BC8"/>
    <w:rsid w:val="009B071B"/>
    <w:rsid w:val="009B20D3"/>
    <w:rsid w:val="009B254B"/>
    <w:rsid w:val="009B3FBE"/>
    <w:rsid w:val="009B41A8"/>
    <w:rsid w:val="009B5FB9"/>
    <w:rsid w:val="009B6F75"/>
    <w:rsid w:val="009C2A78"/>
    <w:rsid w:val="009C2C92"/>
    <w:rsid w:val="009C56FB"/>
    <w:rsid w:val="009C790F"/>
    <w:rsid w:val="009D1C22"/>
    <w:rsid w:val="009D289B"/>
    <w:rsid w:val="009D3A0F"/>
    <w:rsid w:val="009D609D"/>
    <w:rsid w:val="009E2EA4"/>
    <w:rsid w:val="009E47BE"/>
    <w:rsid w:val="009E5753"/>
    <w:rsid w:val="009E6D29"/>
    <w:rsid w:val="009F0C7E"/>
    <w:rsid w:val="009F11CC"/>
    <w:rsid w:val="009F17A9"/>
    <w:rsid w:val="009F2040"/>
    <w:rsid w:val="009F3980"/>
    <w:rsid w:val="009F3E04"/>
    <w:rsid w:val="009F44F9"/>
    <w:rsid w:val="009F4AA4"/>
    <w:rsid w:val="009F609A"/>
    <w:rsid w:val="009F7251"/>
    <w:rsid w:val="00A0126A"/>
    <w:rsid w:val="00A04EF4"/>
    <w:rsid w:val="00A0734D"/>
    <w:rsid w:val="00A10A93"/>
    <w:rsid w:val="00A14C5A"/>
    <w:rsid w:val="00A171C2"/>
    <w:rsid w:val="00A176AE"/>
    <w:rsid w:val="00A2124D"/>
    <w:rsid w:val="00A23F53"/>
    <w:rsid w:val="00A26B06"/>
    <w:rsid w:val="00A301BC"/>
    <w:rsid w:val="00A3647D"/>
    <w:rsid w:val="00A40AFB"/>
    <w:rsid w:val="00A440EE"/>
    <w:rsid w:val="00A45650"/>
    <w:rsid w:val="00A46C3A"/>
    <w:rsid w:val="00A5047B"/>
    <w:rsid w:val="00A52448"/>
    <w:rsid w:val="00A544EA"/>
    <w:rsid w:val="00A54DA1"/>
    <w:rsid w:val="00A55CF9"/>
    <w:rsid w:val="00A5614E"/>
    <w:rsid w:val="00A566E9"/>
    <w:rsid w:val="00A56E0E"/>
    <w:rsid w:val="00A573A3"/>
    <w:rsid w:val="00A574CA"/>
    <w:rsid w:val="00A60ACA"/>
    <w:rsid w:val="00A64B9E"/>
    <w:rsid w:val="00A66222"/>
    <w:rsid w:val="00A70A66"/>
    <w:rsid w:val="00A7236E"/>
    <w:rsid w:val="00A72C3C"/>
    <w:rsid w:val="00A73C19"/>
    <w:rsid w:val="00A75E49"/>
    <w:rsid w:val="00A760F2"/>
    <w:rsid w:val="00A76681"/>
    <w:rsid w:val="00A7716F"/>
    <w:rsid w:val="00A819C7"/>
    <w:rsid w:val="00A825C3"/>
    <w:rsid w:val="00A83A51"/>
    <w:rsid w:val="00A85E78"/>
    <w:rsid w:val="00A8707F"/>
    <w:rsid w:val="00A90627"/>
    <w:rsid w:val="00A92EEF"/>
    <w:rsid w:val="00A94AB4"/>
    <w:rsid w:val="00A954EC"/>
    <w:rsid w:val="00A96F12"/>
    <w:rsid w:val="00A97D36"/>
    <w:rsid w:val="00AA14D8"/>
    <w:rsid w:val="00AA1539"/>
    <w:rsid w:val="00AA4115"/>
    <w:rsid w:val="00AA46BA"/>
    <w:rsid w:val="00AA62DC"/>
    <w:rsid w:val="00AA77D0"/>
    <w:rsid w:val="00AB331E"/>
    <w:rsid w:val="00AB3E1F"/>
    <w:rsid w:val="00AB51A8"/>
    <w:rsid w:val="00AB582A"/>
    <w:rsid w:val="00AB6229"/>
    <w:rsid w:val="00AB6986"/>
    <w:rsid w:val="00AC45B3"/>
    <w:rsid w:val="00AC5286"/>
    <w:rsid w:val="00AC57BE"/>
    <w:rsid w:val="00AC635E"/>
    <w:rsid w:val="00AC6B9E"/>
    <w:rsid w:val="00AD501B"/>
    <w:rsid w:val="00AD50A8"/>
    <w:rsid w:val="00AD530A"/>
    <w:rsid w:val="00AD5640"/>
    <w:rsid w:val="00AE172A"/>
    <w:rsid w:val="00AE5C1A"/>
    <w:rsid w:val="00AE67B1"/>
    <w:rsid w:val="00AE6EB4"/>
    <w:rsid w:val="00AF12ED"/>
    <w:rsid w:val="00AF3A2C"/>
    <w:rsid w:val="00AF5070"/>
    <w:rsid w:val="00AF54E8"/>
    <w:rsid w:val="00AF660B"/>
    <w:rsid w:val="00AF66CB"/>
    <w:rsid w:val="00B007D1"/>
    <w:rsid w:val="00B02DCC"/>
    <w:rsid w:val="00B06E9E"/>
    <w:rsid w:val="00B1134E"/>
    <w:rsid w:val="00B16B9C"/>
    <w:rsid w:val="00B17ADF"/>
    <w:rsid w:val="00B20A1C"/>
    <w:rsid w:val="00B21074"/>
    <w:rsid w:val="00B21A9D"/>
    <w:rsid w:val="00B22EAC"/>
    <w:rsid w:val="00B23608"/>
    <w:rsid w:val="00B24EB4"/>
    <w:rsid w:val="00B25721"/>
    <w:rsid w:val="00B27B7B"/>
    <w:rsid w:val="00B37B58"/>
    <w:rsid w:val="00B40788"/>
    <w:rsid w:val="00B40E37"/>
    <w:rsid w:val="00B44E98"/>
    <w:rsid w:val="00B45DDC"/>
    <w:rsid w:val="00B51F35"/>
    <w:rsid w:val="00B5207B"/>
    <w:rsid w:val="00B53039"/>
    <w:rsid w:val="00B5481C"/>
    <w:rsid w:val="00B5518E"/>
    <w:rsid w:val="00B5625C"/>
    <w:rsid w:val="00B57F2F"/>
    <w:rsid w:val="00B619D0"/>
    <w:rsid w:val="00B61EA9"/>
    <w:rsid w:val="00B64EAC"/>
    <w:rsid w:val="00B6712B"/>
    <w:rsid w:val="00B70BF2"/>
    <w:rsid w:val="00B74637"/>
    <w:rsid w:val="00B7475C"/>
    <w:rsid w:val="00B757A2"/>
    <w:rsid w:val="00B805C9"/>
    <w:rsid w:val="00B80946"/>
    <w:rsid w:val="00B83FB9"/>
    <w:rsid w:val="00B859AF"/>
    <w:rsid w:val="00B90BC9"/>
    <w:rsid w:val="00B95DE2"/>
    <w:rsid w:val="00BA1306"/>
    <w:rsid w:val="00BA13B9"/>
    <w:rsid w:val="00BA4002"/>
    <w:rsid w:val="00BA4E6A"/>
    <w:rsid w:val="00BA5DF8"/>
    <w:rsid w:val="00BA62ED"/>
    <w:rsid w:val="00BA6F9C"/>
    <w:rsid w:val="00BB14EF"/>
    <w:rsid w:val="00BB45D8"/>
    <w:rsid w:val="00BB7826"/>
    <w:rsid w:val="00BC014A"/>
    <w:rsid w:val="00BC0644"/>
    <w:rsid w:val="00BC25FB"/>
    <w:rsid w:val="00BC3E34"/>
    <w:rsid w:val="00BC52AE"/>
    <w:rsid w:val="00BC74EF"/>
    <w:rsid w:val="00BD4019"/>
    <w:rsid w:val="00BD424A"/>
    <w:rsid w:val="00BD4FD4"/>
    <w:rsid w:val="00BD642D"/>
    <w:rsid w:val="00BD748E"/>
    <w:rsid w:val="00BD7969"/>
    <w:rsid w:val="00BE088A"/>
    <w:rsid w:val="00BE349F"/>
    <w:rsid w:val="00BE4048"/>
    <w:rsid w:val="00BE4C34"/>
    <w:rsid w:val="00BE4D92"/>
    <w:rsid w:val="00BE71DF"/>
    <w:rsid w:val="00BF29C8"/>
    <w:rsid w:val="00BF3244"/>
    <w:rsid w:val="00BF7289"/>
    <w:rsid w:val="00BF7D3F"/>
    <w:rsid w:val="00C04C9E"/>
    <w:rsid w:val="00C05068"/>
    <w:rsid w:val="00C062F5"/>
    <w:rsid w:val="00C12D95"/>
    <w:rsid w:val="00C15A76"/>
    <w:rsid w:val="00C24B98"/>
    <w:rsid w:val="00C26250"/>
    <w:rsid w:val="00C2734F"/>
    <w:rsid w:val="00C27A3C"/>
    <w:rsid w:val="00C31449"/>
    <w:rsid w:val="00C31717"/>
    <w:rsid w:val="00C33359"/>
    <w:rsid w:val="00C3396D"/>
    <w:rsid w:val="00C34514"/>
    <w:rsid w:val="00C35EAF"/>
    <w:rsid w:val="00C36825"/>
    <w:rsid w:val="00C40DCA"/>
    <w:rsid w:val="00C40DFE"/>
    <w:rsid w:val="00C4207E"/>
    <w:rsid w:val="00C46161"/>
    <w:rsid w:val="00C50607"/>
    <w:rsid w:val="00C52F6F"/>
    <w:rsid w:val="00C63467"/>
    <w:rsid w:val="00C70906"/>
    <w:rsid w:val="00C72B5F"/>
    <w:rsid w:val="00C72E3E"/>
    <w:rsid w:val="00C732EC"/>
    <w:rsid w:val="00C7467E"/>
    <w:rsid w:val="00C753A4"/>
    <w:rsid w:val="00C762FE"/>
    <w:rsid w:val="00C76F30"/>
    <w:rsid w:val="00C77521"/>
    <w:rsid w:val="00C776BE"/>
    <w:rsid w:val="00C80F81"/>
    <w:rsid w:val="00C81710"/>
    <w:rsid w:val="00C83341"/>
    <w:rsid w:val="00C83C58"/>
    <w:rsid w:val="00C862D7"/>
    <w:rsid w:val="00C906F4"/>
    <w:rsid w:val="00C92649"/>
    <w:rsid w:val="00C94D8C"/>
    <w:rsid w:val="00C953A6"/>
    <w:rsid w:val="00C97769"/>
    <w:rsid w:val="00CA1632"/>
    <w:rsid w:val="00CA2F88"/>
    <w:rsid w:val="00CA622A"/>
    <w:rsid w:val="00CA6244"/>
    <w:rsid w:val="00CA723B"/>
    <w:rsid w:val="00CB342A"/>
    <w:rsid w:val="00CB7453"/>
    <w:rsid w:val="00CB75A9"/>
    <w:rsid w:val="00CB7B8F"/>
    <w:rsid w:val="00CC0A5B"/>
    <w:rsid w:val="00CC63A7"/>
    <w:rsid w:val="00CD1A2D"/>
    <w:rsid w:val="00CD3E1A"/>
    <w:rsid w:val="00CD4327"/>
    <w:rsid w:val="00CD524F"/>
    <w:rsid w:val="00CD537F"/>
    <w:rsid w:val="00CE164D"/>
    <w:rsid w:val="00CE3347"/>
    <w:rsid w:val="00CE3B4C"/>
    <w:rsid w:val="00CE6340"/>
    <w:rsid w:val="00CE6441"/>
    <w:rsid w:val="00CE6D41"/>
    <w:rsid w:val="00CE7F0F"/>
    <w:rsid w:val="00CF1C98"/>
    <w:rsid w:val="00CF2CC7"/>
    <w:rsid w:val="00CF4669"/>
    <w:rsid w:val="00CF56CA"/>
    <w:rsid w:val="00CF645B"/>
    <w:rsid w:val="00D00DBB"/>
    <w:rsid w:val="00D02ED3"/>
    <w:rsid w:val="00D034F5"/>
    <w:rsid w:val="00D0653D"/>
    <w:rsid w:val="00D06A87"/>
    <w:rsid w:val="00D10F78"/>
    <w:rsid w:val="00D11F6B"/>
    <w:rsid w:val="00D13FC3"/>
    <w:rsid w:val="00D14CB6"/>
    <w:rsid w:val="00D24840"/>
    <w:rsid w:val="00D26380"/>
    <w:rsid w:val="00D2767F"/>
    <w:rsid w:val="00D30404"/>
    <w:rsid w:val="00D31134"/>
    <w:rsid w:val="00D313AB"/>
    <w:rsid w:val="00D3192E"/>
    <w:rsid w:val="00D329F3"/>
    <w:rsid w:val="00D34760"/>
    <w:rsid w:val="00D348AB"/>
    <w:rsid w:val="00D35203"/>
    <w:rsid w:val="00D356C2"/>
    <w:rsid w:val="00D40237"/>
    <w:rsid w:val="00D41573"/>
    <w:rsid w:val="00D415CD"/>
    <w:rsid w:val="00D44FDC"/>
    <w:rsid w:val="00D46D7B"/>
    <w:rsid w:val="00D51272"/>
    <w:rsid w:val="00D512A3"/>
    <w:rsid w:val="00D5187D"/>
    <w:rsid w:val="00D52615"/>
    <w:rsid w:val="00D5420A"/>
    <w:rsid w:val="00D54770"/>
    <w:rsid w:val="00D54B08"/>
    <w:rsid w:val="00D54D9D"/>
    <w:rsid w:val="00D54ED5"/>
    <w:rsid w:val="00D55C01"/>
    <w:rsid w:val="00D57E57"/>
    <w:rsid w:val="00D608CF"/>
    <w:rsid w:val="00D6103F"/>
    <w:rsid w:val="00D611C5"/>
    <w:rsid w:val="00D63018"/>
    <w:rsid w:val="00D634D1"/>
    <w:rsid w:val="00D63583"/>
    <w:rsid w:val="00D6435B"/>
    <w:rsid w:val="00D65BAE"/>
    <w:rsid w:val="00D67B0B"/>
    <w:rsid w:val="00D73C79"/>
    <w:rsid w:val="00D74706"/>
    <w:rsid w:val="00D8009D"/>
    <w:rsid w:val="00D80765"/>
    <w:rsid w:val="00D85110"/>
    <w:rsid w:val="00D8654E"/>
    <w:rsid w:val="00D86B98"/>
    <w:rsid w:val="00D90316"/>
    <w:rsid w:val="00D90B22"/>
    <w:rsid w:val="00D93E6E"/>
    <w:rsid w:val="00D97468"/>
    <w:rsid w:val="00DA4489"/>
    <w:rsid w:val="00DA616C"/>
    <w:rsid w:val="00DB12E5"/>
    <w:rsid w:val="00DB1E5D"/>
    <w:rsid w:val="00DB3325"/>
    <w:rsid w:val="00DB37AE"/>
    <w:rsid w:val="00DB4031"/>
    <w:rsid w:val="00DB6D28"/>
    <w:rsid w:val="00DC059B"/>
    <w:rsid w:val="00DC0F9E"/>
    <w:rsid w:val="00DC1A53"/>
    <w:rsid w:val="00DC7578"/>
    <w:rsid w:val="00DD157C"/>
    <w:rsid w:val="00DD2FA5"/>
    <w:rsid w:val="00DD4E43"/>
    <w:rsid w:val="00DD58FA"/>
    <w:rsid w:val="00DD65F7"/>
    <w:rsid w:val="00DD79D0"/>
    <w:rsid w:val="00DE128E"/>
    <w:rsid w:val="00DE17A6"/>
    <w:rsid w:val="00DE19BE"/>
    <w:rsid w:val="00DE1BC5"/>
    <w:rsid w:val="00DE5ADD"/>
    <w:rsid w:val="00DE6F2E"/>
    <w:rsid w:val="00DF0163"/>
    <w:rsid w:val="00DF0D8B"/>
    <w:rsid w:val="00DF2CAE"/>
    <w:rsid w:val="00DF3BF2"/>
    <w:rsid w:val="00DF56B8"/>
    <w:rsid w:val="00DF59CD"/>
    <w:rsid w:val="00DF66ED"/>
    <w:rsid w:val="00DF6E37"/>
    <w:rsid w:val="00DF7627"/>
    <w:rsid w:val="00E0017F"/>
    <w:rsid w:val="00E00614"/>
    <w:rsid w:val="00E03416"/>
    <w:rsid w:val="00E0346D"/>
    <w:rsid w:val="00E0580B"/>
    <w:rsid w:val="00E05C7F"/>
    <w:rsid w:val="00E12A8F"/>
    <w:rsid w:val="00E12BCE"/>
    <w:rsid w:val="00E13675"/>
    <w:rsid w:val="00E220F5"/>
    <w:rsid w:val="00E255EF"/>
    <w:rsid w:val="00E25C3C"/>
    <w:rsid w:val="00E25E27"/>
    <w:rsid w:val="00E31500"/>
    <w:rsid w:val="00E332B1"/>
    <w:rsid w:val="00E36558"/>
    <w:rsid w:val="00E42CD8"/>
    <w:rsid w:val="00E43135"/>
    <w:rsid w:val="00E43AD5"/>
    <w:rsid w:val="00E43B10"/>
    <w:rsid w:val="00E50040"/>
    <w:rsid w:val="00E528DC"/>
    <w:rsid w:val="00E55BE0"/>
    <w:rsid w:val="00E56993"/>
    <w:rsid w:val="00E56C84"/>
    <w:rsid w:val="00E57347"/>
    <w:rsid w:val="00E57BF3"/>
    <w:rsid w:val="00E60160"/>
    <w:rsid w:val="00E6283E"/>
    <w:rsid w:val="00E66CF2"/>
    <w:rsid w:val="00E71C96"/>
    <w:rsid w:val="00E75A27"/>
    <w:rsid w:val="00E765E4"/>
    <w:rsid w:val="00E76BA6"/>
    <w:rsid w:val="00E80355"/>
    <w:rsid w:val="00E80EEB"/>
    <w:rsid w:val="00E81311"/>
    <w:rsid w:val="00E827B5"/>
    <w:rsid w:val="00E86169"/>
    <w:rsid w:val="00E87016"/>
    <w:rsid w:val="00E91634"/>
    <w:rsid w:val="00E924F0"/>
    <w:rsid w:val="00E92E62"/>
    <w:rsid w:val="00E93704"/>
    <w:rsid w:val="00E93939"/>
    <w:rsid w:val="00E94712"/>
    <w:rsid w:val="00E96415"/>
    <w:rsid w:val="00EA2480"/>
    <w:rsid w:val="00EA3A6F"/>
    <w:rsid w:val="00EA633F"/>
    <w:rsid w:val="00EA7A16"/>
    <w:rsid w:val="00EB4BDA"/>
    <w:rsid w:val="00EB5015"/>
    <w:rsid w:val="00EB7E55"/>
    <w:rsid w:val="00EB7F82"/>
    <w:rsid w:val="00EC0DC2"/>
    <w:rsid w:val="00EC185E"/>
    <w:rsid w:val="00EC475C"/>
    <w:rsid w:val="00EC72D4"/>
    <w:rsid w:val="00ED10F0"/>
    <w:rsid w:val="00ED2684"/>
    <w:rsid w:val="00ED317E"/>
    <w:rsid w:val="00ED3CD6"/>
    <w:rsid w:val="00ED4D82"/>
    <w:rsid w:val="00ED651A"/>
    <w:rsid w:val="00ED7502"/>
    <w:rsid w:val="00EE3C11"/>
    <w:rsid w:val="00EE5B36"/>
    <w:rsid w:val="00EE647F"/>
    <w:rsid w:val="00EE7061"/>
    <w:rsid w:val="00EF3408"/>
    <w:rsid w:val="00EF6D9D"/>
    <w:rsid w:val="00EF79D3"/>
    <w:rsid w:val="00F028A0"/>
    <w:rsid w:val="00F028EE"/>
    <w:rsid w:val="00F030F6"/>
    <w:rsid w:val="00F03865"/>
    <w:rsid w:val="00F03B40"/>
    <w:rsid w:val="00F055DB"/>
    <w:rsid w:val="00F06142"/>
    <w:rsid w:val="00F0670A"/>
    <w:rsid w:val="00F06F87"/>
    <w:rsid w:val="00F16200"/>
    <w:rsid w:val="00F16412"/>
    <w:rsid w:val="00F16983"/>
    <w:rsid w:val="00F171CD"/>
    <w:rsid w:val="00F216E6"/>
    <w:rsid w:val="00F21AA8"/>
    <w:rsid w:val="00F2486A"/>
    <w:rsid w:val="00F26433"/>
    <w:rsid w:val="00F264FD"/>
    <w:rsid w:val="00F26B3B"/>
    <w:rsid w:val="00F2756D"/>
    <w:rsid w:val="00F3010D"/>
    <w:rsid w:val="00F30D49"/>
    <w:rsid w:val="00F31DF9"/>
    <w:rsid w:val="00F344D5"/>
    <w:rsid w:val="00F36090"/>
    <w:rsid w:val="00F40F11"/>
    <w:rsid w:val="00F44568"/>
    <w:rsid w:val="00F45A25"/>
    <w:rsid w:val="00F45BB1"/>
    <w:rsid w:val="00F47A41"/>
    <w:rsid w:val="00F5007C"/>
    <w:rsid w:val="00F5011B"/>
    <w:rsid w:val="00F54BFE"/>
    <w:rsid w:val="00F55E86"/>
    <w:rsid w:val="00F605DE"/>
    <w:rsid w:val="00F62665"/>
    <w:rsid w:val="00F654B3"/>
    <w:rsid w:val="00F70604"/>
    <w:rsid w:val="00F730D0"/>
    <w:rsid w:val="00F7533C"/>
    <w:rsid w:val="00F76055"/>
    <w:rsid w:val="00F76129"/>
    <w:rsid w:val="00F77D34"/>
    <w:rsid w:val="00F82CC3"/>
    <w:rsid w:val="00F84582"/>
    <w:rsid w:val="00F848C7"/>
    <w:rsid w:val="00F86C28"/>
    <w:rsid w:val="00F91180"/>
    <w:rsid w:val="00F91595"/>
    <w:rsid w:val="00F91FFB"/>
    <w:rsid w:val="00F921FC"/>
    <w:rsid w:val="00F95367"/>
    <w:rsid w:val="00F967FF"/>
    <w:rsid w:val="00FA1CF0"/>
    <w:rsid w:val="00FA2E91"/>
    <w:rsid w:val="00FA3EC7"/>
    <w:rsid w:val="00FB106C"/>
    <w:rsid w:val="00FC3451"/>
    <w:rsid w:val="00FC4301"/>
    <w:rsid w:val="00FC4A80"/>
    <w:rsid w:val="00FD07FB"/>
    <w:rsid w:val="00FD0EE9"/>
    <w:rsid w:val="00FD70B6"/>
    <w:rsid w:val="00FD7E49"/>
    <w:rsid w:val="00FE0BD6"/>
    <w:rsid w:val="00FE44C9"/>
    <w:rsid w:val="00FE4F2F"/>
    <w:rsid w:val="00FE747E"/>
    <w:rsid w:val="00FF01E0"/>
    <w:rsid w:val="00FF1066"/>
    <w:rsid w:val="00FF1167"/>
    <w:rsid w:val="00FF387C"/>
    <w:rsid w:val="00FF5F22"/>
    <w:rsid w:val="00FF6B37"/>
    <w:rsid w:val="00FF7A0A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">
    <w:name w:val="Normal"/>
    <w:qFormat/>
    <w:rsid w:val="00526DBA"/>
    <w:pPr>
      <w:ind w:firstLine="709"/>
      <w:jc w:val="both"/>
    </w:pPr>
    <w:rPr>
      <w:sz w:val="28"/>
    </w:rPr>
  </w:style>
  <w:style w:type="paragraph" w:styleId="1">
    <w:name w:val="heading 1"/>
    <w:aliases w:val="Заголовок 1 Знак Знак,Знак Знак Знак"/>
    <w:basedOn w:val="a"/>
    <w:next w:val="a"/>
    <w:link w:val="10"/>
    <w:qFormat/>
    <w:rsid w:val="00F91595"/>
    <w:pPr>
      <w:keepNext/>
      <w:numPr>
        <w:numId w:val="1"/>
      </w:numPr>
      <w:spacing w:before="240" w:after="120"/>
      <w:jc w:val="left"/>
      <w:outlineLvl w:val="0"/>
    </w:pPr>
    <w:rPr>
      <w:rFonts w:ascii="Arial" w:hAnsi="Arial" w:cs="Arial"/>
      <w:b/>
      <w:sz w:val="32"/>
    </w:rPr>
  </w:style>
  <w:style w:type="paragraph" w:styleId="2">
    <w:name w:val="heading 2"/>
    <w:basedOn w:val="a"/>
    <w:next w:val="a"/>
    <w:link w:val="20"/>
    <w:qFormat/>
    <w:rsid w:val="00CF2CC7"/>
    <w:pPr>
      <w:keepNext/>
      <w:spacing w:before="240" w:after="60"/>
      <w:ind w:firstLine="0"/>
      <w:jc w:val="left"/>
      <w:outlineLvl w:val="1"/>
    </w:pPr>
    <w:rPr>
      <w:rFonts w:ascii="Arial" w:hAnsi="Arial" w:cs="Arial"/>
      <w:b/>
      <w:i/>
    </w:rPr>
  </w:style>
  <w:style w:type="paragraph" w:styleId="3">
    <w:name w:val="heading 3"/>
    <w:basedOn w:val="a"/>
    <w:next w:val="a"/>
    <w:link w:val="31"/>
    <w:qFormat/>
    <w:rsid w:val="00CE6340"/>
    <w:pPr>
      <w:keepNext/>
      <w:numPr>
        <w:ilvl w:val="2"/>
        <w:numId w:val="1"/>
      </w:numPr>
      <w:spacing w:before="120" w:after="120"/>
      <w:ind w:left="1003" w:hanging="578"/>
      <w:jc w:val="left"/>
      <w:outlineLvl w:val="2"/>
    </w:pPr>
    <w:rPr>
      <w:rFonts w:ascii="Arial" w:hAnsi="Arial" w:cs="Arial"/>
      <w:b/>
    </w:rPr>
  </w:style>
  <w:style w:type="paragraph" w:styleId="4">
    <w:name w:val="heading 4"/>
    <w:basedOn w:val="a"/>
    <w:next w:val="a"/>
    <w:link w:val="41"/>
    <w:uiPriority w:val="9"/>
    <w:qFormat/>
    <w:rsid w:val="00A40AFB"/>
    <w:pPr>
      <w:keepNext/>
      <w:numPr>
        <w:ilvl w:val="3"/>
        <w:numId w:val="1"/>
      </w:numPr>
      <w:spacing w:before="120"/>
      <w:outlineLvl w:val="3"/>
    </w:pPr>
    <w:rPr>
      <w:b/>
    </w:rPr>
  </w:style>
  <w:style w:type="paragraph" w:styleId="5">
    <w:name w:val="heading 5"/>
    <w:basedOn w:val="a"/>
    <w:next w:val="a"/>
    <w:link w:val="51"/>
    <w:uiPriority w:val="9"/>
    <w:qFormat/>
    <w:rsid w:val="00A40AFB"/>
    <w:pPr>
      <w:keepNext/>
      <w:numPr>
        <w:ilvl w:val="4"/>
        <w:numId w:val="1"/>
      </w:numPr>
      <w:spacing w:before="120"/>
      <w:outlineLvl w:val="4"/>
    </w:pPr>
    <w:rPr>
      <w:bCs/>
    </w:rPr>
  </w:style>
  <w:style w:type="paragraph" w:styleId="6">
    <w:name w:val="heading 6"/>
    <w:basedOn w:val="a"/>
    <w:next w:val="a"/>
    <w:link w:val="61"/>
    <w:uiPriority w:val="9"/>
    <w:qFormat/>
    <w:rsid w:val="00640A27"/>
    <w:pPr>
      <w:keepNext/>
      <w:numPr>
        <w:ilvl w:val="5"/>
        <w:numId w:val="1"/>
      </w:numPr>
      <w:outlineLvl w:val="5"/>
    </w:pPr>
    <w:rPr>
      <w:caps/>
    </w:rPr>
  </w:style>
  <w:style w:type="paragraph" w:styleId="70">
    <w:name w:val="heading 7"/>
    <w:basedOn w:val="a"/>
    <w:next w:val="a"/>
    <w:link w:val="71"/>
    <w:uiPriority w:val="9"/>
    <w:qFormat/>
    <w:rsid w:val="000572FF"/>
    <w:pPr>
      <w:keepNext/>
      <w:numPr>
        <w:ilvl w:val="6"/>
        <w:numId w:val="1"/>
      </w:numPr>
      <w:outlineLvl w:val="6"/>
    </w:pPr>
  </w:style>
  <w:style w:type="paragraph" w:styleId="8">
    <w:name w:val="heading 8"/>
    <w:basedOn w:val="a"/>
    <w:next w:val="a"/>
    <w:link w:val="81"/>
    <w:uiPriority w:val="9"/>
    <w:qFormat/>
    <w:rsid w:val="000572FF"/>
    <w:pPr>
      <w:keepNext/>
      <w:numPr>
        <w:ilvl w:val="7"/>
        <w:numId w:val="1"/>
      </w:numPr>
      <w:jc w:val="right"/>
      <w:outlineLvl w:val="7"/>
    </w:pPr>
  </w:style>
  <w:style w:type="paragraph" w:styleId="90">
    <w:name w:val="heading 9"/>
    <w:basedOn w:val="a"/>
    <w:next w:val="a"/>
    <w:link w:val="91"/>
    <w:uiPriority w:val="9"/>
    <w:qFormat/>
    <w:rsid w:val="000572FF"/>
    <w:pPr>
      <w:keepNext/>
      <w:numPr>
        <w:ilvl w:val="8"/>
        <w:numId w:val="1"/>
      </w:numPr>
      <w:outlineLvl w:val="8"/>
    </w:pPr>
    <w:rPr>
      <w:b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1 Знак Знак Знак1,Знак Знак Знак Знак1"/>
    <w:basedOn w:val="a0"/>
    <w:link w:val="1"/>
    <w:locked/>
    <w:rsid w:val="00F91595"/>
    <w:rPr>
      <w:rFonts w:ascii="Arial" w:hAnsi="Arial" w:cs="Arial"/>
      <w:b/>
      <w:sz w:val="32"/>
    </w:rPr>
  </w:style>
  <w:style w:type="character" w:customStyle="1" w:styleId="20">
    <w:name w:val="Заголовок 2 Знак"/>
    <w:basedOn w:val="a0"/>
    <w:link w:val="2"/>
    <w:locked/>
    <w:rsid w:val="00CF2CC7"/>
    <w:rPr>
      <w:rFonts w:ascii="Arial" w:hAnsi="Arial" w:cs="Arial"/>
      <w:b/>
      <w:i/>
      <w:sz w:val="28"/>
    </w:rPr>
  </w:style>
  <w:style w:type="character" w:customStyle="1" w:styleId="31">
    <w:name w:val="Заголовок 3 Знак1"/>
    <w:basedOn w:val="a0"/>
    <w:link w:val="3"/>
    <w:rsid w:val="00CE6340"/>
    <w:rPr>
      <w:rFonts w:ascii="Arial" w:hAnsi="Arial" w:cs="Arial"/>
      <w:b/>
      <w:sz w:val="28"/>
    </w:rPr>
  </w:style>
  <w:style w:type="character" w:customStyle="1" w:styleId="41">
    <w:name w:val="Заголовок 4 Знак1"/>
    <w:basedOn w:val="a0"/>
    <w:link w:val="4"/>
    <w:uiPriority w:val="9"/>
    <w:rsid w:val="00E8172A"/>
    <w:rPr>
      <w:b/>
      <w:sz w:val="28"/>
    </w:rPr>
  </w:style>
  <w:style w:type="character" w:customStyle="1" w:styleId="51">
    <w:name w:val="Заголовок 5 Знак1"/>
    <w:basedOn w:val="a0"/>
    <w:link w:val="5"/>
    <w:uiPriority w:val="9"/>
    <w:rsid w:val="00E8172A"/>
    <w:rPr>
      <w:bCs/>
      <w:sz w:val="28"/>
    </w:rPr>
  </w:style>
  <w:style w:type="character" w:customStyle="1" w:styleId="61">
    <w:name w:val="Заголовок 6 Знак1"/>
    <w:basedOn w:val="a0"/>
    <w:link w:val="6"/>
    <w:uiPriority w:val="9"/>
    <w:rsid w:val="00E8172A"/>
    <w:rPr>
      <w:caps/>
      <w:sz w:val="28"/>
    </w:rPr>
  </w:style>
  <w:style w:type="character" w:customStyle="1" w:styleId="71">
    <w:name w:val="Заголовок 7 Знак1"/>
    <w:basedOn w:val="a0"/>
    <w:link w:val="70"/>
    <w:uiPriority w:val="9"/>
    <w:rsid w:val="00E8172A"/>
    <w:rPr>
      <w:sz w:val="28"/>
    </w:rPr>
  </w:style>
  <w:style w:type="character" w:customStyle="1" w:styleId="81">
    <w:name w:val="Заголовок 8 Знак1"/>
    <w:basedOn w:val="a0"/>
    <w:link w:val="8"/>
    <w:uiPriority w:val="9"/>
    <w:rsid w:val="00E8172A"/>
    <w:rPr>
      <w:sz w:val="28"/>
    </w:rPr>
  </w:style>
  <w:style w:type="character" w:customStyle="1" w:styleId="91">
    <w:name w:val="Заголовок 9 Знак1"/>
    <w:basedOn w:val="a0"/>
    <w:link w:val="90"/>
    <w:uiPriority w:val="9"/>
    <w:rsid w:val="00E8172A"/>
    <w:rPr>
      <w:b/>
      <w:sz w:val="28"/>
      <w:lang w:val="en-US"/>
    </w:rPr>
  </w:style>
  <w:style w:type="paragraph" w:styleId="a3">
    <w:name w:val="Body Text Indent"/>
    <w:basedOn w:val="a"/>
    <w:link w:val="a4"/>
    <w:uiPriority w:val="99"/>
    <w:rsid w:val="000572FF"/>
    <w:pPr>
      <w:ind w:left="435"/>
    </w:pPr>
    <w:rPr>
      <w:b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locked/>
    <w:rsid w:val="00F45BB1"/>
    <w:rPr>
      <w:rFonts w:cs="Times New Roman"/>
      <w:b/>
      <w:sz w:val="26"/>
    </w:rPr>
  </w:style>
  <w:style w:type="paragraph" w:styleId="30">
    <w:name w:val="Body Text Indent 3"/>
    <w:basedOn w:val="a"/>
    <w:link w:val="310"/>
    <w:uiPriority w:val="99"/>
    <w:semiHidden/>
    <w:rsid w:val="000572FF"/>
    <w:pPr>
      <w:ind w:left="-57"/>
      <w:outlineLvl w:val="0"/>
    </w:pPr>
  </w:style>
  <w:style w:type="character" w:customStyle="1" w:styleId="310">
    <w:name w:val="Основной текст с отступом 3 Знак1"/>
    <w:basedOn w:val="a0"/>
    <w:link w:val="30"/>
    <w:uiPriority w:val="99"/>
    <w:semiHidden/>
    <w:rsid w:val="00E8172A"/>
    <w:rPr>
      <w:sz w:val="16"/>
      <w:szCs w:val="16"/>
    </w:rPr>
  </w:style>
  <w:style w:type="paragraph" w:styleId="21">
    <w:name w:val="Body Text Indent 2"/>
    <w:aliases w:val="Текст в таблице,МОЙ стиль,Основной текст с отступом 2 Знак Знак,Текст в таблице Знак Знак,МОЙ стиль Знак Знак"/>
    <w:basedOn w:val="a"/>
    <w:link w:val="22"/>
    <w:uiPriority w:val="99"/>
    <w:rsid w:val="000572FF"/>
    <w:pPr>
      <w:ind w:left="-57"/>
      <w:outlineLvl w:val="0"/>
    </w:pPr>
  </w:style>
  <w:style w:type="character" w:customStyle="1" w:styleId="22">
    <w:name w:val="Основной текст с отступом 2 Знак"/>
    <w:aliases w:val="Текст в таблице Знак,МОЙ стиль Знак,Основной текст с отступом 2 Знак Знак Знак1,Текст в таблице Знак Знак Знак1,МОЙ стиль Знак Знак Знак1"/>
    <w:basedOn w:val="a0"/>
    <w:link w:val="21"/>
    <w:uiPriority w:val="99"/>
    <w:locked/>
    <w:rsid w:val="006014DD"/>
    <w:rPr>
      <w:rFonts w:cs="Times New Roman"/>
      <w:sz w:val="24"/>
    </w:rPr>
  </w:style>
  <w:style w:type="paragraph" w:customStyle="1" w:styleId="11">
    <w:name w:val="Обычный1"/>
    <w:rsid w:val="000572FF"/>
    <w:pPr>
      <w:spacing w:line="360" w:lineRule="auto"/>
      <w:ind w:firstLine="720"/>
      <w:jc w:val="both"/>
    </w:pPr>
    <w:rPr>
      <w:sz w:val="24"/>
    </w:rPr>
  </w:style>
  <w:style w:type="paragraph" w:styleId="a5">
    <w:name w:val="Body Text"/>
    <w:basedOn w:val="a"/>
    <w:link w:val="12"/>
    <w:uiPriority w:val="99"/>
    <w:semiHidden/>
    <w:rsid w:val="000572FF"/>
    <w:pPr>
      <w:jc w:val="center"/>
    </w:pPr>
    <w:rPr>
      <w:b/>
    </w:rPr>
  </w:style>
  <w:style w:type="character" w:customStyle="1" w:styleId="12">
    <w:name w:val="Основной текст Знак1"/>
    <w:basedOn w:val="a0"/>
    <w:link w:val="a5"/>
    <w:uiPriority w:val="99"/>
    <w:semiHidden/>
    <w:rsid w:val="00E8172A"/>
    <w:rPr>
      <w:sz w:val="24"/>
    </w:rPr>
  </w:style>
  <w:style w:type="paragraph" w:styleId="a6">
    <w:name w:val="Title"/>
    <w:basedOn w:val="a"/>
    <w:link w:val="a7"/>
    <w:uiPriority w:val="10"/>
    <w:qFormat/>
    <w:rsid w:val="000572FF"/>
    <w:pPr>
      <w:jc w:val="center"/>
    </w:pPr>
    <w:rPr>
      <w:b/>
      <w:sz w:val="26"/>
    </w:rPr>
  </w:style>
  <w:style w:type="character" w:customStyle="1" w:styleId="a7">
    <w:name w:val="Название Знак"/>
    <w:basedOn w:val="a0"/>
    <w:link w:val="a6"/>
    <w:uiPriority w:val="10"/>
    <w:locked/>
    <w:rsid w:val="00F45BB1"/>
    <w:rPr>
      <w:rFonts w:cs="Times New Roman"/>
      <w:b/>
      <w:sz w:val="26"/>
    </w:rPr>
  </w:style>
  <w:style w:type="paragraph" w:styleId="a8">
    <w:name w:val="Plain Text"/>
    <w:basedOn w:val="a"/>
    <w:link w:val="14"/>
    <w:uiPriority w:val="99"/>
    <w:semiHidden/>
    <w:rsid w:val="000572FF"/>
    <w:rPr>
      <w:rFonts w:ascii="Courier New" w:hAnsi="Courier New"/>
      <w:sz w:val="20"/>
    </w:rPr>
  </w:style>
  <w:style w:type="character" w:customStyle="1" w:styleId="14">
    <w:name w:val="Текст Знак1"/>
    <w:basedOn w:val="a0"/>
    <w:link w:val="a8"/>
    <w:uiPriority w:val="99"/>
    <w:semiHidden/>
    <w:rsid w:val="00E8172A"/>
    <w:rPr>
      <w:rFonts w:ascii="Courier New" w:hAnsi="Courier New" w:cs="Courier New"/>
    </w:rPr>
  </w:style>
  <w:style w:type="paragraph" w:styleId="23">
    <w:name w:val="Body Text 2"/>
    <w:basedOn w:val="a"/>
    <w:link w:val="24"/>
    <w:uiPriority w:val="99"/>
    <w:rsid w:val="000572FF"/>
    <w:pPr>
      <w:spacing w:before="9" w:line="321" w:lineRule="exact"/>
    </w:pPr>
    <w:rPr>
      <w:sz w:val="26"/>
    </w:rPr>
  </w:style>
  <w:style w:type="character" w:customStyle="1" w:styleId="24">
    <w:name w:val="Основной текст 2 Знак"/>
    <w:basedOn w:val="a0"/>
    <w:link w:val="23"/>
    <w:uiPriority w:val="99"/>
    <w:locked/>
    <w:rsid w:val="00F45BB1"/>
    <w:rPr>
      <w:rFonts w:cs="Times New Roman"/>
      <w:sz w:val="26"/>
    </w:rPr>
  </w:style>
  <w:style w:type="paragraph" w:styleId="32">
    <w:name w:val="Body Text 3"/>
    <w:basedOn w:val="a"/>
    <w:link w:val="311"/>
    <w:uiPriority w:val="99"/>
    <w:semiHidden/>
    <w:rsid w:val="000572FF"/>
    <w:pPr>
      <w:jc w:val="center"/>
    </w:pPr>
    <w:rPr>
      <w:b/>
      <w:sz w:val="26"/>
    </w:rPr>
  </w:style>
  <w:style w:type="character" w:customStyle="1" w:styleId="311">
    <w:name w:val="Основной текст 3 Знак1"/>
    <w:basedOn w:val="a0"/>
    <w:link w:val="32"/>
    <w:uiPriority w:val="99"/>
    <w:semiHidden/>
    <w:rsid w:val="00E8172A"/>
    <w:rPr>
      <w:sz w:val="16"/>
      <w:szCs w:val="16"/>
    </w:rPr>
  </w:style>
  <w:style w:type="paragraph" w:styleId="a9">
    <w:name w:val="caption"/>
    <w:aliases w:val="Название объекта Знак,Название объекта Знак1 Знак,Название объекта Знак Знак Знак"/>
    <w:basedOn w:val="a"/>
    <w:next w:val="a"/>
    <w:uiPriority w:val="35"/>
    <w:qFormat/>
    <w:rsid w:val="00A40AFB"/>
    <w:pPr>
      <w:keepNext/>
      <w:spacing w:before="120" w:after="120"/>
      <w:ind w:firstLine="0"/>
    </w:pPr>
    <w:rPr>
      <w:b/>
      <w:color w:val="000000"/>
      <w:szCs w:val="24"/>
    </w:rPr>
  </w:style>
  <w:style w:type="character" w:styleId="aa">
    <w:name w:val="footnote reference"/>
    <w:basedOn w:val="a0"/>
    <w:uiPriority w:val="99"/>
    <w:semiHidden/>
    <w:rsid w:val="000572FF"/>
    <w:rPr>
      <w:rFonts w:cs="Times New Roman"/>
      <w:vertAlign w:val="superscript"/>
    </w:rPr>
  </w:style>
  <w:style w:type="paragraph" w:styleId="ab">
    <w:name w:val="footer"/>
    <w:aliases w:val="Знак12 Знак,Знак12,Нижний колонтитул Знак Знак,Знак12 Знак Знак1 Знак,Знак12 Знак2 Знак"/>
    <w:basedOn w:val="a"/>
    <w:link w:val="ac"/>
    <w:uiPriority w:val="99"/>
    <w:rsid w:val="000572F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aliases w:val="Знак12 Знак Знак1,Знак12 Знак2,Нижний колонтитул Знак Знак Знак1,Знак12 Знак Знак1 Знак Знак1,Знак12 Знак2 Знак Знак1"/>
    <w:basedOn w:val="a0"/>
    <w:link w:val="ab"/>
    <w:uiPriority w:val="99"/>
    <w:locked/>
    <w:rsid w:val="006014DD"/>
    <w:rPr>
      <w:rFonts w:cs="Times New Roman"/>
      <w:sz w:val="24"/>
    </w:rPr>
  </w:style>
  <w:style w:type="character" w:customStyle="1" w:styleId="FooterChar">
    <w:name w:val="Footer Char"/>
    <w:aliases w:val="Знак12 Знак Char,Знак12 Char"/>
    <w:basedOn w:val="a0"/>
    <w:link w:val="ab"/>
    <w:uiPriority w:val="99"/>
    <w:locked/>
    <w:rsid w:val="005F546C"/>
    <w:rPr>
      <w:rFonts w:cs="Times New Roman"/>
    </w:rPr>
  </w:style>
  <w:style w:type="character" w:styleId="ad">
    <w:name w:val="Hyperlink"/>
    <w:basedOn w:val="a0"/>
    <w:uiPriority w:val="99"/>
    <w:rsid w:val="000572FF"/>
    <w:rPr>
      <w:rFonts w:cs="Times New Roman"/>
      <w:color w:val="0000FF"/>
      <w:u w:val="single"/>
    </w:rPr>
  </w:style>
  <w:style w:type="paragraph" w:styleId="ae">
    <w:name w:val="footnote text"/>
    <w:basedOn w:val="a"/>
    <w:link w:val="15"/>
    <w:uiPriority w:val="99"/>
    <w:semiHidden/>
    <w:rsid w:val="000572FF"/>
    <w:rPr>
      <w:sz w:val="20"/>
    </w:rPr>
  </w:style>
  <w:style w:type="character" w:customStyle="1" w:styleId="15">
    <w:name w:val="Текст сноски Знак1"/>
    <w:basedOn w:val="a0"/>
    <w:link w:val="ae"/>
    <w:uiPriority w:val="99"/>
    <w:semiHidden/>
    <w:rsid w:val="00E8172A"/>
  </w:style>
  <w:style w:type="paragraph" w:styleId="af">
    <w:name w:val="Normal (Web)"/>
    <w:basedOn w:val="a"/>
    <w:uiPriority w:val="99"/>
    <w:semiHidden/>
    <w:rsid w:val="000572FF"/>
    <w:pPr>
      <w:spacing w:before="100" w:after="100"/>
    </w:pPr>
    <w:rPr>
      <w:rFonts w:ascii="Arial Unicode MS" w:eastAsia="Arial Unicode MS" w:hAnsi="Arial Unicode MS"/>
    </w:rPr>
  </w:style>
  <w:style w:type="character" w:styleId="af0">
    <w:name w:val="page number"/>
    <w:basedOn w:val="a0"/>
    <w:uiPriority w:val="99"/>
    <w:rsid w:val="000572FF"/>
    <w:rPr>
      <w:rFonts w:cs="Times New Roman"/>
    </w:rPr>
  </w:style>
  <w:style w:type="character" w:customStyle="1" w:styleId="af1">
    <w:name w:val="Основной шрифт"/>
    <w:rsid w:val="000572FF"/>
  </w:style>
  <w:style w:type="paragraph" w:styleId="af2">
    <w:name w:val="header"/>
    <w:basedOn w:val="a"/>
    <w:link w:val="af3"/>
    <w:uiPriority w:val="99"/>
    <w:rsid w:val="000572FF"/>
    <w:pPr>
      <w:tabs>
        <w:tab w:val="center" w:pos="4153"/>
        <w:tab w:val="right" w:pos="8306"/>
      </w:tabs>
    </w:pPr>
    <w:rPr>
      <w:sz w:val="20"/>
    </w:rPr>
  </w:style>
  <w:style w:type="character" w:customStyle="1" w:styleId="af3">
    <w:name w:val="Верхний колонтитул Знак"/>
    <w:basedOn w:val="a0"/>
    <w:link w:val="af2"/>
    <w:uiPriority w:val="99"/>
    <w:locked/>
    <w:rsid w:val="00F45BB1"/>
    <w:rPr>
      <w:rFonts w:cs="Times New Roman"/>
    </w:rPr>
  </w:style>
  <w:style w:type="character" w:customStyle="1" w:styleId="HeaderChar">
    <w:name w:val="Header Char"/>
    <w:basedOn w:val="a0"/>
    <w:link w:val="af2"/>
    <w:uiPriority w:val="99"/>
    <w:semiHidden/>
    <w:locked/>
    <w:rsid w:val="005F546C"/>
    <w:rPr>
      <w:rFonts w:cs="Times New Roman"/>
    </w:rPr>
  </w:style>
  <w:style w:type="paragraph" w:styleId="16">
    <w:name w:val="toc 1"/>
    <w:basedOn w:val="a"/>
    <w:next w:val="a"/>
    <w:autoRedefine/>
    <w:uiPriority w:val="39"/>
    <w:qFormat/>
    <w:rsid w:val="005311D3"/>
    <w:pPr>
      <w:tabs>
        <w:tab w:val="left" w:pos="560"/>
        <w:tab w:val="right" w:leader="dot" w:pos="9498"/>
      </w:tabs>
      <w:spacing w:line="360" w:lineRule="auto"/>
      <w:ind w:firstLine="0"/>
      <w:jc w:val="left"/>
    </w:pPr>
    <w:rPr>
      <w:rFonts w:ascii="Cambria" w:hAnsi="Cambria"/>
      <w:b/>
      <w:bCs/>
      <w:caps/>
      <w:sz w:val="24"/>
      <w:szCs w:val="24"/>
    </w:rPr>
  </w:style>
  <w:style w:type="paragraph" w:styleId="25">
    <w:name w:val="toc 2"/>
    <w:basedOn w:val="a"/>
    <w:next w:val="a"/>
    <w:autoRedefine/>
    <w:uiPriority w:val="39"/>
    <w:qFormat/>
    <w:rsid w:val="005311D3"/>
    <w:pPr>
      <w:tabs>
        <w:tab w:val="left" w:pos="1400"/>
        <w:tab w:val="right" w:leader="dot" w:pos="9498"/>
      </w:tabs>
      <w:spacing w:line="360" w:lineRule="auto"/>
      <w:ind w:firstLine="0"/>
      <w:jc w:val="left"/>
    </w:pPr>
    <w:rPr>
      <w:rFonts w:ascii="Calibri" w:hAnsi="Calibri"/>
      <w:b/>
      <w:bCs/>
      <w:sz w:val="20"/>
    </w:rPr>
  </w:style>
  <w:style w:type="paragraph" w:styleId="33">
    <w:name w:val="toc 3"/>
    <w:basedOn w:val="a"/>
    <w:next w:val="a"/>
    <w:autoRedefine/>
    <w:uiPriority w:val="39"/>
    <w:qFormat/>
    <w:rsid w:val="00AF5070"/>
    <w:pPr>
      <w:ind w:left="280"/>
      <w:jc w:val="left"/>
    </w:pPr>
    <w:rPr>
      <w:rFonts w:ascii="Calibri" w:hAnsi="Calibri"/>
      <w:sz w:val="20"/>
    </w:rPr>
  </w:style>
  <w:style w:type="paragraph" w:styleId="40">
    <w:name w:val="toc 4"/>
    <w:basedOn w:val="a"/>
    <w:next w:val="a"/>
    <w:autoRedefine/>
    <w:uiPriority w:val="39"/>
    <w:rsid w:val="000572FF"/>
    <w:pPr>
      <w:ind w:left="560"/>
      <w:jc w:val="left"/>
    </w:pPr>
    <w:rPr>
      <w:rFonts w:ascii="Calibri" w:hAnsi="Calibri"/>
      <w:sz w:val="20"/>
    </w:rPr>
  </w:style>
  <w:style w:type="paragraph" w:styleId="50">
    <w:name w:val="toc 5"/>
    <w:basedOn w:val="a"/>
    <w:next w:val="a"/>
    <w:autoRedefine/>
    <w:uiPriority w:val="39"/>
    <w:rsid w:val="000572FF"/>
    <w:pPr>
      <w:ind w:left="840"/>
      <w:jc w:val="left"/>
    </w:pPr>
    <w:rPr>
      <w:rFonts w:ascii="Calibri" w:hAnsi="Calibri"/>
      <w:sz w:val="20"/>
    </w:rPr>
  </w:style>
  <w:style w:type="paragraph" w:styleId="60">
    <w:name w:val="toc 6"/>
    <w:basedOn w:val="a"/>
    <w:next w:val="a"/>
    <w:autoRedefine/>
    <w:uiPriority w:val="39"/>
    <w:semiHidden/>
    <w:rsid w:val="000572FF"/>
    <w:pPr>
      <w:ind w:left="1120"/>
      <w:jc w:val="left"/>
    </w:pPr>
    <w:rPr>
      <w:rFonts w:ascii="Calibri" w:hAnsi="Calibri"/>
      <w:sz w:val="20"/>
    </w:rPr>
  </w:style>
  <w:style w:type="paragraph" w:styleId="72">
    <w:name w:val="toc 7"/>
    <w:basedOn w:val="a"/>
    <w:next w:val="a"/>
    <w:autoRedefine/>
    <w:uiPriority w:val="39"/>
    <w:semiHidden/>
    <w:rsid w:val="000572FF"/>
    <w:pPr>
      <w:ind w:left="1400"/>
      <w:jc w:val="left"/>
    </w:pPr>
    <w:rPr>
      <w:rFonts w:ascii="Calibri" w:hAnsi="Calibri"/>
      <w:sz w:val="20"/>
    </w:rPr>
  </w:style>
  <w:style w:type="paragraph" w:styleId="80">
    <w:name w:val="toc 8"/>
    <w:basedOn w:val="a"/>
    <w:next w:val="a"/>
    <w:autoRedefine/>
    <w:uiPriority w:val="39"/>
    <w:semiHidden/>
    <w:rsid w:val="000572FF"/>
    <w:pPr>
      <w:ind w:left="1680"/>
      <w:jc w:val="left"/>
    </w:pPr>
    <w:rPr>
      <w:rFonts w:ascii="Calibri" w:hAnsi="Calibri"/>
      <w:sz w:val="20"/>
    </w:rPr>
  </w:style>
  <w:style w:type="paragraph" w:styleId="92">
    <w:name w:val="toc 9"/>
    <w:basedOn w:val="a"/>
    <w:next w:val="a"/>
    <w:autoRedefine/>
    <w:uiPriority w:val="39"/>
    <w:semiHidden/>
    <w:rsid w:val="000572FF"/>
    <w:pPr>
      <w:ind w:left="1960"/>
      <w:jc w:val="left"/>
    </w:pPr>
    <w:rPr>
      <w:rFonts w:ascii="Calibri" w:hAnsi="Calibri"/>
      <w:sz w:val="20"/>
    </w:rPr>
  </w:style>
  <w:style w:type="paragraph" w:styleId="af4">
    <w:name w:val="Subtitle"/>
    <w:basedOn w:val="a"/>
    <w:link w:val="af5"/>
    <w:uiPriority w:val="11"/>
    <w:qFormat/>
    <w:rsid w:val="000572FF"/>
    <w:pPr>
      <w:jc w:val="center"/>
    </w:pPr>
    <w:rPr>
      <w:b/>
      <w:bCs/>
    </w:rPr>
  </w:style>
  <w:style w:type="character" w:customStyle="1" w:styleId="af5">
    <w:name w:val="Подзаголовок Знак"/>
    <w:basedOn w:val="a0"/>
    <w:link w:val="af4"/>
    <w:uiPriority w:val="11"/>
    <w:locked/>
    <w:rsid w:val="006014DD"/>
    <w:rPr>
      <w:rFonts w:cs="Times New Roman"/>
      <w:b/>
      <w:bCs/>
      <w:sz w:val="24"/>
    </w:rPr>
  </w:style>
  <w:style w:type="paragraph" w:styleId="af6">
    <w:name w:val="List Paragraph"/>
    <w:basedOn w:val="a"/>
    <w:uiPriority w:val="34"/>
    <w:qFormat/>
    <w:rsid w:val="006014DD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</w:rPr>
  </w:style>
  <w:style w:type="paragraph" w:styleId="af7">
    <w:name w:val="Balloon Text"/>
    <w:basedOn w:val="a"/>
    <w:link w:val="af8"/>
    <w:uiPriority w:val="99"/>
    <w:semiHidden/>
    <w:unhideWhenUsed/>
    <w:rsid w:val="00F84582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locked/>
    <w:rsid w:val="00F8458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a0"/>
    <w:link w:val="af7"/>
    <w:uiPriority w:val="99"/>
    <w:semiHidden/>
    <w:locked/>
    <w:rsid w:val="005F546C"/>
    <w:rPr>
      <w:rFonts w:ascii="Tahoma" w:hAnsi="Tahoma" w:cs="Tahoma"/>
      <w:sz w:val="16"/>
      <w:szCs w:val="16"/>
    </w:rPr>
  </w:style>
  <w:style w:type="character" w:styleId="af9">
    <w:name w:val="FollowedHyperlink"/>
    <w:basedOn w:val="a0"/>
    <w:uiPriority w:val="99"/>
    <w:unhideWhenUsed/>
    <w:rsid w:val="008A7B53"/>
    <w:rPr>
      <w:rFonts w:cs="Times New Roman"/>
      <w:color w:val="800080"/>
      <w:u w:val="single"/>
    </w:rPr>
  </w:style>
  <w:style w:type="paragraph" w:customStyle="1" w:styleId="xl64">
    <w:name w:val="xl64"/>
    <w:basedOn w:val="a"/>
    <w:rsid w:val="008A7B53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5">
    <w:name w:val="xl65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66">
    <w:name w:val="xl66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67">
    <w:name w:val="xl67"/>
    <w:basedOn w:val="a"/>
    <w:rsid w:val="008A7B53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68">
    <w:name w:val="xl68"/>
    <w:basedOn w:val="a"/>
    <w:rsid w:val="008A7B53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69">
    <w:name w:val="xl69"/>
    <w:basedOn w:val="a"/>
    <w:rsid w:val="008A7B53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1">
    <w:name w:val="xl71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2">
    <w:name w:val="xl72"/>
    <w:basedOn w:val="a"/>
    <w:rsid w:val="008A7B53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afa">
    <w:name w:val="таблица отч"/>
    <w:basedOn w:val="a"/>
    <w:qFormat/>
    <w:rsid w:val="006367B1"/>
    <w:pPr>
      <w:ind w:firstLine="0"/>
      <w:jc w:val="left"/>
    </w:pPr>
    <w:rPr>
      <w:color w:val="000000"/>
      <w:sz w:val="20"/>
    </w:rPr>
  </w:style>
  <w:style w:type="table" w:styleId="afb">
    <w:name w:val="Table Grid"/>
    <w:basedOn w:val="a1"/>
    <w:uiPriority w:val="59"/>
    <w:rsid w:val="00F45BB1"/>
    <w:rPr>
      <w:rFonts w:ascii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45BB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20">
    <w:name w:val="журнал12"/>
    <w:basedOn w:val="a"/>
    <w:rsid w:val="00436E45"/>
    <w:pPr>
      <w:spacing w:line="288" w:lineRule="exact"/>
      <w:ind w:firstLine="0"/>
      <w:jc w:val="left"/>
    </w:pPr>
    <w:rPr>
      <w:rFonts w:ascii="Arial" w:hAnsi="Arial"/>
    </w:rPr>
  </w:style>
  <w:style w:type="paragraph" w:customStyle="1" w:styleId="xl73">
    <w:name w:val="xl73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4">
    <w:name w:val="xl74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5">
    <w:name w:val="xl75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77">
    <w:name w:val="xl7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78">
    <w:name w:val="xl7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79">
    <w:name w:val="xl79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3">
    <w:name w:val="xl8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84">
    <w:name w:val="xl84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5">
    <w:name w:val="xl85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6">
    <w:name w:val="xl86"/>
    <w:basedOn w:val="a"/>
    <w:rsid w:val="005F546C"/>
    <w:pP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76">
    <w:name w:val="xl76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17">
    <w:name w:val="Абзац списка1"/>
    <w:basedOn w:val="a"/>
    <w:qFormat/>
    <w:rsid w:val="005F546C"/>
    <w:pPr>
      <w:spacing w:after="200" w:line="276" w:lineRule="auto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18">
    <w:name w:val="Текст выноски1"/>
    <w:basedOn w:val="a"/>
    <w:semiHidden/>
    <w:unhideWhenUsed/>
    <w:rsid w:val="005F546C"/>
    <w:pPr>
      <w:ind w:firstLine="0"/>
      <w:jc w:val="left"/>
    </w:pPr>
    <w:rPr>
      <w:rFonts w:ascii="Tahoma" w:hAnsi="Tahoma" w:cs="Tahoma"/>
      <w:sz w:val="16"/>
      <w:szCs w:val="16"/>
      <w:lang w:eastAsia="en-US"/>
    </w:rPr>
  </w:style>
  <w:style w:type="paragraph" w:customStyle="1" w:styleId="xl70">
    <w:name w:val="xl70"/>
    <w:basedOn w:val="a"/>
    <w:rsid w:val="005F546C"/>
    <w:pPr>
      <w:pBdr>
        <w:left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0">
    <w:name w:val="xl80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1">
    <w:name w:val="xl81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82">
    <w:name w:val="xl82"/>
    <w:basedOn w:val="a"/>
    <w:rsid w:val="005F546C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87">
    <w:name w:val="xl87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88">
    <w:name w:val="xl8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89">
    <w:name w:val="xl89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center"/>
    </w:pPr>
    <w:rPr>
      <w:color w:val="000000"/>
      <w:szCs w:val="24"/>
    </w:rPr>
  </w:style>
  <w:style w:type="paragraph" w:customStyle="1" w:styleId="xl90">
    <w:name w:val="xl90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2">
    <w:name w:val="xl92"/>
    <w:basedOn w:val="a"/>
    <w:rsid w:val="005F546C"/>
    <w:pP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xl93">
    <w:name w:val="xl93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rFonts w:ascii="Arial" w:hAnsi="Arial" w:cs="Arial"/>
      <w:color w:val="000000"/>
      <w:sz w:val="20"/>
    </w:rPr>
  </w:style>
  <w:style w:type="paragraph" w:customStyle="1" w:styleId="xl94">
    <w:name w:val="xl94"/>
    <w:basedOn w:val="a"/>
    <w:rsid w:val="005F546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C0C0C0"/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5">
    <w:name w:val="xl95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96">
    <w:name w:val="xl96"/>
    <w:basedOn w:val="a"/>
    <w:rsid w:val="005F546C"/>
    <w:pPr>
      <w:spacing w:before="100" w:beforeAutospacing="1" w:after="100" w:afterAutospacing="1"/>
      <w:ind w:firstLine="0"/>
      <w:jc w:val="left"/>
      <w:textAlignment w:val="top"/>
    </w:pPr>
    <w:rPr>
      <w:szCs w:val="24"/>
    </w:rPr>
  </w:style>
  <w:style w:type="paragraph" w:customStyle="1" w:styleId="xl97">
    <w:name w:val="xl97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98">
    <w:name w:val="xl98"/>
    <w:basedOn w:val="a"/>
    <w:rsid w:val="005F546C"/>
    <w:pPr>
      <w:pBdr>
        <w:top w:val="single" w:sz="4" w:space="0" w:color="C0C0C0"/>
        <w:left w:val="single" w:sz="4" w:space="0" w:color="C0C0C0"/>
        <w:bottom w:val="single" w:sz="4" w:space="0" w:color="C0C0C0"/>
        <w:right w:val="single" w:sz="4" w:space="0" w:color="C0C0C0"/>
      </w:pBdr>
      <w:spacing w:before="100" w:beforeAutospacing="1" w:after="100" w:afterAutospacing="1"/>
      <w:ind w:firstLine="0"/>
      <w:jc w:val="right"/>
    </w:pPr>
    <w:rPr>
      <w:color w:val="000000"/>
      <w:szCs w:val="24"/>
    </w:rPr>
  </w:style>
  <w:style w:type="paragraph" w:customStyle="1" w:styleId="font5">
    <w:name w:val="font5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color w:val="000000"/>
      <w:sz w:val="22"/>
      <w:szCs w:val="22"/>
    </w:rPr>
  </w:style>
  <w:style w:type="paragraph" w:customStyle="1" w:styleId="font6">
    <w:name w:val="font6"/>
    <w:basedOn w:val="a"/>
    <w:rsid w:val="005F546C"/>
    <w:pPr>
      <w:spacing w:before="100" w:beforeAutospacing="1" w:after="100" w:afterAutospacing="1"/>
      <w:ind w:firstLine="0"/>
      <w:jc w:val="left"/>
    </w:pPr>
    <w:rPr>
      <w:rFonts w:ascii="Calibri" w:hAnsi="Calibri"/>
      <w:b/>
      <w:bCs/>
      <w:color w:val="000000"/>
      <w:sz w:val="22"/>
      <w:szCs w:val="22"/>
    </w:rPr>
  </w:style>
  <w:style w:type="character" w:customStyle="1" w:styleId="34">
    <w:name w:val="Заголовок 3 Знак"/>
    <w:basedOn w:val="a0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42">
    <w:name w:val="Заголовок 4 Знак"/>
    <w:basedOn w:val="a0"/>
    <w:uiPriority w:val="9"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52">
    <w:name w:val="Заголовок 5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62">
    <w:name w:val="Заголовок 6 Знак"/>
    <w:basedOn w:val="a0"/>
    <w:rsid w:val="005F546C"/>
    <w:rPr>
      <w:rFonts w:ascii="Times New Roman" w:hAnsi="Times New Roman" w:cs="Times New Roman"/>
      <w:b/>
      <w:caps/>
      <w:sz w:val="20"/>
      <w:szCs w:val="20"/>
      <w:lang w:eastAsia="ru-RU"/>
    </w:rPr>
  </w:style>
  <w:style w:type="character" w:customStyle="1" w:styleId="73">
    <w:name w:val="Заголовок 7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82">
    <w:name w:val="Заголовок 8 Знак"/>
    <w:basedOn w:val="a0"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93">
    <w:name w:val="Заголовок 9 Знак"/>
    <w:basedOn w:val="a0"/>
    <w:rsid w:val="005F546C"/>
    <w:rPr>
      <w:rFonts w:ascii="Times New Roman" w:hAnsi="Times New Roman" w:cs="Times New Roman"/>
      <w:b/>
      <w:sz w:val="20"/>
      <w:szCs w:val="20"/>
      <w:lang w:val="en-US" w:eastAsia="ru-RU"/>
    </w:rPr>
  </w:style>
  <w:style w:type="character" w:customStyle="1" w:styleId="35">
    <w:name w:val="Основной текст с отступом 3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fc">
    <w:name w:val="Основной текст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d">
    <w:name w:val="Текст Знак"/>
    <w:basedOn w:val="a0"/>
    <w:semiHidden/>
    <w:rsid w:val="005F546C"/>
    <w:rPr>
      <w:rFonts w:ascii="Courier New" w:hAnsi="Courier New" w:cs="Times New Roman"/>
      <w:sz w:val="20"/>
      <w:szCs w:val="20"/>
      <w:lang w:eastAsia="ru-RU"/>
    </w:rPr>
  </w:style>
  <w:style w:type="character" w:customStyle="1" w:styleId="36">
    <w:name w:val="Основной текст 3 Знак"/>
    <w:basedOn w:val="a0"/>
    <w:semiHidden/>
    <w:rsid w:val="005F546C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afe">
    <w:name w:val="Текст сноски Знак"/>
    <w:basedOn w:val="a0"/>
    <w:semiHidden/>
    <w:rsid w:val="005F546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312">
    <w:name w:val="Заголовок 31"/>
    <w:basedOn w:val="a"/>
    <w:rsid w:val="000878C2"/>
    <w:pPr>
      <w:ind w:firstLine="0"/>
      <w:jc w:val="left"/>
      <w:outlineLvl w:val="3"/>
    </w:pPr>
    <w:rPr>
      <w:b/>
      <w:bCs/>
      <w:color w:val="FFFFFF"/>
      <w:sz w:val="20"/>
    </w:rPr>
  </w:style>
  <w:style w:type="paragraph" w:customStyle="1" w:styleId="220">
    <w:name w:val="Заголовок 22"/>
    <w:basedOn w:val="a"/>
    <w:rsid w:val="000878C2"/>
    <w:pPr>
      <w:spacing w:before="100" w:beforeAutospacing="1" w:after="100" w:afterAutospacing="1"/>
      <w:ind w:firstLine="0"/>
      <w:jc w:val="left"/>
      <w:outlineLvl w:val="2"/>
    </w:pPr>
    <w:rPr>
      <w:b/>
      <w:bCs/>
      <w:color w:val="888888"/>
      <w:spacing w:val="-15"/>
      <w:sz w:val="31"/>
      <w:szCs w:val="31"/>
    </w:rPr>
  </w:style>
  <w:style w:type="paragraph" w:customStyle="1" w:styleId="320">
    <w:name w:val="Заголовок 32"/>
    <w:basedOn w:val="a"/>
    <w:rsid w:val="000878C2"/>
    <w:pPr>
      <w:spacing w:before="150" w:after="45"/>
      <w:ind w:right="225" w:firstLine="0"/>
      <w:jc w:val="left"/>
      <w:outlineLvl w:val="3"/>
    </w:pPr>
    <w:rPr>
      <w:b/>
      <w:bCs/>
      <w:sz w:val="26"/>
      <w:szCs w:val="26"/>
    </w:rPr>
  </w:style>
  <w:style w:type="paragraph" w:styleId="z-">
    <w:name w:val="HTML Top of Form"/>
    <w:basedOn w:val="a"/>
    <w:next w:val="a"/>
    <w:link w:val="z-0"/>
    <w:hidden/>
    <w:uiPriority w:val="99"/>
    <w:rsid w:val="000878C2"/>
    <w:pPr>
      <w:pBdr>
        <w:bottom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locked/>
    <w:rsid w:val="000878C2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rsid w:val="000878C2"/>
    <w:pPr>
      <w:pBdr>
        <w:top w:val="single" w:sz="6" w:space="1" w:color="auto"/>
      </w:pBdr>
      <w:ind w:firstLine="0"/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locked/>
    <w:rsid w:val="000878C2"/>
    <w:rPr>
      <w:rFonts w:ascii="Arial" w:hAnsi="Arial" w:cs="Arial"/>
      <w:vanish/>
      <w:sz w:val="16"/>
      <w:szCs w:val="16"/>
    </w:rPr>
  </w:style>
  <w:style w:type="character" w:styleId="aff">
    <w:name w:val="Strong"/>
    <w:basedOn w:val="a0"/>
    <w:uiPriority w:val="22"/>
    <w:qFormat/>
    <w:rsid w:val="000878C2"/>
    <w:rPr>
      <w:rFonts w:cs="Times New Roman"/>
      <w:b/>
      <w:bCs/>
    </w:rPr>
  </w:style>
  <w:style w:type="character" w:customStyle="1" w:styleId="19">
    <w:name w:val="Гиперссылка1"/>
    <w:basedOn w:val="a0"/>
    <w:rsid w:val="000878C2"/>
    <w:rPr>
      <w:rFonts w:cs="Times New Roman"/>
      <w:b/>
      <w:bCs/>
      <w:color w:val="017917"/>
      <w:u w:val="none"/>
      <w:effect w:val="none"/>
    </w:rPr>
  </w:style>
  <w:style w:type="character" w:customStyle="1" w:styleId="26">
    <w:name w:val="Гиперссылка2"/>
    <w:basedOn w:val="a0"/>
    <w:rsid w:val="000878C2"/>
    <w:rPr>
      <w:rFonts w:cs="Times New Roman"/>
      <w:color w:val="FFFFFF"/>
      <w:u w:val="none"/>
      <w:effect w:val="none"/>
    </w:rPr>
  </w:style>
  <w:style w:type="paragraph" w:customStyle="1" w:styleId="memosubhard1">
    <w:name w:val="memosubhard1"/>
    <w:basedOn w:val="a"/>
    <w:rsid w:val="000878C2"/>
    <w:pPr>
      <w:spacing w:before="120" w:after="120"/>
      <w:ind w:right="225" w:firstLine="0"/>
    </w:pPr>
    <w:rPr>
      <w:rFonts w:ascii="Verdana" w:hAnsi="Verdana"/>
      <w:b/>
      <w:bCs/>
      <w:color w:val="000000"/>
      <w:sz w:val="18"/>
      <w:szCs w:val="18"/>
    </w:rPr>
  </w:style>
  <w:style w:type="paragraph" w:customStyle="1" w:styleId="memotext1">
    <w:name w:val="memotext1"/>
    <w:basedOn w:val="a"/>
    <w:rsid w:val="000878C2"/>
    <w:pPr>
      <w:spacing w:before="120" w:after="120"/>
      <w:ind w:right="225" w:firstLine="0"/>
    </w:pPr>
    <w:rPr>
      <w:rFonts w:ascii="Verdana" w:hAnsi="Verdana"/>
      <w:color w:val="000000"/>
      <w:sz w:val="18"/>
      <w:szCs w:val="18"/>
    </w:rPr>
  </w:style>
  <w:style w:type="character" w:customStyle="1" w:styleId="daterub2">
    <w:name w:val="date_rub2"/>
    <w:basedOn w:val="a0"/>
    <w:rsid w:val="000878C2"/>
    <w:rPr>
      <w:rFonts w:cs="Times New Roman"/>
      <w:color w:val="5A5959"/>
      <w:sz w:val="19"/>
      <w:szCs w:val="19"/>
    </w:rPr>
  </w:style>
  <w:style w:type="character" w:customStyle="1" w:styleId="37">
    <w:name w:val="Гиперссылка3"/>
    <w:basedOn w:val="a0"/>
    <w:rsid w:val="000878C2"/>
    <w:rPr>
      <w:rFonts w:cs="Times New Roman"/>
      <w:b/>
      <w:bCs/>
      <w:color w:val="017917"/>
      <w:u w:val="none"/>
      <w:effect w:val="none"/>
    </w:rPr>
  </w:style>
  <w:style w:type="paragraph" w:customStyle="1" w:styleId="38">
    <w:name w:val="Обычный (веб)3"/>
    <w:basedOn w:val="a"/>
    <w:rsid w:val="000878C2"/>
    <w:pPr>
      <w:spacing w:before="75" w:after="75"/>
      <w:ind w:firstLine="0"/>
      <w:jc w:val="left"/>
    </w:pPr>
    <w:rPr>
      <w:sz w:val="22"/>
      <w:szCs w:val="22"/>
    </w:rPr>
  </w:style>
  <w:style w:type="character" w:customStyle="1" w:styleId="43">
    <w:name w:val="Гиперссылка4"/>
    <w:basedOn w:val="a0"/>
    <w:rsid w:val="000878C2"/>
    <w:rPr>
      <w:rFonts w:cs="Times New Roman"/>
      <w:color w:val="000000"/>
      <w:u w:val="none"/>
      <w:effect w:val="none"/>
    </w:rPr>
  </w:style>
  <w:style w:type="paragraph" w:customStyle="1" w:styleId="aff0">
    <w:name w:val="Знак Знак"/>
    <w:basedOn w:val="a"/>
    <w:rsid w:val="000878C2"/>
    <w:pPr>
      <w:spacing w:before="100" w:beforeAutospacing="1" w:after="100" w:afterAutospacing="1"/>
      <w:ind w:firstLine="0"/>
    </w:pPr>
    <w:rPr>
      <w:rFonts w:ascii="Tahoma" w:hAnsi="Tahoma"/>
      <w:sz w:val="20"/>
      <w:lang w:val="en-US" w:eastAsia="en-US"/>
    </w:rPr>
  </w:style>
  <w:style w:type="paragraph" w:styleId="HTML">
    <w:name w:val="HTML Preformatted"/>
    <w:basedOn w:val="a"/>
    <w:link w:val="HTML0"/>
    <w:uiPriority w:val="99"/>
    <w:semiHidden/>
    <w:rsid w:val="000878C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  <w:jc w:val="left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semiHidden/>
    <w:locked/>
    <w:rsid w:val="000878C2"/>
    <w:rPr>
      <w:rFonts w:ascii="Courier New" w:hAnsi="Courier New" w:cs="Courier New"/>
    </w:rPr>
  </w:style>
  <w:style w:type="paragraph" w:customStyle="1" w:styleId="consnormal">
    <w:name w:val="consnormal"/>
    <w:basedOn w:val="a"/>
    <w:rsid w:val="000878C2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textb">
    <w:name w:val="textb"/>
    <w:basedOn w:val="a"/>
    <w:rsid w:val="000878C2"/>
    <w:pPr>
      <w:ind w:firstLine="0"/>
      <w:jc w:val="left"/>
    </w:pPr>
    <w:rPr>
      <w:rFonts w:ascii="Arial" w:hAnsi="Arial" w:cs="Arial"/>
      <w:b/>
      <w:bCs/>
      <w:sz w:val="22"/>
      <w:szCs w:val="22"/>
    </w:rPr>
  </w:style>
  <w:style w:type="paragraph" w:customStyle="1" w:styleId="aff1">
    <w:name w:val="Знак"/>
    <w:basedOn w:val="a"/>
    <w:rsid w:val="001364A6"/>
    <w:pPr>
      <w:spacing w:after="160" w:line="240" w:lineRule="exact"/>
      <w:ind w:firstLine="0"/>
      <w:jc w:val="left"/>
    </w:pPr>
    <w:rPr>
      <w:rFonts w:ascii="Verdana" w:hAnsi="Verdana"/>
      <w:sz w:val="20"/>
      <w:lang w:val="en-US" w:eastAsia="en-US"/>
    </w:rPr>
  </w:style>
  <w:style w:type="paragraph" w:styleId="aff2">
    <w:name w:val="endnote text"/>
    <w:basedOn w:val="a"/>
    <w:link w:val="aff3"/>
    <w:uiPriority w:val="99"/>
    <w:unhideWhenUsed/>
    <w:rsid w:val="00594F81"/>
    <w:rPr>
      <w:sz w:val="20"/>
    </w:rPr>
  </w:style>
  <w:style w:type="character" w:customStyle="1" w:styleId="aff3">
    <w:name w:val="Текст концевой сноски Знак"/>
    <w:basedOn w:val="a0"/>
    <w:link w:val="aff2"/>
    <w:uiPriority w:val="99"/>
    <w:locked/>
    <w:rsid w:val="00594F81"/>
    <w:rPr>
      <w:rFonts w:cs="Times New Roman"/>
    </w:rPr>
  </w:style>
  <w:style w:type="character" w:styleId="aff4">
    <w:name w:val="endnote reference"/>
    <w:basedOn w:val="a0"/>
    <w:uiPriority w:val="99"/>
    <w:semiHidden/>
    <w:unhideWhenUsed/>
    <w:rsid w:val="00594F81"/>
    <w:rPr>
      <w:rFonts w:cs="Times New Roman"/>
      <w:vertAlign w:val="superscript"/>
    </w:rPr>
  </w:style>
  <w:style w:type="table" w:styleId="1a">
    <w:name w:val="Table Grid 1"/>
    <w:basedOn w:val="a1"/>
    <w:uiPriority w:val="99"/>
    <w:rsid w:val="00BA1306"/>
    <w:pPr>
      <w:jc w:val="center"/>
    </w:pPr>
    <w:rPr>
      <w:sz w:val="24"/>
      <w:szCs w:val="24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85" w:type="dxa"/>
        <w:left w:w="108" w:type="dxa"/>
        <w:bottom w:w="85" w:type="dxa"/>
        <w:right w:w="108" w:type="dxa"/>
      </w:tblCellMar>
    </w:tblPr>
    <w:tblStylePr w:type="firstRow">
      <w:pPr>
        <w:keepNext/>
        <w:keepLines/>
        <w:spacing w:beforeLines="0" w:beforeAutospacing="0" w:afterLines="0" w:afterAutospacing="0"/>
        <w:ind w:firstLineChars="0" w:firstLine="0"/>
        <w:outlineLvl w:val="9"/>
      </w:pPr>
      <w:rPr>
        <w:rFonts w:ascii="Times New Roman" w:hAnsi="Times New Roman" w:cs="Times New Roman"/>
        <w:b/>
        <w:i w:val="0"/>
        <w:sz w:val="24"/>
        <w:szCs w:val="24"/>
      </w:rPr>
      <w:tblPr/>
      <w:trPr>
        <w:tblHeader/>
      </w:trPr>
      <w:tcPr>
        <w:tc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8" w:space="0" w:color="auto"/>
          <w:insideV w:val="single" w:sz="8" w:space="0" w:color="auto"/>
          <w:tl2br w:val="nil"/>
          <w:tr2bl w:val="nil"/>
        </w:tcBorders>
      </w:tcPr>
    </w:tblStylePr>
    <w:tblStylePr w:type="lastRow">
      <w:rPr>
        <w:rFonts w:cs="Times New Roman"/>
        <w:b w:val="0"/>
        <w:i w:val="0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pPr>
        <w:jc w:val="left"/>
      </w:pPr>
      <w:rPr>
        <w:rFonts w:cs="Times New Roman"/>
      </w:rPr>
    </w:tblStylePr>
    <w:tblStylePr w:type="lastCol">
      <w:rPr>
        <w:rFonts w:cs="Times New Roman"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21">
    <w:name w:val="Стиль12"/>
    <w:basedOn w:val="a"/>
    <w:rsid w:val="00FF387C"/>
    <w:pPr>
      <w:keepNext/>
      <w:keepLines/>
      <w:spacing w:before="200" w:after="120"/>
      <w:ind w:left="720" w:hanging="601"/>
      <w:outlineLvl w:val="2"/>
    </w:pPr>
    <w:rPr>
      <w:rFonts w:ascii="Arial" w:hAnsi="Arial"/>
      <w:b/>
      <w:bCs/>
      <w:szCs w:val="24"/>
    </w:rPr>
  </w:style>
  <w:style w:type="paragraph" w:customStyle="1" w:styleId="13">
    <w:name w:val="Стиль13"/>
    <w:basedOn w:val="3"/>
    <w:rsid w:val="00FF387C"/>
    <w:pPr>
      <w:keepLines/>
      <w:numPr>
        <w:numId w:val="4"/>
      </w:numPr>
      <w:spacing w:before="200"/>
      <w:jc w:val="both"/>
    </w:pPr>
    <w:rPr>
      <w:bCs/>
    </w:rPr>
  </w:style>
  <w:style w:type="paragraph" w:styleId="aff5">
    <w:name w:val="Signature"/>
    <w:basedOn w:val="a"/>
    <w:link w:val="aff6"/>
    <w:uiPriority w:val="99"/>
    <w:rsid w:val="004943E9"/>
    <w:pPr>
      <w:ind w:firstLine="0"/>
    </w:pPr>
    <w:rPr>
      <w:rFonts w:ascii="Times New Roman CYR" w:hAnsi="Times New Roman CYR"/>
    </w:rPr>
  </w:style>
  <w:style w:type="character" w:customStyle="1" w:styleId="aff6">
    <w:name w:val="Подпись Знак"/>
    <w:basedOn w:val="a0"/>
    <w:link w:val="aff5"/>
    <w:uiPriority w:val="99"/>
    <w:locked/>
    <w:rsid w:val="004943E9"/>
    <w:rPr>
      <w:rFonts w:ascii="Times New Roman CYR" w:hAnsi="Times New Roman CYR" w:cs="Times New Roman"/>
      <w:sz w:val="28"/>
    </w:rPr>
  </w:style>
  <w:style w:type="paragraph" w:styleId="aff7">
    <w:name w:val="Document Map"/>
    <w:basedOn w:val="a"/>
    <w:link w:val="aff8"/>
    <w:unhideWhenUsed/>
    <w:rsid w:val="004943E9"/>
    <w:rPr>
      <w:rFonts w:ascii="Tahoma" w:hAnsi="Tahoma" w:cs="Tahoma"/>
      <w:sz w:val="16"/>
      <w:szCs w:val="16"/>
    </w:rPr>
  </w:style>
  <w:style w:type="character" w:customStyle="1" w:styleId="aff8">
    <w:name w:val="Схема документа Знак"/>
    <w:basedOn w:val="a0"/>
    <w:link w:val="aff7"/>
    <w:uiPriority w:val="99"/>
    <w:locked/>
    <w:rsid w:val="004943E9"/>
    <w:rPr>
      <w:rFonts w:ascii="Tahoma" w:hAnsi="Tahoma" w:cs="Tahoma"/>
      <w:sz w:val="16"/>
      <w:szCs w:val="16"/>
    </w:rPr>
  </w:style>
  <w:style w:type="paragraph" w:customStyle="1" w:styleId="xl91">
    <w:name w:val="xl9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99">
    <w:name w:val="xl9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00">
    <w:name w:val="xl10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b/>
      <w:bCs/>
      <w:sz w:val="20"/>
    </w:rPr>
  </w:style>
  <w:style w:type="paragraph" w:customStyle="1" w:styleId="xl101">
    <w:name w:val="xl10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</w:pPr>
    <w:rPr>
      <w:sz w:val="20"/>
    </w:rPr>
  </w:style>
  <w:style w:type="paragraph" w:customStyle="1" w:styleId="xl102">
    <w:name w:val="xl102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3">
    <w:name w:val="xl103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4">
    <w:name w:val="xl104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05">
    <w:name w:val="xl105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6">
    <w:name w:val="xl106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b/>
      <w:bCs/>
      <w:sz w:val="20"/>
    </w:rPr>
  </w:style>
  <w:style w:type="paragraph" w:customStyle="1" w:styleId="xl107">
    <w:name w:val="xl107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08">
    <w:name w:val="xl108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b/>
      <w:bCs/>
      <w:sz w:val="20"/>
    </w:rPr>
  </w:style>
  <w:style w:type="paragraph" w:customStyle="1" w:styleId="xl109">
    <w:name w:val="xl109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customStyle="1" w:styleId="xl110">
    <w:name w:val="xl110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b/>
      <w:bCs/>
      <w:sz w:val="20"/>
    </w:rPr>
  </w:style>
  <w:style w:type="paragraph" w:customStyle="1" w:styleId="xl111">
    <w:name w:val="xl111"/>
    <w:basedOn w:val="a"/>
    <w:rsid w:val="00E92E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b/>
      <w:bCs/>
      <w:sz w:val="20"/>
    </w:rPr>
  </w:style>
  <w:style w:type="paragraph" w:styleId="aff9">
    <w:name w:val="No Spacing"/>
    <w:link w:val="affa"/>
    <w:uiPriority w:val="1"/>
    <w:qFormat/>
    <w:rsid w:val="003521DD"/>
    <w:pPr>
      <w:keepNext/>
      <w:ind w:firstLine="709"/>
      <w:jc w:val="both"/>
    </w:pPr>
    <w:rPr>
      <w:bCs/>
      <w:iCs/>
      <w:sz w:val="24"/>
      <w:szCs w:val="24"/>
    </w:rPr>
  </w:style>
  <w:style w:type="character" w:styleId="affb">
    <w:name w:val="Emphasis"/>
    <w:basedOn w:val="a0"/>
    <w:uiPriority w:val="20"/>
    <w:qFormat/>
    <w:rsid w:val="006F2C01"/>
    <w:rPr>
      <w:rFonts w:cs="Times New Roman"/>
      <w:i/>
      <w:iCs/>
    </w:rPr>
  </w:style>
  <w:style w:type="character" w:customStyle="1" w:styleId="1b">
    <w:name w:val="Нижний колонтитул Знак1"/>
    <w:aliases w:val="Знак12 Знак Знак,Знак12 Знак1"/>
    <w:basedOn w:val="a0"/>
    <w:locked/>
    <w:rsid w:val="006F2C01"/>
    <w:rPr>
      <w:rFonts w:ascii="Times New Roman" w:hAnsi="Times New Roman" w:cs="Times New Roman"/>
      <w:sz w:val="22"/>
      <w:szCs w:val="22"/>
      <w:lang w:eastAsia="en-US"/>
    </w:rPr>
  </w:style>
  <w:style w:type="paragraph" w:styleId="affc">
    <w:name w:val="TOC Heading"/>
    <w:basedOn w:val="1"/>
    <w:next w:val="a"/>
    <w:uiPriority w:val="39"/>
    <w:qFormat/>
    <w:rsid w:val="006F2C01"/>
    <w:pPr>
      <w:keepLines/>
      <w:numPr>
        <w:numId w:val="0"/>
      </w:numPr>
      <w:spacing w:before="480" w:after="0" w:line="276" w:lineRule="auto"/>
      <w:outlineLvl w:val="9"/>
    </w:pPr>
    <w:rPr>
      <w:rFonts w:ascii="Cambria" w:hAnsi="Cambria"/>
      <w:bCs/>
      <w:caps/>
      <w:color w:val="365F91"/>
      <w:sz w:val="28"/>
      <w:szCs w:val="28"/>
      <w:lang w:eastAsia="en-US"/>
    </w:rPr>
  </w:style>
  <w:style w:type="character" w:customStyle="1" w:styleId="affd">
    <w:name w:val="Гипертекстовая ссылка"/>
    <w:basedOn w:val="a0"/>
    <w:rsid w:val="006F2C01"/>
    <w:rPr>
      <w:rFonts w:cs="Times New Roman"/>
      <w:color w:val="008000"/>
      <w:u w:val="single"/>
    </w:rPr>
  </w:style>
  <w:style w:type="paragraph" w:customStyle="1" w:styleId="ConsNonformat">
    <w:name w:val="ConsNonformat"/>
    <w:rsid w:val="006F2C01"/>
    <w:pPr>
      <w:widowControl w:val="0"/>
    </w:pPr>
    <w:rPr>
      <w:rFonts w:ascii="Courier New" w:hAnsi="Courier New"/>
    </w:rPr>
  </w:style>
  <w:style w:type="paragraph" w:styleId="affe">
    <w:name w:val="Block Text"/>
    <w:basedOn w:val="a"/>
    <w:uiPriority w:val="99"/>
    <w:semiHidden/>
    <w:rsid w:val="006F2C01"/>
    <w:pPr>
      <w:widowControl w:val="0"/>
      <w:shd w:val="clear" w:color="auto" w:fill="FFFFFF"/>
      <w:autoSpaceDE w:val="0"/>
      <w:autoSpaceDN w:val="0"/>
      <w:adjustRightInd w:val="0"/>
      <w:spacing w:line="310" w:lineRule="exact"/>
      <w:ind w:left="15" w:right="-55" w:firstLine="694"/>
    </w:pPr>
  </w:style>
  <w:style w:type="paragraph" w:customStyle="1" w:styleId="Default">
    <w:name w:val="Default"/>
    <w:rsid w:val="006F2C0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ConsPlusNonformat">
    <w:name w:val="ConsPlusNonforma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6F2C01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F2C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DocList">
    <w:name w:val="ConsPlusDocList"/>
    <w:rsid w:val="006F2C0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c">
    <w:name w:val="Стиль1"/>
    <w:basedOn w:val="1"/>
    <w:autoRedefine/>
    <w:rsid w:val="006F2C01"/>
    <w:pPr>
      <w:keepLines/>
      <w:numPr>
        <w:numId w:val="0"/>
      </w:numPr>
      <w:spacing w:before="120" w:after="60"/>
      <w:ind w:left="720"/>
      <w:jc w:val="both"/>
    </w:pPr>
    <w:rPr>
      <w:bCs/>
      <w:caps/>
      <w:szCs w:val="28"/>
    </w:rPr>
  </w:style>
  <w:style w:type="paragraph" w:customStyle="1" w:styleId="27">
    <w:name w:val="Стиль2"/>
    <w:basedOn w:val="1"/>
    <w:autoRedefine/>
    <w:rsid w:val="00094307"/>
    <w:pPr>
      <w:keepLines/>
      <w:ind w:left="431" w:hanging="431"/>
      <w:jc w:val="both"/>
    </w:pPr>
    <w:rPr>
      <w:bCs/>
      <w:szCs w:val="28"/>
    </w:rPr>
  </w:style>
  <w:style w:type="paragraph" w:customStyle="1" w:styleId="39">
    <w:name w:val="Стиль3"/>
    <w:basedOn w:val="2"/>
    <w:autoRedefine/>
    <w:rsid w:val="0045458B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44">
    <w:name w:val="Стиль4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53">
    <w:name w:val="Стиль5"/>
    <w:basedOn w:val="a3"/>
    <w:autoRedefine/>
    <w:rsid w:val="006F2C01"/>
    <w:pPr>
      <w:spacing w:after="120"/>
      <w:ind w:left="0" w:firstLine="0"/>
    </w:pPr>
    <w:rPr>
      <w:bCs/>
      <w:sz w:val="24"/>
      <w:szCs w:val="22"/>
      <w:lang w:eastAsia="en-US"/>
    </w:rPr>
  </w:style>
  <w:style w:type="paragraph" w:customStyle="1" w:styleId="63">
    <w:name w:val="Стиль6"/>
    <w:basedOn w:val="3"/>
    <w:autoRedefine/>
    <w:rsid w:val="00CE6340"/>
    <w:pPr>
      <w:keepLines/>
      <w:numPr>
        <w:ilvl w:val="0"/>
        <w:numId w:val="0"/>
      </w:numPr>
      <w:ind w:left="1145" w:hanging="720"/>
      <w:jc w:val="both"/>
    </w:pPr>
    <w:rPr>
      <w:bCs/>
    </w:rPr>
  </w:style>
  <w:style w:type="paragraph" w:customStyle="1" w:styleId="7">
    <w:name w:val="Стиль7"/>
    <w:basedOn w:val="3"/>
    <w:autoRedefine/>
    <w:rsid w:val="006F2C01"/>
    <w:pPr>
      <w:keepLines/>
      <w:numPr>
        <w:numId w:val="7"/>
      </w:numPr>
      <w:spacing w:before="200"/>
      <w:jc w:val="both"/>
    </w:pPr>
    <w:rPr>
      <w:bCs/>
    </w:rPr>
  </w:style>
  <w:style w:type="paragraph" w:customStyle="1" w:styleId="83">
    <w:name w:val="Стиль8"/>
    <w:basedOn w:val="2"/>
    <w:autoRedefine/>
    <w:rsid w:val="002E653D"/>
    <w:pPr>
      <w:keepLines/>
      <w:spacing w:before="200" w:after="0"/>
      <w:ind w:left="567" w:hanging="573"/>
      <w:jc w:val="both"/>
    </w:pPr>
    <w:rPr>
      <w:bCs/>
      <w:szCs w:val="24"/>
    </w:rPr>
  </w:style>
  <w:style w:type="paragraph" w:customStyle="1" w:styleId="9">
    <w:name w:val="Стиль9"/>
    <w:basedOn w:val="3"/>
    <w:autoRedefine/>
    <w:rsid w:val="006F2C01"/>
    <w:pPr>
      <w:keepLines/>
      <w:numPr>
        <w:numId w:val="6"/>
      </w:numPr>
      <w:spacing w:before="200"/>
      <w:jc w:val="both"/>
    </w:pPr>
    <w:rPr>
      <w:b w:val="0"/>
      <w:bCs/>
    </w:rPr>
  </w:style>
  <w:style w:type="paragraph" w:customStyle="1" w:styleId="100">
    <w:name w:val="Стиль10"/>
    <w:basedOn w:val="9"/>
    <w:rsid w:val="006F2C01"/>
    <w:rPr>
      <w:b/>
    </w:rPr>
  </w:style>
  <w:style w:type="paragraph" w:customStyle="1" w:styleId="110">
    <w:name w:val="Стиль11"/>
    <w:basedOn w:val="3"/>
    <w:rsid w:val="006F2C01"/>
    <w:pPr>
      <w:keepLines/>
      <w:numPr>
        <w:ilvl w:val="0"/>
        <w:numId w:val="0"/>
      </w:numPr>
      <w:spacing w:before="200"/>
      <w:ind w:left="567" w:hanging="504"/>
      <w:jc w:val="both"/>
    </w:pPr>
    <w:rPr>
      <w:bCs/>
      <w:szCs w:val="24"/>
    </w:rPr>
  </w:style>
  <w:style w:type="paragraph" w:customStyle="1" w:styleId="140">
    <w:name w:val="Стиль14"/>
    <w:basedOn w:val="2"/>
    <w:rsid w:val="006F2C01"/>
    <w:pPr>
      <w:keepLines/>
      <w:spacing w:before="200" w:after="0"/>
      <w:ind w:left="360" w:hanging="360"/>
      <w:jc w:val="both"/>
    </w:pPr>
    <w:rPr>
      <w:bCs/>
      <w:i w:val="0"/>
      <w:szCs w:val="26"/>
    </w:rPr>
  </w:style>
  <w:style w:type="paragraph" w:customStyle="1" w:styleId="150">
    <w:name w:val="Стиль15"/>
    <w:basedOn w:val="1"/>
    <w:rsid w:val="006F2C01"/>
    <w:pPr>
      <w:keepLines/>
      <w:spacing w:before="480" w:after="60"/>
      <w:ind w:left="567" w:hanging="567"/>
      <w:jc w:val="both"/>
    </w:pPr>
    <w:rPr>
      <w:bCs/>
      <w:i/>
      <w:caps/>
      <w:szCs w:val="28"/>
    </w:rPr>
  </w:style>
  <w:style w:type="paragraph" w:customStyle="1" w:styleId="160">
    <w:name w:val="Стиль16"/>
    <w:basedOn w:val="2"/>
    <w:rsid w:val="006F2C01"/>
    <w:pPr>
      <w:keepLines/>
      <w:spacing w:before="200" w:after="0"/>
      <w:ind w:left="567" w:hanging="573"/>
      <w:jc w:val="both"/>
    </w:pPr>
    <w:rPr>
      <w:bCs/>
      <w:i w:val="0"/>
      <w:szCs w:val="26"/>
    </w:rPr>
  </w:style>
  <w:style w:type="paragraph" w:customStyle="1" w:styleId="170">
    <w:name w:val="Стиль17"/>
    <w:basedOn w:val="3"/>
    <w:rsid w:val="006F2C01"/>
    <w:pPr>
      <w:keepLines/>
      <w:numPr>
        <w:ilvl w:val="0"/>
        <w:numId w:val="0"/>
      </w:numPr>
      <w:spacing w:before="200"/>
      <w:ind w:left="993" w:hanging="709"/>
      <w:jc w:val="both"/>
    </w:pPr>
    <w:rPr>
      <w:bCs/>
    </w:rPr>
  </w:style>
  <w:style w:type="character" w:customStyle="1" w:styleId="111">
    <w:name w:val="Заголовок 1 Знак1"/>
    <w:aliases w:val="Заголовок 1 Знак Знак1,Знак Знак Знак1,Заголовок 1 Знак Знак Знак,Знак Знак Знак Знак"/>
    <w:basedOn w:val="a0"/>
    <w:uiPriority w:val="9"/>
    <w:rsid w:val="001F537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0">
    <w:name w:val="Основной текст с отступом 2 Знак1"/>
    <w:aliases w:val="Основной текст с отступом 2 Знак Знак1,Текст в таблице Знак Знак1,МОЙ стиль Знак Знак1,Основной текст с отступом 2 Знак Знак Знак,Текст в таблице Знак Знак Знак,МОЙ стиль Знак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8">
    <w:name w:val="Нижний колонтитул Знак2"/>
    <w:aliases w:val="Нижний колонтитул Знак Знак1,Знак12 Знак Знак1 Знак1,Знак12 Знак2 Знак1,Нижний колонтитул Знак Знак Знак,Знак12 Знак Знак1 Знак Знак,Знак12 Знак2 Знак Знак"/>
    <w:basedOn w:val="a0"/>
    <w:uiPriority w:val="99"/>
    <w:rsid w:val="001F537F"/>
    <w:rPr>
      <w:rFonts w:ascii="Times New Roman" w:eastAsia="Times New Roman" w:hAnsi="Times New Roman"/>
      <w:sz w:val="24"/>
    </w:rPr>
  </w:style>
  <w:style w:type="character" w:customStyle="1" w:styleId="240">
    <w:name w:val="Знак24 Знак"/>
    <w:basedOn w:val="a0"/>
    <w:rsid w:val="001F537F"/>
    <w:rPr>
      <w:rFonts w:ascii="Times New Roman" w:eastAsia="Times New Roman" w:hAnsi="Times New Roman"/>
      <w:b/>
      <w:bCs/>
      <w:sz w:val="24"/>
      <w:szCs w:val="24"/>
    </w:rPr>
  </w:style>
  <w:style w:type="character" w:customStyle="1" w:styleId="230">
    <w:name w:val="Знак23 Знак"/>
    <w:basedOn w:val="a0"/>
    <w:rsid w:val="001F537F"/>
    <w:rPr>
      <w:rFonts w:ascii="Times New Roman" w:eastAsia="Times New Roman" w:hAnsi="Times New Roman"/>
      <w:b/>
      <w:bCs/>
      <w:color w:val="000000"/>
      <w:sz w:val="24"/>
    </w:rPr>
  </w:style>
  <w:style w:type="character" w:customStyle="1" w:styleId="45">
    <w:name w:val="Заголовок 4 Знак Знак"/>
    <w:basedOn w:val="a0"/>
    <w:rsid w:val="001F537F"/>
    <w:rPr>
      <w:rFonts w:ascii="Times New Roman" w:eastAsia="Times New Roman" w:hAnsi="Times New Roman"/>
      <w:b/>
      <w:sz w:val="24"/>
    </w:rPr>
  </w:style>
  <w:style w:type="character" w:customStyle="1" w:styleId="54">
    <w:name w:val="Заголовок 5 Знак Знак"/>
    <w:basedOn w:val="a0"/>
    <w:rsid w:val="001F537F"/>
    <w:rPr>
      <w:rFonts w:ascii="Times New Roman" w:eastAsia="Times New Roman" w:hAnsi="Times New Roman"/>
      <w:bCs/>
      <w:sz w:val="24"/>
    </w:rPr>
  </w:style>
  <w:style w:type="character" w:customStyle="1" w:styleId="64">
    <w:name w:val="Заголовок 6 Знак Знак"/>
    <w:basedOn w:val="a0"/>
    <w:rsid w:val="001F537F"/>
    <w:rPr>
      <w:rFonts w:ascii="Times New Roman" w:eastAsia="Times New Roman" w:hAnsi="Times New Roman"/>
      <w:caps/>
      <w:sz w:val="24"/>
    </w:rPr>
  </w:style>
  <w:style w:type="character" w:customStyle="1" w:styleId="74">
    <w:name w:val="Заголовок 7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84">
    <w:name w:val="Заголовок 8 Знак Знак"/>
    <w:basedOn w:val="a0"/>
    <w:rsid w:val="001F537F"/>
    <w:rPr>
      <w:rFonts w:ascii="Times New Roman" w:eastAsia="Times New Roman" w:hAnsi="Times New Roman"/>
      <w:sz w:val="24"/>
    </w:rPr>
  </w:style>
  <w:style w:type="character" w:customStyle="1" w:styleId="94">
    <w:name w:val="Заголовок 9 Знак Знак"/>
    <w:basedOn w:val="a0"/>
    <w:rsid w:val="001F537F"/>
    <w:rPr>
      <w:rFonts w:ascii="Times New Roman" w:eastAsia="Times New Roman" w:hAnsi="Times New Roman"/>
      <w:b/>
      <w:sz w:val="24"/>
      <w:lang w:val="en-US"/>
    </w:rPr>
  </w:style>
  <w:style w:type="character" w:customStyle="1" w:styleId="161">
    <w:name w:val="Знак16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30">
    <w:name w:val="Знак13 Знак"/>
    <w:basedOn w:val="a0"/>
    <w:rsid w:val="001F537F"/>
    <w:rPr>
      <w:rFonts w:ascii="Times New Roman" w:eastAsia="Times New Roman" w:hAnsi="Times New Roman"/>
      <w:b/>
      <w:sz w:val="26"/>
    </w:rPr>
  </w:style>
  <w:style w:type="character" w:customStyle="1" w:styleId="112">
    <w:name w:val="Знак11 Знак"/>
    <w:basedOn w:val="a0"/>
    <w:rsid w:val="001F537F"/>
    <w:rPr>
      <w:rFonts w:ascii="Times New Roman" w:eastAsia="Times New Roman" w:hAnsi="Times New Roman"/>
      <w:sz w:val="26"/>
    </w:rPr>
  </w:style>
  <w:style w:type="character" w:customStyle="1" w:styleId="75">
    <w:name w:val="Знак7 Знак"/>
    <w:basedOn w:val="a0"/>
    <w:rsid w:val="001F537F"/>
    <w:rPr>
      <w:rFonts w:ascii="Times New Roman" w:eastAsia="Times New Roman" w:hAnsi="Times New Roman"/>
      <w:b/>
      <w:bCs/>
      <w:sz w:val="24"/>
    </w:rPr>
  </w:style>
  <w:style w:type="character" w:customStyle="1" w:styleId="55">
    <w:name w:val="Знак5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46">
    <w:name w:val="Знак4 Знак"/>
    <w:basedOn w:val="a0"/>
    <w:rsid w:val="001F537F"/>
    <w:rPr>
      <w:rFonts w:ascii="Arial" w:eastAsia="Times New Roman" w:hAnsi="Arial" w:cs="Arial"/>
      <w:vanish/>
      <w:sz w:val="16"/>
      <w:szCs w:val="16"/>
    </w:rPr>
  </w:style>
  <w:style w:type="character" w:customStyle="1" w:styleId="29">
    <w:name w:val="Знак2 Знак"/>
    <w:basedOn w:val="a0"/>
    <w:rsid w:val="001F537F"/>
    <w:rPr>
      <w:rFonts w:ascii="Times New Roman" w:eastAsia="Times New Roman" w:hAnsi="Times New Roman"/>
    </w:rPr>
  </w:style>
  <w:style w:type="character" w:customStyle="1" w:styleId="1d">
    <w:name w:val="Знак1 Знак"/>
    <w:basedOn w:val="a0"/>
    <w:rsid w:val="001F537F"/>
    <w:rPr>
      <w:rFonts w:ascii="Times New Roman CYR" w:eastAsia="Times New Roman" w:hAnsi="Times New Roman CYR"/>
      <w:sz w:val="28"/>
    </w:rPr>
  </w:style>
  <w:style w:type="character" w:customStyle="1" w:styleId="1e">
    <w:name w:val="Знак Знак1"/>
    <w:basedOn w:val="a0"/>
    <w:rsid w:val="001F537F"/>
    <w:rPr>
      <w:rFonts w:ascii="Tahoma" w:eastAsia="Times New Roman" w:hAnsi="Tahoma" w:cs="Tahoma"/>
      <w:sz w:val="16"/>
      <w:szCs w:val="16"/>
    </w:rPr>
  </w:style>
  <w:style w:type="paragraph" w:customStyle="1" w:styleId="xl112">
    <w:name w:val="xl11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 w:val="22"/>
      <w:szCs w:val="22"/>
    </w:rPr>
  </w:style>
  <w:style w:type="paragraph" w:customStyle="1" w:styleId="xl113">
    <w:name w:val="xl11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top"/>
    </w:pPr>
    <w:rPr>
      <w:sz w:val="20"/>
    </w:rPr>
  </w:style>
  <w:style w:type="paragraph" w:customStyle="1" w:styleId="xl114">
    <w:name w:val="xl11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5">
    <w:name w:val="xl11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6">
    <w:name w:val="xl11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17">
    <w:name w:val="xl11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8">
    <w:name w:val="xl118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19">
    <w:name w:val="xl11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20">
    <w:name w:val="xl12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1">
    <w:name w:val="xl12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2">
    <w:name w:val="xl12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3">
    <w:name w:val="xl12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4">
    <w:name w:val="xl12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5">
    <w:name w:val="xl12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6">
    <w:name w:val="xl126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27">
    <w:name w:val="xl12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28">
    <w:name w:val="xl12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29">
    <w:name w:val="xl12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0">
    <w:name w:val="xl13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1">
    <w:name w:val="xl131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32">
    <w:name w:val="xl13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3">
    <w:name w:val="xl13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sz w:val="20"/>
    </w:rPr>
  </w:style>
  <w:style w:type="paragraph" w:customStyle="1" w:styleId="xl134">
    <w:name w:val="xl13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5">
    <w:name w:val="xl13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36">
    <w:name w:val="xl136"/>
    <w:basedOn w:val="a"/>
    <w:rsid w:val="00104DF4"/>
    <w:pPr>
      <w:spacing w:before="100" w:beforeAutospacing="1" w:after="100" w:afterAutospacing="1"/>
      <w:ind w:firstLine="0"/>
      <w:jc w:val="left"/>
    </w:pPr>
    <w:rPr>
      <w:color w:val="000000"/>
      <w:sz w:val="20"/>
    </w:rPr>
  </w:style>
  <w:style w:type="paragraph" w:customStyle="1" w:styleId="xl137">
    <w:name w:val="xl137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8">
    <w:name w:val="xl138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39">
    <w:name w:val="xl139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0">
    <w:name w:val="xl14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1">
    <w:name w:val="xl141"/>
    <w:basedOn w:val="a"/>
    <w:rsid w:val="00104DF4"/>
    <w:pP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42">
    <w:name w:val="xl14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6"/>
      <w:szCs w:val="16"/>
    </w:rPr>
  </w:style>
  <w:style w:type="paragraph" w:customStyle="1" w:styleId="xl143">
    <w:name w:val="xl143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4">
    <w:name w:val="xl14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16"/>
      <w:szCs w:val="16"/>
    </w:rPr>
  </w:style>
  <w:style w:type="paragraph" w:customStyle="1" w:styleId="xl145">
    <w:name w:val="xl145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14"/>
      <w:szCs w:val="14"/>
    </w:rPr>
  </w:style>
  <w:style w:type="paragraph" w:customStyle="1" w:styleId="xl146">
    <w:name w:val="xl14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47">
    <w:name w:val="xl14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8">
    <w:name w:val="xl14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49">
    <w:name w:val="xl149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0">
    <w:name w:val="xl150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51">
    <w:name w:val="xl151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2">
    <w:name w:val="xl152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CC99" w:fill="FFCC00"/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53">
    <w:name w:val="xl15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4">
    <w:name w:val="xl154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5">
    <w:name w:val="xl15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56">
    <w:name w:val="xl156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7">
    <w:name w:val="xl15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58">
    <w:name w:val="xl158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sz w:val="20"/>
    </w:rPr>
  </w:style>
  <w:style w:type="paragraph" w:customStyle="1" w:styleId="xl159">
    <w:name w:val="xl159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0">
    <w:name w:val="xl160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color w:val="000000"/>
      <w:szCs w:val="24"/>
    </w:rPr>
  </w:style>
  <w:style w:type="paragraph" w:customStyle="1" w:styleId="xl161">
    <w:name w:val="xl161"/>
    <w:basedOn w:val="a"/>
    <w:rsid w:val="00104DF4"/>
    <w:pPr>
      <w:spacing w:before="100" w:beforeAutospacing="1" w:after="100" w:afterAutospacing="1"/>
      <w:ind w:firstLine="0"/>
      <w:jc w:val="left"/>
    </w:pPr>
    <w:rPr>
      <w:szCs w:val="24"/>
    </w:rPr>
  </w:style>
  <w:style w:type="paragraph" w:customStyle="1" w:styleId="xl162">
    <w:name w:val="xl16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Cs w:val="24"/>
    </w:rPr>
  </w:style>
  <w:style w:type="paragraph" w:customStyle="1" w:styleId="xl163">
    <w:name w:val="xl163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4">
    <w:name w:val="xl16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5">
    <w:name w:val="xl165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6">
    <w:name w:val="xl16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7">
    <w:name w:val="xl167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68">
    <w:name w:val="xl168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69">
    <w:name w:val="xl169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0">
    <w:name w:val="xl17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1">
    <w:name w:val="xl17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72">
    <w:name w:val="xl172"/>
    <w:basedOn w:val="a"/>
    <w:rsid w:val="00104DF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3">
    <w:name w:val="xl173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4">
    <w:name w:val="xl174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5">
    <w:name w:val="xl175"/>
    <w:basedOn w:val="a"/>
    <w:rsid w:val="00104DF4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6">
    <w:name w:val="xl176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7">
    <w:name w:val="xl177"/>
    <w:basedOn w:val="a"/>
    <w:rsid w:val="00104DF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8">
    <w:name w:val="xl178"/>
    <w:basedOn w:val="a"/>
    <w:rsid w:val="00104DF4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79">
    <w:name w:val="xl179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80">
    <w:name w:val="xl180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1">
    <w:name w:val="xl181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top"/>
    </w:pPr>
    <w:rPr>
      <w:sz w:val="20"/>
    </w:rPr>
  </w:style>
  <w:style w:type="paragraph" w:customStyle="1" w:styleId="xl182">
    <w:name w:val="xl182"/>
    <w:basedOn w:val="a"/>
    <w:rsid w:val="00104DF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color w:val="000000"/>
      <w:sz w:val="20"/>
    </w:rPr>
  </w:style>
  <w:style w:type="paragraph" w:customStyle="1" w:styleId="xl183">
    <w:name w:val="xl183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center"/>
      <w:textAlignment w:val="top"/>
    </w:pPr>
    <w:rPr>
      <w:color w:val="000000"/>
      <w:sz w:val="20"/>
    </w:rPr>
  </w:style>
  <w:style w:type="paragraph" w:customStyle="1" w:styleId="xl184">
    <w:name w:val="xl184"/>
    <w:basedOn w:val="a"/>
    <w:rsid w:val="00104DF4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5">
    <w:name w:val="xl185"/>
    <w:basedOn w:val="a"/>
    <w:rsid w:val="00104DF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sz w:val="20"/>
    </w:rPr>
  </w:style>
  <w:style w:type="paragraph" w:customStyle="1" w:styleId="xl186">
    <w:name w:val="xl186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7">
    <w:name w:val="xl187"/>
    <w:basedOn w:val="a"/>
    <w:rsid w:val="00104DF4"/>
    <w:pP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8">
    <w:name w:val="xl188"/>
    <w:basedOn w:val="a"/>
    <w:rsid w:val="00104DF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right"/>
      <w:textAlignment w:val="top"/>
    </w:pPr>
    <w:rPr>
      <w:sz w:val="20"/>
    </w:rPr>
  </w:style>
  <w:style w:type="paragraph" w:customStyle="1" w:styleId="xl189">
    <w:name w:val="xl189"/>
    <w:basedOn w:val="a"/>
    <w:rsid w:val="00104DF4"/>
    <w:pP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0">
    <w:name w:val="xl190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paragraph" w:customStyle="1" w:styleId="xl191">
    <w:name w:val="xl191"/>
    <w:basedOn w:val="a"/>
    <w:rsid w:val="00104DF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top"/>
    </w:pPr>
    <w:rPr>
      <w:color w:val="000000"/>
      <w:sz w:val="20"/>
    </w:rPr>
  </w:style>
  <w:style w:type="character" w:customStyle="1" w:styleId="affa">
    <w:name w:val="Без интервала Знак"/>
    <w:basedOn w:val="a0"/>
    <w:link w:val="aff9"/>
    <w:uiPriority w:val="1"/>
    <w:rsid w:val="00EB4BDA"/>
    <w:rPr>
      <w:bCs/>
      <w:iCs/>
      <w:sz w:val="24"/>
      <w:szCs w:val="24"/>
      <w:lang w:val="ru-RU" w:eastAsia="ru-RU" w:bidi="ar-SA"/>
    </w:rPr>
  </w:style>
  <w:style w:type="character" w:customStyle="1" w:styleId="1f">
    <w:name w:val="Основной текст с отступом Знак1"/>
    <w:basedOn w:val="a0"/>
    <w:uiPriority w:val="99"/>
    <w:rsid w:val="00EE647F"/>
    <w:rPr>
      <w:rFonts w:ascii="Times New Roman" w:eastAsia="Times New Roman" w:hAnsi="Times New Roman"/>
      <w:i/>
      <w:iCs/>
      <w:sz w:val="24"/>
      <w:szCs w:val="24"/>
    </w:rPr>
  </w:style>
  <w:style w:type="character" w:styleId="afff">
    <w:name w:val="Placeholder Text"/>
    <w:basedOn w:val="a0"/>
    <w:uiPriority w:val="99"/>
    <w:semiHidden/>
    <w:rsid w:val="00DD65F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666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8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8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9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5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8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8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0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2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0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42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6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94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7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aonir_belyaev.WRM\Application%20Data\Microsoft\&#1064;&#1072;&#1073;&#1083;&#1086;&#1085;&#1099;\&#1054;&#1058;&#1063;&#1045;&#1058;%20&#1056;&#1086;&#1089;&#1053;&#1048;&#1048;&#1042;&#1061;.dot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rina\&#1052;&#1086;&#1080;%20&#1076;&#1086;&#1082;&#1091;&#1084;&#1077;&#1085;&#1090;&#1099;\&#1057;&#1050;&#1048;&#1054;&#1042;&#1054;_&#1055;&#1103;&#1089;&#1080;&#1085;&#1072;,%20&#1061;&#1072;&#1090;&#1072;&#1085;&#1075;&#1072;,%20&#1058;&#1072;&#1081;&#1084;&#1099;&#1088;&#1072;\&#1057;&#1045;&#1042;&#1045;&#1056;&#1053;&#1067;&#1045;%20&#1056;&#1045;&#1050;&#1048;_&#1054;&#1041;&#1065;&#1045;&#1057;&#1058;&#1042;&#1045;&#1053;&#1053;&#1067;&#1045;%20&#1054;&#1041;&#1057;&#1059;&#1046;&#1044;&#1045;&#1053;&#1048;&#1071;\&#1053;&#1048;&#1046;&#1053;&#1071;&#1071;%20&#1058;&#1040;&#1049;&#1052;&#1067;&#1056;&#1040;\&#1050;&#1053;&#1048;&#1043;&#1040;%206_&#1058;&#1072;&#1081;&#1084;&#1099;&#1088;&#1072;\&#1058;&#1072;&#1081;&#1084;&#1099;&#1088;&#1072;_&#1082;&#1085;&#1080;&#1075;&#1072;%206_&#1090;&#1072;&#1073;&#1083;&#1080;&#1094;&#1099;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Documents%20and%20Settings\Irina\&#1052;&#1086;&#1080;%20&#1076;&#1086;&#1082;&#1091;&#1084;&#1077;&#1085;&#1090;&#1099;\&#1057;&#1050;&#1048;&#1054;&#1042;&#1054;_&#1055;&#1103;&#1089;&#1080;&#1085;&#1072;,%20&#1061;&#1072;&#1090;&#1072;&#1085;&#1075;&#1072;,%20&#1058;&#1072;&#1081;&#1084;&#1099;&#1088;&#1072;\&#1057;&#1045;&#1042;&#1045;&#1056;&#1053;&#1067;&#1045;%20&#1056;&#1045;&#1050;&#1048;_&#1054;&#1041;&#1065;&#1045;&#1057;&#1058;&#1042;&#1045;&#1053;&#1053;&#1067;&#1045;%20&#1054;&#1041;&#1057;&#1059;&#1046;&#1044;&#1045;&#1053;&#1048;&#1071;\&#1053;&#1048;&#1046;&#1053;&#1071;&#1071;%20&#1058;&#1040;&#1049;&#1052;&#1067;&#1056;&#1040;\&#1050;&#1053;&#1048;&#1043;&#1040;%206_&#1058;&#1072;&#1081;&#1084;&#1099;&#1088;&#1072;\&#1058;&#1072;&#1081;&#1084;&#1099;&#1088;&#1072;_&#1082;&#1085;&#1080;&#1075;&#1072;%206_&#1090;&#1072;&#1073;&#1083;&#1080;&#1094;&#1099;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диаграммы!$B$2</c:f>
              <c:strCache>
                <c:ptCount val="1"/>
                <c:pt idx="0">
                  <c:v>федеральный бюджет</c:v>
                </c:pt>
              </c:strCache>
            </c:strRef>
          </c:tx>
          <c:spPr>
            <a:solidFill>
              <a:srgbClr val="002060"/>
            </a:solidFill>
          </c:spPr>
          <c:cat>
            <c:strRef>
              <c:f>диаграммы!$A$3:$A$4</c:f>
              <c:strCache>
                <c:ptCount val="2"/>
                <c:pt idx="0">
                  <c:v>фундаментальные</c:v>
                </c:pt>
                <c:pt idx="1">
                  <c:v>институциональные</c:v>
                </c:pt>
              </c:strCache>
            </c:strRef>
          </c:cat>
          <c:val>
            <c:numRef>
              <c:f>диаграммы!$B$3:$B$4</c:f>
              <c:numCache>
                <c:formatCode>General</c:formatCode>
                <c:ptCount val="2"/>
                <c:pt idx="0">
                  <c:v>60217.8</c:v>
                </c:pt>
                <c:pt idx="1">
                  <c:v>140013.6</c:v>
                </c:pt>
              </c:numCache>
            </c:numRef>
          </c:val>
        </c:ser>
        <c:ser>
          <c:idx val="1"/>
          <c:order val="1"/>
          <c:tx>
            <c:strRef>
              <c:f>диаграммы!$C$2</c:f>
              <c:strCache>
                <c:ptCount val="1"/>
                <c:pt idx="0">
                  <c:v>бюджет субъекта РФ</c:v>
                </c:pt>
              </c:strCache>
            </c:strRef>
          </c:tx>
          <c:spPr>
            <a:solidFill>
              <a:srgbClr val="C00000"/>
            </a:solidFill>
          </c:spPr>
          <c:cat>
            <c:strRef>
              <c:f>диаграммы!$A$3:$A$4</c:f>
              <c:strCache>
                <c:ptCount val="2"/>
                <c:pt idx="0">
                  <c:v>фундаментальные</c:v>
                </c:pt>
                <c:pt idx="1">
                  <c:v>институциональные</c:v>
                </c:pt>
              </c:strCache>
            </c:strRef>
          </c:cat>
          <c:val>
            <c:numRef>
              <c:f>диаграммы!$C$3:$C$4</c:f>
              <c:numCache>
                <c:formatCode>General</c:formatCode>
                <c:ptCount val="2"/>
                <c:pt idx="0">
                  <c:v>800</c:v>
                </c:pt>
                <c:pt idx="1">
                  <c:v>0</c:v>
                </c:pt>
              </c:numCache>
            </c:numRef>
          </c:val>
        </c:ser>
        <c:overlap val="100"/>
        <c:axId val="102808960"/>
        <c:axId val="102925440"/>
      </c:barChart>
      <c:catAx>
        <c:axId val="102808960"/>
        <c:scaling>
          <c:orientation val="minMax"/>
        </c:scaling>
        <c:axPos val="b"/>
        <c:tickLblPos val="nextTo"/>
        <c:crossAx val="102925440"/>
        <c:crosses val="autoZero"/>
        <c:auto val="1"/>
        <c:lblAlgn val="ctr"/>
        <c:lblOffset val="100"/>
      </c:catAx>
      <c:valAx>
        <c:axId val="102925440"/>
        <c:scaling>
          <c:orientation val="minMax"/>
        </c:scaling>
        <c:axPos val="l"/>
        <c:majorGridlines/>
        <c:numFmt formatCode="General" sourceLinked="1"/>
        <c:tickLblPos val="nextTo"/>
        <c:crossAx val="1028089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stacked"/>
        <c:ser>
          <c:idx val="0"/>
          <c:order val="0"/>
          <c:tx>
            <c:strRef>
              <c:f>диаграммы!$A$20</c:f>
              <c:strCache>
                <c:ptCount val="1"/>
                <c:pt idx="0">
                  <c:v>фундаментальные</c:v>
                </c:pt>
              </c:strCache>
            </c:strRef>
          </c:tx>
          <c:spPr>
            <a:solidFill>
              <a:srgbClr val="660066"/>
            </a:solidFill>
          </c:spPr>
          <c:cat>
            <c:strRef>
              <c:f>диаграммы!$E$19:$G$19</c:f>
              <c:strCache>
                <c:ptCount val="3"/>
                <c:pt idx="0">
                  <c:v>2015-2020</c:v>
                </c:pt>
                <c:pt idx="1">
                  <c:v>2021-2025</c:v>
                </c:pt>
                <c:pt idx="2">
                  <c:v>2026-2030</c:v>
                </c:pt>
              </c:strCache>
            </c:strRef>
          </c:cat>
          <c:val>
            <c:numRef>
              <c:f>диаграммы!$E$20:$G$20</c:f>
              <c:numCache>
                <c:formatCode>General</c:formatCode>
                <c:ptCount val="3"/>
                <c:pt idx="0">
                  <c:v>46917.78</c:v>
                </c:pt>
                <c:pt idx="1">
                  <c:v>13300</c:v>
                </c:pt>
                <c:pt idx="2">
                  <c:v>800</c:v>
                </c:pt>
              </c:numCache>
            </c:numRef>
          </c:val>
        </c:ser>
        <c:ser>
          <c:idx val="1"/>
          <c:order val="1"/>
          <c:tx>
            <c:strRef>
              <c:f>диаграммы!$A$21</c:f>
              <c:strCache>
                <c:ptCount val="1"/>
                <c:pt idx="0">
                  <c:v>институциональные</c:v>
                </c:pt>
              </c:strCache>
            </c:strRef>
          </c:tx>
          <c:spPr>
            <a:solidFill>
              <a:srgbClr val="000099"/>
            </a:solidFill>
          </c:spPr>
          <c:cat>
            <c:strRef>
              <c:f>диаграммы!$E$19:$G$19</c:f>
              <c:strCache>
                <c:ptCount val="3"/>
                <c:pt idx="0">
                  <c:v>2015-2020</c:v>
                </c:pt>
                <c:pt idx="1">
                  <c:v>2021-2025</c:v>
                </c:pt>
                <c:pt idx="2">
                  <c:v>2026-2030</c:v>
                </c:pt>
              </c:strCache>
            </c:strRef>
          </c:cat>
          <c:val>
            <c:numRef>
              <c:f>диаграммы!$E$21:$G$21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140013.6</c:v>
                </c:pt>
              </c:numCache>
            </c:numRef>
          </c:val>
        </c:ser>
        <c:overlap val="100"/>
        <c:axId val="102950784"/>
        <c:axId val="102952320"/>
      </c:barChart>
      <c:catAx>
        <c:axId val="102950784"/>
        <c:scaling>
          <c:orientation val="minMax"/>
        </c:scaling>
        <c:axPos val="b"/>
        <c:tickLblPos val="nextTo"/>
        <c:crossAx val="102952320"/>
        <c:crosses val="autoZero"/>
        <c:auto val="1"/>
        <c:lblAlgn val="ctr"/>
        <c:lblOffset val="100"/>
      </c:catAx>
      <c:valAx>
        <c:axId val="102952320"/>
        <c:scaling>
          <c:orientation val="minMax"/>
        </c:scaling>
        <c:axPos val="l"/>
        <c:majorGridlines/>
        <c:numFmt formatCode="General" sourceLinked="1"/>
        <c:tickLblPos val="nextTo"/>
        <c:crossAx val="10295078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F070BD4D-04CB-46C6-8FFD-91E6C0523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ОТЧЕТ РосНИИВХ.dot</Template>
  <TotalTime>1</TotalTime>
  <Pages>13</Pages>
  <Words>1459</Words>
  <Characters>11061</Characters>
  <Application>Microsoft Office Word</Application>
  <DocSecurity>4</DocSecurity>
  <Lines>92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РосНИИВХ</Company>
  <LinksUpToDate>false</LinksUpToDate>
  <CharactersWithSpaces>12496</CharactersWithSpaces>
  <SharedDoc>false</SharedDoc>
  <HLinks>
    <vt:vector size="240" baseType="variant">
      <vt:variant>
        <vt:i4>1048634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_Toc308613021</vt:lpwstr>
      </vt:variant>
      <vt:variant>
        <vt:i4>1048634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_Toc308613020</vt:lpwstr>
      </vt:variant>
      <vt:variant>
        <vt:i4>1245242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_Toc308613019</vt:lpwstr>
      </vt:variant>
      <vt:variant>
        <vt:i4>1245242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_Toc308613018</vt:lpwstr>
      </vt:variant>
      <vt:variant>
        <vt:i4>1245242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_Toc308613017</vt:lpwstr>
      </vt:variant>
      <vt:variant>
        <vt:i4>1245242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_Toc308613016</vt:lpwstr>
      </vt:variant>
      <vt:variant>
        <vt:i4>1245242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_Toc308613015</vt:lpwstr>
      </vt:variant>
      <vt:variant>
        <vt:i4>1245242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_Toc308613014</vt:lpwstr>
      </vt:variant>
      <vt:variant>
        <vt:i4>1245242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_Toc308613013</vt:lpwstr>
      </vt:variant>
      <vt:variant>
        <vt:i4>1245242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_Toc308613012</vt:lpwstr>
      </vt:variant>
      <vt:variant>
        <vt:i4>1245242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_Toc308613011</vt:lpwstr>
      </vt:variant>
      <vt:variant>
        <vt:i4>1245242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_Toc308613010</vt:lpwstr>
      </vt:variant>
      <vt:variant>
        <vt:i4>1179706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_Toc308613009</vt:lpwstr>
      </vt:variant>
      <vt:variant>
        <vt:i4>1179706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_Toc308613008</vt:lpwstr>
      </vt:variant>
      <vt:variant>
        <vt:i4>1179706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_Toc308613007</vt:lpwstr>
      </vt:variant>
      <vt:variant>
        <vt:i4>1179706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_Toc308613006</vt:lpwstr>
      </vt:variant>
      <vt:variant>
        <vt:i4>1179706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_Toc308613005</vt:lpwstr>
      </vt:variant>
      <vt:variant>
        <vt:i4>1179706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_Toc308613004</vt:lpwstr>
      </vt:variant>
      <vt:variant>
        <vt:i4>1179706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_Toc308613003</vt:lpwstr>
      </vt:variant>
      <vt:variant>
        <vt:i4>1179706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_Toc308613002</vt:lpwstr>
      </vt:variant>
      <vt:variant>
        <vt:i4>1179706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_Toc308613001</vt:lpwstr>
      </vt:variant>
      <vt:variant>
        <vt:i4>1179706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_Toc308613000</vt:lpwstr>
      </vt:variant>
      <vt:variant>
        <vt:i4>1703987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_Toc308612999</vt:lpwstr>
      </vt:variant>
      <vt:variant>
        <vt:i4>1703987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_Toc308612998</vt:lpwstr>
      </vt:variant>
      <vt:variant>
        <vt:i4>1703987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_Toc308612997</vt:lpwstr>
      </vt:variant>
      <vt:variant>
        <vt:i4>1703987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_Toc308612996</vt:lpwstr>
      </vt:variant>
      <vt:variant>
        <vt:i4>1703987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_Toc308612995</vt:lpwstr>
      </vt:variant>
      <vt:variant>
        <vt:i4>1703987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_Toc308612994</vt:lpwstr>
      </vt:variant>
      <vt:variant>
        <vt:i4>1703987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_Toc308612993</vt:lpwstr>
      </vt:variant>
      <vt:variant>
        <vt:i4>1703987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_Toc308612992</vt:lpwstr>
      </vt:variant>
      <vt:variant>
        <vt:i4>1703987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_Toc308612991</vt:lpwstr>
      </vt:variant>
      <vt:variant>
        <vt:i4>1703987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_Toc308612990</vt:lpwstr>
      </vt:variant>
      <vt:variant>
        <vt:i4>1769523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_Toc308612989</vt:lpwstr>
      </vt:variant>
      <vt:variant>
        <vt:i4>1769523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_Toc308612988</vt:lpwstr>
      </vt:variant>
      <vt:variant>
        <vt:i4>1769523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_Toc308612987</vt:lpwstr>
      </vt:variant>
      <vt:variant>
        <vt:i4>1769523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_Toc308612986</vt:lpwstr>
      </vt:variant>
      <vt:variant>
        <vt:i4>1769523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_Toc308612985</vt:lpwstr>
      </vt:variant>
      <vt:variant>
        <vt:i4>1769523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_Toc308612984</vt:lpwstr>
      </vt:variant>
      <vt:variant>
        <vt:i4>1769523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_Toc308612983</vt:lpwstr>
      </vt:variant>
      <vt:variant>
        <vt:i4>1769523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_Toc308612982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S.Belyaev (Беляев С.Д.)</dc:creator>
  <cp:lastModifiedBy>Каширина Н.А.</cp:lastModifiedBy>
  <cp:revision>2</cp:revision>
  <cp:lastPrinted>2014-05-23T11:56:00Z</cp:lastPrinted>
  <dcterms:created xsi:type="dcterms:W3CDTF">2014-09-09T06:14:00Z</dcterms:created>
  <dcterms:modified xsi:type="dcterms:W3CDTF">2014-09-09T06:14:00Z</dcterms:modified>
</cp:coreProperties>
</file>