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9398" w:type="dxa"/>
        <w:jc w:val="center"/>
        <w:tblInd w:w="305" w:type="dxa"/>
        <w:tblLayout w:type="fixed"/>
        <w:tblLook w:val="0000"/>
      </w:tblPr>
      <w:tblGrid>
        <w:gridCol w:w="4059"/>
        <w:gridCol w:w="63"/>
        <w:gridCol w:w="2416"/>
        <w:gridCol w:w="497"/>
        <w:gridCol w:w="2363"/>
      </w:tblGrid>
      <w:tr w:rsidR="00EB1DED" w:rsidRPr="000008B8" w:rsidTr="00750FE7">
        <w:trPr>
          <w:jc w:val="center"/>
        </w:trPr>
        <w:tc>
          <w:tcPr>
            <w:tcW w:w="9398" w:type="dxa"/>
            <w:gridSpan w:val="5"/>
          </w:tcPr>
          <w:p w:rsidR="00EB1DED" w:rsidRPr="000008B8" w:rsidRDefault="00EB1DED" w:rsidP="00BF7B64">
            <w:pPr>
              <w:jc w:val="center"/>
              <w:rPr>
                <w:b/>
                <w:color w:val="000000" w:themeColor="text1"/>
              </w:rPr>
            </w:pPr>
          </w:p>
        </w:tc>
      </w:tr>
      <w:tr w:rsidR="00EB1DED" w:rsidRPr="000008B8" w:rsidTr="00750FE7">
        <w:trPr>
          <w:jc w:val="center"/>
        </w:trPr>
        <w:tc>
          <w:tcPr>
            <w:tcW w:w="9398" w:type="dxa"/>
            <w:gridSpan w:val="5"/>
          </w:tcPr>
          <w:p w:rsidR="00EB1DED" w:rsidRPr="000008B8" w:rsidRDefault="00EB1DED" w:rsidP="00BF7B64">
            <w:pPr>
              <w:jc w:val="center"/>
              <w:rPr>
                <w:b/>
                <w:color w:val="000000" w:themeColor="text1"/>
              </w:rPr>
            </w:pPr>
          </w:p>
        </w:tc>
      </w:tr>
      <w:tr w:rsidR="00EB1DED" w:rsidRPr="000008B8" w:rsidTr="00750FE7">
        <w:trPr>
          <w:jc w:val="center"/>
        </w:trPr>
        <w:tc>
          <w:tcPr>
            <w:tcW w:w="9398" w:type="dxa"/>
            <w:gridSpan w:val="5"/>
          </w:tcPr>
          <w:tbl>
            <w:tblPr>
              <w:tblW w:w="9420" w:type="dxa"/>
              <w:jc w:val="center"/>
              <w:tblInd w:w="108" w:type="dxa"/>
              <w:tblLayout w:type="fixed"/>
              <w:tblLook w:val="04A0"/>
            </w:tblPr>
            <w:tblGrid>
              <w:gridCol w:w="9420"/>
            </w:tblGrid>
            <w:tr w:rsidR="00750FE7" w:rsidTr="00750FE7">
              <w:trPr>
                <w:trHeight w:val="448"/>
                <w:jc w:val="center"/>
              </w:trPr>
              <w:tc>
                <w:tcPr>
                  <w:tcW w:w="6236" w:type="dxa"/>
                  <w:hideMark/>
                </w:tcPr>
                <w:p w:rsidR="00750FE7" w:rsidRDefault="00750FE7">
                  <w:pPr>
                    <w:ind w:left="3469" w:firstLine="709"/>
                    <w:jc w:val="center"/>
                    <w:rPr>
                      <w:color w:val="000000" w:themeColor="text1"/>
                      <w:sz w:val="26"/>
                      <w:szCs w:val="26"/>
                    </w:rPr>
                  </w:pPr>
                  <w:r>
                    <w:rPr>
                      <w:color w:val="000000" w:themeColor="text1"/>
                      <w:sz w:val="26"/>
                      <w:szCs w:val="26"/>
                    </w:rPr>
                    <w:t>УТВЕРЖДЕНА</w:t>
                  </w:r>
                </w:p>
              </w:tc>
            </w:tr>
            <w:tr w:rsidR="00750FE7" w:rsidTr="00D639F1">
              <w:trPr>
                <w:trHeight w:val="220"/>
                <w:jc w:val="center"/>
              </w:trPr>
              <w:tc>
                <w:tcPr>
                  <w:tcW w:w="6236" w:type="dxa"/>
                  <w:vAlign w:val="center"/>
                  <w:hideMark/>
                </w:tcPr>
                <w:p w:rsidR="00750FE7" w:rsidRDefault="00750FE7" w:rsidP="00D639F1">
                  <w:pPr>
                    <w:ind w:left="3327" w:firstLine="709"/>
                    <w:jc w:val="center"/>
                    <w:rPr>
                      <w:color w:val="000000" w:themeColor="text1"/>
                      <w:sz w:val="26"/>
                      <w:szCs w:val="26"/>
                    </w:rPr>
                  </w:pPr>
                  <w:r>
                    <w:rPr>
                      <w:color w:val="000000" w:themeColor="text1"/>
                      <w:sz w:val="26"/>
                      <w:szCs w:val="26"/>
                    </w:rPr>
                    <w:t xml:space="preserve">приказом </w:t>
                  </w:r>
                  <w:proofErr w:type="gramStart"/>
                  <w:r w:rsidR="00D639F1">
                    <w:rPr>
                      <w:color w:val="000000" w:themeColor="text1"/>
                      <w:sz w:val="26"/>
                      <w:szCs w:val="26"/>
                    </w:rPr>
                    <w:t>Енисейского</w:t>
                  </w:r>
                  <w:proofErr w:type="gramEnd"/>
                  <w:r w:rsidR="00D639F1">
                    <w:rPr>
                      <w:color w:val="000000" w:themeColor="text1"/>
                      <w:sz w:val="26"/>
                      <w:szCs w:val="26"/>
                    </w:rPr>
                    <w:t xml:space="preserve"> БВУ</w:t>
                  </w:r>
                </w:p>
              </w:tc>
            </w:tr>
            <w:tr w:rsidR="00750FE7" w:rsidTr="00750FE7">
              <w:trPr>
                <w:trHeight w:val="220"/>
                <w:jc w:val="center"/>
              </w:trPr>
              <w:tc>
                <w:tcPr>
                  <w:tcW w:w="6236" w:type="dxa"/>
                  <w:vAlign w:val="center"/>
                  <w:hideMark/>
                </w:tcPr>
                <w:p w:rsidR="00750FE7" w:rsidRDefault="00E77DD6" w:rsidP="00BD5E49">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EB1DED" w:rsidRPr="000008B8" w:rsidRDefault="00EB1DED" w:rsidP="00BF7B64">
            <w:pPr>
              <w:rPr>
                <w:color w:val="000000" w:themeColor="text1"/>
              </w:rPr>
            </w:pPr>
          </w:p>
        </w:tc>
      </w:tr>
      <w:tr w:rsidR="00EB1DED" w:rsidRPr="000008B8" w:rsidTr="00750FE7">
        <w:trPr>
          <w:jc w:val="center"/>
        </w:trPr>
        <w:tc>
          <w:tcPr>
            <w:tcW w:w="9398" w:type="dxa"/>
            <w:gridSpan w:val="5"/>
          </w:tcPr>
          <w:p w:rsidR="00EB1DED" w:rsidRPr="00715134" w:rsidRDefault="00EB1DED" w:rsidP="00BF7B64">
            <w:pPr>
              <w:rPr>
                <w:color w:val="000000" w:themeColor="text1"/>
              </w:rPr>
            </w:pPr>
          </w:p>
        </w:tc>
      </w:tr>
      <w:tr w:rsidR="00EB1DED" w:rsidRPr="000008B8" w:rsidTr="00750FE7">
        <w:trPr>
          <w:jc w:val="center"/>
        </w:trPr>
        <w:tc>
          <w:tcPr>
            <w:tcW w:w="4122" w:type="dxa"/>
            <w:gridSpan w:val="2"/>
          </w:tcPr>
          <w:p w:rsidR="00EB1DED" w:rsidRPr="000008B8" w:rsidRDefault="00EB1DED" w:rsidP="00BF7B64">
            <w:pPr>
              <w:ind w:left="459"/>
              <w:rPr>
                <w:color w:val="000000" w:themeColor="text1"/>
              </w:rPr>
            </w:pPr>
          </w:p>
        </w:tc>
        <w:tc>
          <w:tcPr>
            <w:tcW w:w="5276" w:type="dxa"/>
            <w:gridSpan w:val="3"/>
          </w:tcPr>
          <w:p w:rsidR="00EB1DED" w:rsidRPr="000008B8" w:rsidRDefault="00EB1DED" w:rsidP="00BF7B64">
            <w:pPr>
              <w:rPr>
                <w:color w:val="000000" w:themeColor="text1"/>
              </w:rPr>
            </w:pPr>
          </w:p>
        </w:tc>
      </w:tr>
      <w:tr w:rsidR="00EB1DED" w:rsidRPr="000008B8" w:rsidTr="00750FE7">
        <w:trPr>
          <w:trHeight w:val="220"/>
          <w:jc w:val="center"/>
        </w:trPr>
        <w:tc>
          <w:tcPr>
            <w:tcW w:w="6538" w:type="dxa"/>
            <w:gridSpan w:val="3"/>
          </w:tcPr>
          <w:p w:rsidR="00EB1DED" w:rsidRPr="000008B8" w:rsidRDefault="00EB1DED" w:rsidP="00BF7B64">
            <w:pPr>
              <w:rPr>
                <w:color w:val="000000" w:themeColor="text1"/>
              </w:rPr>
            </w:pPr>
          </w:p>
        </w:tc>
        <w:tc>
          <w:tcPr>
            <w:tcW w:w="2860" w:type="dxa"/>
            <w:gridSpan w:val="2"/>
          </w:tcPr>
          <w:p w:rsidR="00EB1DED" w:rsidRPr="000008B8" w:rsidRDefault="00EB1DED" w:rsidP="00BF7B64">
            <w:pPr>
              <w:rPr>
                <w:color w:val="000000" w:themeColor="text1"/>
              </w:rPr>
            </w:pPr>
          </w:p>
        </w:tc>
      </w:tr>
      <w:tr w:rsidR="00EB1DED" w:rsidRPr="000008B8" w:rsidTr="00750FE7">
        <w:trPr>
          <w:trHeight w:val="220"/>
          <w:jc w:val="center"/>
        </w:trPr>
        <w:tc>
          <w:tcPr>
            <w:tcW w:w="6538" w:type="dxa"/>
            <w:gridSpan w:val="3"/>
          </w:tcPr>
          <w:p w:rsidR="00EB1DED" w:rsidRPr="000008B8" w:rsidRDefault="00EB1DED" w:rsidP="00BF7B64">
            <w:pPr>
              <w:rPr>
                <w:color w:val="000000" w:themeColor="text1"/>
              </w:rPr>
            </w:pPr>
          </w:p>
        </w:tc>
        <w:tc>
          <w:tcPr>
            <w:tcW w:w="2860" w:type="dxa"/>
            <w:gridSpan w:val="2"/>
          </w:tcPr>
          <w:p w:rsidR="00EB1DED" w:rsidRPr="000008B8" w:rsidRDefault="00EB1DED" w:rsidP="00BF7B64">
            <w:pPr>
              <w:rPr>
                <w:color w:val="000000" w:themeColor="text1"/>
              </w:rPr>
            </w:pPr>
          </w:p>
        </w:tc>
      </w:tr>
      <w:tr w:rsidR="00EB1DED" w:rsidRPr="000008B8" w:rsidTr="00750FE7">
        <w:trPr>
          <w:trHeight w:val="220"/>
          <w:jc w:val="center"/>
        </w:trPr>
        <w:tc>
          <w:tcPr>
            <w:tcW w:w="6538" w:type="dxa"/>
            <w:gridSpan w:val="3"/>
          </w:tcPr>
          <w:p w:rsidR="00EB1DED" w:rsidRPr="000008B8" w:rsidRDefault="00EB1DED" w:rsidP="00BF7B64">
            <w:pPr>
              <w:rPr>
                <w:color w:val="000000" w:themeColor="text1"/>
              </w:rPr>
            </w:pPr>
          </w:p>
        </w:tc>
        <w:tc>
          <w:tcPr>
            <w:tcW w:w="2860" w:type="dxa"/>
            <w:gridSpan w:val="2"/>
          </w:tcPr>
          <w:p w:rsidR="00EB1DED" w:rsidRPr="000008B8" w:rsidRDefault="00EB1DED" w:rsidP="00BF7B64">
            <w:pPr>
              <w:rPr>
                <w:color w:val="000000" w:themeColor="text1"/>
              </w:rPr>
            </w:pPr>
          </w:p>
        </w:tc>
      </w:tr>
      <w:tr w:rsidR="00EB1DED" w:rsidRPr="000008B8" w:rsidTr="00750FE7">
        <w:trPr>
          <w:trHeight w:hRule="exact" w:val="320"/>
          <w:jc w:val="center"/>
        </w:trPr>
        <w:tc>
          <w:tcPr>
            <w:tcW w:w="6538" w:type="dxa"/>
            <w:gridSpan w:val="3"/>
          </w:tcPr>
          <w:p w:rsidR="00EB1DED" w:rsidRPr="000008B8" w:rsidRDefault="00EB1DED" w:rsidP="00BF7B64">
            <w:pPr>
              <w:rPr>
                <w:color w:val="000000" w:themeColor="text1"/>
              </w:rPr>
            </w:pPr>
          </w:p>
        </w:tc>
        <w:tc>
          <w:tcPr>
            <w:tcW w:w="2860" w:type="dxa"/>
            <w:gridSpan w:val="2"/>
          </w:tcPr>
          <w:p w:rsidR="00EB1DED" w:rsidRPr="000008B8" w:rsidRDefault="00EB1DED" w:rsidP="00BF7B64">
            <w:pPr>
              <w:rPr>
                <w:color w:val="000000" w:themeColor="text1"/>
              </w:rPr>
            </w:pPr>
          </w:p>
        </w:tc>
      </w:tr>
      <w:tr w:rsidR="00EB1DED" w:rsidRPr="000008B8" w:rsidTr="00750FE7">
        <w:trPr>
          <w:jc w:val="center"/>
        </w:trPr>
        <w:tc>
          <w:tcPr>
            <w:tcW w:w="9398" w:type="dxa"/>
            <w:gridSpan w:val="5"/>
          </w:tcPr>
          <w:p w:rsidR="00EB1DED" w:rsidRPr="000008B8" w:rsidRDefault="00EB1DED" w:rsidP="00BF7B64">
            <w:pPr>
              <w:rPr>
                <w:color w:val="000000" w:themeColor="text1"/>
              </w:rPr>
            </w:pPr>
          </w:p>
        </w:tc>
      </w:tr>
      <w:tr w:rsidR="00EB1DED" w:rsidRPr="000008B8" w:rsidTr="00750FE7">
        <w:trPr>
          <w:jc w:val="center"/>
        </w:trPr>
        <w:tc>
          <w:tcPr>
            <w:tcW w:w="9398" w:type="dxa"/>
            <w:gridSpan w:val="5"/>
          </w:tcPr>
          <w:p w:rsidR="00EB1DED" w:rsidRPr="000008B8" w:rsidRDefault="00EB1DED" w:rsidP="00BF7B64">
            <w:pPr>
              <w:rPr>
                <w:color w:val="000000" w:themeColor="text1"/>
              </w:rPr>
            </w:pPr>
          </w:p>
        </w:tc>
      </w:tr>
      <w:tr w:rsidR="00EB1DED" w:rsidRPr="000008B8" w:rsidTr="00750FE7">
        <w:trPr>
          <w:jc w:val="center"/>
        </w:trPr>
        <w:tc>
          <w:tcPr>
            <w:tcW w:w="9398" w:type="dxa"/>
            <w:gridSpan w:val="5"/>
          </w:tcPr>
          <w:p w:rsidR="00EB1DED" w:rsidRPr="000008B8" w:rsidRDefault="00EB1DED" w:rsidP="00BF7B64">
            <w:pPr>
              <w:rPr>
                <w:color w:val="000000" w:themeColor="text1"/>
              </w:rPr>
            </w:pPr>
          </w:p>
        </w:tc>
      </w:tr>
      <w:tr w:rsidR="00EB1DED" w:rsidRPr="00750FE7" w:rsidTr="00750FE7">
        <w:trPr>
          <w:jc w:val="center"/>
        </w:trPr>
        <w:tc>
          <w:tcPr>
            <w:tcW w:w="9398" w:type="dxa"/>
            <w:gridSpan w:val="5"/>
          </w:tcPr>
          <w:p w:rsidR="00EB1DED" w:rsidRPr="00750FE7" w:rsidRDefault="00EB1DED" w:rsidP="00BF7B64">
            <w:pPr>
              <w:jc w:val="center"/>
              <w:rPr>
                <w:b/>
                <w:color w:val="000000" w:themeColor="text1"/>
                <w:sz w:val="36"/>
                <w:szCs w:val="32"/>
              </w:rPr>
            </w:pPr>
            <w:r w:rsidRPr="00750FE7">
              <w:rPr>
                <w:b/>
                <w:color w:val="000000" w:themeColor="text1"/>
                <w:sz w:val="36"/>
                <w:szCs w:val="32"/>
              </w:rPr>
              <w:t>СХЕМА КОМПЛЕКСНОГО ИСПОЛЬЗОВАНИЯ И ОХРАНЫ ВОДНЫХ ОБЪЕКТОВ</w:t>
            </w:r>
          </w:p>
          <w:p w:rsidR="00EB1DED" w:rsidRPr="00750FE7" w:rsidRDefault="00EB1DED" w:rsidP="00BF7B64">
            <w:pPr>
              <w:jc w:val="center"/>
              <w:rPr>
                <w:color w:val="000000" w:themeColor="text1"/>
                <w:sz w:val="36"/>
              </w:rPr>
            </w:pPr>
            <w:r w:rsidRPr="00750FE7">
              <w:rPr>
                <w:b/>
                <w:color w:val="000000" w:themeColor="text1"/>
                <w:sz w:val="36"/>
                <w:szCs w:val="32"/>
              </w:rPr>
              <w:t xml:space="preserve">БАССЕЙНА РЕКИ </w:t>
            </w:r>
            <w:proofErr w:type="gramStart"/>
            <w:r w:rsidRPr="00750FE7">
              <w:rPr>
                <w:b/>
                <w:color w:val="000000" w:themeColor="text1"/>
                <w:sz w:val="36"/>
                <w:szCs w:val="32"/>
                <w:lang w:val="en-US"/>
              </w:rPr>
              <w:t>НИЖНЯЯ</w:t>
            </w:r>
            <w:proofErr w:type="gramEnd"/>
            <w:r w:rsidRPr="00750FE7">
              <w:rPr>
                <w:b/>
                <w:color w:val="000000" w:themeColor="text1"/>
                <w:sz w:val="36"/>
                <w:szCs w:val="32"/>
                <w:lang w:val="en-US"/>
              </w:rPr>
              <w:t xml:space="preserve"> ТАЙМЫРА</w:t>
            </w:r>
          </w:p>
        </w:tc>
      </w:tr>
      <w:tr w:rsidR="00EB1DED" w:rsidRPr="000008B8" w:rsidTr="00750FE7">
        <w:trPr>
          <w:jc w:val="center"/>
        </w:trPr>
        <w:tc>
          <w:tcPr>
            <w:tcW w:w="9398" w:type="dxa"/>
            <w:gridSpan w:val="5"/>
          </w:tcPr>
          <w:p w:rsidR="00EB1DED" w:rsidRDefault="00EB1DED" w:rsidP="00BF7B64">
            <w:pPr>
              <w:jc w:val="center"/>
              <w:rPr>
                <w:color w:val="000000" w:themeColor="text1"/>
              </w:rPr>
            </w:pPr>
          </w:p>
          <w:p w:rsidR="00EB1DED" w:rsidRPr="000008B8" w:rsidRDefault="00EB1DED" w:rsidP="00BF7B64">
            <w:pPr>
              <w:jc w:val="center"/>
              <w:rPr>
                <w:color w:val="000000" w:themeColor="text1"/>
              </w:rPr>
            </w:pPr>
          </w:p>
        </w:tc>
      </w:tr>
      <w:tr w:rsidR="00EB1DED" w:rsidRPr="000008B8" w:rsidTr="00750FE7">
        <w:trPr>
          <w:jc w:val="center"/>
        </w:trPr>
        <w:tc>
          <w:tcPr>
            <w:tcW w:w="9398" w:type="dxa"/>
            <w:gridSpan w:val="5"/>
          </w:tcPr>
          <w:p w:rsidR="00EB1DED" w:rsidRDefault="00750FE7" w:rsidP="00BF7B64">
            <w:pPr>
              <w:jc w:val="center"/>
              <w:rPr>
                <w:b/>
                <w:color w:val="000000" w:themeColor="text1"/>
                <w:sz w:val="32"/>
                <w:szCs w:val="36"/>
              </w:rPr>
            </w:pPr>
            <w:r w:rsidRPr="00750FE7">
              <w:rPr>
                <w:b/>
                <w:color w:val="000000" w:themeColor="text1"/>
                <w:sz w:val="32"/>
                <w:szCs w:val="36"/>
              </w:rPr>
              <w:t xml:space="preserve">КНИГА 2 </w:t>
            </w:r>
          </w:p>
          <w:p w:rsidR="00750FE7" w:rsidRDefault="00750FE7" w:rsidP="00BF7B64">
            <w:pPr>
              <w:jc w:val="center"/>
              <w:rPr>
                <w:b/>
                <w:color w:val="000000" w:themeColor="text1"/>
                <w:sz w:val="32"/>
                <w:szCs w:val="36"/>
              </w:rPr>
            </w:pPr>
          </w:p>
          <w:p w:rsidR="00750FE7" w:rsidRPr="000008B8" w:rsidRDefault="00750FE7" w:rsidP="00BF7B64">
            <w:pPr>
              <w:jc w:val="center"/>
              <w:rPr>
                <w:b/>
                <w:color w:val="000000" w:themeColor="text1"/>
                <w:sz w:val="36"/>
                <w:szCs w:val="36"/>
              </w:rPr>
            </w:pPr>
          </w:p>
        </w:tc>
      </w:tr>
      <w:tr w:rsidR="00EB1DED" w:rsidRPr="000008B8" w:rsidTr="00750FE7">
        <w:trPr>
          <w:jc w:val="center"/>
        </w:trPr>
        <w:tc>
          <w:tcPr>
            <w:tcW w:w="9398" w:type="dxa"/>
            <w:gridSpan w:val="5"/>
          </w:tcPr>
          <w:p w:rsidR="00EB1DED" w:rsidRPr="000008B8" w:rsidRDefault="00750FE7" w:rsidP="00BF7B64">
            <w:pPr>
              <w:jc w:val="center"/>
              <w:rPr>
                <w:color w:val="000000" w:themeColor="text1"/>
              </w:rPr>
            </w:pPr>
            <w:r w:rsidRPr="008206DD">
              <w:rPr>
                <w:b/>
                <w:color w:val="000000" w:themeColor="text1"/>
                <w:sz w:val="36"/>
                <w:szCs w:val="36"/>
              </w:rPr>
              <w:t>ОЦЕНКА ЭКОЛОГИЧЕСКОГО СОСТОЯНИЯ И КЛЮЧЕВЫЕ ПРОБЛЕМЫ РЕЧНОГО БАССЕЙНА</w:t>
            </w:r>
          </w:p>
        </w:tc>
      </w:tr>
      <w:tr w:rsidR="00EB1DED" w:rsidRPr="000008B8" w:rsidTr="00750FE7">
        <w:trPr>
          <w:jc w:val="center"/>
        </w:trPr>
        <w:tc>
          <w:tcPr>
            <w:tcW w:w="9398" w:type="dxa"/>
            <w:gridSpan w:val="5"/>
          </w:tcPr>
          <w:p w:rsidR="00EB1DED" w:rsidRPr="000008B8" w:rsidRDefault="00EB1DED" w:rsidP="00BF7B64">
            <w:pPr>
              <w:jc w:val="right"/>
              <w:rPr>
                <w:color w:val="000000" w:themeColor="text1"/>
                <w:sz w:val="36"/>
                <w:szCs w:val="36"/>
              </w:rPr>
            </w:pPr>
          </w:p>
        </w:tc>
      </w:tr>
      <w:tr w:rsidR="00EB1DED" w:rsidRPr="000008B8" w:rsidTr="00750FE7">
        <w:trPr>
          <w:jc w:val="center"/>
        </w:trPr>
        <w:tc>
          <w:tcPr>
            <w:tcW w:w="9398" w:type="dxa"/>
            <w:gridSpan w:val="5"/>
          </w:tcPr>
          <w:p w:rsidR="00EB1DED" w:rsidRPr="000008B8" w:rsidRDefault="00EB1DED" w:rsidP="00BF7B64">
            <w:pPr>
              <w:jc w:val="center"/>
              <w:rPr>
                <w:color w:val="000000" w:themeColor="text1"/>
              </w:rPr>
            </w:pPr>
          </w:p>
        </w:tc>
      </w:tr>
      <w:tr w:rsidR="00EB1DED" w:rsidRPr="000008B8" w:rsidTr="00750FE7">
        <w:trPr>
          <w:jc w:val="center"/>
        </w:trPr>
        <w:tc>
          <w:tcPr>
            <w:tcW w:w="9398" w:type="dxa"/>
            <w:gridSpan w:val="5"/>
          </w:tcPr>
          <w:p w:rsidR="00EB1DED" w:rsidRPr="000008B8" w:rsidRDefault="00EB1DED" w:rsidP="00BF7B64">
            <w:pPr>
              <w:jc w:val="center"/>
              <w:rPr>
                <w:color w:val="000000" w:themeColor="text1"/>
              </w:rPr>
            </w:pPr>
          </w:p>
        </w:tc>
      </w:tr>
      <w:tr w:rsidR="00EB1DED" w:rsidRPr="000008B8" w:rsidTr="00750FE7">
        <w:trPr>
          <w:jc w:val="center"/>
        </w:trPr>
        <w:tc>
          <w:tcPr>
            <w:tcW w:w="9398" w:type="dxa"/>
            <w:gridSpan w:val="5"/>
          </w:tcPr>
          <w:p w:rsidR="00EB1DED" w:rsidRPr="000008B8" w:rsidRDefault="00EB1DED" w:rsidP="00BF7B64">
            <w:pPr>
              <w:ind w:left="459"/>
              <w:rPr>
                <w:color w:val="000000" w:themeColor="text1"/>
              </w:rPr>
            </w:pPr>
          </w:p>
        </w:tc>
      </w:tr>
      <w:tr w:rsidR="00EB1DED" w:rsidRPr="000008B8" w:rsidTr="00750FE7">
        <w:trPr>
          <w:jc w:val="center"/>
        </w:trPr>
        <w:tc>
          <w:tcPr>
            <w:tcW w:w="9398" w:type="dxa"/>
            <w:gridSpan w:val="5"/>
          </w:tcPr>
          <w:p w:rsidR="00EB1DED" w:rsidRPr="000008B8" w:rsidRDefault="00EB1DED" w:rsidP="00BF7B64">
            <w:pPr>
              <w:ind w:left="459"/>
              <w:rPr>
                <w:color w:val="000000" w:themeColor="text1"/>
              </w:rPr>
            </w:pPr>
          </w:p>
        </w:tc>
      </w:tr>
      <w:tr w:rsidR="00EB1DED" w:rsidRPr="000008B8" w:rsidTr="00750FE7">
        <w:trPr>
          <w:trHeight w:val="220"/>
          <w:jc w:val="center"/>
        </w:trPr>
        <w:tc>
          <w:tcPr>
            <w:tcW w:w="4059" w:type="dxa"/>
          </w:tcPr>
          <w:p w:rsidR="00EB1DED" w:rsidRPr="000008B8" w:rsidRDefault="00EB1DED" w:rsidP="00BF7B64">
            <w:pPr>
              <w:ind w:left="459"/>
              <w:rPr>
                <w:color w:val="000000" w:themeColor="text1"/>
              </w:rPr>
            </w:pPr>
          </w:p>
        </w:tc>
        <w:tc>
          <w:tcPr>
            <w:tcW w:w="2976" w:type="dxa"/>
            <w:gridSpan w:val="3"/>
          </w:tcPr>
          <w:p w:rsidR="00EB1DED" w:rsidRPr="000008B8" w:rsidRDefault="00EB1DED" w:rsidP="00BF7B64">
            <w:pPr>
              <w:rPr>
                <w:color w:val="000000" w:themeColor="text1"/>
              </w:rPr>
            </w:pPr>
          </w:p>
        </w:tc>
        <w:tc>
          <w:tcPr>
            <w:tcW w:w="2363" w:type="dxa"/>
          </w:tcPr>
          <w:p w:rsidR="00EB1DED" w:rsidRPr="000008B8" w:rsidRDefault="00EB1DED" w:rsidP="00BF7B64">
            <w:pPr>
              <w:rPr>
                <w:color w:val="000000" w:themeColor="text1"/>
              </w:rPr>
            </w:pPr>
          </w:p>
        </w:tc>
      </w:tr>
      <w:tr w:rsidR="00EB1DED" w:rsidRPr="000008B8" w:rsidTr="00750FE7">
        <w:trPr>
          <w:trHeight w:val="220"/>
          <w:jc w:val="center"/>
        </w:trPr>
        <w:tc>
          <w:tcPr>
            <w:tcW w:w="4059" w:type="dxa"/>
          </w:tcPr>
          <w:p w:rsidR="00EB1DED" w:rsidRPr="000008B8" w:rsidRDefault="00EB1DED" w:rsidP="00BF7B64">
            <w:pPr>
              <w:ind w:left="459"/>
              <w:rPr>
                <w:color w:val="000000" w:themeColor="text1"/>
                <w:sz w:val="32"/>
                <w:szCs w:val="32"/>
              </w:rPr>
            </w:pPr>
          </w:p>
        </w:tc>
        <w:tc>
          <w:tcPr>
            <w:tcW w:w="2976" w:type="dxa"/>
            <w:gridSpan w:val="3"/>
          </w:tcPr>
          <w:p w:rsidR="00EB1DED" w:rsidRPr="000008B8" w:rsidRDefault="00EB1DED" w:rsidP="00BF7B64">
            <w:pPr>
              <w:rPr>
                <w:color w:val="000000" w:themeColor="text1"/>
                <w:sz w:val="32"/>
                <w:szCs w:val="32"/>
              </w:rPr>
            </w:pPr>
          </w:p>
        </w:tc>
        <w:tc>
          <w:tcPr>
            <w:tcW w:w="2363" w:type="dxa"/>
          </w:tcPr>
          <w:p w:rsidR="00EB1DED" w:rsidRPr="000008B8" w:rsidRDefault="00EB1DED" w:rsidP="00BF7B64">
            <w:pPr>
              <w:rPr>
                <w:color w:val="000000" w:themeColor="text1"/>
                <w:sz w:val="32"/>
                <w:szCs w:val="32"/>
              </w:rPr>
            </w:pPr>
          </w:p>
        </w:tc>
      </w:tr>
      <w:tr w:rsidR="00EB1DED" w:rsidRPr="000008B8" w:rsidTr="00750FE7">
        <w:trPr>
          <w:trHeight w:val="220"/>
          <w:jc w:val="center"/>
        </w:trPr>
        <w:tc>
          <w:tcPr>
            <w:tcW w:w="4059" w:type="dxa"/>
          </w:tcPr>
          <w:p w:rsidR="00EB1DED" w:rsidRPr="000008B8" w:rsidRDefault="00EB1DED" w:rsidP="00BF7B64">
            <w:pPr>
              <w:rPr>
                <w:color w:val="000000" w:themeColor="text1"/>
                <w:sz w:val="32"/>
                <w:szCs w:val="32"/>
              </w:rPr>
            </w:pPr>
          </w:p>
        </w:tc>
        <w:tc>
          <w:tcPr>
            <w:tcW w:w="2976" w:type="dxa"/>
            <w:gridSpan w:val="3"/>
          </w:tcPr>
          <w:p w:rsidR="00EB1DED" w:rsidRPr="000008B8" w:rsidRDefault="00EB1DED" w:rsidP="00BF7B64">
            <w:pPr>
              <w:rPr>
                <w:color w:val="000000" w:themeColor="text1"/>
                <w:sz w:val="32"/>
                <w:szCs w:val="32"/>
              </w:rPr>
            </w:pPr>
          </w:p>
        </w:tc>
        <w:tc>
          <w:tcPr>
            <w:tcW w:w="2363" w:type="dxa"/>
          </w:tcPr>
          <w:p w:rsidR="00EB1DED" w:rsidRPr="000008B8" w:rsidRDefault="00EB1DED" w:rsidP="00BF7B64">
            <w:pPr>
              <w:rPr>
                <w:color w:val="000000" w:themeColor="text1"/>
                <w:sz w:val="32"/>
                <w:szCs w:val="32"/>
              </w:rPr>
            </w:pPr>
          </w:p>
        </w:tc>
      </w:tr>
      <w:tr w:rsidR="00EB1DED" w:rsidRPr="000008B8" w:rsidTr="00750FE7">
        <w:trPr>
          <w:trHeight w:val="1762"/>
          <w:jc w:val="center"/>
        </w:trPr>
        <w:tc>
          <w:tcPr>
            <w:tcW w:w="9398" w:type="dxa"/>
            <w:gridSpan w:val="5"/>
          </w:tcPr>
          <w:p w:rsidR="00EB1DED" w:rsidRPr="005A3D73" w:rsidRDefault="00EB1DED" w:rsidP="00BF7B64">
            <w:pPr>
              <w:jc w:val="center"/>
              <w:rPr>
                <w:color w:val="000000" w:themeColor="text1"/>
                <w:szCs w:val="28"/>
              </w:rPr>
            </w:pPr>
          </w:p>
        </w:tc>
      </w:tr>
    </w:tbl>
    <w:p w:rsidR="00EB1DED" w:rsidRDefault="00EB1DED" w:rsidP="00EB1DED">
      <w:pPr>
        <w:rPr>
          <w:b/>
          <w:color w:val="000000" w:themeColor="text1"/>
        </w:rPr>
      </w:pPr>
    </w:p>
    <w:p w:rsidR="00EB1DED" w:rsidRDefault="00EB1DED" w:rsidP="00BF7B64">
      <w:pPr>
        <w:jc w:val="center"/>
        <w:rPr>
          <w:b/>
          <w:color w:val="000000" w:themeColor="text1"/>
        </w:rPr>
        <w:sectPr w:rsidR="00EB1DED" w:rsidSect="00A85C5C">
          <w:footerReference w:type="default" r:id="rId8"/>
          <w:pgSz w:w="11907" w:h="16840" w:code="9"/>
          <w:pgMar w:top="1134" w:right="1134" w:bottom="1134" w:left="1418" w:header="720" w:footer="720" w:gutter="0"/>
          <w:cols w:space="708"/>
          <w:noEndnote/>
          <w:titlePg/>
          <w:docGrid w:linePitch="381"/>
        </w:sectPr>
      </w:pPr>
    </w:p>
    <w:p w:rsidR="00A34C93" w:rsidRPr="00D96F4E" w:rsidRDefault="00A34C93" w:rsidP="00D47C9E">
      <w:pPr>
        <w:pageBreakBefore/>
        <w:spacing w:before="240" w:after="120" w:line="360" w:lineRule="auto"/>
        <w:jc w:val="center"/>
        <w:rPr>
          <w:b/>
          <w:color w:val="auto"/>
          <w:szCs w:val="28"/>
        </w:rPr>
      </w:pPr>
      <w:r w:rsidRPr="00D96F4E">
        <w:rPr>
          <w:b/>
          <w:color w:val="auto"/>
          <w:szCs w:val="28"/>
        </w:rPr>
        <w:lastRenderedPageBreak/>
        <w:t>Содержание</w:t>
      </w:r>
    </w:p>
    <w:sdt>
      <w:sdtPr>
        <w:rPr>
          <w:rFonts w:ascii="Times New Roman" w:eastAsia="Calibri" w:hAnsi="Times New Roman"/>
          <w:b w:val="0"/>
          <w:bCs w:val="0"/>
          <w:color w:val="auto"/>
          <w:szCs w:val="24"/>
        </w:rPr>
        <w:id w:val="28372397"/>
        <w:docPartObj>
          <w:docPartGallery w:val="Table of Contents"/>
          <w:docPartUnique/>
        </w:docPartObj>
      </w:sdtPr>
      <w:sdtContent>
        <w:p w:rsidR="00CF2865" w:rsidRPr="00750FE7" w:rsidRDefault="00CF2865" w:rsidP="00D96F4E">
          <w:pPr>
            <w:pStyle w:val="afe"/>
            <w:spacing w:line="360" w:lineRule="auto"/>
            <w:rPr>
              <w:color w:val="auto"/>
            </w:rPr>
          </w:pPr>
        </w:p>
        <w:p w:rsidR="00750FE7" w:rsidRPr="00750FE7" w:rsidRDefault="000F2965">
          <w:pPr>
            <w:pStyle w:val="13"/>
            <w:rPr>
              <w:rFonts w:asciiTheme="minorHAnsi" w:eastAsiaTheme="minorEastAsia" w:hAnsiTheme="minorHAnsi" w:cstheme="minorBidi"/>
              <w:noProof/>
              <w:color w:val="auto"/>
              <w:sz w:val="22"/>
              <w:szCs w:val="22"/>
              <w:lang w:eastAsia="ru-RU"/>
            </w:rPr>
          </w:pPr>
          <w:r w:rsidRPr="00750FE7">
            <w:rPr>
              <w:color w:val="auto"/>
            </w:rPr>
            <w:fldChar w:fldCharType="begin"/>
          </w:r>
          <w:r w:rsidR="00CF2865" w:rsidRPr="00750FE7">
            <w:rPr>
              <w:color w:val="auto"/>
            </w:rPr>
            <w:instrText xml:space="preserve"> TOC \o "1-3" \h \z \u </w:instrText>
          </w:r>
          <w:r w:rsidRPr="00750FE7">
            <w:rPr>
              <w:color w:val="auto"/>
            </w:rPr>
            <w:fldChar w:fldCharType="separate"/>
          </w:r>
          <w:hyperlink w:anchor="_Toc369532396" w:history="1">
            <w:r w:rsidR="00750FE7" w:rsidRPr="00750FE7">
              <w:rPr>
                <w:rStyle w:val="af6"/>
                <w:noProof/>
                <w:color w:val="auto"/>
              </w:rPr>
              <w:t>Введение</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_Toc369532396 \h </w:instrText>
            </w:r>
            <w:r w:rsidRPr="00750FE7">
              <w:rPr>
                <w:noProof/>
                <w:webHidden/>
                <w:color w:val="auto"/>
              </w:rPr>
            </w:r>
            <w:r w:rsidRPr="00750FE7">
              <w:rPr>
                <w:noProof/>
                <w:webHidden/>
                <w:color w:val="auto"/>
              </w:rPr>
              <w:fldChar w:fldCharType="separate"/>
            </w:r>
            <w:r w:rsidR="009A794D">
              <w:rPr>
                <w:noProof/>
                <w:webHidden/>
                <w:color w:val="auto"/>
              </w:rPr>
              <w:t>3</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397" w:history="1">
            <w:r w:rsidR="00750FE7" w:rsidRPr="00750FE7">
              <w:rPr>
                <w:rStyle w:val="af6"/>
                <w:noProof/>
                <w:color w:val="auto"/>
              </w:rPr>
              <w:t>1</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Распределение водных объектов речного бассейна по категориям</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_Toc369532397 \h </w:instrText>
            </w:r>
            <w:r w:rsidRPr="00750FE7">
              <w:rPr>
                <w:noProof/>
                <w:webHidden/>
                <w:color w:val="auto"/>
              </w:rPr>
            </w:r>
            <w:r w:rsidRPr="00750FE7">
              <w:rPr>
                <w:noProof/>
                <w:webHidden/>
                <w:color w:val="auto"/>
              </w:rPr>
              <w:fldChar w:fldCharType="separate"/>
            </w:r>
            <w:r w:rsidR="009A794D">
              <w:rPr>
                <w:noProof/>
                <w:webHidden/>
                <w:color w:val="auto"/>
              </w:rPr>
              <w:t>4</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398" w:history="1">
            <w:r w:rsidR="00750FE7" w:rsidRPr="00750FE7">
              <w:rPr>
                <w:rStyle w:val="af6"/>
                <w:noProof/>
                <w:color w:val="auto"/>
              </w:rPr>
              <w:t>2</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Оценка экологического состояния водных объектов речного бассейна</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_Toc369532398 \h </w:instrText>
            </w:r>
            <w:r w:rsidRPr="00750FE7">
              <w:rPr>
                <w:noProof/>
                <w:webHidden/>
                <w:color w:val="auto"/>
              </w:rPr>
            </w:r>
            <w:r w:rsidRPr="00750FE7">
              <w:rPr>
                <w:noProof/>
                <w:webHidden/>
                <w:color w:val="auto"/>
              </w:rPr>
              <w:fldChar w:fldCharType="separate"/>
            </w:r>
            <w:r w:rsidR="009A794D">
              <w:rPr>
                <w:noProof/>
                <w:webHidden/>
                <w:color w:val="auto"/>
              </w:rPr>
              <w:t>5</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399" w:history="1">
            <w:r w:rsidR="00750FE7" w:rsidRPr="00750FE7">
              <w:rPr>
                <w:rStyle w:val="af6"/>
                <w:noProof/>
                <w:color w:val="auto"/>
              </w:rPr>
              <w:t>3</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Оценка экологического состояния подземных водных объектов на территории речного бассейна</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_Toc369532399 \h </w:instrText>
            </w:r>
            <w:r w:rsidRPr="00750FE7">
              <w:rPr>
                <w:noProof/>
                <w:webHidden/>
                <w:color w:val="auto"/>
              </w:rPr>
            </w:r>
            <w:r w:rsidRPr="00750FE7">
              <w:rPr>
                <w:noProof/>
                <w:webHidden/>
                <w:color w:val="auto"/>
              </w:rPr>
              <w:fldChar w:fldCharType="separate"/>
            </w:r>
            <w:r w:rsidR="009A794D">
              <w:rPr>
                <w:noProof/>
                <w:webHidden/>
                <w:color w:val="auto"/>
              </w:rPr>
              <w:t>5</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0" w:history="1">
            <w:r w:rsidR="00750FE7" w:rsidRPr="00750FE7">
              <w:rPr>
                <w:rStyle w:val="af6"/>
                <w:noProof/>
                <w:color w:val="auto"/>
              </w:rPr>
              <w:t>4</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Оценка масштабов хозяйственного освоения речного бассейна</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_Toc369532400 \h </w:instrText>
            </w:r>
            <w:r w:rsidRPr="00750FE7">
              <w:rPr>
                <w:noProof/>
                <w:webHidden/>
                <w:color w:val="auto"/>
              </w:rPr>
            </w:r>
            <w:r w:rsidRPr="00750FE7">
              <w:rPr>
                <w:noProof/>
                <w:webHidden/>
                <w:color w:val="auto"/>
              </w:rPr>
              <w:fldChar w:fldCharType="separate"/>
            </w:r>
            <w:r w:rsidR="009A794D">
              <w:rPr>
                <w:noProof/>
                <w:webHidden/>
                <w:color w:val="auto"/>
              </w:rPr>
              <w:t>5</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1" w:history="1">
            <w:r w:rsidR="00750FE7" w:rsidRPr="00750FE7">
              <w:rPr>
                <w:rStyle w:val="af6"/>
                <w:noProof/>
                <w:color w:val="auto"/>
              </w:rPr>
              <w:t>5</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Оценка обеспеченности населения и экономики речного бассейна водными ресурсами</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_Toc369532401 \h </w:instrText>
            </w:r>
            <w:r w:rsidRPr="00750FE7">
              <w:rPr>
                <w:noProof/>
                <w:webHidden/>
                <w:color w:val="auto"/>
              </w:rPr>
            </w:r>
            <w:r w:rsidRPr="00750FE7">
              <w:rPr>
                <w:noProof/>
                <w:webHidden/>
                <w:color w:val="auto"/>
              </w:rPr>
              <w:fldChar w:fldCharType="separate"/>
            </w:r>
            <w:r w:rsidR="009A794D">
              <w:rPr>
                <w:noProof/>
                <w:webHidden/>
                <w:color w:val="auto"/>
              </w:rPr>
              <w:t>6</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2" w:history="1">
            <w:r w:rsidR="00750FE7" w:rsidRPr="00750FE7">
              <w:rPr>
                <w:rStyle w:val="af6"/>
                <w:noProof/>
                <w:color w:val="auto"/>
              </w:rPr>
              <w:t>6</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Оценка подверженности населения и хозяйственной инфраструктуры речного бассейна негативному воздействию вод</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_Toc369532402 \h </w:instrText>
            </w:r>
            <w:r w:rsidRPr="00750FE7">
              <w:rPr>
                <w:noProof/>
                <w:webHidden/>
                <w:color w:val="auto"/>
              </w:rPr>
            </w:r>
            <w:r w:rsidRPr="00750FE7">
              <w:rPr>
                <w:noProof/>
                <w:webHidden/>
                <w:color w:val="auto"/>
              </w:rPr>
              <w:fldChar w:fldCharType="separate"/>
            </w:r>
            <w:r w:rsidR="009A794D">
              <w:rPr>
                <w:noProof/>
                <w:webHidden/>
                <w:color w:val="auto"/>
              </w:rPr>
              <w:t>7</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3" w:history="1">
            <w:r w:rsidR="00750FE7" w:rsidRPr="00750FE7">
              <w:rPr>
                <w:rStyle w:val="af6"/>
                <w:noProof/>
                <w:color w:val="auto"/>
              </w:rPr>
              <w:t>7</w:t>
            </w:r>
            <w:r w:rsidR="00750FE7" w:rsidRPr="00750FE7">
              <w:rPr>
                <w:rFonts w:asciiTheme="minorHAnsi" w:eastAsiaTheme="minorEastAsia" w:hAnsiTheme="minorHAnsi" w:cstheme="minorBidi"/>
                <w:noProof/>
                <w:color w:val="auto"/>
                <w:sz w:val="22"/>
                <w:szCs w:val="22"/>
                <w:lang w:eastAsia="ru-RU"/>
              </w:rPr>
              <w:tab/>
            </w:r>
            <w:r w:rsidR="00750FE7" w:rsidRPr="00750FE7">
              <w:rPr>
                <w:rStyle w:val="af6"/>
                <w:noProof/>
                <w:color w:val="auto"/>
              </w:rPr>
              <w:t>Интегральная оценка экологического состояния речного бассейна</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_Toc369532403 \h </w:instrText>
            </w:r>
            <w:r w:rsidRPr="00750FE7">
              <w:rPr>
                <w:noProof/>
                <w:webHidden/>
                <w:color w:val="auto"/>
              </w:rPr>
            </w:r>
            <w:r w:rsidRPr="00750FE7">
              <w:rPr>
                <w:noProof/>
                <w:webHidden/>
                <w:color w:val="auto"/>
              </w:rPr>
              <w:fldChar w:fldCharType="separate"/>
            </w:r>
            <w:r w:rsidR="009A794D">
              <w:rPr>
                <w:noProof/>
                <w:webHidden/>
                <w:color w:val="auto"/>
              </w:rPr>
              <w:t>7</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4" w:history="1">
            <w:r w:rsidR="00750FE7" w:rsidRPr="00750FE7">
              <w:rPr>
                <w:rStyle w:val="af6"/>
                <w:noProof/>
                <w:color w:val="auto"/>
              </w:rPr>
              <w:t>8 Ключевые проблемы речного бассейна</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_Toc369532404 \h </w:instrText>
            </w:r>
            <w:r w:rsidRPr="00750FE7">
              <w:rPr>
                <w:noProof/>
                <w:webHidden/>
                <w:color w:val="auto"/>
              </w:rPr>
            </w:r>
            <w:r w:rsidRPr="00750FE7">
              <w:rPr>
                <w:noProof/>
                <w:webHidden/>
                <w:color w:val="auto"/>
              </w:rPr>
              <w:fldChar w:fldCharType="separate"/>
            </w:r>
            <w:r w:rsidR="009A794D">
              <w:rPr>
                <w:noProof/>
                <w:webHidden/>
                <w:color w:val="auto"/>
              </w:rPr>
              <w:t>8</w:t>
            </w:r>
            <w:r w:rsidRPr="00750FE7">
              <w:rPr>
                <w:noProof/>
                <w:webHidden/>
                <w:color w:val="auto"/>
              </w:rPr>
              <w:fldChar w:fldCharType="end"/>
            </w:r>
          </w:hyperlink>
        </w:p>
        <w:p w:rsidR="00750FE7" w:rsidRPr="00750FE7" w:rsidRDefault="000F2965">
          <w:pPr>
            <w:pStyle w:val="13"/>
            <w:rPr>
              <w:rFonts w:asciiTheme="minorHAnsi" w:eastAsiaTheme="minorEastAsia" w:hAnsiTheme="minorHAnsi" w:cstheme="minorBidi"/>
              <w:noProof/>
              <w:color w:val="auto"/>
              <w:sz w:val="22"/>
              <w:szCs w:val="22"/>
              <w:lang w:eastAsia="ru-RU"/>
            </w:rPr>
          </w:pPr>
          <w:hyperlink w:anchor="_Toc369532405" w:history="1">
            <w:r w:rsidR="00750FE7" w:rsidRPr="00750FE7">
              <w:rPr>
                <w:rStyle w:val="af6"/>
                <w:noProof/>
                <w:color w:val="auto"/>
              </w:rPr>
              <w:t>Заключение</w:t>
            </w:r>
            <w:r w:rsidR="00750FE7" w:rsidRPr="00750FE7">
              <w:rPr>
                <w:noProof/>
                <w:webHidden/>
                <w:color w:val="auto"/>
              </w:rPr>
              <w:tab/>
            </w:r>
            <w:r w:rsidRPr="00750FE7">
              <w:rPr>
                <w:noProof/>
                <w:webHidden/>
                <w:color w:val="auto"/>
              </w:rPr>
              <w:fldChar w:fldCharType="begin"/>
            </w:r>
            <w:r w:rsidR="00750FE7" w:rsidRPr="00750FE7">
              <w:rPr>
                <w:noProof/>
                <w:webHidden/>
                <w:color w:val="auto"/>
              </w:rPr>
              <w:instrText xml:space="preserve"> PAGEREF _Toc369532405 \h </w:instrText>
            </w:r>
            <w:r w:rsidRPr="00750FE7">
              <w:rPr>
                <w:noProof/>
                <w:webHidden/>
                <w:color w:val="auto"/>
              </w:rPr>
            </w:r>
            <w:r w:rsidRPr="00750FE7">
              <w:rPr>
                <w:noProof/>
                <w:webHidden/>
                <w:color w:val="auto"/>
              </w:rPr>
              <w:fldChar w:fldCharType="separate"/>
            </w:r>
            <w:r w:rsidR="009A794D">
              <w:rPr>
                <w:noProof/>
                <w:webHidden/>
                <w:color w:val="auto"/>
              </w:rPr>
              <w:t>12</w:t>
            </w:r>
            <w:r w:rsidRPr="00750FE7">
              <w:rPr>
                <w:noProof/>
                <w:webHidden/>
                <w:color w:val="auto"/>
              </w:rPr>
              <w:fldChar w:fldCharType="end"/>
            </w:r>
          </w:hyperlink>
        </w:p>
        <w:p w:rsidR="00CF2865" w:rsidRPr="00D96F4E" w:rsidRDefault="000F2965" w:rsidP="00D96F4E">
          <w:pPr>
            <w:spacing w:line="360" w:lineRule="auto"/>
            <w:rPr>
              <w:color w:val="auto"/>
            </w:rPr>
          </w:pPr>
          <w:r w:rsidRPr="00750FE7">
            <w:rPr>
              <w:color w:val="auto"/>
            </w:rPr>
            <w:fldChar w:fldCharType="end"/>
          </w:r>
        </w:p>
      </w:sdtContent>
    </w:sdt>
    <w:p w:rsidR="008206DD" w:rsidRPr="00046BCF" w:rsidRDefault="008206DD" w:rsidP="00BF7B64">
      <w:pPr>
        <w:pStyle w:val="1"/>
        <w:pageBreakBefore/>
        <w:spacing w:after="120" w:line="360" w:lineRule="auto"/>
        <w:jc w:val="center"/>
        <w:rPr>
          <w:rFonts w:ascii="Times New Roman" w:hAnsi="Times New Roman"/>
          <w:color w:val="auto"/>
        </w:rPr>
      </w:pPr>
      <w:bookmarkStart w:id="0" w:name="_Toc289516749"/>
      <w:bookmarkStart w:id="1" w:name="_Toc307241883"/>
      <w:bookmarkStart w:id="2" w:name="_Toc369532396"/>
      <w:bookmarkStart w:id="3" w:name="_Toc306374411"/>
      <w:r w:rsidRPr="00046BCF">
        <w:rPr>
          <w:rFonts w:ascii="Times New Roman" w:hAnsi="Times New Roman"/>
          <w:color w:val="auto"/>
        </w:rPr>
        <w:lastRenderedPageBreak/>
        <w:t>Введение</w:t>
      </w:r>
      <w:bookmarkEnd w:id="0"/>
      <w:bookmarkEnd w:id="1"/>
      <w:bookmarkEnd w:id="2"/>
    </w:p>
    <w:p w:rsidR="00750FE7" w:rsidRDefault="00750FE7" w:rsidP="00750FE7">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FF298E">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750FE7" w:rsidRDefault="00750FE7" w:rsidP="00750FE7">
      <w:pPr>
        <w:spacing w:line="360" w:lineRule="auto"/>
        <w:ind w:firstLine="720"/>
        <w:rPr>
          <w:color w:val="auto"/>
          <w:szCs w:val="28"/>
        </w:rPr>
      </w:pPr>
      <w:r>
        <w:rPr>
          <w:color w:val="auto"/>
          <w:szCs w:val="28"/>
        </w:rPr>
        <w:t>Разработан</w:t>
      </w:r>
      <w:r w:rsidR="00D639F1">
        <w:rPr>
          <w:color w:val="auto"/>
          <w:szCs w:val="28"/>
        </w:rPr>
        <w:t>н</w:t>
      </w:r>
      <w:r>
        <w:rPr>
          <w:color w:val="auto"/>
          <w:szCs w:val="28"/>
        </w:rPr>
        <w:t>ы</w:t>
      </w:r>
      <w:r w:rsidR="00D639F1">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разработке лимитов и квот на забор (изъятие) воды из водных объектов и сброс сточных вод.</w:t>
      </w:r>
    </w:p>
    <w:p w:rsidR="008206DD" w:rsidRDefault="008206DD" w:rsidP="008206DD">
      <w:pPr>
        <w:spacing w:line="360" w:lineRule="auto"/>
        <w:ind w:firstLine="709"/>
        <w:rPr>
          <w:color w:val="auto"/>
        </w:rPr>
      </w:pPr>
      <w:r>
        <w:rPr>
          <w:color w:val="auto"/>
        </w:rPr>
        <w:t>Книга 2 подготовлена на основе информации, представленной в книге 1 «Общая характеристика речного бассейна».</w:t>
      </w:r>
      <w:r w:rsidRPr="008206DD">
        <w:rPr>
          <w:color w:val="auto"/>
        </w:rPr>
        <w:t xml:space="preserve"> </w:t>
      </w:r>
      <w:r>
        <w:rPr>
          <w:color w:val="auto"/>
        </w:rPr>
        <w:t xml:space="preserve">Дополнительные исходные данные, а также основные методические положения </w:t>
      </w:r>
      <w:r w:rsidRPr="00555460">
        <w:rPr>
          <w:color w:val="auto"/>
        </w:rPr>
        <w:t>приведены</w:t>
      </w:r>
      <w:r w:rsidRPr="002B3067">
        <w:rPr>
          <w:color w:val="auto"/>
        </w:rPr>
        <w:t xml:space="preserve"> </w:t>
      </w:r>
      <w:r>
        <w:rPr>
          <w:color w:val="auto"/>
        </w:rPr>
        <w:t>в Пояснительной записке к к</w:t>
      </w:r>
      <w:r w:rsidRPr="00555460">
        <w:rPr>
          <w:color w:val="auto"/>
        </w:rPr>
        <w:t xml:space="preserve">ниге </w:t>
      </w:r>
      <w:r>
        <w:rPr>
          <w:color w:val="auto"/>
        </w:rPr>
        <w:t>2</w:t>
      </w:r>
      <w:r w:rsidRPr="00555460">
        <w:rPr>
          <w:color w:val="auto"/>
        </w:rPr>
        <w:t xml:space="preserve"> СКИОВО</w:t>
      </w:r>
      <w:r>
        <w:rPr>
          <w:color w:val="auto"/>
        </w:rPr>
        <w:t>.</w:t>
      </w:r>
    </w:p>
    <w:p w:rsidR="008206DD" w:rsidRPr="00EF09AE" w:rsidRDefault="008206DD" w:rsidP="008206DD">
      <w:pPr>
        <w:spacing w:line="360" w:lineRule="auto"/>
        <w:ind w:firstLine="709"/>
        <w:rPr>
          <w:color w:val="auto"/>
        </w:rPr>
      </w:pPr>
      <w:r w:rsidRPr="00EF09AE">
        <w:rPr>
          <w:color w:val="auto"/>
        </w:rPr>
        <w:t>Проведена идентификация и категорирование водных объектов, определено конечное число водоемов и водотоков, для которых выполняются оценки антропогенных нагрузок и возможных ущербов от негативного воздействия вод.</w:t>
      </w:r>
    </w:p>
    <w:p w:rsidR="008206DD" w:rsidRDefault="008206DD" w:rsidP="008206DD">
      <w:pPr>
        <w:spacing w:line="360" w:lineRule="auto"/>
        <w:ind w:firstLine="709"/>
        <w:rPr>
          <w:color w:val="auto"/>
        </w:rPr>
      </w:pPr>
      <w:r w:rsidRPr="00EF09AE">
        <w:rPr>
          <w:color w:val="auto"/>
        </w:rPr>
        <w:t xml:space="preserve">Выполнена оценка </w:t>
      </w:r>
      <w:r>
        <w:rPr>
          <w:color w:val="auto"/>
        </w:rPr>
        <w:t xml:space="preserve">экологического состояния поверхностных и подземных водных объектов, подверженности населения и хозяйственной инфраструктуры бассейна негативному воздействию вод. Дана интегральная оценка экологического состояния бассейна р. </w:t>
      </w:r>
      <w:r w:rsidRPr="00A93973">
        <w:rPr>
          <w:color w:val="auto"/>
        </w:rPr>
        <w:t>Нижняя Таймыра</w:t>
      </w:r>
      <w:r>
        <w:rPr>
          <w:color w:val="auto"/>
        </w:rPr>
        <w:t xml:space="preserve"> и оценка обеспеченности населения и экономики бассейна водными ресурсами. Выделены ключевые проблемы, проведено их ранжирование по степени значимости.</w:t>
      </w:r>
    </w:p>
    <w:p w:rsidR="00053663" w:rsidRPr="005159C7" w:rsidRDefault="00053663" w:rsidP="00BF7B64">
      <w:pPr>
        <w:pStyle w:val="1"/>
        <w:pageBreakBefore/>
        <w:numPr>
          <w:ilvl w:val="0"/>
          <w:numId w:val="30"/>
        </w:numPr>
        <w:spacing w:after="120" w:line="360" w:lineRule="auto"/>
        <w:ind w:left="0" w:firstLine="0"/>
        <w:jc w:val="center"/>
        <w:rPr>
          <w:rFonts w:ascii="Times New Roman" w:hAnsi="Times New Roman"/>
          <w:color w:val="auto"/>
          <w:sz w:val="28"/>
          <w:szCs w:val="28"/>
        </w:rPr>
      </w:pPr>
      <w:bookmarkStart w:id="4" w:name="_Toc306374412"/>
      <w:bookmarkStart w:id="5" w:name="_Toc369532397"/>
      <w:bookmarkEnd w:id="3"/>
      <w:r w:rsidRPr="005159C7">
        <w:rPr>
          <w:rFonts w:ascii="Times New Roman" w:hAnsi="Times New Roman"/>
          <w:color w:val="auto"/>
          <w:sz w:val="28"/>
          <w:szCs w:val="28"/>
        </w:rPr>
        <w:lastRenderedPageBreak/>
        <w:t xml:space="preserve">Распределение водных объектов </w:t>
      </w:r>
      <w:r w:rsidR="00BF7B64">
        <w:rPr>
          <w:rFonts w:ascii="Times New Roman" w:hAnsi="Times New Roman"/>
          <w:color w:val="auto"/>
          <w:sz w:val="28"/>
          <w:szCs w:val="28"/>
        </w:rPr>
        <w:t>речного бассейна</w:t>
      </w:r>
      <w:r w:rsidRPr="005159C7">
        <w:rPr>
          <w:rFonts w:ascii="Times New Roman" w:hAnsi="Times New Roman"/>
          <w:color w:val="auto"/>
          <w:sz w:val="28"/>
          <w:szCs w:val="28"/>
        </w:rPr>
        <w:t xml:space="preserve"> по категориям</w:t>
      </w:r>
      <w:bookmarkEnd w:id="4"/>
      <w:bookmarkEnd w:id="5"/>
    </w:p>
    <w:p w:rsidR="00275CE0" w:rsidRPr="007E1ADB" w:rsidRDefault="00275CE0" w:rsidP="005159C7">
      <w:pPr>
        <w:spacing w:line="360" w:lineRule="auto"/>
        <w:ind w:firstLine="709"/>
        <w:rPr>
          <w:color w:val="auto"/>
        </w:rPr>
      </w:pPr>
      <w:r w:rsidRPr="00860A41">
        <w:rPr>
          <w:rFonts w:asciiTheme="minorHAnsi" w:hAnsiTheme="minorHAnsi"/>
          <w:i/>
          <w:color w:val="auto"/>
        </w:rPr>
        <w:t>Естественные водные объекты</w:t>
      </w:r>
      <w:r w:rsidRPr="007E1ADB">
        <w:rPr>
          <w:color w:val="auto"/>
        </w:rPr>
        <w:t xml:space="preserve"> представлены водотоками и водоемами с не зарегулированным водным режимом.</w:t>
      </w:r>
    </w:p>
    <w:p w:rsidR="00114FCB" w:rsidRPr="00A14094" w:rsidRDefault="00275CE0" w:rsidP="005159C7">
      <w:pPr>
        <w:spacing w:after="240" w:line="360" w:lineRule="auto"/>
        <w:ind w:firstLine="709"/>
        <w:rPr>
          <w:color w:val="auto"/>
        </w:rPr>
      </w:pPr>
      <w:r w:rsidRPr="007E1ADB">
        <w:rPr>
          <w:color w:val="auto"/>
        </w:rPr>
        <w:t>В конечн</w:t>
      </w:r>
      <w:r w:rsidR="00C959E3" w:rsidRPr="007E1ADB">
        <w:rPr>
          <w:color w:val="auto"/>
        </w:rPr>
        <w:t>ое</w:t>
      </w:r>
      <w:r w:rsidRPr="007E1ADB">
        <w:rPr>
          <w:color w:val="auto"/>
        </w:rPr>
        <w:t xml:space="preserve"> </w:t>
      </w:r>
      <w:r w:rsidR="00C959E3" w:rsidRPr="007E1ADB">
        <w:rPr>
          <w:color w:val="auto"/>
        </w:rPr>
        <w:t>число</w:t>
      </w:r>
      <w:r w:rsidRPr="007E1ADB">
        <w:rPr>
          <w:color w:val="auto"/>
        </w:rPr>
        <w:t xml:space="preserve"> естественных водотоков включено </w:t>
      </w:r>
      <w:r w:rsidR="00A003B6" w:rsidRPr="007E1ADB">
        <w:rPr>
          <w:color w:val="auto"/>
        </w:rPr>
        <w:t>11</w:t>
      </w:r>
      <w:r w:rsidRPr="007E1ADB">
        <w:rPr>
          <w:color w:val="auto"/>
        </w:rPr>
        <w:t xml:space="preserve"> рек суммарной протяженностью </w:t>
      </w:r>
      <w:r w:rsidR="00A003B6" w:rsidRPr="007E1ADB">
        <w:rPr>
          <w:color w:val="auto"/>
        </w:rPr>
        <w:t>3136</w:t>
      </w:r>
      <w:r w:rsidR="005B0A44" w:rsidRPr="007E1ADB">
        <w:rPr>
          <w:color w:val="auto"/>
        </w:rPr>
        <w:t xml:space="preserve"> </w:t>
      </w:r>
      <w:r w:rsidRPr="007E1ADB">
        <w:rPr>
          <w:color w:val="auto"/>
        </w:rPr>
        <w:t>км. В границах ВХУ 17.0</w:t>
      </w:r>
      <w:r w:rsidR="00114FCB" w:rsidRPr="007E1ADB">
        <w:rPr>
          <w:color w:val="auto"/>
        </w:rPr>
        <w:t>3</w:t>
      </w:r>
      <w:r w:rsidRPr="007E1ADB">
        <w:rPr>
          <w:color w:val="auto"/>
        </w:rPr>
        <w:t>.0</w:t>
      </w:r>
      <w:r w:rsidR="00114FCB" w:rsidRPr="007E1ADB">
        <w:rPr>
          <w:color w:val="auto"/>
        </w:rPr>
        <w:t>0</w:t>
      </w:r>
      <w:r w:rsidRPr="007E1ADB">
        <w:rPr>
          <w:color w:val="auto"/>
        </w:rPr>
        <w:t>.</w:t>
      </w:r>
      <w:r w:rsidR="00114FCB" w:rsidRPr="007E1ADB">
        <w:rPr>
          <w:color w:val="auto"/>
        </w:rPr>
        <w:t>1</w:t>
      </w:r>
      <w:r w:rsidRPr="007E1ADB">
        <w:rPr>
          <w:color w:val="auto"/>
        </w:rPr>
        <w:t>0</w:t>
      </w:r>
      <w:r w:rsidR="00114FCB" w:rsidRPr="007E1ADB">
        <w:rPr>
          <w:color w:val="auto"/>
        </w:rPr>
        <w:t>0</w:t>
      </w:r>
      <w:r w:rsidRPr="007E1ADB">
        <w:rPr>
          <w:color w:val="auto"/>
        </w:rPr>
        <w:t xml:space="preserve"> водотоки, включенные в конечный перечень водных объектов, отсутствуют </w:t>
      </w:r>
      <w:r w:rsidR="005159C7">
        <w:rPr>
          <w:color w:val="auto"/>
        </w:rPr>
        <w:t>(таблица</w:t>
      </w:r>
      <w:r w:rsidR="002248EA" w:rsidRPr="007E1ADB">
        <w:rPr>
          <w:color w:val="auto"/>
        </w:rPr>
        <w:t> </w:t>
      </w:r>
      <w:r w:rsidR="005159C7">
        <w:rPr>
          <w:color w:val="auto"/>
        </w:rPr>
        <w:t>1</w:t>
      </w:r>
      <w:r w:rsidRPr="007E1ADB">
        <w:rPr>
          <w:color w:val="auto"/>
        </w:rPr>
        <w:t>).</w:t>
      </w:r>
      <w:r w:rsidR="00C0488D" w:rsidRPr="007E1ADB">
        <w:rPr>
          <w:color w:val="auto"/>
        </w:rPr>
        <w:t xml:space="preserve"> Перечень естественных водотоков, включенных в конечное число водных объектов</w:t>
      </w:r>
      <w:r w:rsidR="005C682F" w:rsidRPr="00A14094">
        <w:rPr>
          <w:color w:val="auto"/>
        </w:rPr>
        <w:t>,</w:t>
      </w:r>
      <w:r w:rsidR="005159C7">
        <w:rPr>
          <w:color w:val="auto"/>
        </w:rPr>
        <w:t xml:space="preserve"> приведен в книге 1, приложение</w:t>
      </w:r>
      <w:r w:rsidR="005159C7" w:rsidRPr="005318A3">
        <w:rPr>
          <w:color w:val="auto"/>
        </w:rPr>
        <w:t xml:space="preserve"> </w:t>
      </w:r>
      <w:r w:rsidR="005159C7">
        <w:rPr>
          <w:color w:val="auto"/>
        </w:rPr>
        <w:t>Д</w:t>
      </w:r>
      <w:r w:rsidR="005159C7" w:rsidRPr="005318A3">
        <w:rPr>
          <w:color w:val="auto"/>
        </w:rPr>
        <w:t>.</w:t>
      </w:r>
    </w:p>
    <w:p w:rsidR="00275CE0" w:rsidRPr="00A14094" w:rsidRDefault="005159C7" w:rsidP="0036022B">
      <w:pPr>
        <w:spacing w:before="240" w:after="120" w:line="360" w:lineRule="auto"/>
        <w:rPr>
          <w:color w:val="auto"/>
        </w:rPr>
      </w:pPr>
      <w:r>
        <w:rPr>
          <w:color w:val="auto"/>
        </w:rPr>
        <w:t xml:space="preserve">Таблица </w:t>
      </w:r>
      <w:r w:rsidR="00B91452" w:rsidRPr="00A14094">
        <w:rPr>
          <w:color w:val="auto"/>
        </w:rPr>
        <w:t xml:space="preserve">1 – </w:t>
      </w:r>
      <w:r w:rsidR="00275CE0" w:rsidRPr="00A14094">
        <w:rPr>
          <w:color w:val="auto"/>
        </w:rPr>
        <w:t>Суммарная протяженность водотоков, включенных в конечн</w:t>
      </w:r>
      <w:r w:rsidR="002248EA" w:rsidRPr="00A14094">
        <w:rPr>
          <w:color w:val="auto"/>
        </w:rPr>
        <w:t>ое</w:t>
      </w:r>
      <w:r w:rsidR="00275CE0" w:rsidRPr="00A14094">
        <w:rPr>
          <w:color w:val="auto"/>
        </w:rPr>
        <w:t xml:space="preserve"> </w:t>
      </w:r>
      <w:r w:rsidR="002248EA" w:rsidRPr="00A14094">
        <w:rPr>
          <w:color w:val="auto"/>
        </w:rPr>
        <w:t xml:space="preserve">число </w:t>
      </w:r>
      <w:r w:rsidR="00275CE0" w:rsidRPr="00A14094">
        <w:rPr>
          <w:color w:val="auto"/>
        </w:rPr>
        <w:t xml:space="preserve">водных объектов (включая р. </w:t>
      </w:r>
      <w:r w:rsidR="00BE1FB1" w:rsidRPr="00A14094">
        <w:rPr>
          <w:color w:val="auto"/>
        </w:rPr>
        <w:t>Нижняя Таймыра</w:t>
      </w:r>
      <w:r w:rsidR="00275CE0" w:rsidRPr="00A14094">
        <w:rPr>
          <w:color w:val="auto"/>
        </w:rPr>
        <w:t>)</w:t>
      </w:r>
    </w:p>
    <w:tbl>
      <w:tblPr>
        <w:tblW w:w="9503" w:type="dxa"/>
        <w:tblInd w:w="103" w:type="dxa"/>
        <w:tblLook w:val="04A0"/>
      </w:tblPr>
      <w:tblGrid>
        <w:gridCol w:w="1559"/>
        <w:gridCol w:w="988"/>
        <w:gridCol w:w="2133"/>
        <w:gridCol w:w="2696"/>
        <w:gridCol w:w="2127"/>
      </w:tblGrid>
      <w:tr w:rsidR="00275CE0" w:rsidRPr="00A14094" w:rsidTr="00B022DA">
        <w:trPr>
          <w:trHeight w:val="300"/>
          <w:tblHeader/>
        </w:trPr>
        <w:tc>
          <w:tcPr>
            <w:tcW w:w="155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275CE0" w:rsidRPr="005159C7" w:rsidRDefault="00275CE0" w:rsidP="00866403">
            <w:pPr>
              <w:jc w:val="center"/>
              <w:rPr>
                <w:rFonts w:eastAsia="Times New Roman"/>
                <w:bCs/>
                <w:color w:val="auto"/>
                <w:sz w:val="24"/>
                <w:lang w:eastAsia="ru-RU"/>
              </w:rPr>
            </w:pPr>
            <w:r w:rsidRPr="005159C7">
              <w:rPr>
                <w:rFonts w:eastAsia="Times New Roman"/>
                <w:bCs/>
                <w:color w:val="auto"/>
                <w:sz w:val="24"/>
                <w:lang w:eastAsia="ru-RU"/>
              </w:rPr>
              <w:t>Код ВХУ</w:t>
            </w:r>
          </w:p>
        </w:tc>
        <w:tc>
          <w:tcPr>
            <w:tcW w:w="7944" w:type="dxa"/>
            <w:gridSpan w:val="4"/>
            <w:tcBorders>
              <w:top w:val="single" w:sz="4" w:space="0" w:color="auto"/>
              <w:left w:val="nil"/>
              <w:bottom w:val="single" w:sz="4" w:space="0" w:color="auto"/>
              <w:right w:val="single" w:sz="4" w:space="0" w:color="auto"/>
            </w:tcBorders>
            <w:shd w:val="clear" w:color="auto" w:fill="auto"/>
            <w:noWrap/>
            <w:vAlign w:val="center"/>
          </w:tcPr>
          <w:p w:rsidR="00275CE0" w:rsidRPr="0036022B" w:rsidRDefault="00275CE0" w:rsidP="00866403">
            <w:pPr>
              <w:jc w:val="center"/>
              <w:rPr>
                <w:rFonts w:eastAsia="Times New Roman"/>
                <w:bCs/>
                <w:color w:val="auto"/>
                <w:sz w:val="24"/>
                <w:lang w:eastAsia="ru-RU"/>
              </w:rPr>
            </w:pPr>
            <w:r w:rsidRPr="0036022B">
              <w:rPr>
                <w:rFonts w:eastAsia="Times New Roman"/>
                <w:bCs/>
                <w:color w:val="auto"/>
                <w:sz w:val="24"/>
                <w:lang w:eastAsia="ru-RU"/>
              </w:rPr>
              <w:t xml:space="preserve">Протяженность водных объектов, </w:t>
            </w:r>
            <w:proofErr w:type="gramStart"/>
            <w:r w:rsidRPr="0036022B">
              <w:rPr>
                <w:rFonts w:eastAsia="Times New Roman"/>
                <w:bCs/>
                <w:color w:val="auto"/>
                <w:sz w:val="24"/>
                <w:lang w:eastAsia="ru-RU"/>
              </w:rPr>
              <w:t>км</w:t>
            </w:r>
            <w:proofErr w:type="gramEnd"/>
          </w:p>
        </w:tc>
      </w:tr>
      <w:tr w:rsidR="00275CE0" w:rsidRPr="00A14094" w:rsidTr="00D639F1">
        <w:trPr>
          <w:trHeight w:val="600"/>
          <w:tblHeader/>
        </w:trPr>
        <w:tc>
          <w:tcPr>
            <w:tcW w:w="1559" w:type="dxa"/>
            <w:vMerge/>
            <w:tcBorders>
              <w:top w:val="single" w:sz="4" w:space="0" w:color="auto"/>
              <w:left w:val="single" w:sz="4" w:space="0" w:color="auto"/>
              <w:bottom w:val="single" w:sz="4" w:space="0" w:color="auto"/>
              <w:right w:val="single" w:sz="4" w:space="0" w:color="auto"/>
            </w:tcBorders>
            <w:vAlign w:val="center"/>
          </w:tcPr>
          <w:p w:rsidR="00275CE0" w:rsidRPr="005159C7" w:rsidRDefault="00275CE0" w:rsidP="00866403">
            <w:pPr>
              <w:jc w:val="left"/>
              <w:rPr>
                <w:rFonts w:eastAsia="Times New Roman"/>
                <w:bCs/>
                <w:color w:val="auto"/>
                <w:sz w:val="24"/>
                <w:lang w:eastAsia="ru-RU"/>
              </w:rPr>
            </w:pPr>
          </w:p>
        </w:tc>
        <w:tc>
          <w:tcPr>
            <w:tcW w:w="988" w:type="dxa"/>
            <w:tcBorders>
              <w:top w:val="nil"/>
              <w:left w:val="nil"/>
              <w:bottom w:val="single" w:sz="4" w:space="0" w:color="auto"/>
              <w:right w:val="single" w:sz="4" w:space="0" w:color="auto"/>
            </w:tcBorders>
            <w:shd w:val="clear" w:color="auto" w:fill="auto"/>
            <w:noWrap/>
          </w:tcPr>
          <w:p w:rsidR="00275CE0" w:rsidRPr="005159C7" w:rsidRDefault="00D639F1" w:rsidP="00D639F1">
            <w:pPr>
              <w:jc w:val="center"/>
              <w:rPr>
                <w:rFonts w:eastAsia="Times New Roman"/>
                <w:bCs/>
                <w:color w:val="auto"/>
                <w:sz w:val="24"/>
                <w:lang w:eastAsia="ru-RU"/>
              </w:rPr>
            </w:pPr>
            <w:r>
              <w:rPr>
                <w:rFonts w:eastAsia="Times New Roman"/>
                <w:bCs/>
                <w:color w:val="auto"/>
                <w:sz w:val="24"/>
                <w:lang w:eastAsia="ru-RU"/>
              </w:rPr>
              <w:t>в</w:t>
            </w:r>
            <w:r w:rsidR="00275CE0" w:rsidRPr="005159C7">
              <w:rPr>
                <w:rFonts w:eastAsia="Times New Roman"/>
                <w:bCs/>
                <w:color w:val="auto"/>
                <w:sz w:val="24"/>
                <w:lang w:eastAsia="ru-RU"/>
              </w:rPr>
              <w:t>сего</w:t>
            </w:r>
          </w:p>
        </w:tc>
        <w:tc>
          <w:tcPr>
            <w:tcW w:w="2133" w:type="dxa"/>
            <w:tcBorders>
              <w:top w:val="nil"/>
              <w:left w:val="nil"/>
              <w:bottom w:val="single" w:sz="4" w:space="0" w:color="auto"/>
              <w:right w:val="single" w:sz="4" w:space="0" w:color="auto"/>
            </w:tcBorders>
            <w:shd w:val="clear" w:color="auto" w:fill="auto"/>
            <w:noWrap/>
          </w:tcPr>
          <w:p w:rsidR="00275CE0" w:rsidRPr="0036022B" w:rsidRDefault="0036022B" w:rsidP="00D639F1">
            <w:pPr>
              <w:jc w:val="center"/>
              <w:rPr>
                <w:rFonts w:eastAsia="Times New Roman"/>
                <w:bCs/>
                <w:color w:val="auto"/>
                <w:sz w:val="24"/>
                <w:lang w:eastAsia="ru-RU"/>
              </w:rPr>
            </w:pPr>
            <w:r w:rsidRPr="0036022B">
              <w:rPr>
                <w:rFonts w:eastAsia="Times New Roman"/>
                <w:bCs/>
                <w:color w:val="auto"/>
                <w:sz w:val="24"/>
                <w:lang w:eastAsia="ru-RU"/>
              </w:rPr>
              <w:t>е</w:t>
            </w:r>
            <w:r w:rsidR="00275CE0" w:rsidRPr="0036022B">
              <w:rPr>
                <w:rFonts w:eastAsia="Times New Roman"/>
                <w:bCs/>
                <w:color w:val="auto"/>
                <w:sz w:val="24"/>
                <w:lang w:eastAsia="ru-RU"/>
              </w:rPr>
              <w:t>стественные</w:t>
            </w:r>
          </w:p>
        </w:tc>
        <w:tc>
          <w:tcPr>
            <w:tcW w:w="2696" w:type="dxa"/>
            <w:tcBorders>
              <w:top w:val="nil"/>
              <w:left w:val="nil"/>
              <w:bottom w:val="single" w:sz="4" w:space="0" w:color="auto"/>
              <w:right w:val="single" w:sz="4" w:space="0" w:color="auto"/>
            </w:tcBorders>
            <w:shd w:val="clear" w:color="auto" w:fill="auto"/>
          </w:tcPr>
          <w:p w:rsidR="00275CE0" w:rsidRPr="0036022B" w:rsidRDefault="0036022B" w:rsidP="00D639F1">
            <w:pPr>
              <w:jc w:val="center"/>
              <w:rPr>
                <w:rFonts w:eastAsia="Times New Roman"/>
                <w:bCs/>
                <w:color w:val="auto"/>
                <w:sz w:val="24"/>
                <w:lang w:eastAsia="ru-RU"/>
              </w:rPr>
            </w:pPr>
            <w:r w:rsidRPr="0036022B">
              <w:rPr>
                <w:rFonts w:eastAsia="Times New Roman"/>
                <w:bCs/>
                <w:color w:val="auto"/>
                <w:sz w:val="24"/>
                <w:lang w:eastAsia="ru-RU"/>
              </w:rPr>
              <w:t>с</w:t>
            </w:r>
            <w:r w:rsidR="00275CE0" w:rsidRPr="0036022B">
              <w:rPr>
                <w:rFonts w:eastAsia="Times New Roman"/>
                <w:bCs/>
                <w:color w:val="auto"/>
                <w:sz w:val="24"/>
                <w:lang w:eastAsia="ru-RU"/>
              </w:rPr>
              <w:t>ущественно модифицированные</w:t>
            </w:r>
          </w:p>
        </w:tc>
        <w:tc>
          <w:tcPr>
            <w:tcW w:w="2127" w:type="dxa"/>
            <w:tcBorders>
              <w:top w:val="nil"/>
              <w:left w:val="nil"/>
              <w:bottom w:val="single" w:sz="4" w:space="0" w:color="auto"/>
              <w:right w:val="single" w:sz="4" w:space="0" w:color="auto"/>
            </w:tcBorders>
            <w:shd w:val="clear" w:color="auto" w:fill="auto"/>
            <w:noWrap/>
          </w:tcPr>
          <w:p w:rsidR="00275CE0" w:rsidRPr="0036022B" w:rsidRDefault="0036022B" w:rsidP="00D639F1">
            <w:pPr>
              <w:jc w:val="center"/>
              <w:rPr>
                <w:rFonts w:eastAsia="Times New Roman"/>
                <w:bCs/>
                <w:color w:val="auto"/>
                <w:sz w:val="24"/>
                <w:lang w:eastAsia="ru-RU"/>
              </w:rPr>
            </w:pPr>
            <w:r w:rsidRPr="0036022B">
              <w:rPr>
                <w:rFonts w:eastAsia="Times New Roman"/>
                <w:bCs/>
                <w:color w:val="auto"/>
                <w:sz w:val="24"/>
                <w:lang w:eastAsia="ru-RU"/>
              </w:rPr>
              <w:t>и</w:t>
            </w:r>
            <w:r w:rsidR="00275CE0" w:rsidRPr="0036022B">
              <w:rPr>
                <w:rFonts w:eastAsia="Times New Roman"/>
                <w:bCs/>
                <w:color w:val="auto"/>
                <w:sz w:val="24"/>
                <w:lang w:eastAsia="ru-RU"/>
              </w:rPr>
              <w:t>скусственные</w:t>
            </w:r>
          </w:p>
        </w:tc>
      </w:tr>
      <w:tr w:rsidR="00C959E3" w:rsidRPr="00A14094" w:rsidTr="00B022DA">
        <w:trPr>
          <w:trHeight w:val="315"/>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5159C7" w:rsidRDefault="00C959E3" w:rsidP="00A371C6">
            <w:pPr>
              <w:jc w:val="left"/>
              <w:rPr>
                <w:rFonts w:eastAsia="Times New Roman"/>
                <w:color w:val="auto"/>
                <w:sz w:val="24"/>
                <w:lang w:eastAsia="ru-RU"/>
              </w:rPr>
            </w:pPr>
            <w:r w:rsidRPr="005159C7">
              <w:rPr>
                <w:rFonts w:eastAsia="Times New Roman"/>
                <w:color w:val="auto"/>
                <w:sz w:val="24"/>
                <w:lang w:eastAsia="ru-RU"/>
              </w:rPr>
              <w:t>17.0</w:t>
            </w:r>
            <w:r w:rsidR="00A371C6" w:rsidRPr="005159C7">
              <w:rPr>
                <w:rFonts w:eastAsia="Times New Roman"/>
                <w:color w:val="auto"/>
                <w:sz w:val="24"/>
                <w:lang w:eastAsia="ru-RU"/>
              </w:rPr>
              <w:t>3</w:t>
            </w:r>
            <w:r w:rsidRPr="005159C7">
              <w:rPr>
                <w:rFonts w:eastAsia="Times New Roman"/>
                <w:color w:val="auto"/>
                <w:sz w:val="24"/>
                <w:lang w:eastAsia="ru-RU"/>
              </w:rPr>
              <w:t>.0</w:t>
            </w:r>
            <w:r w:rsidR="00A371C6" w:rsidRPr="005159C7">
              <w:rPr>
                <w:rFonts w:eastAsia="Times New Roman"/>
                <w:color w:val="auto"/>
                <w:sz w:val="24"/>
                <w:lang w:eastAsia="ru-RU"/>
              </w:rPr>
              <w:t>0</w:t>
            </w:r>
            <w:r w:rsidRPr="005159C7">
              <w:rPr>
                <w:rFonts w:eastAsia="Times New Roman"/>
                <w:color w:val="auto"/>
                <w:sz w:val="24"/>
                <w:lang w:eastAsia="ru-RU"/>
              </w:rPr>
              <w:t>.001</w:t>
            </w:r>
          </w:p>
        </w:tc>
        <w:tc>
          <w:tcPr>
            <w:tcW w:w="988" w:type="dxa"/>
            <w:tcBorders>
              <w:top w:val="single" w:sz="4" w:space="0" w:color="auto"/>
              <w:left w:val="nil"/>
              <w:bottom w:val="single" w:sz="4" w:space="0" w:color="auto"/>
              <w:right w:val="nil"/>
            </w:tcBorders>
            <w:shd w:val="clear" w:color="auto" w:fill="auto"/>
            <w:noWrap/>
            <w:vAlign w:val="bottom"/>
          </w:tcPr>
          <w:p w:rsidR="00C959E3" w:rsidRPr="005159C7" w:rsidRDefault="00A371C6" w:rsidP="00DD5533">
            <w:pPr>
              <w:jc w:val="right"/>
              <w:rPr>
                <w:rFonts w:eastAsia="Times New Roman"/>
                <w:color w:val="auto"/>
                <w:sz w:val="24"/>
                <w:lang w:eastAsia="ru-RU"/>
              </w:rPr>
            </w:pPr>
            <w:r w:rsidRPr="005159C7">
              <w:rPr>
                <w:rFonts w:eastAsia="Times New Roman"/>
                <w:color w:val="auto"/>
                <w:sz w:val="24"/>
                <w:lang w:eastAsia="ru-RU"/>
              </w:rPr>
              <w:t>3136</w:t>
            </w:r>
          </w:p>
        </w:tc>
        <w:tc>
          <w:tcPr>
            <w:tcW w:w="21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36022B" w:rsidRDefault="00A371C6" w:rsidP="00DD5533">
            <w:pPr>
              <w:jc w:val="right"/>
              <w:rPr>
                <w:rFonts w:eastAsia="Times New Roman"/>
                <w:color w:val="auto"/>
                <w:sz w:val="24"/>
                <w:lang w:eastAsia="ru-RU"/>
              </w:rPr>
            </w:pPr>
            <w:r w:rsidRPr="0036022B">
              <w:rPr>
                <w:rFonts w:eastAsia="Times New Roman"/>
                <w:color w:val="auto"/>
                <w:sz w:val="24"/>
                <w:lang w:eastAsia="ru-RU"/>
              </w:rPr>
              <w:t>3136</w:t>
            </w:r>
          </w:p>
        </w:tc>
        <w:tc>
          <w:tcPr>
            <w:tcW w:w="2696" w:type="dxa"/>
            <w:tcBorders>
              <w:top w:val="single" w:sz="4" w:space="0" w:color="auto"/>
              <w:left w:val="nil"/>
              <w:bottom w:val="single" w:sz="4" w:space="0" w:color="auto"/>
              <w:right w:val="single" w:sz="4" w:space="0" w:color="auto"/>
            </w:tcBorders>
            <w:shd w:val="clear" w:color="auto" w:fill="auto"/>
            <w:noWrap/>
            <w:vAlign w:val="bottom"/>
          </w:tcPr>
          <w:p w:rsidR="00C959E3" w:rsidRPr="0036022B" w:rsidRDefault="00A371C6" w:rsidP="00DD5533">
            <w:pPr>
              <w:jc w:val="right"/>
              <w:rPr>
                <w:rFonts w:eastAsia="Times New Roman"/>
                <w:color w:val="auto"/>
                <w:sz w:val="24"/>
                <w:lang w:eastAsia="ru-RU"/>
              </w:rPr>
            </w:pPr>
            <w:r w:rsidRPr="0036022B">
              <w:rPr>
                <w:rFonts w:eastAsia="Times New Roman"/>
                <w:color w:val="auto"/>
                <w:sz w:val="24"/>
                <w:lang w:eastAsia="ru-RU"/>
              </w:rPr>
              <w:t>0</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C959E3" w:rsidRPr="0036022B" w:rsidRDefault="00A371C6" w:rsidP="00DD5533">
            <w:pPr>
              <w:jc w:val="right"/>
              <w:rPr>
                <w:rFonts w:eastAsia="Times New Roman"/>
                <w:color w:val="auto"/>
                <w:sz w:val="24"/>
                <w:lang w:eastAsia="ru-RU"/>
              </w:rPr>
            </w:pPr>
            <w:r w:rsidRPr="0036022B">
              <w:rPr>
                <w:rFonts w:eastAsia="Times New Roman"/>
                <w:color w:val="auto"/>
                <w:sz w:val="24"/>
                <w:lang w:eastAsia="ru-RU"/>
              </w:rPr>
              <w:t>0</w:t>
            </w:r>
          </w:p>
        </w:tc>
      </w:tr>
      <w:tr w:rsidR="00C959E3" w:rsidRPr="00A14094" w:rsidTr="00B022DA">
        <w:trPr>
          <w:trHeight w:val="315"/>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5159C7" w:rsidRDefault="00C959E3" w:rsidP="00A371C6">
            <w:pPr>
              <w:jc w:val="left"/>
              <w:rPr>
                <w:rFonts w:eastAsia="Times New Roman"/>
                <w:color w:val="auto"/>
                <w:sz w:val="24"/>
                <w:lang w:eastAsia="ru-RU"/>
              </w:rPr>
            </w:pPr>
            <w:r w:rsidRPr="005159C7">
              <w:rPr>
                <w:rFonts w:eastAsia="Times New Roman"/>
                <w:color w:val="auto"/>
                <w:sz w:val="24"/>
                <w:lang w:eastAsia="ru-RU"/>
              </w:rPr>
              <w:t>17.0</w:t>
            </w:r>
            <w:r w:rsidR="00A371C6" w:rsidRPr="005159C7">
              <w:rPr>
                <w:rFonts w:eastAsia="Times New Roman"/>
                <w:color w:val="auto"/>
                <w:sz w:val="24"/>
                <w:lang w:eastAsia="ru-RU"/>
              </w:rPr>
              <w:t>3</w:t>
            </w:r>
            <w:r w:rsidRPr="005159C7">
              <w:rPr>
                <w:rFonts w:eastAsia="Times New Roman"/>
                <w:color w:val="auto"/>
                <w:sz w:val="24"/>
                <w:lang w:eastAsia="ru-RU"/>
              </w:rPr>
              <w:t>.0</w:t>
            </w:r>
            <w:r w:rsidR="00A371C6" w:rsidRPr="005159C7">
              <w:rPr>
                <w:rFonts w:eastAsia="Times New Roman"/>
                <w:color w:val="auto"/>
                <w:sz w:val="24"/>
                <w:lang w:eastAsia="ru-RU"/>
              </w:rPr>
              <w:t>0</w:t>
            </w:r>
            <w:r w:rsidRPr="005159C7">
              <w:rPr>
                <w:rFonts w:eastAsia="Times New Roman"/>
                <w:color w:val="auto"/>
                <w:sz w:val="24"/>
                <w:lang w:eastAsia="ru-RU"/>
              </w:rPr>
              <w:t>.</w:t>
            </w:r>
            <w:r w:rsidR="00A371C6" w:rsidRPr="005159C7">
              <w:rPr>
                <w:rFonts w:eastAsia="Times New Roman"/>
                <w:color w:val="auto"/>
                <w:sz w:val="24"/>
                <w:lang w:eastAsia="ru-RU"/>
              </w:rPr>
              <w:t>1</w:t>
            </w:r>
            <w:r w:rsidRPr="005159C7">
              <w:rPr>
                <w:rFonts w:eastAsia="Times New Roman"/>
                <w:color w:val="auto"/>
                <w:sz w:val="24"/>
                <w:lang w:eastAsia="ru-RU"/>
              </w:rPr>
              <w:t>00</w:t>
            </w:r>
          </w:p>
        </w:tc>
        <w:tc>
          <w:tcPr>
            <w:tcW w:w="988" w:type="dxa"/>
            <w:tcBorders>
              <w:top w:val="single" w:sz="4" w:space="0" w:color="auto"/>
              <w:left w:val="nil"/>
              <w:bottom w:val="single" w:sz="4" w:space="0" w:color="auto"/>
              <w:right w:val="nil"/>
            </w:tcBorders>
            <w:shd w:val="clear" w:color="auto" w:fill="auto"/>
            <w:noWrap/>
            <w:vAlign w:val="bottom"/>
          </w:tcPr>
          <w:p w:rsidR="00C959E3" w:rsidRPr="005159C7" w:rsidRDefault="00A371C6" w:rsidP="00DD5533">
            <w:pPr>
              <w:jc w:val="right"/>
              <w:rPr>
                <w:rFonts w:eastAsia="Times New Roman"/>
                <w:color w:val="auto"/>
                <w:sz w:val="24"/>
                <w:lang w:val="en-US" w:eastAsia="ru-RU"/>
              </w:rPr>
            </w:pPr>
            <w:r w:rsidRPr="005159C7">
              <w:rPr>
                <w:rFonts w:eastAsia="Times New Roman"/>
                <w:color w:val="auto"/>
                <w:sz w:val="24"/>
                <w:lang w:eastAsia="ru-RU"/>
              </w:rPr>
              <w:t>0</w:t>
            </w:r>
          </w:p>
        </w:tc>
        <w:tc>
          <w:tcPr>
            <w:tcW w:w="2133"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color w:val="auto"/>
                <w:sz w:val="24"/>
                <w:lang w:eastAsia="ru-RU"/>
              </w:rPr>
            </w:pPr>
            <w:r w:rsidRPr="005159C7">
              <w:rPr>
                <w:rFonts w:eastAsia="Times New Roman"/>
                <w:color w:val="auto"/>
                <w:sz w:val="24"/>
                <w:lang w:eastAsia="ru-RU"/>
              </w:rPr>
              <w:t>0</w:t>
            </w:r>
          </w:p>
        </w:tc>
        <w:tc>
          <w:tcPr>
            <w:tcW w:w="2696"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color w:val="auto"/>
                <w:sz w:val="24"/>
                <w:lang w:eastAsia="ru-RU"/>
              </w:rPr>
            </w:pPr>
            <w:r w:rsidRPr="005159C7">
              <w:rPr>
                <w:rFonts w:eastAsia="Times New Roman"/>
                <w:color w:val="auto"/>
                <w:sz w:val="24"/>
                <w:lang w:eastAsia="ru-RU"/>
              </w:rPr>
              <w:t>0</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C0488D" w:rsidP="00DD5533">
            <w:pPr>
              <w:jc w:val="right"/>
              <w:rPr>
                <w:rFonts w:eastAsia="Times New Roman"/>
                <w:color w:val="auto"/>
                <w:sz w:val="24"/>
                <w:lang w:eastAsia="ru-RU"/>
              </w:rPr>
            </w:pPr>
            <w:r w:rsidRPr="005159C7">
              <w:rPr>
                <w:rFonts w:eastAsia="Times New Roman"/>
                <w:color w:val="auto"/>
                <w:sz w:val="24"/>
                <w:lang w:eastAsia="ru-RU"/>
              </w:rPr>
              <w:t>0</w:t>
            </w:r>
          </w:p>
        </w:tc>
      </w:tr>
      <w:tr w:rsidR="00C959E3" w:rsidRPr="00A14094" w:rsidTr="00B022DA">
        <w:trPr>
          <w:trHeight w:val="300"/>
        </w:trPr>
        <w:tc>
          <w:tcPr>
            <w:tcW w:w="1559" w:type="dxa"/>
            <w:tcBorders>
              <w:top w:val="single" w:sz="4" w:space="0" w:color="auto"/>
              <w:left w:val="single" w:sz="4" w:space="0" w:color="auto"/>
              <w:bottom w:val="single" w:sz="4" w:space="0" w:color="auto"/>
              <w:right w:val="single" w:sz="4" w:space="0" w:color="auto"/>
            </w:tcBorders>
            <w:shd w:val="clear" w:color="auto" w:fill="auto"/>
            <w:noWrap/>
            <w:vAlign w:val="bottom"/>
          </w:tcPr>
          <w:p w:rsidR="00C959E3" w:rsidRPr="005159C7" w:rsidRDefault="00C959E3" w:rsidP="00D639F1">
            <w:pPr>
              <w:jc w:val="left"/>
              <w:rPr>
                <w:rFonts w:eastAsia="Times New Roman"/>
                <w:bCs/>
                <w:color w:val="auto"/>
                <w:sz w:val="24"/>
                <w:lang w:eastAsia="ru-RU"/>
              </w:rPr>
            </w:pPr>
            <w:r w:rsidRPr="005159C7">
              <w:rPr>
                <w:rFonts w:eastAsia="Times New Roman"/>
                <w:bCs/>
                <w:color w:val="auto"/>
                <w:sz w:val="24"/>
                <w:lang w:eastAsia="ru-RU"/>
              </w:rPr>
              <w:t>Итого</w:t>
            </w:r>
          </w:p>
        </w:tc>
        <w:tc>
          <w:tcPr>
            <w:tcW w:w="988"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bCs/>
                <w:color w:val="auto"/>
                <w:sz w:val="24"/>
                <w:lang w:eastAsia="ru-RU"/>
              </w:rPr>
            </w:pPr>
            <w:r w:rsidRPr="005159C7">
              <w:rPr>
                <w:rFonts w:eastAsia="Times New Roman"/>
                <w:bCs/>
                <w:color w:val="auto"/>
                <w:sz w:val="24"/>
                <w:lang w:eastAsia="ru-RU"/>
              </w:rPr>
              <w:t>3136</w:t>
            </w:r>
          </w:p>
        </w:tc>
        <w:tc>
          <w:tcPr>
            <w:tcW w:w="2133"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bCs/>
                <w:color w:val="auto"/>
                <w:sz w:val="24"/>
                <w:lang w:eastAsia="ru-RU"/>
              </w:rPr>
            </w:pPr>
            <w:r w:rsidRPr="005159C7">
              <w:rPr>
                <w:rFonts w:eastAsia="Times New Roman"/>
                <w:bCs/>
                <w:color w:val="auto"/>
                <w:sz w:val="24"/>
                <w:lang w:eastAsia="ru-RU"/>
              </w:rPr>
              <w:t>3136</w:t>
            </w:r>
          </w:p>
        </w:tc>
        <w:tc>
          <w:tcPr>
            <w:tcW w:w="2696"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bCs/>
                <w:color w:val="auto"/>
                <w:sz w:val="24"/>
                <w:lang w:eastAsia="ru-RU"/>
              </w:rPr>
            </w:pPr>
            <w:r w:rsidRPr="005159C7">
              <w:rPr>
                <w:rFonts w:eastAsia="Times New Roman"/>
                <w:bCs/>
                <w:color w:val="auto"/>
                <w:sz w:val="24"/>
                <w:lang w:eastAsia="ru-RU"/>
              </w:rPr>
              <w:t>0</w:t>
            </w:r>
          </w:p>
        </w:tc>
        <w:tc>
          <w:tcPr>
            <w:tcW w:w="2127" w:type="dxa"/>
            <w:tcBorders>
              <w:top w:val="single" w:sz="4" w:space="0" w:color="auto"/>
              <w:left w:val="nil"/>
              <w:bottom w:val="single" w:sz="4" w:space="0" w:color="auto"/>
              <w:right w:val="single" w:sz="4" w:space="0" w:color="auto"/>
            </w:tcBorders>
            <w:shd w:val="clear" w:color="auto" w:fill="auto"/>
            <w:noWrap/>
            <w:vAlign w:val="bottom"/>
          </w:tcPr>
          <w:p w:rsidR="00C959E3" w:rsidRPr="005159C7" w:rsidRDefault="00A371C6" w:rsidP="00DD5533">
            <w:pPr>
              <w:jc w:val="right"/>
              <w:rPr>
                <w:rFonts w:eastAsia="Times New Roman"/>
                <w:bCs/>
                <w:color w:val="auto"/>
                <w:sz w:val="24"/>
                <w:lang w:eastAsia="ru-RU"/>
              </w:rPr>
            </w:pPr>
            <w:r w:rsidRPr="005159C7">
              <w:rPr>
                <w:rFonts w:eastAsia="Times New Roman"/>
                <w:bCs/>
                <w:color w:val="auto"/>
                <w:sz w:val="24"/>
                <w:lang w:eastAsia="ru-RU"/>
              </w:rPr>
              <w:t>0</w:t>
            </w:r>
          </w:p>
        </w:tc>
      </w:tr>
    </w:tbl>
    <w:p w:rsidR="00A371C6" w:rsidRPr="00A14094" w:rsidRDefault="00A371C6" w:rsidP="005159C7">
      <w:pPr>
        <w:spacing w:before="120" w:line="360" w:lineRule="auto"/>
        <w:ind w:firstLine="709"/>
        <w:rPr>
          <w:color w:val="auto"/>
        </w:rPr>
      </w:pPr>
      <w:r w:rsidRPr="00A14094">
        <w:rPr>
          <w:color w:val="auto"/>
        </w:rPr>
        <w:t xml:space="preserve">В конечное число естественных водоемов включено </w:t>
      </w:r>
      <w:r w:rsidR="00C0488D" w:rsidRPr="00A14094">
        <w:rPr>
          <w:color w:val="auto"/>
        </w:rPr>
        <w:t>22</w:t>
      </w:r>
      <w:r w:rsidRPr="00A14094">
        <w:rPr>
          <w:color w:val="auto"/>
        </w:rPr>
        <w:t xml:space="preserve"> озера с ненарушенным водным режимом, расположенных на территории </w:t>
      </w:r>
      <w:r w:rsidR="00C0488D" w:rsidRPr="00A14094">
        <w:rPr>
          <w:color w:val="auto"/>
        </w:rPr>
        <w:t>2</w:t>
      </w:r>
      <w:r w:rsidRPr="00A14094">
        <w:rPr>
          <w:color w:val="auto"/>
        </w:rPr>
        <w:t> ВХУ. Большая часть озер находится в границах ВХУ 17.0</w:t>
      </w:r>
      <w:r w:rsidR="00C0488D" w:rsidRPr="00A14094">
        <w:rPr>
          <w:color w:val="auto"/>
        </w:rPr>
        <w:t>3</w:t>
      </w:r>
      <w:r w:rsidRPr="00A14094">
        <w:rPr>
          <w:color w:val="auto"/>
        </w:rPr>
        <w:t>.0</w:t>
      </w:r>
      <w:r w:rsidR="00C0488D" w:rsidRPr="00A14094">
        <w:rPr>
          <w:color w:val="auto"/>
        </w:rPr>
        <w:t>0</w:t>
      </w:r>
      <w:r w:rsidRPr="00A14094">
        <w:rPr>
          <w:color w:val="auto"/>
        </w:rPr>
        <w:t>.00</w:t>
      </w:r>
      <w:r w:rsidR="00C0488D" w:rsidRPr="00A14094">
        <w:rPr>
          <w:color w:val="auto"/>
        </w:rPr>
        <w:t>1</w:t>
      </w:r>
      <w:r w:rsidR="005159C7">
        <w:rPr>
          <w:color w:val="auto"/>
        </w:rPr>
        <w:t xml:space="preserve"> (рисунок 1</w:t>
      </w:r>
      <w:r w:rsidRPr="00A14094">
        <w:rPr>
          <w:color w:val="auto"/>
        </w:rPr>
        <w:t>).</w:t>
      </w:r>
    </w:p>
    <w:p w:rsidR="00AD212D" w:rsidRDefault="00C0488D" w:rsidP="00A371C6">
      <w:pPr>
        <w:spacing w:before="120"/>
        <w:ind w:firstLine="709"/>
        <w:rPr>
          <w:color w:val="E36C0A" w:themeColor="accent6" w:themeShade="BF"/>
        </w:rPr>
      </w:pPr>
      <w:r>
        <w:rPr>
          <w:noProof/>
          <w:color w:val="E36C0A" w:themeColor="accent6" w:themeShade="BF"/>
          <w:lang w:eastAsia="ru-RU"/>
        </w:rPr>
        <w:drawing>
          <wp:inline distT="0" distB="0" distL="0" distR="0">
            <wp:extent cx="4943475" cy="2571750"/>
            <wp:effectExtent l="19050" t="0" r="9525" b="0"/>
            <wp:docPr id="28" name="Диаграмма 28"/>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AD212D" w:rsidRDefault="005159C7" w:rsidP="00B551E2">
      <w:pPr>
        <w:spacing w:before="240" w:after="120"/>
        <w:jc w:val="center"/>
        <w:rPr>
          <w:color w:val="000000"/>
        </w:rPr>
      </w:pPr>
      <w:r>
        <w:rPr>
          <w:color w:val="000000"/>
        </w:rPr>
        <w:t xml:space="preserve">Рисунок </w:t>
      </w:r>
      <w:r w:rsidR="00400F10">
        <w:rPr>
          <w:color w:val="000000"/>
        </w:rPr>
        <w:t>1</w:t>
      </w:r>
      <w:r>
        <w:rPr>
          <w:color w:val="000000"/>
        </w:rPr>
        <w:t xml:space="preserve"> –</w:t>
      </w:r>
      <w:r w:rsidR="00AD212D">
        <w:rPr>
          <w:color w:val="000000"/>
        </w:rPr>
        <w:t xml:space="preserve"> Распределение водоемов по ВХУ бассейна р. </w:t>
      </w:r>
      <w:proofErr w:type="gramStart"/>
      <w:r w:rsidR="00AD212D" w:rsidRPr="00BE1FB1">
        <w:rPr>
          <w:color w:val="000000"/>
        </w:rPr>
        <w:t>Нижняя</w:t>
      </w:r>
      <w:proofErr w:type="gramEnd"/>
      <w:r w:rsidR="00AD212D" w:rsidRPr="00BE1FB1">
        <w:rPr>
          <w:color w:val="000000"/>
        </w:rPr>
        <w:t xml:space="preserve"> Таймыра</w:t>
      </w:r>
    </w:p>
    <w:p w:rsidR="00A371C6" w:rsidRPr="005318A3" w:rsidRDefault="00A371C6" w:rsidP="0036022B">
      <w:pPr>
        <w:spacing w:before="120" w:after="240" w:line="360" w:lineRule="auto"/>
        <w:ind w:firstLine="709"/>
        <w:rPr>
          <w:color w:val="auto"/>
        </w:rPr>
      </w:pPr>
      <w:r w:rsidRPr="005318A3">
        <w:rPr>
          <w:color w:val="auto"/>
        </w:rPr>
        <w:t>Перечень естественных водоемов, включенных в конечное число водных объектов</w:t>
      </w:r>
      <w:r w:rsidR="005C682F" w:rsidRPr="005318A3">
        <w:rPr>
          <w:color w:val="auto"/>
        </w:rPr>
        <w:t>,</w:t>
      </w:r>
      <w:r w:rsidR="005159C7">
        <w:rPr>
          <w:color w:val="auto"/>
        </w:rPr>
        <w:t xml:space="preserve"> приведен в книге 1, приложение</w:t>
      </w:r>
      <w:r w:rsidRPr="005318A3">
        <w:rPr>
          <w:color w:val="auto"/>
        </w:rPr>
        <w:t xml:space="preserve"> </w:t>
      </w:r>
      <w:r w:rsidR="005159C7">
        <w:rPr>
          <w:color w:val="auto"/>
        </w:rPr>
        <w:t>Ж</w:t>
      </w:r>
      <w:r w:rsidRPr="005318A3">
        <w:rPr>
          <w:color w:val="auto"/>
        </w:rPr>
        <w:t xml:space="preserve">. </w:t>
      </w:r>
    </w:p>
    <w:p w:rsidR="00A371C6" w:rsidRPr="005318A3" w:rsidRDefault="00A371C6" w:rsidP="005159C7">
      <w:pPr>
        <w:spacing w:line="360" w:lineRule="auto"/>
        <w:ind w:firstLine="709"/>
        <w:rPr>
          <w:color w:val="auto"/>
        </w:rPr>
      </w:pPr>
      <w:r w:rsidRPr="005159C7">
        <w:rPr>
          <w:rFonts w:asciiTheme="minorHAnsi" w:hAnsiTheme="minorHAnsi"/>
          <w:color w:val="auto"/>
        </w:rPr>
        <w:t>Существенно модифицированных и искусственных водных объектов</w:t>
      </w:r>
      <w:r w:rsidRPr="005318A3">
        <w:rPr>
          <w:color w:val="auto"/>
        </w:rPr>
        <w:t xml:space="preserve"> в</w:t>
      </w:r>
      <w:r w:rsidRPr="005318A3">
        <w:rPr>
          <w:b/>
          <w:i/>
          <w:color w:val="auto"/>
        </w:rPr>
        <w:t xml:space="preserve"> </w:t>
      </w:r>
      <w:r w:rsidRPr="005318A3">
        <w:rPr>
          <w:color w:val="auto"/>
        </w:rPr>
        <w:t>бассейне р.</w:t>
      </w:r>
      <w:r w:rsidR="00C0488D" w:rsidRPr="005318A3">
        <w:rPr>
          <w:color w:val="auto"/>
        </w:rPr>
        <w:t xml:space="preserve"> </w:t>
      </w:r>
      <w:proofErr w:type="gramStart"/>
      <w:r w:rsidR="00C0488D" w:rsidRPr="005318A3">
        <w:rPr>
          <w:color w:val="auto"/>
        </w:rPr>
        <w:t>Нижняя</w:t>
      </w:r>
      <w:proofErr w:type="gramEnd"/>
      <w:r w:rsidR="00C0488D" w:rsidRPr="005318A3">
        <w:rPr>
          <w:color w:val="auto"/>
        </w:rPr>
        <w:t xml:space="preserve"> Таймыра</w:t>
      </w:r>
      <w:r w:rsidRPr="005318A3">
        <w:rPr>
          <w:color w:val="auto"/>
        </w:rPr>
        <w:t xml:space="preserve"> не вы</w:t>
      </w:r>
      <w:r w:rsidR="005159C7">
        <w:rPr>
          <w:color w:val="auto"/>
        </w:rPr>
        <w:t>явлено</w:t>
      </w:r>
      <w:r w:rsidRPr="005318A3">
        <w:rPr>
          <w:color w:val="auto"/>
        </w:rPr>
        <w:t>.</w:t>
      </w:r>
    </w:p>
    <w:p w:rsidR="00465F83" w:rsidRPr="0079151B" w:rsidRDefault="00465F83" w:rsidP="00BF7B64">
      <w:pPr>
        <w:pStyle w:val="1"/>
        <w:numPr>
          <w:ilvl w:val="0"/>
          <w:numId w:val="30"/>
        </w:numPr>
        <w:spacing w:after="120" w:line="360" w:lineRule="auto"/>
        <w:ind w:left="0" w:firstLine="0"/>
        <w:jc w:val="center"/>
        <w:rPr>
          <w:rFonts w:ascii="Times New Roman" w:hAnsi="Times New Roman"/>
          <w:color w:val="auto"/>
          <w:sz w:val="28"/>
          <w:szCs w:val="28"/>
        </w:rPr>
      </w:pPr>
      <w:bookmarkStart w:id="6" w:name="_Toc369532398"/>
      <w:bookmarkStart w:id="7" w:name="_Toc306374414"/>
      <w:r w:rsidRPr="0079151B">
        <w:rPr>
          <w:rFonts w:ascii="Times New Roman" w:hAnsi="Times New Roman"/>
          <w:color w:val="auto"/>
          <w:sz w:val="28"/>
          <w:szCs w:val="28"/>
        </w:rPr>
        <w:t xml:space="preserve">Оценка экологического состояния водных объектов </w:t>
      </w:r>
      <w:r w:rsidR="00BF7B64">
        <w:rPr>
          <w:rFonts w:ascii="Times New Roman" w:hAnsi="Times New Roman"/>
          <w:color w:val="auto"/>
          <w:sz w:val="28"/>
          <w:szCs w:val="28"/>
        </w:rPr>
        <w:t xml:space="preserve">речного </w:t>
      </w:r>
      <w:r w:rsidRPr="0079151B">
        <w:rPr>
          <w:rFonts w:ascii="Times New Roman" w:hAnsi="Times New Roman"/>
          <w:color w:val="auto"/>
          <w:sz w:val="28"/>
          <w:szCs w:val="28"/>
        </w:rPr>
        <w:t>бассейна</w:t>
      </w:r>
      <w:bookmarkEnd w:id="6"/>
      <w:r w:rsidRPr="0079151B">
        <w:rPr>
          <w:rFonts w:ascii="Times New Roman" w:hAnsi="Times New Roman"/>
          <w:color w:val="auto"/>
          <w:sz w:val="28"/>
          <w:szCs w:val="28"/>
        </w:rPr>
        <w:t xml:space="preserve"> </w:t>
      </w:r>
      <w:bookmarkEnd w:id="7"/>
    </w:p>
    <w:p w:rsidR="00B91AC8" w:rsidRDefault="00B91AC8" w:rsidP="0079151B">
      <w:pPr>
        <w:spacing w:line="360" w:lineRule="auto"/>
        <w:ind w:firstLine="709"/>
        <w:rPr>
          <w:color w:val="auto"/>
        </w:rPr>
      </w:pPr>
      <w:proofErr w:type="gramStart"/>
      <w:r w:rsidRPr="005318A3">
        <w:rPr>
          <w:color w:val="auto"/>
          <w:szCs w:val="28"/>
        </w:rPr>
        <w:t>В связи с тем</w:t>
      </w:r>
      <w:r w:rsidR="009D4B33">
        <w:rPr>
          <w:color w:val="auto"/>
          <w:szCs w:val="28"/>
        </w:rPr>
        <w:t>,</w:t>
      </w:r>
      <w:r w:rsidRPr="005318A3">
        <w:rPr>
          <w:color w:val="auto"/>
          <w:szCs w:val="28"/>
        </w:rPr>
        <w:t xml:space="preserve"> что </w:t>
      </w:r>
      <w:r w:rsidR="005C682F" w:rsidRPr="005318A3">
        <w:rPr>
          <w:color w:val="auto"/>
        </w:rPr>
        <w:t xml:space="preserve">водный </w:t>
      </w:r>
      <w:r w:rsidRPr="005318A3">
        <w:rPr>
          <w:color w:val="auto"/>
        </w:rPr>
        <w:t>режим рек бассейна р</w:t>
      </w:r>
      <w:r w:rsidR="005C682F" w:rsidRPr="005318A3">
        <w:rPr>
          <w:color w:val="auto"/>
        </w:rPr>
        <w:t>.</w:t>
      </w:r>
      <w:r w:rsidRPr="005318A3">
        <w:rPr>
          <w:color w:val="auto"/>
        </w:rPr>
        <w:t xml:space="preserve"> Нижняя Таймыра практически не изучен</w:t>
      </w:r>
      <w:r w:rsidR="00BF7B64">
        <w:rPr>
          <w:color w:val="auto"/>
        </w:rPr>
        <w:t xml:space="preserve"> </w:t>
      </w:r>
      <w:r w:rsidR="005C682F" w:rsidRPr="005318A3">
        <w:rPr>
          <w:color w:val="auto"/>
        </w:rPr>
        <w:t>о</w:t>
      </w:r>
      <w:r w:rsidR="00AF7A59" w:rsidRPr="005318A3">
        <w:rPr>
          <w:color w:val="auto"/>
        </w:rPr>
        <w:t>ценка экологического состояния водных объектов не представляется возможной.</w:t>
      </w:r>
      <w:proofErr w:type="gramEnd"/>
    </w:p>
    <w:p w:rsidR="00BF7B64" w:rsidRPr="0079151B" w:rsidRDefault="00BF7B64" w:rsidP="00BF7B64">
      <w:pPr>
        <w:pStyle w:val="1"/>
        <w:numPr>
          <w:ilvl w:val="0"/>
          <w:numId w:val="30"/>
        </w:numPr>
        <w:spacing w:after="120" w:line="360" w:lineRule="auto"/>
        <w:ind w:left="0" w:firstLine="0"/>
        <w:jc w:val="center"/>
        <w:rPr>
          <w:rFonts w:ascii="Times New Roman" w:hAnsi="Times New Roman"/>
          <w:color w:val="auto"/>
          <w:sz w:val="28"/>
          <w:szCs w:val="28"/>
        </w:rPr>
      </w:pPr>
      <w:bookmarkStart w:id="8" w:name="_Toc369532399"/>
      <w:r w:rsidRPr="0079151B">
        <w:rPr>
          <w:rFonts w:ascii="Times New Roman" w:hAnsi="Times New Roman"/>
          <w:color w:val="auto"/>
          <w:sz w:val="28"/>
          <w:szCs w:val="28"/>
        </w:rPr>
        <w:t xml:space="preserve">Оценка экологического состояния </w:t>
      </w:r>
      <w:r>
        <w:rPr>
          <w:rFonts w:ascii="Times New Roman" w:hAnsi="Times New Roman"/>
          <w:color w:val="auto"/>
          <w:sz w:val="28"/>
          <w:szCs w:val="28"/>
        </w:rPr>
        <w:t xml:space="preserve">подземных </w:t>
      </w:r>
      <w:r w:rsidRPr="0079151B">
        <w:rPr>
          <w:rFonts w:ascii="Times New Roman" w:hAnsi="Times New Roman"/>
          <w:color w:val="auto"/>
          <w:sz w:val="28"/>
          <w:szCs w:val="28"/>
        </w:rPr>
        <w:t>водных объектов</w:t>
      </w:r>
      <w:r>
        <w:rPr>
          <w:rFonts w:ascii="Times New Roman" w:hAnsi="Times New Roman"/>
          <w:color w:val="auto"/>
          <w:sz w:val="28"/>
          <w:szCs w:val="28"/>
        </w:rPr>
        <w:t xml:space="preserve"> на территории</w:t>
      </w:r>
      <w:r w:rsidRPr="0079151B">
        <w:rPr>
          <w:rFonts w:ascii="Times New Roman" w:hAnsi="Times New Roman"/>
          <w:color w:val="auto"/>
          <w:sz w:val="28"/>
          <w:szCs w:val="28"/>
        </w:rPr>
        <w:t xml:space="preserve"> </w:t>
      </w:r>
      <w:r>
        <w:rPr>
          <w:rFonts w:ascii="Times New Roman" w:hAnsi="Times New Roman"/>
          <w:color w:val="auto"/>
          <w:sz w:val="28"/>
          <w:szCs w:val="28"/>
        </w:rPr>
        <w:t xml:space="preserve">речного </w:t>
      </w:r>
      <w:r w:rsidRPr="0079151B">
        <w:rPr>
          <w:rFonts w:ascii="Times New Roman" w:hAnsi="Times New Roman"/>
          <w:color w:val="auto"/>
          <w:sz w:val="28"/>
          <w:szCs w:val="28"/>
        </w:rPr>
        <w:t>бассейна</w:t>
      </w:r>
      <w:bookmarkEnd w:id="8"/>
      <w:r w:rsidRPr="0079151B">
        <w:rPr>
          <w:rFonts w:ascii="Times New Roman" w:hAnsi="Times New Roman"/>
          <w:color w:val="auto"/>
          <w:sz w:val="28"/>
          <w:szCs w:val="28"/>
        </w:rPr>
        <w:t xml:space="preserve"> </w:t>
      </w:r>
    </w:p>
    <w:p w:rsidR="00BF7B64" w:rsidRPr="005318A3" w:rsidRDefault="00BF7B64" w:rsidP="00BF7B64">
      <w:pPr>
        <w:spacing w:line="360" w:lineRule="auto"/>
        <w:ind w:firstLine="709"/>
        <w:rPr>
          <w:color w:val="auto"/>
        </w:rPr>
      </w:pPr>
      <w:r w:rsidRPr="005318A3">
        <w:rPr>
          <w:color w:val="auto"/>
          <w:szCs w:val="28"/>
        </w:rPr>
        <w:t xml:space="preserve">В связи с тем, что </w:t>
      </w:r>
      <w:r w:rsidRPr="005318A3">
        <w:rPr>
          <w:color w:val="auto"/>
        </w:rPr>
        <w:t xml:space="preserve">гидрогеологическая изученность территории весьма слабая, на значительную часть территории отсутствуют геологическое картирование, нет гидрогеологических съемок, оценка экологического состояния </w:t>
      </w:r>
      <w:r>
        <w:rPr>
          <w:color w:val="auto"/>
        </w:rPr>
        <w:t xml:space="preserve">подземных </w:t>
      </w:r>
      <w:r w:rsidRPr="005318A3">
        <w:rPr>
          <w:color w:val="auto"/>
        </w:rPr>
        <w:t>водных объектов не представляется возможной.</w:t>
      </w:r>
    </w:p>
    <w:p w:rsidR="007061B0" w:rsidRPr="0079151B" w:rsidRDefault="007061B0" w:rsidP="00BF7B64">
      <w:pPr>
        <w:pStyle w:val="1"/>
        <w:keepLines/>
        <w:numPr>
          <w:ilvl w:val="0"/>
          <w:numId w:val="30"/>
        </w:numPr>
        <w:tabs>
          <w:tab w:val="left" w:pos="-4395"/>
          <w:tab w:val="left" w:pos="-2835"/>
        </w:tabs>
        <w:spacing w:after="120" w:line="360" w:lineRule="auto"/>
        <w:ind w:left="0" w:firstLine="0"/>
        <w:jc w:val="center"/>
        <w:rPr>
          <w:rFonts w:ascii="Times New Roman" w:hAnsi="Times New Roman"/>
          <w:color w:val="auto"/>
          <w:sz w:val="28"/>
          <w:szCs w:val="28"/>
        </w:rPr>
      </w:pPr>
      <w:bookmarkStart w:id="9" w:name="_Toc369532400"/>
      <w:bookmarkStart w:id="10" w:name="_Toc306374415"/>
      <w:r w:rsidRPr="0079151B">
        <w:rPr>
          <w:rFonts w:ascii="Times New Roman" w:hAnsi="Times New Roman"/>
          <w:color w:val="auto"/>
          <w:sz w:val="28"/>
          <w:szCs w:val="28"/>
        </w:rPr>
        <w:t xml:space="preserve">Оценка </w:t>
      </w:r>
      <w:r w:rsidR="0024549C" w:rsidRPr="0079151B">
        <w:rPr>
          <w:rFonts w:ascii="Times New Roman" w:hAnsi="Times New Roman"/>
          <w:color w:val="auto"/>
          <w:sz w:val="28"/>
          <w:szCs w:val="28"/>
        </w:rPr>
        <w:t>масштабов хозяйственного освоения</w:t>
      </w:r>
      <w:r w:rsidRPr="0079151B">
        <w:rPr>
          <w:rFonts w:ascii="Times New Roman" w:hAnsi="Times New Roman"/>
          <w:color w:val="auto"/>
          <w:sz w:val="28"/>
          <w:szCs w:val="28"/>
        </w:rPr>
        <w:t xml:space="preserve"> </w:t>
      </w:r>
      <w:r w:rsidR="00BF7B64">
        <w:rPr>
          <w:rFonts w:ascii="Times New Roman" w:hAnsi="Times New Roman"/>
          <w:color w:val="auto"/>
          <w:sz w:val="28"/>
          <w:szCs w:val="28"/>
        </w:rPr>
        <w:t xml:space="preserve">речного </w:t>
      </w:r>
      <w:r w:rsidRPr="0079151B">
        <w:rPr>
          <w:rFonts w:ascii="Times New Roman" w:hAnsi="Times New Roman"/>
          <w:color w:val="auto"/>
          <w:sz w:val="28"/>
          <w:szCs w:val="28"/>
        </w:rPr>
        <w:t>бассейна</w:t>
      </w:r>
      <w:bookmarkEnd w:id="9"/>
      <w:r w:rsidRPr="0079151B">
        <w:rPr>
          <w:rFonts w:ascii="Times New Roman" w:hAnsi="Times New Roman"/>
          <w:color w:val="auto"/>
          <w:sz w:val="28"/>
          <w:szCs w:val="28"/>
        </w:rPr>
        <w:t xml:space="preserve"> </w:t>
      </w:r>
      <w:bookmarkEnd w:id="10"/>
    </w:p>
    <w:p w:rsidR="003D3161" w:rsidRPr="003D3161" w:rsidRDefault="00A44C40" w:rsidP="003D3161">
      <w:pPr>
        <w:spacing w:before="120" w:line="360" w:lineRule="auto"/>
        <w:ind w:firstLine="709"/>
        <w:rPr>
          <w:color w:val="auto"/>
          <w:szCs w:val="28"/>
        </w:rPr>
      </w:pPr>
      <w:r>
        <w:rPr>
          <w:rFonts w:eastAsia="Times New Roman"/>
          <w:color w:val="auto"/>
          <w:szCs w:val="28"/>
          <w:lang w:eastAsia="ru-RU"/>
        </w:rPr>
        <w:t xml:space="preserve">В соответствии с официальными данными, предоставленными </w:t>
      </w:r>
      <w:proofErr w:type="spellStart"/>
      <w:r w:rsidRPr="0036022B">
        <w:rPr>
          <w:rFonts w:eastAsia="Times New Roman"/>
          <w:color w:val="auto"/>
          <w:szCs w:val="28"/>
          <w:lang w:eastAsia="ru-RU"/>
        </w:rPr>
        <w:t>Красноярскстатом</w:t>
      </w:r>
      <w:proofErr w:type="spellEnd"/>
      <w:r w:rsidRPr="0036022B">
        <w:rPr>
          <w:rFonts w:eastAsia="Times New Roman"/>
          <w:color w:val="auto"/>
          <w:szCs w:val="28"/>
          <w:lang w:eastAsia="ru-RU"/>
        </w:rPr>
        <w:t xml:space="preserve"> и администрацией Таймырского</w:t>
      </w:r>
      <w:r>
        <w:rPr>
          <w:rFonts w:eastAsia="Times New Roman"/>
          <w:color w:val="auto"/>
          <w:szCs w:val="28"/>
          <w:lang w:eastAsia="ru-RU"/>
        </w:rPr>
        <w:t xml:space="preserve"> Долгано-Ненецкого муниципального района,</w:t>
      </w:r>
      <w:r w:rsidR="003D3161">
        <w:rPr>
          <w:rFonts w:eastAsia="Times New Roman"/>
          <w:color w:val="auto"/>
          <w:szCs w:val="28"/>
          <w:lang w:eastAsia="ru-RU"/>
        </w:rPr>
        <w:t xml:space="preserve"> </w:t>
      </w:r>
      <w:r w:rsidR="003D3161" w:rsidRPr="003D3161">
        <w:rPr>
          <w:rFonts w:eastAsia="Times New Roman"/>
          <w:color w:val="auto"/>
          <w:szCs w:val="28"/>
          <w:lang w:eastAsia="ru-RU"/>
        </w:rPr>
        <w:t xml:space="preserve">на территории </w:t>
      </w:r>
      <w:r w:rsidR="003D3161" w:rsidRPr="003D3161">
        <w:rPr>
          <w:color w:val="auto"/>
          <w:szCs w:val="28"/>
          <w:lang w:eastAsia="ru-RU"/>
        </w:rPr>
        <w:t xml:space="preserve">бассейна р. </w:t>
      </w:r>
      <w:proofErr w:type="gramStart"/>
      <w:r w:rsidR="003D3161" w:rsidRPr="003D3161">
        <w:rPr>
          <w:color w:val="auto"/>
          <w:szCs w:val="28"/>
          <w:lang w:eastAsia="ru-RU"/>
        </w:rPr>
        <w:t>Нижняя</w:t>
      </w:r>
      <w:proofErr w:type="gramEnd"/>
      <w:r w:rsidR="003D3161" w:rsidRPr="003D3161">
        <w:rPr>
          <w:color w:val="auto"/>
          <w:szCs w:val="28"/>
          <w:lang w:eastAsia="ru-RU"/>
        </w:rPr>
        <w:t xml:space="preserve"> Таймыра постоянное население не проживает, жилых населенных пунктов нет. </w:t>
      </w:r>
      <w:r w:rsidR="003D3161" w:rsidRPr="003D3161">
        <w:rPr>
          <w:color w:val="auto"/>
        </w:rPr>
        <w:t xml:space="preserve">На северной оконечности полуострова Таймыр расположена полярная станция (радиометеорологический центр Мыс Челюскина), где зимуют от 8 до 10 человек. Примерно в 1 км к северу от нее расположена действующая погранзастава. На острове «Большевик» с 2011 г. в летний период вахтовым методом </w:t>
      </w:r>
      <w:r w:rsidR="00AB5808">
        <w:rPr>
          <w:color w:val="auto"/>
        </w:rPr>
        <w:t>осуществляе</w:t>
      </w:r>
      <w:r w:rsidR="003D3161" w:rsidRPr="003D3161">
        <w:rPr>
          <w:color w:val="auto"/>
        </w:rPr>
        <w:t xml:space="preserve">тся производственная </w:t>
      </w:r>
      <w:r w:rsidR="00AB5808">
        <w:rPr>
          <w:color w:val="auto"/>
        </w:rPr>
        <w:t xml:space="preserve">подготовительная </w:t>
      </w:r>
      <w:r w:rsidR="003D3161" w:rsidRPr="003D3161">
        <w:rPr>
          <w:color w:val="auto"/>
        </w:rPr>
        <w:t xml:space="preserve">деятельность </w:t>
      </w:r>
      <w:r w:rsidR="00AB5808">
        <w:rPr>
          <w:color w:val="auto"/>
        </w:rPr>
        <w:t xml:space="preserve">для </w:t>
      </w:r>
      <w:r w:rsidR="003D3161" w:rsidRPr="003D3161">
        <w:rPr>
          <w:color w:val="auto"/>
        </w:rPr>
        <w:t>добыч</w:t>
      </w:r>
      <w:r w:rsidR="00AB5808">
        <w:rPr>
          <w:color w:val="auto"/>
        </w:rPr>
        <w:t>и</w:t>
      </w:r>
      <w:r w:rsidR="003D3161" w:rsidRPr="003D3161">
        <w:rPr>
          <w:color w:val="auto"/>
        </w:rPr>
        <w:t xml:space="preserve"> </w:t>
      </w:r>
      <w:r w:rsidR="00AB5808">
        <w:rPr>
          <w:color w:val="auto"/>
        </w:rPr>
        <w:t>полезных ископаемых</w:t>
      </w:r>
      <w:r w:rsidR="003D3161" w:rsidRPr="003D3161">
        <w:rPr>
          <w:color w:val="auto"/>
        </w:rPr>
        <w:t>.</w:t>
      </w:r>
    </w:p>
    <w:p w:rsidR="003D3161" w:rsidRDefault="003D3161" w:rsidP="0079151B">
      <w:pPr>
        <w:spacing w:before="120" w:line="360" w:lineRule="auto"/>
        <w:ind w:firstLine="709"/>
        <w:rPr>
          <w:rFonts w:eastAsia="Times New Roman"/>
          <w:color w:val="auto"/>
          <w:szCs w:val="28"/>
          <w:lang w:eastAsia="ru-RU"/>
        </w:rPr>
      </w:pPr>
    </w:p>
    <w:p w:rsidR="00A44C40" w:rsidRDefault="003D3161" w:rsidP="0079151B">
      <w:pPr>
        <w:spacing w:before="120" w:line="360" w:lineRule="auto"/>
        <w:ind w:firstLine="709"/>
        <w:rPr>
          <w:rFonts w:eastAsia="Times New Roman"/>
          <w:color w:val="auto"/>
          <w:szCs w:val="28"/>
          <w:lang w:eastAsia="ru-RU"/>
        </w:rPr>
      </w:pPr>
      <w:r>
        <w:rPr>
          <w:rFonts w:eastAsia="Times New Roman"/>
          <w:color w:val="auto"/>
          <w:szCs w:val="28"/>
          <w:lang w:eastAsia="ru-RU"/>
        </w:rPr>
        <w:t>Осуществляется</w:t>
      </w:r>
      <w:r w:rsidR="00202641">
        <w:rPr>
          <w:rFonts w:eastAsia="Times New Roman"/>
          <w:color w:val="auto"/>
          <w:szCs w:val="28"/>
          <w:lang w:eastAsia="ru-RU"/>
        </w:rPr>
        <w:t xml:space="preserve"> </w:t>
      </w:r>
      <w:r>
        <w:rPr>
          <w:rFonts w:eastAsia="Times New Roman"/>
          <w:color w:val="auto"/>
          <w:szCs w:val="28"/>
          <w:lang w:eastAsia="ru-RU"/>
        </w:rPr>
        <w:t xml:space="preserve">эпизодический </w:t>
      </w:r>
      <w:r w:rsidR="00202641">
        <w:rPr>
          <w:rFonts w:eastAsia="Times New Roman"/>
          <w:color w:val="auto"/>
          <w:szCs w:val="28"/>
          <w:lang w:eastAsia="ru-RU"/>
        </w:rPr>
        <w:t>выпас оленей и рыболовств</w:t>
      </w:r>
      <w:r>
        <w:rPr>
          <w:rFonts w:eastAsia="Times New Roman"/>
          <w:color w:val="auto"/>
          <w:szCs w:val="28"/>
          <w:lang w:eastAsia="ru-RU"/>
        </w:rPr>
        <w:t>о.</w:t>
      </w:r>
      <w:r w:rsidR="00202641">
        <w:rPr>
          <w:rFonts w:eastAsia="Times New Roman"/>
          <w:color w:val="auto"/>
          <w:szCs w:val="28"/>
          <w:lang w:eastAsia="ru-RU"/>
        </w:rPr>
        <w:t xml:space="preserve"> </w:t>
      </w:r>
      <w:r>
        <w:rPr>
          <w:rFonts w:eastAsia="Times New Roman"/>
          <w:color w:val="auto"/>
          <w:szCs w:val="28"/>
          <w:lang w:eastAsia="ru-RU"/>
        </w:rPr>
        <w:t>Н</w:t>
      </w:r>
      <w:r w:rsidR="00202641">
        <w:rPr>
          <w:rFonts w:eastAsia="Times New Roman"/>
          <w:color w:val="auto"/>
          <w:szCs w:val="28"/>
          <w:lang w:eastAsia="ru-RU"/>
        </w:rPr>
        <w:t>арушенных и распаханных</w:t>
      </w:r>
      <w:r w:rsidR="00A44C40">
        <w:rPr>
          <w:rFonts w:eastAsia="Times New Roman"/>
          <w:color w:val="auto"/>
          <w:szCs w:val="28"/>
          <w:lang w:eastAsia="ru-RU"/>
        </w:rPr>
        <w:t xml:space="preserve"> земель нет, следовательно, экосистемы бассейна в результате хозяйственной деятельности не преобразованы. Таким образом, </w:t>
      </w:r>
      <w:r w:rsidR="00A44C40" w:rsidRPr="005318A3">
        <w:rPr>
          <w:rFonts w:eastAsia="Times New Roman"/>
          <w:color w:val="auto"/>
          <w:szCs w:val="28"/>
          <w:lang w:eastAsia="ru-RU"/>
        </w:rPr>
        <w:t>устойчивое экологическое равновесие территории сохраняется</w:t>
      </w:r>
      <w:r w:rsidR="00A44C40">
        <w:rPr>
          <w:rFonts w:eastAsia="Times New Roman"/>
          <w:color w:val="auto"/>
          <w:szCs w:val="28"/>
          <w:lang w:eastAsia="ru-RU"/>
        </w:rPr>
        <w:t>.</w:t>
      </w:r>
    </w:p>
    <w:p w:rsidR="00AB4708" w:rsidRPr="00DF09D2" w:rsidRDefault="00AB4708" w:rsidP="00D639F1">
      <w:pPr>
        <w:pStyle w:val="1"/>
        <w:keepLines/>
        <w:numPr>
          <w:ilvl w:val="0"/>
          <w:numId w:val="30"/>
        </w:numPr>
        <w:spacing w:after="120" w:line="360" w:lineRule="auto"/>
        <w:ind w:left="0" w:firstLine="0"/>
        <w:jc w:val="center"/>
        <w:rPr>
          <w:rFonts w:ascii="Times New Roman" w:hAnsi="Times New Roman"/>
          <w:color w:val="auto"/>
          <w:sz w:val="28"/>
          <w:szCs w:val="28"/>
        </w:rPr>
      </w:pPr>
      <w:bookmarkStart w:id="11" w:name="_Toc306374416"/>
      <w:bookmarkStart w:id="12" w:name="_Toc369532401"/>
      <w:bookmarkStart w:id="13" w:name="_Toc101000144"/>
      <w:bookmarkStart w:id="14" w:name="_Toc133075094"/>
      <w:bookmarkStart w:id="15" w:name="_Toc263358139"/>
      <w:bookmarkStart w:id="16" w:name="_Toc270082554"/>
      <w:r w:rsidRPr="00DF09D2">
        <w:rPr>
          <w:rFonts w:ascii="Times New Roman" w:hAnsi="Times New Roman"/>
          <w:color w:val="auto"/>
          <w:sz w:val="28"/>
          <w:szCs w:val="28"/>
        </w:rPr>
        <w:t xml:space="preserve">Оценка обеспеченности населения и экономики </w:t>
      </w:r>
      <w:r w:rsidR="000D7C54">
        <w:rPr>
          <w:rFonts w:ascii="Times New Roman" w:hAnsi="Times New Roman"/>
          <w:color w:val="auto"/>
          <w:sz w:val="28"/>
          <w:szCs w:val="28"/>
        </w:rPr>
        <w:t xml:space="preserve">речного бассейна </w:t>
      </w:r>
      <w:r w:rsidRPr="00DF09D2">
        <w:rPr>
          <w:rFonts w:ascii="Times New Roman" w:hAnsi="Times New Roman"/>
          <w:color w:val="auto"/>
          <w:sz w:val="28"/>
          <w:szCs w:val="28"/>
        </w:rPr>
        <w:t>водными ресурсами</w:t>
      </w:r>
      <w:bookmarkEnd w:id="11"/>
      <w:bookmarkEnd w:id="12"/>
    </w:p>
    <w:p w:rsidR="00850066" w:rsidRPr="00E5307B" w:rsidRDefault="00914005" w:rsidP="00DF09D2">
      <w:pPr>
        <w:spacing w:line="360" w:lineRule="auto"/>
        <w:ind w:firstLine="708"/>
        <w:rPr>
          <w:color w:val="auto"/>
          <w:szCs w:val="28"/>
        </w:rPr>
      </w:pPr>
      <w:r w:rsidRPr="00E5307B">
        <w:rPr>
          <w:color w:val="auto"/>
          <w:szCs w:val="28"/>
        </w:rPr>
        <w:t xml:space="preserve">Величина среднемноголетнего стока (общего) в бассейне р. Нижняя Таймыра составляет </w:t>
      </w:r>
      <w:r w:rsidR="00BD5E49">
        <w:rPr>
          <w:color w:val="auto"/>
          <w:szCs w:val="28"/>
        </w:rPr>
        <w:t>43952</w:t>
      </w:r>
      <w:r w:rsidRPr="00E5307B">
        <w:rPr>
          <w:color w:val="auto"/>
          <w:szCs w:val="28"/>
        </w:rPr>
        <w:t>,0 млн. м</w:t>
      </w:r>
      <w:r w:rsidRPr="00E5307B">
        <w:rPr>
          <w:color w:val="auto"/>
          <w:szCs w:val="28"/>
          <w:vertAlign w:val="superscript"/>
        </w:rPr>
        <w:t>3</w:t>
      </w:r>
      <w:r w:rsidRPr="00E5307B">
        <w:rPr>
          <w:color w:val="auto"/>
          <w:szCs w:val="28"/>
        </w:rPr>
        <w:t>/год.</w:t>
      </w:r>
    </w:p>
    <w:p w:rsidR="009B3058" w:rsidRPr="00E5307B" w:rsidRDefault="00850066" w:rsidP="00DF09D2">
      <w:pPr>
        <w:spacing w:line="360" w:lineRule="auto"/>
        <w:ind w:firstLine="709"/>
        <w:rPr>
          <w:color w:val="auto"/>
        </w:rPr>
      </w:pPr>
      <w:proofErr w:type="gramStart"/>
      <w:r w:rsidRPr="00DF09D2">
        <w:rPr>
          <w:rFonts w:asciiTheme="minorHAnsi" w:hAnsiTheme="minorHAnsi"/>
          <w:color w:val="auto"/>
        </w:rPr>
        <w:t>Удельная</w:t>
      </w:r>
      <w:proofErr w:type="gramEnd"/>
      <w:r w:rsidRPr="00DF09D2">
        <w:rPr>
          <w:rFonts w:asciiTheme="minorHAnsi" w:hAnsiTheme="minorHAnsi"/>
          <w:color w:val="auto"/>
        </w:rPr>
        <w:t xml:space="preserve"> </w:t>
      </w:r>
      <w:proofErr w:type="spellStart"/>
      <w:r w:rsidRPr="00DF09D2">
        <w:rPr>
          <w:rFonts w:asciiTheme="minorHAnsi" w:hAnsiTheme="minorHAnsi"/>
          <w:color w:val="auto"/>
        </w:rPr>
        <w:t>водообеспеченность</w:t>
      </w:r>
      <w:proofErr w:type="spellEnd"/>
      <w:r w:rsidRPr="00DF09D2">
        <w:rPr>
          <w:rFonts w:asciiTheme="minorHAnsi" w:hAnsiTheme="minorHAnsi"/>
          <w:color w:val="auto"/>
        </w:rPr>
        <w:t xml:space="preserve"> территории</w:t>
      </w:r>
      <w:r w:rsidRPr="00E5307B">
        <w:rPr>
          <w:color w:val="auto"/>
        </w:rPr>
        <w:t xml:space="preserve"> ресурсами поверхностных вод оценивается по величине местного стока. </w:t>
      </w:r>
    </w:p>
    <w:p w:rsidR="00850066" w:rsidRPr="00E5307B" w:rsidRDefault="00850066" w:rsidP="00DF09D2">
      <w:pPr>
        <w:spacing w:line="360" w:lineRule="auto"/>
        <w:ind w:firstLine="709"/>
        <w:rPr>
          <w:color w:val="auto"/>
          <w:szCs w:val="28"/>
        </w:rPr>
      </w:pPr>
      <w:r w:rsidRPr="00E5307B">
        <w:rPr>
          <w:color w:val="auto"/>
          <w:szCs w:val="28"/>
        </w:rPr>
        <w:t>Удельная степень обеспеченности запас</w:t>
      </w:r>
      <w:r w:rsidR="00E5307B">
        <w:rPr>
          <w:color w:val="auto"/>
          <w:szCs w:val="28"/>
        </w:rPr>
        <w:t>ами подземных вод в бассейне р. </w:t>
      </w:r>
      <w:r w:rsidRPr="00E5307B">
        <w:rPr>
          <w:color w:val="auto"/>
          <w:szCs w:val="28"/>
        </w:rPr>
        <w:t>Нижняя Таймыра не оценена в</w:t>
      </w:r>
      <w:r w:rsidR="00940772" w:rsidRPr="00E5307B">
        <w:rPr>
          <w:color w:val="auto"/>
          <w:szCs w:val="28"/>
        </w:rPr>
        <w:t xml:space="preserve"> связи со</w:t>
      </w:r>
      <w:r w:rsidRPr="00E5307B">
        <w:rPr>
          <w:color w:val="auto"/>
          <w:szCs w:val="28"/>
        </w:rPr>
        <w:t xml:space="preserve"> слабой изученност</w:t>
      </w:r>
      <w:r w:rsidR="00940772" w:rsidRPr="00E5307B">
        <w:rPr>
          <w:color w:val="auto"/>
          <w:szCs w:val="28"/>
        </w:rPr>
        <w:t>ью</w:t>
      </w:r>
      <w:r w:rsidRPr="00E5307B">
        <w:rPr>
          <w:color w:val="auto"/>
          <w:szCs w:val="28"/>
        </w:rPr>
        <w:t xml:space="preserve"> и отсутстви</w:t>
      </w:r>
      <w:r w:rsidR="00940772" w:rsidRPr="00E5307B">
        <w:rPr>
          <w:color w:val="auto"/>
          <w:szCs w:val="28"/>
        </w:rPr>
        <w:t>ем</w:t>
      </w:r>
      <w:r w:rsidRPr="00E5307B">
        <w:rPr>
          <w:color w:val="auto"/>
          <w:szCs w:val="28"/>
        </w:rPr>
        <w:t xml:space="preserve"> данных о запасах подземных вод.</w:t>
      </w:r>
    </w:p>
    <w:p w:rsidR="00850066" w:rsidRDefault="00850066" w:rsidP="00DF09D2">
      <w:pPr>
        <w:spacing w:line="360" w:lineRule="auto"/>
        <w:ind w:firstLine="709"/>
        <w:rPr>
          <w:color w:val="auto"/>
        </w:rPr>
      </w:pPr>
      <w:r w:rsidRPr="00DF09D2">
        <w:rPr>
          <w:rFonts w:asciiTheme="minorHAnsi" w:hAnsiTheme="minorHAnsi"/>
          <w:color w:val="auto"/>
        </w:rPr>
        <w:t xml:space="preserve">Удельная </w:t>
      </w:r>
      <w:proofErr w:type="spellStart"/>
      <w:r w:rsidRPr="00DF09D2">
        <w:rPr>
          <w:rFonts w:asciiTheme="minorHAnsi" w:hAnsiTheme="minorHAnsi"/>
          <w:color w:val="auto"/>
        </w:rPr>
        <w:t>водообеспеченность</w:t>
      </w:r>
      <w:proofErr w:type="spellEnd"/>
      <w:r w:rsidRPr="00DF09D2">
        <w:rPr>
          <w:rFonts w:asciiTheme="minorHAnsi" w:hAnsiTheme="minorHAnsi"/>
          <w:color w:val="auto"/>
        </w:rPr>
        <w:t xml:space="preserve"> населения</w:t>
      </w:r>
      <w:r w:rsidRPr="00E5307B">
        <w:rPr>
          <w:color w:val="auto"/>
        </w:rPr>
        <w:t xml:space="preserve"> не оценена </w:t>
      </w:r>
      <w:r w:rsidR="00E5307B">
        <w:rPr>
          <w:color w:val="auto"/>
        </w:rPr>
        <w:t>в связи с</w:t>
      </w:r>
      <w:r w:rsidRPr="00E5307B">
        <w:rPr>
          <w:color w:val="auto"/>
        </w:rPr>
        <w:t xml:space="preserve"> отсутстви</w:t>
      </w:r>
      <w:r w:rsidR="00E5307B">
        <w:rPr>
          <w:color w:val="auto"/>
        </w:rPr>
        <w:t>ем</w:t>
      </w:r>
      <w:r w:rsidRPr="00E5307B">
        <w:rPr>
          <w:color w:val="auto"/>
        </w:rPr>
        <w:t xml:space="preserve"> на территории бассейна р. Нижняя Таймыра </w:t>
      </w:r>
      <w:r w:rsidR="00DF09D2">
        <w:rPr>
          <w:color w:val="auto"/>
        </w:rPr>
        <w:t xml:space="preserve">постоянного населения (таблица </w:t>
      </w:r>
      <w:r w:rsidR="00E451D3">
        <w:rPr>
          <w:color w:val="auto"/>
        </w:rPr>
        <w:t>2</w:t>
      </w:r>
      <w:r w:rsidRPr="00E5307B">
        <w:rPr>
          <w:color w:val="auto"/>
        </w:rPr>
        <w:t>).</w:t>
      </w:r>
    </w:p>
    <w:p w:rsidR="00E5307B" w:rsidRPr="00E5307B" w:rsidRDefault="00E5307B" w:rsidP="008A028D">
      <w:pPr>
        <w:pStyle w:val="af3"/>
        <w:autoSpaceDE w:val="0"/>
        <w:autoSpaceDN w:val="0"/>
        <w:adjustRightInd w:val="0"/>
        <w:spacing w:line="360" w:lineRule="auto"/>
        <w:ind w:left="0" w:firstLine="709"/>
        <w:rPr>
          <w:color w:val="auto"/>
          <w:szCs w:val="28"/>
          <w:lang w:eastAsia="ru-RU"/>
        </w:rPr>
      </w:pPr>
      <w:r w:rsidRPr="00E5307B">
        <w:rPr>
          <w:color w:val="auto"/>
          <w:szCs w:val="28"/>
          <w:lang w:eastAsia="ru-RU"/>
        </w:rPr>
        <w:t xml:space="preserve">Таким образом, согласно предоставленным данным, </w:t>
      </w:r>
      <w:proofErr w:type="gramStart"/>
      <w:r w:rsidRPr="00E5307B">
        <w:rPr>
          <w:color w:val="auto"/>
          <w:szCs w:val="28"/>
          <w:lang w:eastAsia="ru-RU"/>
        </w:rPr>
        <w:t>оценена</w:t>
      </w:r>
      <w:proofErr w:type="gramEnd"/>
      <w:r w:rsidRPr="00E5307B">
        <w:rPr>
          <w:color w:val="auto"/>
          <w:szCs w:val="28"/>
          <w:lang w:eastAsia="ru-RU"/>
        </w:rPr>
        <w:t xml:space="preserve"> только удельная </w:t>
      </w:r>
      <w:proofErr w:type="spellStart"/>
      <w:r w:rsidRPr="00E5307B">
        <w:rPr>
          <w:color w:val="auto"/>
          <w:szCs w:val="28"/>
          <w:lang w:eastAsia="ru-RU"/>
        </w:rPr>
        <w:t>водообеспеченность</w:t>
      </w:r>
      <w:proofErr w:type="spellEnd"/>
      <w:r w:rsidRPr="00E5307B">
        <w:rPr>
          <w:color w:val="auto"/>
          <w:szCs w:val="28"/>
          <w:lang w:eastAsia="ru-RU"/>
        </w:rPr>
        <w:t xml:space="preserve"> территории бассейна р. Нижняя Таймыра ресурсами поверхностных вод.</w:t>
      </w:r>
    </w:p>
    <w:p w:rsidR="00850066" w:rsidRPr="00C45205" w:rsidRDefault="00DF09D2" w:rsidP="008A028D">
      <w:pPr>
        <w:spacing w:line="360" w:lineRule="auto"/>
        <w:rPr>
          <w:color w:val="auto"/>
        </w:rPr>
      </w:pPr>
      <w:r>
        <w:rPr>
          <w:color w:val="auto"/>
          <w:szCs w:val="28"/>
        </w:rPr>
        <w:t xml:space="preserve">Таблица </w:t>
      </w:r>
      <w:r w:rsidR="00E451D3">
        <w:rPr>
          <w:color w:val="auto"/>
          <w:szCs w:val="28"/>
        </w:rPr>
        <w:t>2</w:t>
      </w:r>
      <w:r w:rsidR="00850066" w:rsidRPr="00C45205">
        <w:rPr>
          <w:color w:val="auto"/>
          <w:szCs w:val="28"/>
        </w:rPr>
        <w:t xml:space="preserve"> – </w:t>
      </w:r>
      <w:r w:rsidR="00850066" w:rsidRPr="00C45205">
        <w:rPr>
          <w:color w:val="auto"/>
        </w:rPr>
        <w:t xml:space="preserve">Удельная </w:t>
      </w:r>
      <w:proofErr w:type="spellStart"/>
      <w:r w:rsidR="00850066" w:rsidRPr="00C45205">
        <w:rPr>
          <w:color w:val="auto"/>
        </w:rPr>
        <w:t>водообеспеченность</w:t>
      </w:r>
      <w:proofErr w:type="spellEnd"/>
      <w:r w:rsidR="00850066" w:rsidRPr="00C45205">
        <w:rPr>
          <w:color w:val="auto"/>
        </w:rPr>
        <w:t xml:space="preserve"> территории и населения водными ресурсами поверхностных и запасами подземных вод субъектов Российской Федерации в границах бассейна р. Нижняя Таймыра</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701"/>
        <w:gridCol w:w="1134"/>
        <w:gridCol w:w="1276"/>
        <w:gridCol w:w="1276"/>
        <w:gridCol w:w="1276"/>
        <w:gridCol w:w="1417"/>
        <w:gridCol w:w="1276"/>
      </w:tblGrid>
      <w:tr w:rsidR="00850066" w:rsidRPr="00C45205" w:rsidTr="00A85C5C">
        <w:trPr>
          <w:trHeight w:val="429"/>
        </w:trPr>
        <w:tc>
          <w:tcPr>
            <w:tcW w:w="1701" w:type="dxa"/>
            <w:vMerge w:val="restart"/>
          </w:tcPr>
          <w:p w:rsidR="00850066" w:rsidRPr="00DF09D2" w:rsidRDefault="00850066" w:rsidP="00AA1D09">
            <w:pPr>
              <w:jc w:val="center"/>
              <w:rPr>
                <w:color w:val="auto"/>
                <w:sz w:val="20"/>
                <w:szCs w:val="20"/>
              </w:rPr>
            </w:pPr>
          </w:p>
          <w:p w:rsidR="00850066" w:rsidRPr="00DF09D2" w:rsidRDefault="00850066" w:rsidP="00AA1D09">
            <w:pPr>
              <w:jc w:val="center"/>
              <w:rPr>
                <w:color w:val="auto"/>
                <w:sz w:val="20"/>
                <w:szCs w:val="20"/>
              </w:rPr>
            </w:pPr>
          </w:p>
          <w:p w:rsidR="00850066" w:rsidRPr="00DF09D2" w:rsidRDefault="00850066" w:rsidP="00AA1D09">
            <w:pPr>
              <w:jc w:val="center"/>
              <w:rPr>
                <w:color w:val="auto"/>
                <w:sz w:val="20"/>
                <w:szCs w:val="20"/>
              </w:rPr>
            </w:pPr>
            <w:r w:rsidRPr="00DF09D2">
              <w:rPr>
                <w:color w:val="auto"/>
                <w:sz w:val="20"/>
                <w:szCs w:val="20"/>
              </w:rPr>
              <w:t>Код ВХУ</w:t>
            </w:r>
          </w:p>
        </w:tc>
        <w:tc>
          <w:tcPr>
            <w:tcW w:w="3686" w:type="dxa"/>
            <w:gridSpan w:val="3"/>
            <w:vAlign w:val="center"/>
          </w:tcPr>
          <w:p w:rsidR="00850066" w:rsidRPr="00DF09D2" w:rsidRDefault="00850066" w:rsidP="00AA1D09">
            <w:pPr>
              <w:jc w:val="center"/>
              <w:rPr>
                <w:color w:val="auto"/>
                <w:sz w:val="20"/>
                <w:szCs w:val="20"/>
              </w:rPr>
            </w:pPr>
            <w:r w:rsidRPr="00DF09D2">
              <w:rPr>
                <w:color w:val="auto"/>
                <w:sz w:val="20"/>
                <w:szCs w:val="20"/>
              </w:rPr>
              <w:t>Поверхностные водные объекты</w:t>
            </w:r>
          </w:p>
        </w:tc>
        <w:tc>
          <w:tcPr>
            <w:tcW w:w="3969" w:type="dxa"/>
            <w:gridSpan w:val="3"/>
            <w:vAlign w:val="center"/>
          </w:tcPr>
          <w:p w:rsidR="00850066" w:rsidRPr="00DF09D2" w:rsidRDefault="00850066" w:rsidP="00AA1D09">
            <w:pPr>
              <w:jc w:val="center"/>
              <w:rPr>
                <w:color w:val="auto"/>
                <w:sz w:val="20"/>
                <w:szCs w:val="20"/>
              </w:rPr>
            </w:pPr>
            <w:r w:rsidRPr="00DF09D2">
              <w:rPr>
                <w:color w:val="auto"/>
                <w:sz w:val="20"/>
                <w:szCs w:val="20"/>
              </w:rPr>
              <w:t>Подземные водные объекты</w:t>
            </w:r>
          </w:p>
        </w:tc>
      </w:tr>
      <w:tr w:rsidR="00850066" w:rsidRPr="00C45205" w:rsidTr="00A85C5C">
        <w:trPr>
          <w:trHeight w:val="1610"/>
        </w:trPr>
        <w:tc>
          <w:tcPr>
            <w:tcW w:w="1701" w:type="dxa"/>
            <w:vMerge/>
            <w:vAlign w:val="center"/>
          </w:tcPr>
          <w:p w:rsidR="00850066" w:rsidRPr="00DF09D2" w:rsidRDefault="00850066" w:rsidP="00AA1D09">
            <w:pPr>
              <w:jc w:val="center"/>
              <w:rPr>
                <w:color w:val="auto"/>
                <w:sz w:val="20"/>
                <w:szCs w:val="20"/>
              </w:rPr>
            </w:pPr>
          </w:p>
        </w:tc>
        <w:tc>
          <w:tcPr>
            <w:tcW w:w="1134" w:type="dxa"/>
          </w:tcPr>
          <w:p w:rsidR="00850066" w:rsidRPr="00DF09D2" w:rsidRDefault="00D639F1" w:rsidP="00AA1D09">
            <w:pPr>
              <w:jc w:val="center"/>
              <w:rPr>
                <w:color w:val="auto"/>
                <w:sz w:val="20"/>
                <w:szCs w:val="20"/>
              </w:rPr>
            </w:pPr>
            <w:r>
              <w:rPr>
                <w:color w:val="auto"/>
                <w:sz w:val="20"/>
                <w:szCs w:val="20"/>
              </w:rPr>
              <w:t>с</w:t>
            </w:r>
            <w:r w:rsidR="00850066" w:rsidRPr="00DF09D2">
              <w:rPr>
                <w:color w:val="auto"/>
                <w:sz w:val="20"/>
                <w:szCs w:val="20"/>
              </w:rPr>
              <w:t xml:space="preserve">редне </w:t>
            </w:r>
            <w:proofErr w:type="spellStart"/>
            <w:proofErr w:type="gramStart"/>
            <w:r w:rsidR="00850066" w:rsidRPr="00DF09D2">
              <w:rPr>
                <w:color w:val="auto"/>
                <w:sz w:val="20"/>
                <w:szCs w:val="20"/>
              </w:rPr>
              <w:t>многолет</w:t>
            </w:r>
            <w:proofErr w:type="spellEnd"/>
            <w:r w:rsidR="00850066" w:rsidRPr="00DF09D2">
              <w:rPr>
                <w:color w:val="auto"/>
                <w:sz w:val="20"/>
                <w:szCs w:val="20"/>
              </w:rPr>
              <w:t xml:space="preserve"> </w:t>
            </w:r>
            <w:proofErr w:type="spellStart"/>
            <w:r w:rsidR="00850066" w:rsidRPr="00DF09D2">
              <w:rPr>
                <w:color w:val="auto"/>
                <w:sz w:val="20"/>
                <w:szCs w:val="20"/>
              </w:rPr>
              <w:t>ний</w:t>
            </w:r>
            <w:proofErr w:type="spellEnd"/>
            <w:proofErr w:type="gramEnd"/>
            <w:r w:rsidR="00850066" w:rsidRPr="00DF09D2">
              <w:rPr>
                <w:color w:val="auto"/>
                <w:sz w:val="20"/>
                <w:szCs w:val="20"/>
              </w:rPr>
              <w:t xml:space="preserve"> объем стока,</w:t>
            </w:r>
          </w:p>
          <w:p w:rsidR="00850066" w:rsidRPr="00DF09D2" w:rsidRDefault="00850066" w:rsidP="00AA1D09">
            <w:pPr>
              <w:jc w:val="center"/>
              <w:rPr>
                <w:color w:val="auto"/>
                <w:sz w:val="20"/>
                <w:szCs w:val="20"/>
              </w:rPr>
            </w:pPr>
            <w:r w:rsidRPr="00DF09D2">
              <w:rPr>
                <w:color w:val="auto"/>
                <w:sz w:val="20"/>
                <w:szCs w:val="20"/>
              </w:rPr>
              <w:t xml:space="preserve">млн. </w:t>
            </w:r>
            <w:proofErr w:type="spellStart"/>
            <w:r w:rsidRPr="00DF09D2">
              <w:rPr>
                <w:color w:val="auto"/>
                <w:sz w:val="20"/>
                <w:szCs w:val="20"/>
              </w:rPr>
              <w:t>м</w:t>
            </w:r>
            <w:r w:rsidRPr="00DF09D2">
              <w:rPr>
                <w:color w:val="auto"/>
                <w:sz w:val="20"/>
                <w:szCs w:val="20"/>
                <w:vertAlign w:val="superscript"/>
              </w:rPr>
              <w:t>з</w:t>
            </w:r>
            <w:proofErr w:type="spellEnd"/>
            <w:r w:rsidRPr="00DF09D2">
              <w:rPr>
                <w:color w:val="auto"/>
                <w:sz w:val="20"/>
                <w:szCs w:val="20"/>
              </w:rPr>
              <w:t>/год</w:t>
            </w:r>
          </w:p>
        </w:tc>
        <w:tc>
          <w:tcPr>
            <w:tcW w:w="1276" w:type="dxa"/>
          </w:tcPr>
          <w:p w:rsidR="00850066" w:rsidRPr="00DF09D2" w:rsidRDefault="00D639F1" w:rsidP="00AA1D09">
            <w:pPr>
              <w:jc w:val="center"/>
              <w:rPr>
                <w:color w:val="auto"/>
                <w:sz w:val="20"/>
                <w:szCs w:val="20"/>
              </w:rPr>
            </w:pPr>
            <w:proofErr w:type="gramStart"/>
            <w:r>
              <w:rPr>
                <w:color w:val="auto"/>
                <w:sz w:val="20"/>
                <w:szCs w:val="20"/>
              </w:rPr>
              <w:t>у</w:t>
            </w:r>
            <w:r w:rsidR="00850066" w:rsidRPr="00DF09D2">
              <w:rPr>
                <w:color w:val="auto"/>
                <w:sz w:val="20"/>
                <w:szCs w:val="20"/>
              </w:rPr>
              <w:t>дельная</w:t>
            </w:r>
            <w:proofErr w:type="gramEnd"/>
            <w:r w:rsidR="00850066" w:rsidRPr="00DF09D2">
              <w:rPr>
                <w:color w:val="auto"/>
                <w:sz w:val="20"/>
                <w:szCs w:val="20"/>
              </w:rPr>
              <w:t xml:space="preserve"> </w:t>
            </w:r>
            <w:proofErr w:type="spellStart"/>
            <w:r w:rsidR="00850066" w:rsidRPr="00DF09D2">
              <w:rPr>
                <w:color w:val="auto"/>
                <w:sz w:val="20"/>
                <w:szCs w:val="20"/>
              </w:rPr>
              <w:t>водообеспеченность</w:t>
            </w:r>
            <w:proofErr w:type="spellEnd"/>
            <w:r w:rsidR="00850066" w:rsidRPr="00DF09D2">
              <w:rPr>
                <w:color w:val="auto"/>
                <w:sz w:val="20"/>
                <w:szCs w:val="20"/>
              </w:rPr>
              <w:t xml:space="preserve"> территории,</w:t>
            </w:r>
          </w:p>
          <w:p w:rsidR="00850066" w:rsidRPr="00DF09D2" w:rsidRDefault="00850066" w:rsidP="00AA1D09">
            <w:pPr>
              <w:jc w:val="center"/>
              <w:rPr>
                <w:color w:val="auto"/>
                <w:sz w:val="20"/>
                <w:szCs w:val="20"/>
              </w:rPr>
            </w:pPr>
            <w:r w:rsidRPr="00DF09D2">
              <w:rPr>
                <w:color w:val="auto"/>
                <w:sz w:val="20"/>
                <w:szCs w:val="20"/>
              </w:rPr>
              <w:t xml:space="preserve">млн. </w:t>
            </w:r>
            <w:proofErr w:type="spellStart"/>
            <w:r w:rsidRPr="00DF09D2">
              <w:rPr>
                <w:color w:val="auto"/>
                <w:sz w:val="20"/>
                <w:szCs w:val="20"/>
              </w:rPr>
              <w:t>м</w:t>
            </w:r>
            <w:r w:rsidRPr="00DF09D2">
              <w:rPr>
                <w:color w:val="auto"/>
                <w:sz w:val="20"/>
                <w:szCs w:val="20"/>
                <w:vertAlign w:val="superscript"/>
              </w:rPr>
              <w:t>з</w:t>
            </w:r>
            <w:proofErr w:type="spellEnd"/>
            <w:r w:rsidRPr="00DF09D2">
              <w:rPr>
                <w:color w:val="auto"/>
                <w:sz w:val="20"/>
                <w:szCs w:val="20"/>
              </w:rPr>
              <w:t>/год*км</w:t>
            </w:r>
            <w:proofErr w:type="gramStart"/>
            <w:r w:rsidRPr="00DF09D2">
              <w:rPr>
                <w:color w:val="auto"/>
                <w:sz w:val="20"/>
                <w:szCs w:val="20"/>
                <w:vertAlign w:val="superscript"/>
              </w:rPr>
              <w:t>2</w:t>
            </w:r>
            <w:proofErr w:type="gramEnd"/>
          </w:p>
        </w:tc>
        <w:tc>
          <w:tcPr>
            <w:tcW w:w="1276" w:type="dxa"/>
          </w:tcPr>
          <w:p w:rsidR="00651BB8" w:rsidRDefault="00D639F1" w:rsidP="00AA1D09">
            <w:pPr>
              <w:jc w:val="center"/>
              <w:rPr>
                <w:color w:val="auto"/>
                <w:sz w:val="20"/>
                <w:szCs w:val="20"/>
              </w:rPr>
            </w:pPr>
            <w:proofErr w:type="gramStart"/>
            <w:r>
              <w:rPr>
                <w:color w:val="auto"/>
                <w:sz w:val="20"/>
                <w:szCs w:val="20"/>
              </w:rPr>
              <w:t>у</w:t>
            </w:r>
            <w:r w:rsidR="00850066" w:rsidRPr="00DF09D2">
              <w:rPr>
                <w:color w:val="auto"/>
                <w:sz w:val="20"/>
                <w:szCs w:val="20"/>
              </w:rPr>
              <w:t xml:space="preserve">дельная </w:t>
            </w:r>
            <w:proofErr w:type="spellStart"/>
            <w:r w:rsidR="00850066" w:rsidRPr="00DF09D2">
              <w:rPr>
                <w:color w:val="auto"/>
                <w:sz w:val="20"/>
                <w:szCs w:val="20"/>
              </w:rPr>
              <w:t>водообеспеченность</w:t>
            </w:r>
            <w:proofErr w:type="spellEnd"/>
            <w:r w:rsidR="00850066" w:rsidRPr="00DF09D2">
              <w:rPr>
                <w:color w:val="auto"/>
                <w:sz w:val="20"/>
                <w:szCs w:val="20"/>
              </w:rPr>
              <w:t xml:space="preserve"> населения</w:t>
            </w:r>
            <w:r w:rsidR="00651BB8">
              <w:rPr>
                <w:color w:val="auto"/>
                <w:sz w:val="20"/>
                <w:szCs w:val="20"/>
              </w:rPr>
              <w:t xml:space="preserve"> (</w:t>
            </w:r>
            <w:proofErr w:type="spellStart"/>
            <w:r w:rsidR="00651BB8">
              <w:rPr>
                <w:color w:val="auto"/>
                <w:sz w:val="20"/>
                <w:szCs w:val="20"/>
              </w:rPr>
              <w:t>постоян</w:t>
            </w:r>
            <w:proofErr w:type="spellEnd"/>
            <w:proofErr w:type="gramEnd"/>
          </w:p>
          <w:p w:rsidR="00850066" w:rsidRPr="00DF09D2" w:rsidRDefault="00651BB8" w:rsidP="00AA1D09">
            <w:pPr>
              <w:jc w:val="center"/>
              <w:rPr>
                <w:color w:val="auto"/>
                <w:sz w:val="20"/>
                <w:szCs w:val="20"/>
              </w:rPr>
            </w:pPr>
            <w:proofErr w:type="spellStart"/>
            <w:proofErr w:type="gramStart"/>
            <w:r>
              <w:rPr>
                <w:color w:val="auto"/>
                <w:sz w:val="20"/>
                <w:szCs w:val="20"/>
              </w:rPr>
              <w:t>ного</w:t>
            </w:r>
            <w:proofErr w:type="spellEnd"/>
            <w:r>
              <w:rPr>
                <w:color w:val="auto"/>
                <w:sz w:val="20"/>
                <w:szCs w:val="20"/>
              </w:rPr>
              <w:t>)</w:t>
            </w:r>
            <w:r w:rsidR="00850066" w:rsidRPr="00DF09D2">
              <w:rPr>
                <w:color w:val="auto"/>
                <w:sz w:val="20"/>
                <w:szCs w:val="20"/>
              </w:rPr>
              <w:t>,</w:t>
            </w:r>
            <w:proofErr w:type="gramEnd"/>
          </w:p>
          <w:p w:rsidR="00850066" w:rsidRPr="00DF09D2" w:rsidRDefault="00850066" w:rsidP="00AA1D09">
            <w:pPr>
              <w:jc w:val="center"/>
              <w:rPr>
                <w:color w:val="auto"/>
                <w:sz w:val="20"/>
                <w:szCs w:val="20"/>
              </w:rPr>
            </w:pPr>
            <w:r w:rsidRPr="00DF09D2">
              <w:rPr>
                <w:color w:val="auto"/>
                <w:sz w:val="20"/>
                <w:szCs w:val="20"/>
              </w:rPr>
              <w:t xml:space="preserve">млн. </w:t>
            </w:r>
            <w:proofErr w:type="spellStart"/>
            <w:r w:rsidRPr="00DF09D2">
              <w:rPr>
                <w:color w:val="auto"/>
                <w:sz w:val="20"/>
                <w:szCs w:val="20"/>
              </w:rPr>
              <w:t>м</w:t>
            </w:r>
            <w:r w:rsidRPr="00DF09D2">
              <w:rPr>
                <w:color w:val="auto"/>
                <w:sz w:val="20"/>
                <w:szCs w:val="20"/>
                <w:vertAlign w:val="superscript"/>
              </w:rPr>
              <w:t>з</w:t>
            </w:r>
            <w:proofErr w:type="spellEnd"/>
            <w:r w:rsidRPr="00DF09D2">
              <w:rPr>
                <w:color w:val="auto"/>
                <w:sz w:val="20"/>
                <w:szCs w:val="20"/>
              </w:rPr>
              <w:t>/год*тыс. чел.</w:t>
            </w:r>
          </w:p>
        </w:tc>
        <w:tc>
          <w:tcPr>
            <w:tcW w:w="1276" w:type="dxa"/>
          </w:tcPr>
          <w:p w:rsidR="00850066" w:rsidRPr="00DF09D2" w:rsidRDefault="00D639F1" w:rsidP="00AA1D09">
            <w:pPr>
              <w:jc w:val="center"/>
              <w:rPr>
                <w:color w:val="auto"/>
                <w:sz w:val="20"/>
                <w:szCs w:val="20"/>
              </w:rPr>
            </w:pPr>
            <w:r>
              <w:rPr>
                <w:color w:val="auto"/>
                <w:sz w:val="20"/>
                <w:szCs w:val="20"/>
              </w:rPr>
              <w:t>з</w:t>
            </w:r>
            <w:r w:rsidR="00850066" w:rsidRPr="00DF09D2">
              <w:rPr>
                <w:color w:val="auto"/>
                <w:sz w:val="20"/>
                <w:szCs w:val="20"/>
              </w:rPr>
              <w:t>апасы подзем</w:t>
            </w:r>
          </w:p>
          <w:p w:rsidR="00850066" w:rsidRPr="00DF09D2" w:rsidRDefault="00850066" w:rsidP="00AA1D09">
            <w:pPr>
              <w:jc w:val="center"/>
              <w:rPr>
                <w:color w:val="auto"/>
                <w:sz w:val="20"/>
                <w:szCs w:val="20"/>
              </w:rPr>
            </w:pPr>
            <w:proofErr w:type="spellStart"/>
            <w:r w:rsidRPr="00DF09D2">
              <w:rPr>
                <w:color w:val="auto"/>
                <w:sz w:val="20"/>
                <w:szCs w:val="20"/>
              </w:rPr>
              <w:t>ных</w:t>
            </w:r>
            <w:proofErr w:type="spellEnd"/>
            <w:r w:rsidRPr="00DF09D2">
              <w:rPr>
                <w:color w:val="auto"/>
                <w:sz w:val="20"/>
                <w:szCs w:val="20"/>
              </w:rPr>
              <w:t xml:space="preserve"> вод, тыс. м</w:t>
            </w:r>
            <w:r w:rsidRPr="00DF09D2">
              <w:rPr>
                <w:color w:val="auto"/>
                <w:sz w:val="20"/>
                <w:szCs w:val="20"/>
                <w:vertAlign w:val="superscript"/>
              </w:rPr>
              <w:t>3</w:t>
            </w:r>
            <w:r w:rsidRPr="00DF09D2">
              <w:rPr>
                <w:color w:val="auto"/>
                <w:sz w:val="20"/>
                <w:szCs w:val="20"/>
              </w:rPr>
              <w:t>/сут.</w:t>
            </w:r>
          </w:p>
        </w:tc>
        <w:tc>
          <w:tcPr>
            <w:tcW w:w="1417" w:type="dxa"/>
          </w:tcPr>
          <w:p w:rsidR="00850066" w:rsidRPr="00DF09D2" w:rsidRDefault="00D639F1" w:rsidP="00AA1D09">
            <w:pPr>
              <w:jc w:val="center"/>
              <w:rPr>
                <w:color w:val="auto"/>
                <w:sz w:val="20"/>
                <w:szCs w:val="20"/>
              </w:rPr>
            </w:pPr>
            <w:r>
              <w:rPr>
                <w:color w:val="auto"/>
                <w:sz w:val="20"/>
                <w:szCs w:val="20"/>
              </w:rPr>
              <w:t>у</w:t>
            </w:r>
            <w:r w:rsidR="00850066" w:rsidRPr="00DF09D2">
              <w:rPr>
                <w:color w:val="auto"/>
                <w:sz w:val="20"/>
                <w:szCs w:val="20"/>
              </w:rPr>
              <w:t xml:space="preserve">дельная </w:t>
            </w:r>
            <w:proofErr w:type="spellStart"/>
            <w:r w:rsidR="00850066" w:rsidRPr="00DF09D2">
              <w:rPr>
                <w:color w:val="auto"/>
                <w:sz w:val="20"/>
                <w:szCs w:val="20"/>
              </w:rPr>
              <w:t>водообеспеченность</w:t>
            </w:r>
            <w:proofErr w:type="spellEnd"/>
            <w:r w:rsidR="00850066" w:rsidRPr="00DF09D2">
              <w:rPr>
                <w:color w:val="auto"/>
                <w:sz w:val="20"/>
                <w:szCs w:val="20"/>
              </w:rPr>
              <w:t xml:space="preserve"> </w:t>
            </w:r>
            <w:proofErr w:type="spellStart"/>
            <w:r w:rsidR="00850066" w:rsidRPr="00DF09D2">
              <w:rPr>
                <w:color w:val="auto"/>
                <w:sz w:val="20"/>
                <w:szCs w:val="20"/>
              </w:rPr>
              <w:t>террито</w:t>
            </w:r>
            <w:proofErr w:type="spellEnd"/>
          </w:p>
          <w:p w:rsidR="00850066" w:rsidRPr="00DF09D2" w:rsidRDefault="00850066" w:rsidP="00AA1D09">
            <w:pPr>
              <w:jc w:val="center"/>
              <w:rPr>
                <w:color w:val="auto"/>
                <w:sz w:val="20"/>
                <w:szCs w:val="20"/>
              </w:rPr>
            </w:pPr>
            <w:proofErr w:type="spellStart"/>
            <w:r w:rsidRPr="00DF09D2">
              <w:rPr>
                <w:color w:val="auto"/>
                <w:sz w:val="20"/>
                <w:szCs w:val="20"/>
              </w:rPr>
              <w:t>рии</w:t>
            </w:r>
            <w:proofErr w:type="spellEnd"/>
            <w:r w:rsidRPr="00DF09D2">
              <w:rPr>
                <w:color w:val="auto"/>
                <w:sz w:val="20"/>
                <w:szCs w:val="20"/>
              </w:rPr>
              <w:t xml:space="preserve">, тыс. </w:t>
            </w:r>
            <w:proofErr w:type="spellStart"/>
            <w:r w:rsidRPr="00DF09D2">
              <w:rPr>
                <w:color w:val="auto"/>
                <w:sz w:val="20"/>
                <w:szCs w:val="20"/>
              </w:rPr>
              <w:t>м</w:t>
            </w:r>
            <w:r w:rsidRPr="00DF09D2">
              <w:rPr>
                <w:color w:val="auto"/>
                <w:sz w:val="20"/>
                <w:szCs w:val="20"/>
                <w:vertAlign w:val="superscript"/>
              </w:rPr>
              <w:t>з</w:t>
            </w:r>
            <w:proofErr w:type="spellEnd"/>
            <w:r w:rsidRPr="00DF09D2">
              <w:rPr>
                <w:color w:val="auto"/>
                <w:sz w:val="20"/>
                <w:szCs w:val="20"/>
              </w:rPr>
              <w:t>/сут.*км</w:t>
            </w:r>
            <w:proofErr w:type="gramStart"/>
            <w:r w:rsidRPr="00DF09D2">
              <w:rPr>
                <w:color w:val="auto"/>
                <w:sz w:val="20"/>
                <w:szCs w:val="20"/>
                <w:vertAlign w:val="superscript"/>
              </w:rPr>
              <w:t>2</w:t>
            </w:r>
            <w:proofErr w:type="gramEnd"/>
          </w:p>
        </w:tc>
        <w:tc>
          <w:tcPr>
            <w:tcW w:w="1276" w:type="dxa"/>
          </w:tcPr>
          <w:p w:rsidR="00850066" w:rsidRPr="00DF09D2" w:rsidRDefault="00D639F1" w:rsidP="00AA1D09">
            <w:pPr>
              <w:jc w:val="center"/>
              <w:rPr>
                <w:color w:val="auto"/>
                <w:sz w:val="20"/>
                <w:szCs w:val="20"/>
              </w:rPr>
            </w:pPr>
            <w:r>
              <w:rPr>
                <w:color w:val="auto"/>
                <w:sz w:val="20"/>
                <w:szCs w:val="20"/>
              </w:rPr>
              <w:t>у</w:t>
            </w:r>
            <w:r w:rsidR="00850066" w:rsidRPr="00DF09D2">
              <w:rPr>
                <w:color w:val="auto"/>
                <w:sz w:val="20"/>
                <w:szCs w:val="20"/>
              </w:rPr>
              <w:t xml:space="preserve">дельная </w:t>
            </w:r>
            <w:proofErr w:type="spellStart"/>
            <w:r w:rsidR="00850066" w:rsidRPr="00DF09D2">
              <w:rPr>
                <w:color w:val="auto"/>
                <w:sz w:val="20"/>
                <w:szCs w:val="20"/>
              </w:rPr>
              <w:t>водообес</w:t>
            </w:r>
            <w:proofErr w:type="spellEnd"/>
          </w:p>
          <w:p w:rsidR="00850066" w:rsidRPr="00DF09D2" w:rsidRDefault="00850066" w:rsidP="00AA1D09">
            <w:pPr>
              <w:jc w:val="center"/>
              <w:rPr>
                <w:color w:val="auto"/>
                <w:sz w:val="20"/>
                <w:szCs w:val="20"/>
              </w:rPr>
            </w:pPr>
            <w:r w:rsidRPr="00DF09D2">
              <w:rPr>
                <w:color w:val="auto"/>
                <w:sz w:val="20"/>
                <w:szCs w:val="20"/>
              </w:rPr>
              <w:t>печен</w:t>
            </w:r>
          </w:p>
          <w:p w:rsidR="00850066" w:rsidRPr="00DF09D2" w:rsidRDefault="00850066" w:rsidP="00AA1D09">
            <w:pPr>
              <w:jc w:val="center"/>
              <w:rPr>
                <w:color w:val="auto"/>
                <w:sz w:val="20"/>
                <w:szCs w:val="20"/>
              </w:rPr>
            </w:pPr>
            <w:proofErr w:type="spellStart"/>
            <w:r w:rsidRPr="00DF09D2">
              <w:rPr>
                <w:color w:val="auto"/>
                <w:sz w:val="20"/>
                <w:szCs w:val="20"/>
              </w:rPr>
              <w:t>ность</w:t>
            </w:r>
            <w:proofErr w:type="spellEnd"/>
            <w:r w:rsidRPr="00DF09D2">
              <w:rPr>
                <w:color w:val="auto"/>
                <w:sz w:val="20"/>
                <w:szCs w:val="20"/>
              </w:rPr>
              <w:t xml:space="preserve"> населения,</w:t>
            </w:r>
          </w:p>
          <w:p w:rsidR="00850066" w:rsidRPr="00DF09D2" w:rsidRDefault="00850066" w:rsidP="00AA1D09">
            <w:pPr>
              <w:jc w:val="center"/>
              <w:rPr>
                <w:color w:val="auto"/>
                <w:sz w:val="20"/>
                <w:szCs w:val="20"/>
              </w:rPr>
            </w:pPr>
            <w:proofErr w:type="spellStart"/>
            <w:r w:rsidRPr="00DF09D2">
              <w:rPr>
                <w:color w:val="auto"/>
                <w:sz w:val="20"/>
                <w:szCs w:val="20"/>
              </w:rPr>
              <w:t>м</w:t>
            </w:r>
            <w:r w:rsidRPr="00DF09D2">
              <w:rPr>
                <w:color w:val="auto"/>
                <w:sz w:val="20"/>
                <w:szCs w:val="20"/>
                <w:vertAlign w:val="superscript"/>
              </w:rPr>
              <w:t>з</w:t>
            </w:r>
            <w:proofErr w:type="spellEnd"/>
            <w:r w:rsidRPr="00DF09D2">
              <w:rPr>
                <w:color w:val="auto"/>
                <w:sz w:val="20"/>
                <w:szCs w:val="20"/>
              </w:rPr>
              <w:t>/сут.*</w:t>
            </w:r>
          </w:p>
          <w:p w:rsidR="00850066" w:rsidRPr="00DF09D2" w:rsidRDefault="00850066" w:rsidP="00AA1D09">
            <w:pPr>
              <w:jc w:val="center"/>
              <w:rPr>
                <w:color w:val="auto"/>
                <w:sz w:val="20"/>
                <w:szCs w:val="20"/>
              </w:rPr>
            </w:pPr>
            <w:r w:rsidRPr="00DF09D2">
              <w:rPr>
                <w:color w:val="auto"/>
                <w:sz w:val="20"/>
                <w:szCs w:val="20"/>
              </w:rPr>
              <w:t>чел.</w:t>
            </w:r>
          </w:p>
        </w:tc>
      </w:tr>
      <w:tr w:rsidR="00850066" w:rsidRPr="00C45205" w:rsidTr="00A85C5C">
        <w:trPr>
          <w:trHeight w:val="212"/>
        </w:trPr>
        <w:tc>
          <w:tcPr>
            <w:tcW w:w="1701" w:type="dxa"/>
            <w:vAlign w:val="center"/>
          </w:tcPr>
          <w:p w:rsidR="00850066" w:rsidRPr="00C45205" w:rsidRDefault="00850066" w:rsidP="00AA1D09">
            <w:pPr>
              <w:jc w:val="center"/>
              <w:rPr>
                <w:rFonts w:eastAsia="Times New Roman"/>
                <w:color w:val="auto"/>
                <w:sz w:val="24"/>
                <w:lang w:eastAsia="ru-RU"/>
              </w:rPr>
            </w:pPr>
            <w:r w:rsidRPr="00C45205">
              <w:rPr>
                <w:rFonts w:eastAsia="Times New Roman"/>
                <w:color w:val="auto"/>
                <w:sz w:val="24"/>
                <w:lang w:eastAsia="ru-RU"/>
              </w:rPr>
              <w:t>17.03.00.001</w:t>
            </w:r>
          </w:p>
        </w:tc>
        <w:tc>
          <w:tcPr>
            <w:tcW w:w="1134" w:type="dxa"/>
            <w:vAlign w:val="bottom"/>
          </w:tcPr>
          <w:p w:rsidR="00850066" w:rsidRPr="00C45205" w:rsidRDefault="00850066" w:rsidP="00AA1D09">
            <w:pPr>
              <w:jc w:val="right"/>
              <w:rPr>
                <w:color w:val="auto"/>
                <w:sz w:val="24"/>
                <w:szCs w:val="20"/>
              </w:rPr>
            </w:pPr>
            <w:r w:rsidRPr="00C45205">
              <w:rPr>
                <w:color w:val="auto"/>
                <w:sz w:val="24"/>
                <w:szCs w:val="20"/>
              </w:rPr>
              <w:t>38402</w:t>
            </w:r>
          </w:p>
        </w:tc>
        <w:tc>
          <w:tcPr>
            <w:tcW w:w="1276" w:type="dxa"/>
            <w:vAlign w:val="bottom"/>
          </w:tcPr>
          <w:p w:rsidR="00850066" w:rsidRPr="00C45205" w:rsidRDefault="00850066" w:rsidP="00BD5E49">
            <w:pPr>
              <w:jc w:val="right"/>
              <w:rPr>
                <w:color w:val="auto"/>
                <w:sz w:val="24"/>
                <w:szCs w:val="20"/>
              </w:rPr>
            </w:pPr>
            <w:r w:rsidRPr="00C45205">
              <w:rPr>
                <w:color w:val="auto"/>
                <w:sz w:val="24"/>
                <w:szCs w:val="20"/>
              </w:rPr>
              <w:t>0,2</w:t>
            </w:r>
            <w:r w:rsidR="00BD5E49">
              <w:rPr>
                <w:color w:val="auto"/>
                <w:sz w:val="24"/>
                <w:szCs w:val="20"/>
              </w:rPr>
              <w:t>59</w:t>
            </w:r>
          </w:p>
        </w:tc>
        <w:tc>
          <w:tcPr>
            <w:tcW w:w="1276" w:type="dxa"/>
            <w:vAlign w:val="bottom"/>
          </w:tcPr>
          <w:p w:rsidR="00850066" w:rsidRPr="00C45205" w:rsidRDefault="00C45205" w:rsidP="00AA1D09">
            <w:pPr>
              <w:jc w:val="right"/>
              <w:rPr>
                <w:color w:val="auto"/>
                <w:sz w:val="24"/>
                <w:szCs w:val="20"/>
              </w:rPr>
            </w:pPr>
            <w:r>
              <w:rPr>
                <w:color w:val="auto"/>
                <w:sz w:val="24"/>
                <w:szCs w:val="20"/>
              </w:rPr>
              <w:t>–</w:t>
            </w:r>
          </w:p>
        </w:tc>
        <w:tc>
          <w:tcPr>
            <w:tcW w:w="1276" w:type="dxa"/>
            <w:vAlign w:val="bottom"/>
          </w:tcPr>
          <w:p w:rsidR="00850066" w:rsidRPr="00C45205" w:rsidRDefault="00C45205" w:rsidP="00AA1D09">
            <w:pPr>
              <w:jc w:val="right"/>
              <w:rPr>
                <w:color w:val="auto"/>
                <w:sz w:val="24"/>
                <w:szCs w:val="20"/>
              </w:rPr>
            </w:pPr>
            <w:proofErr w:type="spellStart"/>
            <w:r>
              <w:rPr>
                <w:color w:val="auto"/>
                <w:sz w:val="24"/>
                <w:szCs w:val="20"/>
              </w:rPr>
              <w:t>н</w:t>
            </w:r>
            <w:proofErr w:type="spellEnd"/>
            <w:r>
              <w:rPr>
                <w:color w:val="auto"/>
                <w:sz w:val="24"/>
                <w:szCs w:val="20"/>
              </w:rPr>
              <w:t>/</w:t>
            </w:r>
            <w:proofErr w:type="spellStart"/>
            <w:r>
              <w:rPr>
                <w:color w:val="auto"/>
                <w:sz w:val="24"/>
                <w:szCs w:val="20"/>
              </w:rPr>
              <w:t>д</w:t>
            </w:r>
            <w:proofErr w:type="spellEnd"/>
          </w:p>
        </w:tc>
        <w:tc>
          <w:tcPr>
            <w:tcW w:w="1417" w:type="dxa"/>
            <w:vAlign w:val="bottom"/>
          </w:tcPr>
          <w:p w:rsidR="00850066" w:rsidRPr="00C45205" w:rsidRDefault="00C45205" w:rsidP="00AA1D09">
            <w:pPr>
              <w:jc w:val="right"/>
              <w:rPr>
                <w:color w:val="auto"/>
                <w:sz w:val="24"/>
                <w:szCs w:val="20"/>
              </w:rPr>
            </w:pPr>
            <w:r>
              <w:rPr>
                <w:color w:val="auto"/>
                <w:sz w:val="24"/>
                <w:szCs w:val="20"/>
              </w:rPr>
              <w:t>–</w:t>
            </w:r>
          </w:p>
        </w:tc>
        <w:tc>
          <w:tcPr>
            <w:tcW w:w="1276" w:type="dxa"/>
            <w:vAlign w:val="bottom"/>
          </w:tcPr>
          <w:p w:rsidR="00850066" w:rsidRPr="00C45205" w:rsidRDefault="00C45205" w:rsidP="00AA1D09">
            <w:pPr>
              <w:jc w:val="right"/>
              <w:rPr>
                <w:color w:val="auto"/>
                <w:sz w:val="24"/>
                <w:szCs w:val="20"/>
              </w:rPr>
            </w:pPr>
            <w:r>
              <w:rPr>
                <w:color w:val="auto"/>
                <w:sz w:val="24"/>
                <w:szCs w:val="20"/>
              </w:rPr>
              <w:t>–</w:t>
            </w:r>
          </w:p>
        </w:tc>
      </w:tr>
      <w:tr w:rsidR="00C45205" w:rsidRPr="00C45205" w:rsidTr="00A85C5C">
        <w:tc>
          <w:tcPr>
            <w:tcW w:w="1701" w:type="dxa"/>
            <w:vAlign w:val="center"/>
          </w:tcPr>
          <w:p w:rsidR="00C45205" w:rsidRPr="00C45205" w:rsidRDefault="00C45205" w:rsidP="00AA1D09">
            <w:pPr>
              <w:jc w:val="center"/>
              <w:rPr>
                <w:rFonts w:eastAsia="Times New Roman"/>
                <w:color w:val="auto"/>
                <w:sz w:val="24"/>
                <w:highlight w:val="yellow"/>
                <w:lang w:eastAsia="ru-RU"/>
              </w:rPr>
            </w:pPr>
            <w:r w:rsidRPr="00C45205">
              <w:rPr>
                <w:rFonts w:eastAsia="Times New Roman"/>
                <w:color w:val="auto"/>
                <w:sz w:val="24"/>
                <w:lang w:eastAsia="ru-RU"/>
              </w:rPr>
              <w:t>17.03.00.100</w:t>
            </w:r>
          </w:p>
        </w:tc>
        <w:tc>
          <w:tcPr>
            <w:tcW w:w="1134" w:type="dxa"/>
          </w:tcPr>
          <w:p w:rsidR="00C45205" w:rsidRPr="00C45205" w:rsidRDefault="00BD5E49" w:rsidP="00AA1D09">
            <w:pPr>
              <w:jc w:val="right"/>
              <w:rPr>
                <w:color w:val="auto"/>
                <w:sz w:val="24"/>
                <w:szCs w:val="20"/>
              </w:rPr>
            </w:pPr>
            <w:r>
              <w:rPr>
                <w:color w:val="auto"/>
                <w:sz w:val="24"/>
                <w:szCs w:val="20"/>
              </w:rPr>
              <w:t>5550</w:t>
            </w:r>
          </w:p>
        </w:tc>
        <w:tc>
          <w:tcPr>
            <w:tcW w:w="1276" w:type="dxa"/>
          </w:tcPr>
          <w:p w:rsidR="00C45205" w:rsidRPr="00C45205" w:rsidRDefault="00BD5E49" w:rsidP="00AA1D09">
            <w:pPr>
              <w:jc w:val="right"/>
              <w:rPr>
                <w:color w:val="auto"/>
                <w:sz w:val="24"/>
                <w:szCs w:val="20"/>
              </w:rPr>
            </w:pPr>
            <w:r>
              <w:rPr>
                <w:color w:val="auto"/>
                <w:sz w:val="24"/>
                <w:szCs w:val="20"/>
              </w:rPr>
              <w:t>0,142</w:t>
            </w:r>
          </w:p>
        </w:tc>
        <w:tc>
          <w:tcPr>
            <w:tcW w:w="1276" w:type="dxa"/>
          </w:tcPr>
          <w:p w:rsidR="00C45205" w:rsidRPr="00C45205" w:rsidRDefault="00C45205" w:rsidP="00AA1D09">
            <w:pPr>
              <w:jc w:val="right"/>
              <w:rPr>
                <w:color w:val="auto"/>
                <w:sz w:val="24"/>
                <w:szCs w:val="20"/>
              </w:rPr>
            </w:pPr>
            <w:r>
              <w:rPr>
                <w:color w:val="auto"/>
                <w:sz w:val="24"/>
                <w:szCs w:val="20"/>
              </w:rPr>
              <w:t>–</w:t>
            </w:r>
          </w:p>
        </w:tc>
        <w:tc>
          <w:tcPr>
            <w:tcW w:w="1276" w:type="dxa"/>
            <w:vAlign w:val="bottom"/>
          </w:tcPr>
          <w:p w:rsidR="00C45205" w:rsidRPr="00C45205" w:rsidRDefault="00C45205" w:rsidP="00B022DA">
            <w:pPr>
              <w:jc w:val="right"/>
              <w:rPr>
                <w:color w:val="auto"/>
                <w:sz w:val="24"/>
                <w:szCs w:val="20"/>
              </w:rPr>
            </w:pPr>
            <w:proofErr w:type="spellStart"/>
            <w:r>
              <w:rPr>
                <w:color w:val="auto"/>
                <w:sz w:val="24"/>
                <w:szCs w:val="20"/>
              </w:rPr>
              <w:t>н</w:t>
            </w:r>
            <w:proofErr w:type="spellEnd"/>
            <w:r>
              <w:rPr>
                <w:color w:val="auto"/>
                <w:sz w:val="24"/>
                <w:szCs w:val="20"/>
              </w:rPr>
              <w:t>/</w:t>
            </w:r>
            <w:proofErr w:type="spellStart"/>
            <w:r>
              <w:rPr>
                <w:color w:val="auto"/>
                <w:sz w:val="24"/>
                <w:szCs w:val="20"/>
              </w:rPr>
              <w:t>д</w:t>
            </w:r>
            <w:proofErr w:type="spellEnd"/>
          </w:p>
        </w:tc>
        <w:tc>
          <w:tcPr>
            <w:tcW w:w="1417" w:type="dxa"/>
            <w:vAlign w:val="bottom"/>
          </w:tcPr>
          <w:p w:rsidR="00C45205" w:rsidRPr="00C45205" w:rsidRDefault="00C45205" w:rsidP="00B022DA">
            <w:pPr>
              <w:jc w:val="right"/>
              <w:rPr>
                <w:color w:val="auto"/>
                <w:sz w:val="24"/>
                <w:szCs w:val="20"/>
              </w:rPr>
            </w:pPr>
            <w:r>
              <w:rPr>
                <w:color w:val="auto"/>
                <w:sz w:val="24"/>
                <w:szCs w:val="20"/>
              </w:rPr>
              <w:t>–</w:t>
            </w:r>
          </w:p>
        </w:tc>
        <w:tc>
          <w:tcPr>
            <w:tcW w:w="1276" w:type="dxa"/>
            <w:vAlign w:val="bottom"/>
          </w:tcPr>
          <w:p w:rsidR="00C45205" w:rsidRPr="00C45205" w:rsidRDefault="00C45205" w:rsidP="00B022DA">
            <w:pPr>
              <w:jc w:val="right"/>
              <w:rPr>
                <w:color w:val="auto"/>
                <w:sz w:val="24"/>
                <w:szCs w:val="20"/>
              </w:rPr>
            </w:pPr>
            <w:r>
              <w:rPr>
                <w:color w:val="auto"/>
                <w:sz w:val="24"/>
                <w:szCs w:val="20"/>
              </w:rPr>
              <w:t>–</w:t>
            </w:r>
          </w:p>
        </w:tc>
      </w:tr>
      <w:tr w:rsidR="00C45205" w:rsidRPr="00C45205" w:rsidTr="00A85C5C">
        <w:tc>
          <w:tcPr>
            <w:tcW w:w="1701" w:type="dxa"/>
            <w:vAlign w:val="bottom"/>
          </w:tcPr>
          <w:p w:rsidR="00C45205" w:rsidRPr="00C45205" w:rsidRDefault="00C45205" w:rsidP="00AA1D09">
            <w:pPr>
              <w:rPr>
                <w:color w:val="auto"/>
                <w:sz w:val="24"/>
                <w:szCs w:val="20"/>
              </w:rPr>
            </w:pPr>
            <w:r w:rsidRPr="00C45205">
              <w:rPr>
                <w:color w:val="auto"/>
                <w:sz w:val="24"/>
                <w:szCs w:val="20"/>
              </w:rPr>
              <w:t>Красноярский край</w:t>
            </w:r>
          </w:p>
        </w:tc>
        <w:tc>
          <w:tcPr>
            <w:tcW w:w="1134" w:type="dxa"/>
            <w:vAlign w:val="bottom"/>
          </w:tcPr>
          <w:p w:rsidR="00C45205" w:rsidRPr="00C45205" w:rsidRDefault="00BD5E49" w:rsidP="00AA1D09">
            <w:pPr>
              <w:jc w:val="right"/>
              <w:rPr>
                <w:color w:val="auto"/>
                <w:sz w:val="24"/>
                <w:szCs w:val="20"/>
              </w:rPr>
            </w:pPr>
            <w:r>
              <w:rPr>
                <w:color w:val="auto"/>
                <w:sz w:val="24"/>
                <w:szCs w:val="20"/>
              </w:rPr>
              <w:t>43952</w:t>
            </w:r>
          </w:p>
        </w:tc>
        <w:tc>
          <w:tcPr>
            <w:tcW w:w="1276" w:type="dxa"/>
            <w:vAlign w:val="bottom"/>
          </w:tcPr>
          <w:p w:rsidR="00C45205" w:rsidRPr="00C45205" w:rsidRDefault="00BD5E49" w:rsidP="00AA1D09">
            <w:pPr>
              <w:jc w:val="right"/>
              <w:rPr>
                <w:color w:val="auto"/>
                <w:sz w:val="24"/>
                <w:szCs w:val="20"/>
              </w:rPr>
            </w:pPr>
            <w:r>
              <w:rPr>
                <w:color w:val="auto"/>
                <w:sz w:val="24"/>
                <w:szCs w:val="20"/>
              </w:rPr>
              <w:t>0,235</w:t>
            </w:r>
          </w:p>
        </w:tc>
        <w:tc>
          <w:tcPr>
            <w:tcW w:w="1276" w:type="dxa"/>
            <w:vAlign w:val="bottom"/>
          </w:tcPr>
          <w:p w:rsidR="00C45205" w:rsidRPr="00C45205" w:rsidRDefault="00C45205" w:rsidP="00B022DA">
            <w:pPr>
              <w:jc w:val="right"/>
              <w:rPr>
                <w:color w:val="auto"/>
                <w:sz w:val="24"/>
                <w:szCs w:val="20"/>
              </w:rPr>
            </w:pPr>
            <w:r>
              <w:rPr>
                <w:color w:val="auto"/>
                <w:sz w:val="24"/>
                <w:szCs w:val="20"/>
              </w:rPr>
              <w:t>–</w:t>
            </w:r>
          </w:p>
        </w:tc>
        <w:tc>
          <w:tcPr>
            <w:tcW w:w="1276" w:type="dxa"/>
            <w:vAlign w:val="bottom"/>
          </w:tcPr>
          <w:p w:rsidR="00C45205" w:rsidRPr="00C45205" w:rsidRDefault="00C45205" w:rsidP="00B022DA">
            <w:pPr>
              <w:jc w:val="right"/>
              <w:rPr>
                <w:color w:val="auto"/>
                <w:sz w:val="24"/>
                <w:szCs w:val="20"/>
              </w:rPr>
            </w:pPr>
            <w:proofErr w:type="spellStart"/>
            <w:r>
              <w:rPr>
                <w:color w:val="auto"/>
                <w:sz w:val="24"/>
                <w:szCs w:val="20"/>
              </w:rPr>
              <w:t>н</w:t>
            </w:r>
            <w:proofErr w:type="spellEnd"/>
            <w:r>
              <w:rPr>
                <w:color w:val="auto"/>
                <w:sz w:val="24"/>
                <w:szCs w:val="20"/>
              </w:rPr>
              <w:t>/</w:t>
            </w:r>
            <w:proofErr w:type="spellStart"/>
            <w:r>
              <w:rPr>
                <w:color w:val="auto"/>
                <w:sz w:val="24"/>
                <w:szCs w:val="20"/>
              </w:rPr>
              <w:t>д</w:t>
            </w:r>
            <w:proofErr w:type="spellEnd"/>
          </w:p>
        </w:tc>
        <w:tc>
          <w:tcPr>
            <w:tcW w:w="1417" w:type="dxa"/>
            <w:vAlign w:val="bottom"/>
          </w:tcPr>
          <w:p w:rsidR="00C45205" w:rsidRPr="00C45205" w:rsidRDefault="00C45205" w:rsidP="00B022DA">
            <w:pPr>
              <w:jc w:val="right"/>
              <w:rPr>
                <w:color w:val="auto"/>
                <w:sz w:val="24"/>
                <w:szCs w:val="20"/>
              </w:rPr>
            </w:pPr>
            <w:r>
              <w:rPr>
                <w:color w:val="auto"/>
                <w:sz w:val="24"/>
                <w:szCs w:val="20"/>
              </w:rPr>
              <w:t>–</w:t>
            </w:r>
          </w:p>
        </w:tc>
        <w:tc>
          <w:tcPr>
            <w:tcW w:w="1276" w:type="dxa"/>
            <w:vAlign w:val="bottom"/>
          </w:tcPr>
          <w:p w:rsidR="00C45205" w:rsidRPr="00C45205" w:rsidRDefault="00C45205" w:rsidP="00B022DA">
            <w:pPr>
              <w:jc w:val="right"/>
              <w:rPr>
                <w:color w:val="auto"/>
                <w:sz w:val="24"/>
                <w:szCs w:val="20"/>
              </w:rPr>
            </w:pPr>
            <w:r>
              <w:rPr>
                <w:color w:val="auto"/>
                <w:sz w:val="24"/>
                <w:szCs w:val="20"/>
              </w:rPr>
              <w:t>–</w:t>
            </w:r>
          </w:p>
        </w:tc>
      </w:tr>
      <w:tr w:rsidR="00BD5E49" w:rsidRPr="00C45205" w:rsidTr="00A85C5C">
        <w:tc>
          <w:tcPr>
            <w:tcW w:w="1701" w:type="dxa"/>
            <w:vAlign w:val="bottom"/>
          </w:tcPr>
          <w:p w:rsidR="00BD5E49" w:rsidRPr="00DF09D2" w:rsidRDefault="00BD5E49" w:rsidP="00AA1D09">
            <w:pPr>
              <w:rPr>
                <w:color w:val="auto"/>
                <w:sz w:val="24"/>
                <w:szCs w:val="20"/>
              </w:rPr>
            </w:pPr>
            <w:r w:rsidRPr="00DF09D2">
              <w:rPr>
                <w:color w:val="auto"/>
                <w:sz w:val="24"/>
                <w:szCs w:val="20"/>
              </w:rPr>
              <w:t>Итого по бассейну р. </w:t>
            </w:r>
            <w:proofErr w:type="gramStart"/>
            <w:r w:rsidRPr="00DF09D2">
              <w:rPr>
                <w:color w:val="auto"/>
                <w:sz w:val="24"/>
                <w:szCs w:val="20"/>
              </w:rPr>
              <w:t>Нижняя</w:t>
            </w:r>
            <w:proofErr w:type="gramEnd"/>
            <w:r w:rsidRPr="00DF09D2">
              <w:rPr>
                <w:color w:val="auto"/>
                <w:sz w:val="24"/>
                <w:szCs w:val="20"/>
              </w:rPr>
              <w:t xml:space="preserve"> Таймыра</w:t>
            </w:r>
            <w:r>
              <w:rPr>
                <w:color w:val="auto"/>
                <w:sz w:val="24"/>
                <w:szCs w:val="20"/>
              </w:rPr>
              <w:t>:</w:t>
            </w:r>
          </w:p>
        </w:tc>
        <w:tc>
          <w:tcPr>
            <w:tcW w:w="1134" w:type="dxa"/>
            <w:vAlign w:val="bottom"/>
          </w:tcPr>
          <w:p w:rsidR="00BD5E49" w:rsidRPr="00C45205" w:rsidRDefault="00BD5E49" w:rsidP="00AB5808">
            <w:pPr>
              <w:jc w:val="right"/>
              <w:rPr>
                <w:color w:val="auto"/>
                <w:sz w:val="24"/>
                <w:szCs w:val="20"/>
              </w:rPr>
            </w:pPr>
            <w:r>
              <w:rPr>
                <w:color w:val="auto"/>
                <w:sz w:val="24"/>
                <w:szCs w:val="20"/>
              </w:rPr>
              <w:t>43952</w:t>
            </w:r>
          </w:p>
        </w:tc>
        <w:tc>
          <w:tcPr>
            <w:tcW w:w="1276" w:type="dxa"/>
            <w:vAlign w:val="bottom"/>
          </w:tcPr>
          <w:p w:rsidR="00BD5E49" w:rsidRPr="00C45205" w:rsidRDefault="00BD5E49" w:rsidP="00AB5808">
            <w:pPr>
              <w:jc w:val="right"/>
              <w:rPr>
                <w:color w:val="auto"/>
                <w:sz w:val="24"/>
                <w:szCs w:val="20"/>
              </w:rPr>
            </w:pPr>
            <w:r>
              <w:rPr>
                <w:color w:val="auto"/>
                <w:sz w:val="24"/>
                <w:szCs w:val="20"/>
              </w:rPr>
              <w:t>0,235</w:t>
            </w:r>
          </w:p>
        </w:tc>
        <w:tc>
          <w:tcPr>
            <w:tcW w:w="1276" w:type="dxa"/>
            <w:vAlign w:val="bottom"/>
          </w:tcPr>
          <w:p w:rsidR="00BD5E49" w:rsidRPr="00DF09D2" w:rsidRDefault="00BD5E49" w:rsidP="00B022DA">
            <w:pPr>
              <w:jc w:val="right"/>
              <w:rPr>
                <w:color w:val="auto"/>
                <w:sz w:val="24"/>
                <w:szCs w:val="20"/>
              </w:rPr>
            </w:pPr>
            <w:r w:rsidRPr="00DF09D2">
              <w:rPr>
                <w:color w:val="auto"/>
                <w:sz w:val="24"/>
                <w:szCs w:val="20"/>
              </w:rPr>
              <w:t>–</w:t>
            </w:r>
          </w:p>
        </w:tc>
        <w:tc>
          <w:tcPr>
            <w:tcW w:w="1276" w:type="dxa"/>
            <w:vAlign w:val="bottom"/>
          </w:tcPr>
          <w:p w:rsidR="00BD5E49" w:rsidRPr="00DF09D2" w:rsidRDefault="00BD5E49" w:rsidP="00B022DA">
            <w:pPr>
              <w:jc w:val="right"/>
              <w:rPr>
                <w:color w:val="auto"/>
                <w:sz w:val="24"/>
                <w:szCs w:val="20"/>
              </w:rPr>
            </w:pPr>
            <w:proofErr w:type="spellStart"/>
            <w:r w:rsidRPr="00DF09D2">
              <w:rPr>
                <w:color w:val="auto"/>
                <w:sz w:val="24"/>
                <w:szCs w:val="20"/>
              </w:rPr>
              <w:t>н</w:t>
            </w:r>
            <w:proofErr w:type="spellEnd"/>
            <w:r w:rsidRPr="00DF09D2">
              <w:rPr>
                <w:color w:val="auto"/>
                <w:sz w:val="24"/>
                <w:szCs w:val="20"/>
              </w:rPr>
              <w:t>/</w:t>
            </w:r>
            <w:proofErr w:type="spellStart"/>
            <w:r w:rsidRPr="00DF09D2">
              <w:rPr>
                <w:color w:val="auto"/>
                <w:sz w:val="24"/>
                <w:szCs w:val="20"/>
              </w:rPr>
              <w:t>д</w:t>
            </w:r>
            <w:proofErr w:type="spellEnd"/>
          </w:p>
        </w:tc>
        <w:tc>
          <w:tcPr>
            <w:tcW w:w="1417" w:type="dxa"/>
            <w:vAlign w:val="bottom"/>
          </w:tcPr>
          <w:p w:rsidR="00BD5E49" w:rsidRPr="00DF09D2" w:rsidRDefault="00BD5E49" w:rsidP="00B022DA">
            <w:pPr>
              <w:jc w:val="right"/>
              <w:rPr>
                <w:color w:val="auto"/>
                <w:sz w:val="24"/>
                <w:szCs w:val="20"/>
              </w:rPr>
            </w:pPr>
            <w:r w:rsidRPr="00DF09D2">
              <w:rPr>
                <w:color w:val="auto"/>
                <w:sz w:val="24"/>
                <w:szCs w:val="20"/>
              </w:rPr>
              <w:t>–</w:t>
            </w:r>
          </w:p>
        </w:tc>
        <w:tc>
          <w:tcPr>
            <w:tcW w:w="1276" w:type="dxa"/>
            <w:vAlign w:val="bottom"/>
          </w:tcPr>
          <w:p w:rsidR="00BD5E49" w:rsidRPr="00DF09D2" w:rsidRDefault="00BD5E49" w:rsidP="00B022DA">
            <w:pPr>
              <w:jc w:val="right"/>
              <w:rPr>
                <w:color w:val="auto"/>
                <w:sz w:val="24"/>
                <w:szCs w:val="20"/>
              </w:rPr>
            </w:pPr>
            <w:r w:rsidRPr="00DF09D2">
              <w:rPr>
                <w:color w:val="auto"/>
                <w:sz w:val="24"/>
                <w:szCs w:val="20"/>
              </w:rPr>
              <w:t>–</w:t>
            </w:r>
          </w:p>
        </w:tc>
      </w:tr>
    </w:tbl>
    <w:p w:rsidR="00E93710" w:rsidRDefault="00E93710" w:rsidP="00DF09D2">
      <w:pPr>
        <w:pStyle w:val="af3"/>
        <w:autoSpaceDE w:val="0"/>
        <w:autoSpaceDN w:val="0"/>
        <w:adjustRightInd w:val="0"/>
        <w:spacing w:before="240" w:line="360" w:lineRule="auto"/>
        <w:ind w:left="0" w:firstLine="709"/>
        <w:rPr>
          <w:color w:val="auto"/>
          <w:szCs w:val="28"/>
          <w:lang w:eastAsia="ru-RU"/>
        </w:rPr>
      </w:pPr>
      <w:bookmarkStart w:id="17" w:name="_Toc306262740"/>
      <w:bookmarkStart w:id="18" w:name="_Toc306374421"/>
      <w:r w:rsidRPr="00E5307B">
        <w:rPr>
          <w:color w:val="auto"/>
          <w:szCs w:val="28"/>
          <w:lang w:eastAsia="ru-RU"/>
        </w:rPr>
        <w:t xml:space="preserve">Проведение оценки удельной водообеспеченности населения и водного стресса на территории бассейна р. </w:t>
      </w:r>
      <w:proofErr w:type="gramStart"/>
      <w:r w:rsidRPr="00E5307B">
        <w:rPr>
          <w:color w:val="auto"/>
          <w:szCs w:val="28"/>
          <w:lang w:eastAsia="ru-RU"/>
        </w:rPr>
        <w:t>Нижняя</w:t>
      </w:r>
      <w:proofErr w:type="gramEnd"/>
      <w:r w:rsidRPr="00E5307B">
        <w:rPr>
          <w:color w:val="auto"/>
          <w:szCs w:val="28"/>
          <w:lang w:eastAsia="ru-RU"/>
        </w:rPr>
        <w:t xml:space="preserve"> Таймыра, при отсутствии сведений о постоянно проживающем населении, существующих населенных пунктах, о запасах подземных вод на этой территории, об объемах забора воды и сбросов сточных вод в водные объекты, не представляется возможной. </w:t>
      </w:r>
    </w:p>
    <w:p w:rsidR="000D7C54" w:rsidRPr="00202641" w:rsidRDefault="000D7C54" w:rsidP="00D639F1">
      <w:pPr>
        <w:pStyle w:val="1"/>
        <w:keepLines/>
        <w:numPr>
          <w:ilvl w:val="0"/>
          <w:numId w:val="30"/>
        </w:numPr>
        <w:spacing w:after="120" w:line="360" w:lineRule="auto"/>
        <w:ind w:left="0" w:firstLine="0"/>
        <w:jc w:val="center"/>
        <w:rPr>
          <w:rFonts w:ascii="Times New Roman" w:hAnsi="Times New Roman"/>
          <w:color w:val="auto"/>
          <w:sz w:val="28"/>
          <w:szCs w:val="28"/>
        </w:rPr>
      </w:pPr>
      <w:bookmarkStart w:id="19" w:name="_Toc306262736"/>
      <w:bookmarkStart w:id="20" w:name="_Toc369532402"/>
      <w:r w:rsidRPr="00202641">
        <w:rPr>
          <w:rFonts w:ascii="Times New Roman" w:hAnsi="Times New Roman"/>
          <w:color w:val="auto"/>
          <w:sz w:val="28"/>
          <w:szCs w:val="28"/>
        </w:rPr>
        <w:t xml:space="preserve">Оценка подверженности населения и хозяйственной инфраструктуры </w:t>
      </w:r>
      <w:r>
        <w:rPr>
          <w:rFonts w:ascii="Times New Roman" w:hAnsi="Times New Roman"/>
          <w:color w:val="auto"/>
          <w:sz w:val="28"/>
          <w:szCs w:val="28"/>
        </w:rPr>
        <w:t xml:space="preserve">речного </w:t>
      </w:r>
      <w:r w:rsidRPr="00202641">
        <w:rPr>
          <w:rFonts w:ascii="Times New Roman" w:hAnsi="Times New Roman"/>
          <w:color w:val="auto"/>
          <w:sz w:val="28"/>
          <w:szCs w:val="28"/>
        </w:rPr>
        <w:t>бассейна негативному воздействию вод</w:t>
      </w:r>
      <w:bookmarkEnd w:id="19"/>
      <w:bookmarkEnd w:id="20"/>
    </w:p>
    <w:p w:rsidR="000D7C54" w:rsidRPr="008A028D" w:rsidRDefault="000D7C54" w:rsidP="000D7C54">
      <w:pPr>
        <w:spacing w:line="360" w:lineRule="auto"/>
        <w:ind w:firstLine="709"/>
        <w:rPr>
          <w:color w:val="auto"/>
          <w:szCs w:val="28"/>
        </w:rPr>
      </w:pPr>
      <w:r>
        <w:rPr>
          <w:color w:val="auto"/>
          <w:szCs w:val="28"/>
        </w:rPr>
        <w:t xml:space="preserve">В бассейне р. Нижняя Таймыра постоянное население не проживает, хозяйственная </w:t>
      </w:r>
      <w:r w:rsidRPr="008A028D">
        <w:rPr>
          <w:color w:val="auto"/>
          <w:szCs w:val="28"/>
        </w:rPr>
        <w:t xml:space="preserve">деятельность </w:t>
      </w:r>
      <w:r w:rsidR="009D4B33" w:rsidRPr="008A028D">
        <w:rPr>
          <w:color w:val="auto"/>
          <w:szCs w:val="28"/>
        </w:rPr>
        <w:t xml:space="preserve">очаговая, развита слабо. </w:t>
      </w:r>
      <w:r w:rsidR="00AB5808" w:rsidRPr="008A028D">
        <w:rPr>
          <w:color w:val="auto"/>
          <w:szCs w:val="28"/>
        </w:rPr>
        <w:t>Подверженность</w:t>
      </w:r>
      <w:r w:rsidRPr="008A028D">
        <w:rPr>
          <w:color w:val="auto"/>
          <w:szCs w:val="28"/>
        </w:rPr>
        <w:t xml:space="preserve"> населени</w:t>
      </w:r>
      <w:r w:rsidR="00AB5808" w:rsidRPr="008A028D">
        <w:rPr>
          <w:color w:val="auto"/>
          <w:szCs w:val="28"/>
        </w:rPr>
        <w:t>я</w:t>
      </w:r>
      <w:r w:rsidRPr="008A028D">
        <w:rPr>
          <w:color w:val="auto"/>
          <w:szCs w:val="28"/>
        </w:rPr>
        <w:t xml:space="preserve"> и хозяйственны</w:t>
      </w:r>
      <w:r w:rsidR="00AB5808" w:rsidRPr="008A028D">
        <w:rPr>
          <w:color w:val="auto"/>
          <w:szCs w:val="28"/>
        </w:rPr>
        <w:t>х</w:t>
      </w:r>
      <w:r w:rsidRPr="008A028D">
        <w:rPr>
          <w:color w:val="auto"/>
          <w:szCs w:val="28"/>
        </w:rPr>
        <w:t xml:space="preserve"> объект</w:t>
      </w:r>
      <w:r w:rsidR="00AB5808" w:rsidRPr="008A028D">
        <w:rPr>
          <w:color w:val="auto"/>
          <w:szCs w:val="28"/>
        </w:rPr>
        <w:t>ов</w:t>
      </w:r>
      <w:r w:rsidRPr="008A028D">
        <w:rPr>
          <w:color w:val="auto"/>
          <w:szCs w:val="28"/>
        </w:rPr>
        <w:t xml:space="preserve"> вредному воздействию вод в настоящее </w:t>
      </w:r>
      <w:r w:rsidR="00AB5808" w:rsidRPr="008A028D">
        <w:rPr>
          <w:color w:val="auto"/>
          <w:szCs w:val="28"/>
        </w:rPr>
        <w:t>не подтверждена сведениями</w:t>
      </w:r>
      <w:r w:rsidRPr="008A028D">
        <w:rPr>
          <w:color w:val="auto"/>
          <w:szCs w:val="28"/>
        </w:rPr>
        <w:t>.</w:t>
      </w:r>
    </w:p>
    <w:p w:rsidR="00E93710" w:rsidRDefault="00E93710" w:rsidP="00D639F1">
      <w:pPr>
        <w:pStyle w:val="1"/>
        <w:numPr>
          <w:ilvl w:val="0"/>
          <w:numId w:val="30"/>
        </w:numPr>
        <w:tabs>
          <w:tab w:val="left" w:pos="-2977"/>
        </w:tabs>
        <w:spacing w:after="120" w:line="360" w:lineRule="auto"/>
        <w:ind w:left="0" w:firstLine="0"/>
        <w:jc w:val="center"/>
        <w:rPr>
          <w:rFonts w:ascii="Times New Roman" w:hAnsi="Times New Roman"/>
          <w:color w:val="auto"/>
          <w:sz w:val="28"/>
          <w:szCs w:val="28"/>
        </w:rPr>
      </w:pPr>
      <w:bookmarkStart w:id="21" w:name="_Toc369532403"/>
      <w:r w:rsidRPr="00E451D3">
        <w:rPr>
          <w:rFonts w:ascii="Times New Roman" w:hAnsi="Times New Roman"/>
          <w:color w:val="auto"/>
          <w:sz w:val="28"/>
          <w:szCs w:val="28"/>
        </w:rPr>
        <w:t xml:space="preserve">Интегральная оценка экологического состояния </w:t>
      </w:r>
      <w:r w:rsidR="000D7C54">
        <w:rPr>
          <w:rFonts w:ascii="Times New Roman" w:hAnsi="Times New Roman"/>
          <w:color w:val="auto"/>
          <w:sz w:val="28"/>
          <w:szCs w:val="28"/>
        </w:rPr>
        <w:t xml:space="preserve">речного </w:t>
      </w:r>
      <w:r w:rsidRPr="00E451D3">
        <w:rPr>
          <w:rFonts w:ascii="Times New Roman" w:hAnsi="Times New Roman"/>
          <w:color w:val="auto"/>
          <w:sz w:val="28"/>
          <w:szCs w:val="28"/>
        </w:rPr>
        <w:t>бассейна</w:t>
      </w:r>
      <w:bookmarkEnd w:id="17"/>
      <w:bookmarkEnd w:id="21"/>
    </w:p>
    <w:p w:rsidR="00C549C6" w:rsidRDefault="00C549C6" w:rsidP="001A25D3">
      <w:pPr>
        <w:widowControl w:val="0"/>
        <w:spacing w:line="360" w:lineRule="auto"/>
        <w:ind w:firstLine="720"/>
        <w:rPr>
          <w:color w:val="auto"/>
        </w:rPr>
      </w:pPr>
      <w:r>
        <w:rPr>
          <w:color w:val="auto"/>
        </w:rPr>
        <w:t xml:space="preserve">В бассейне р. Нижняя Таймыра постоянное население не проживает, промышленность и земледелие не </w:t>
      </w:r>
      <w:proofErr w:type="gramStart"/>
      <w:r>
        <w:rPr>
          <w:color w:val="auto"/>
        </w:rPr>
        <w:t>развиты</w:t>
      </w:r>
      <w:proofErr w:type="gramEnd"/>
      <w:r>
        <w:rPr>
          <w:color w:val="auto"/>
        </w:rPr>
        <w:t xml:space="preserve">. Таким образом, демографическая, промышленная нагрузка и </w:t>
      </w:r>
      <w:proofErr w:type="spellStart"/>
      <w:r>
        <w:rPr>
          <w:color w:val="auto"/>
        </w:rPr>
        <w:t>распаханность</w:t>
      </w:r>
      <w:proofErr w:type="spellEnd"/>
      <w:r>
        <w:rPr>
          <w:color w:val="auto"/>
        </w:rPr>
        <w:t xml:space="preserve"> территории оцениваются в 1 балл – «</w:t>
      </w:r>
      <w:r w:rsidR="00651BB8">
        <w:rPr>
          <w:color w:val="auto"/>
        </w:rPr>
        <w:t xml:space="preserve">незначительная или </w:t>
      </w:r>
      <w:r>
        <w:rPr>
          <w:color w:val="auto"/>
        </w:rPr>
        <w:t>отсутс</w:t>
      </w:r>
      <w:r w:rsidR="00E451D3">
        <w:rPr>
          <w:color w:val="auto"/>
        </w:rPr>
        <w:t xml:space="preserve">твует» (таблица </w:t>
      </w:r>
      <w:r>
        <w:rPr>
          <w:color w:val="auto"/>
        </w:rPr>
        <w:t>3).</w:t>
      </w:r>
    </w:p>
    <w:p w:rsidR="00C549C6" w:rsidRPr="008A028D" w:rsidRDefault="009F0217" w:rsidP="001A25D3">
      <w:pPr>
        <w:widowControl w:val="0"/>
        <w:spacing w:line="360" w:lineRule="auto"/>
        <w:ind w:firstLine="720"/>
        <w:rPr>
          <w:color w:val="auto"/>
        </w:rPr>
      </w:pPr>
      <w:r>
        <w:rPr>
          <w:color w:val="auto"/>
        </w:rPr>
        <w:t>Хозяйство представлено выпасом оленей коренными малочисленными народами Севера</w:t>
      </w:r>
      <w:r w:rsidR="00651BB8">
        <w:rPr>
          <w:color w:val="auto"/>
        </w:rPr>
        <w:t xml:space="preserve">, </w:t>
      </w:r>
      <w:r w:rsidR="00AB5808">
        <w:rPr>
          <w:color w:val="auto"/>
        </w:rPr>
        <w:t>подготовительной</w:t>
      </w:r>
      <w:r w:rsidR="00651BB8">
        <w:rPr>
          <w:color w:val="auto"/>
        </w:rPr>
        <w:t xml:space="preserve"> стадией разработки месторождений полезных </w:t>
      </w:r>
      <w:r w:rsidR="00651BB8" w:rsidRPr="008A028D">
        <w:rPr>
          <w:color w:val="auto"/>
        </w:rPr>
        <w:t>ископаемых</w:t>
      </w:r>
      <w:r w:rsidRPr="008A028D">
        <w:rPr>
          <w:color w:val="auto"/>
        </w:rPr>
        <w:t xml:space="preserve">. Основная животноводческая нагрузка приходится на </w:t>
      </w:r>
      <w:r w:rsidR="00C516A5" w:rsidRPr="008A028D">
        <w:rPr>
          <w:color w:val="auto"/>
        </w:rPr>
        <w:t xml:space="preserve">территорию </w:t>
      </w:r>
      <w:r w:rsidRPr="008A028D">
        <w:rPr>
          <w:color w:val="auto"/>
        </w:rPr>
        <w:t>ВХУ 17.03.00.001</w:t>
      </w:r>
      <w:r w:rsidR="00C516A5" w:rsidRPr="008A028D">
        <w:rPr>
          <w:color w:val="auto"/>
        </w:rPr>
        <w:t>, где о</w:t>
      </w:r>
      <w:r w:rsidR="00E451D3" w:rsidRPr="008A028D">
        <w:rPr>
          <w:color w:val="auto"/>
        </w:rPr>
        <w:t>ценивается как повышенная (таблица 4</w:t>
      </w:r>
      <w:r w:rsidR="00C516A5" w:rsidRPr="008A028D">
        <w:rPr>
          <w:color w:val="auto"/>
        </w:rPr>
        <w:t>).</w:t>
      </w:r>
      <w:r w:rsidR="00AB5808" w:rsidRPr="008A028D">
        <w:rPr>
          <w:color w:val="auto"/>
        </w:rPr>
        <w:t xml:space="preserve"> </w:t>
      </w:r>
      <w:r w:rsidR="00970D74" w:rsidRPr="008A028D">
        <w:rPr>
          <w:color w:val="auto"/>
        </w:rPr>
        <w:t>Н</w:t>
      </w:r>
      <w:r w:rsidR="00AB5808" w:rsidRPr="008A028D">
        <w:rPr>
          <w:color w:val="auto"/>
        </w:rPr>
        <w:t xml:space="preserve">езначительная </w:t>
      </w:r>
      <w:r w:rsidR="009D4B33" w:rsidRPr="008A028D">
        <w:rPr>
          <w:color w:val="auto"/>
        </w:rPr>
        <w:t xml:space="preserve">очаговая </w:t>
      </w:r>
      <w:r w:rsidR="00AB5808" w:rsidRPr="008A028D">
        <w:rPr>
          <w:color w:val="auto"/>
        </w:rPr>
        <w:t xml:space="preserve">промышленная нагрузка отмечается на ВХУ 17.03.00.100. </w:t>
      </w:r>
    </w:p>
    <w:p w:rsidR="00750FE7" w:rsidRPr="008A028D" w:rsidRDefault="006962F5" w:rsidP="008A028D">
      <w:pPr>
        <w:widowControl w:val="0"/>
        <w:spacing w:line="360" w:lineRule="auto"/>
        <w:ind w:firstLine="720"/>
        <w:rPr>
          <w:color w:val="auto"/>
        </w:rPr>
      </w:pPr>
      <w:r>
        <w:rPr>
          <w:color w:val="auto"/>
        </w:rPr>
        <w:t xml:space="preserve">Таким образом, в целом интегральная антропогенная нагрузка в </w:t>
      </w:r>
      <w:r w:rsidRPr="008A028D">
        <w:rPr>
          <w:color w:val="auto"/>
        </w:rPr>
        <w:t>бассейне р. Нижняя Таймыра оценивается в интервале «незначительная – очень низкая»</w:t>
      </w:r>
      <w:r w:rsidR="00970D74" w:rsidRPr="008A028D">
        <w:rPr>
          <w:color w:val="auto"/>
        </w:rPr>
        <w:t xml:space="preserve"> в</w:t>
      </w:r>
      <w:r w:rsidRPr="008A028D">
        <w:rPr>
          <w:color w:val="auto"/>
        </w:rPr>
        <w:t xml:space="preserve"> границах ВХУ 17.03.00.001,</w:t>
      </w:r>
      <w:r w:rsidR="00970D74" w:rsidRPr="008A028D">
        <w:rPr>
          <w:color w:val="auto"/>
        </w:rPr>
        <w:t xml:space="preserve"> 17.03.00.100. </w:t>
      </w:r>
    </w:p>
    <w:p w:rsidR="00E451D3" w:rsidRPr="00530A8A" w:rsidRDefault="00E451D3" w:rsidP="0036022B">
      <w:pPr>
        <w:spacing w:before="240" w:after="120" w:line="360" w:lineRule="auto"/>
        <w:rPr>
          <w:b/>
          <w:color w:val="auto"/>
        </w:rPr>
      </w:pPr>
      <w:r>
        <w:rPr>
          <w:color w:val="auto"/>
        </w:rPr>
        <w:t>Таблица 3</w:t>
      </w:r>
      <w:r w:rsidRPr="006C5892">
        <w:rPr>
          <w:color w:val="auto"/>
        </w:rPr>
        <w:t xml:space="preserve"> – Интегральная</w:t>
      </w:r>
      <w:r w:rsidRPr="007543F7">
        <w:rPr>
          <w:color w:val="auto"/>
        </w:rPr>
        <w:t xml:space="preserve"> антропогенная нагрузка </w:t>
      </w:r>
    </w:p>
    <w:tbl>
      <w:tblPr>
        <w:tblW w:w="935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701"/>
        <w:gridCol w:w="1560"/>
        <w:gridCol w:w="1559"/>
        <w:gridCol w:w="1559"/>
        <w:gridCol w:w="1574"/>
        <w:gridCol w:w="1403"/>
      </w:tblGrid>
      <w:tr w:rsidR="00E451D3" w:rsidRPr="00991EB9" w:rsidTr="00A85C5C">
        <w:tc>
          <w:tcPr>
            <w:tcW w:w="1701" w:type="dxa"/>
            <w:vMerge w:val="restart"/>
            <w:vAlign w:val="center"/>
          </w:tcPr>
          <w:p w:rsidR="00E451D3" w:rsidRPr="001A25D3" w:rsidRDefault="00E451D3" w:rsidP="00BF7B64">
            <w:pPr>
              <w:jc w:val="center"/>
              <w:rPr>
                <w:rFonts w:eastAsia="Times New Roman"/>
                <w:color w:val="auto"/>
                <w:sz w:val="24"/>
                <w:szCs w:val="22"/>
                <w:lang w:eastAsia="ru-RU"/>
              </w:rPr>
            </w:pPr>
            <w:r w:rsidRPr="001A25D3">
              <w:rPr>
                <w:rFonts w:eastAsia="Times New Roman"/>
                <w:color w:val="auto"/>
                <w:sz w:val="24"/>
                <w:szCs w:val="22"/>
                <w:lang w:eastAsia="ru-RU"/>
              </w:rPr>
              <w:t>Код ВХУ</w:t>
            </w:r>
          </w:p>
        </w:tc>
        <w:tc>
          <w:tcPr>
            <w:tcW w:w="7655" w:type="dxa"/>
            <w:gridSpan w:val="5"/>
          </w:tcPr>
          <w:p w:rsidR="00E451D3" w:rsidRPr="001A25D3" w:rsidRDefault="00E451D3" w:rsidP="00BF7B64">
            <w:pPr>
              <w:jc w:val="center"/>
              <w:rPr>
                <w:color w:val="auto"/>
                <w:sz w:val="24"/>
                <w:szCs w:val="22"/>
              </w:rPr>
            </w:pPr>
            <w:r w:rsidRPr="001A25D3">
              <w:rPr>
                <w:color w:val="auto"/>
                <w:sz w:val="24"/>
                <w:szCs w:val="22"/>
              </w:rPr>
              <w:t>Интенсивность нагрузки, баллы</w:t>
            </w:r>
          </w:p>
        </w:tc>
      </w:tr>
      <w:tr w:rsidR="00E451D3" w:rsidRPr="00991EB9" w:rsidTr="00A85C5C">
        <w:trPr>
          <w:cantSplit/>
          <w:trHeight w:val="751"/>
        </w:trPr>
        <w:tc>
          <w:tcPr>
            <w:tcW w:w="1701" w:type="dxa"/>
            <w:vMerge/>
            <w:vAlign w:val="center"/>
          </w:tcPr>
          <w:p w:rsidR="00E451D3" w:rsidRPr="001A25D3" w:rsidRDefault="00E451D3" w:rsidP="00BF7B64">
            <w:pPr>
              <w:jc w:val="center"/>
              <w:rPr>
                <w:rFonts w:eastAsia="Times New Roman"/>
                <w:color w:val="auto"/>
                <w:sz w:val="24"/>
                <w:szCs w:val="22"/>
                <w:lang w:eastAsia="ru-RU"/>
              </w:rPr>
            </w:pPr>
          </w:p>
        </w:tc>
        <w:tc>
          <w:tcPr>
            <w:tcW w:w="1560" w:type="dxa"/>
          </w:tcPr>
          <w:p w:rsidR="00E451D3" w:rsidRPr="0036022B" w:rsidRDefault="00E451D3" w:rsidP="00BF7B64">
            <w:pPr>
              <w:jc w:val="center"/>
              <w:rPr>
                <w:rFonts w:eastAsia="Times New Roman"/>
                <w:color w:val="auto"/>
                <w:sz w:val="24"/>
                <w:szCs w:val="22"/>
                <w:lang w:eastAsia="ru-RU"/>
              </w:rPr>
            </w:pPr>
            <w:proofErr w:type="spellStart"/>
            <w:proofErr w:type="gramStart"/>
            <w:r w:rsidRPr="0036022B">
              <w:rPr>
                <w:rFonts w:eastAsia="Times New Roman"/>
                <w:color w:val="auto"/>
                <w:sz w:val="24"/>
                <w:szCs w:val="22"/>
                <w:lang w:eastAsia="ru-RU"/>
              </w:rPr>
              <w:t>демографи-ческая</w:t>
            </w:r>
            <w:proofErr w:type="spellEnd"/>
            <w:proofErr w:type="gramEnd"/>
          </w:p>
        </w:tc>
        <w:tc>
          <w:tcPr>
            <w:tcW w:w="1559" w:type="dxa"/>
          </w:tcPr>
          <w:p w:rsidR="00E451D3" w:rsidRPr="0036022B" w:rsidRDefault="00E451D3" w:rsidP="00BF7B64">
            <w:pPr>
              <w:jc w:val="center"/>
              <w:rPr>
                <w:color w:val="auto"/>
                <w:sz w:val="24"/>
                <w:szCs w:val="22"/>
              </w:rPr>
            </w:pPr>
            <w:proofErr w:type="spellStart"/>
            <w:proofErr w:type="gramStart"/>
            <w:r w:rsidRPr="0036022B">
              <w:rPr>
                <w:color w:val="auto"/>
                <w:sz w:val="24"/>
                <w:szCs w:val="22"/>
              </w:rPr>
              <w:t>промыш-ленная</w:t>
            </w:r>
            <w:proofErr w:type="spellEnd"/>
            <w:proofErr w:type="gramEnd"/>
          </w:p>
        </w:tc>
        <w:tc>
          <w:tcPr>
            <w:tcW w:w="1559" w:type="dxa"/>
          </w:tcPr>
          <w:p w:rsidR="00E451D3" w:rsidRPr="0036022B" w:rsidRDefault="00E451D3" w:rsidP="00BF7B64">
            <w:pPr>
              <w:jc w:val="center"/>
              <w:rPr>
                <w:color w:val="auto"/>
                <w:sz w:val="24"/>
                <w:szCs w:val="22"/>
              </w:rPr>
            </w:pPr>
            <w:proofErr w:type="spellStart"/>
            <w:proofErr w:type="gramStart"/>
            <w:r w:rsidRPr="0036022B">
              <w:rPr>
                <w:color w:val="auto"/>
                <w:sz w:val="24"/>
                <w:szCs w:val="22"/>
              </w:rPr>
              <w:t>земледель-ческая</w:t>
            </w:r>
            <w:proofErr w:type="spellEnd"/>
            <w:proofErr w:type="gramEnd"/>
          </w:p>
        </w:tc>
        <w:tc>
          <w:tcPr>
            <w:tcW w:w="1574" w:type="dxa"/>
          </w:tcPr>
          <w:p w:rsidR="00E451D3" w:rsidRPr="0036022B" w:rsidRDefault="00E451D3" w:rsidP="00BF7B64">
            <w:pPr>
              <w:jc w:val="center"/>
              <w:rPr>
                <w:color w:val="auto"/>
                <w:sz w:val="24"/>
                <w:szCs w:val="22"/>
              </w:rPr>
            </w:pPr>
            <w:proofErr w:type="spellStart"/>
            <w:proofErr w:type="gramStart"/>
            <w:r w:rsidRPr="0036022B">
              <w:rPr>
                <w:color w:val="auto"/>
                <w:sz w:val="24"/>
                <w:szCs w:val="22"/>
              </w:rPr>
              <w:t>животно-водческая</w:t>
            </w:r>
            <w:proofErr w:type="spellEnd"/>
            <w:proofErr w:type="gramEnd"/>
          </w:p>
        </w:tc>
        <w:tc>
          <w:tcPr>
            <w:tcW w:w="1403" w:type="dxa"/>
          </w:tcPr>
          <w:p w:rsidR="00E451D3" w:rsidRPr="0036022B" w:rsidRDefault="00E451D3" w:rsidP="00BF7B64">
            <w:pPr>
              <w:jc w:val="center"/>
              <w:rPr>
                <w:color w:val="auto"/>
                <w:sz w:val="24"/>
                <w:szCs w:val="22"/>
              </w:rPr>
            </w:pPr>
            <w:proofErr w:type="spellStart"/>
            <w:proofErr w:type="gramStart"/>
            <w:r w:rsidRPr="0036022B">
              <w:rPr>
                <w:color w:val="auto"/>
                <w:sz w:val="24"/>
                <w:szCs w:val="22"/>
              </w:rPr>
              <w:t>антропоген-ная</w:t>
            </w:r>
            <w:proofErr w:type="spellEnd"/>
            <w:proofErr w:type="gramEnd"/>
          </w:p>
        </w:tc>
      </w:tr>
      <w:tr w:rsidR="00E451D3" w:rsidRPr="00991EB9" w:rsidTr="00A85C5C">
        <w:tc>
          <w:tcPr>
            <w:tcW w:w="1701" w:type="dxa"/>
            <w:vAlign w:val="bottom"/>
          </w:tcPr>
          <w:p w:rsidR="00E451D3" w:rsidRPr="00A941AB" w:rsidRDefault="00E451D3" w:rsidP="00BF7B64">
            <w:pPr>
              <w:rPr>
                <w:color w:val="auto"/>
                <w:sz w:val="24"/>
              </w:rPr>
            </w:pPr>
            <w:r w:rsidRPr="00A941AB">
              <w:rPr>
                <w:color w:val="auto"/>
                <w:sz w:val="24"/>
              </w:rPr>
              <w:t>17.0</w:t>
            </w:r>
            <w:r>
              <w:rPr>
                <w:color w:val="auto"/>
                <w:sz w:val="24"/>
              </w:rPr>
              <w:t>3</w:t>
            </w:r>
            <w:r w:rsidRPr="00A941AB">
              <w:rPr>
                <w:color w:val="auto"/>
                <w:sz w:val="24"/>
              </w:rPr>
              <w:t>.0</w:t>
            </w:r>
            <w:r>
              <w:rPr>
                <w:color w:val="auto"/>
                <w:sz w:val="24"/>
              </w:rPr>
              <w:t>0</w:t>
            </w:r>
            <w:r w:rsidRPr="00A941AB">
              <w:rPr>
                <w:color w:val="auto"/>
                <w:sz w:val="24"/>
              </w:rPr>
              <w:t>.</w:t>
            </w:r>
            <w:r>
              <w:rPr>
                <w:color w:val="auto"/>
                <w:sz w:val="24"/>
              </w:rPr>
              <w:t>001</w:t>
            </w:r>
          </w:p>
        </w:tc>
        <w:tc>
          <w:tcPr>
            <w:tcW w:w="1560"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59"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59"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74" w:type="dxa"/>
          </w:tcPr>
          <w:p w:rsidR="00E451D3" w:rsidRPr="00991EB9" w:rsidRDefault="00E451D3" w:rsidP="00BF7B64">
            <w:pPr>
              <w:jc w:val="center"/>
              <w:rPr>
                <w:rFonts w:eastAsia="Times New Roman"/>
                <w:color w:val="auto"/>
                <w:sz w:val="24"/>
                <w:szCs w:val="22"/>
                <w:lang w:eastAsia="ru-RU"/>
              </w:rPr>
            </w:pPr>
            <w:r>
              <w:rPr>
                <w:rFonts w:eastAsia="Times New Roman"/>
                <w:color w:val="auto"/>
                <w:sz w:val="24"/>
                <w:szCs w:val="22"/>
                <w:lang w:eastAsia="ru-RU"/>
              </w:rPr>
              <w:t>6</w:t>
            </w:r>
          </w:p>
        </w:tc>
        <w:tc>
          <w:tcPr>
            <w:tcW w:w="1403" w:type="dxa"/>
          </w:tcPr>
          <w:p w:rsidR="00E451D3" w:rsidRPr="00991EB9" w:rsidRDefault="00E451D3" w:rsidP="00BF7B64">
            <w:pPr>
              <w:jc w:val="right"/>
              <w:rPr>
                <w:rFonts w:eastAsia="Times New Roman"/>
                <w:color w:val="auto"/>
                <w:sz w:val="24"/>
                <w:szCs w:val="22"/>
                <w:lang w:eastAsia="ru-RU"/>
              </w:rPr>
            </w:pPr>
            <w:r>
              <w:rPr>
                <w:rFonts w:eastAsia="Times New Roman"/>
                <w:color w:val="auto"/>
                <w:sz w:val="24"/>
                <w:szCs w:val="22"/>
                <w:lang w:eastAsia="ru-RU"/>
              </w:rPr>
              <w:t>2,25</w:t>
            </w:r>
          </w:p>
        </w:tc>
      </w:tr>
      <w:tr w:rsidR="00E451D3" w:rsidRPr="00991EB9" w:rsidTr="00A85C5C">
        <w:tc>
          <w:tcPr>
            <w:tcW w:w="1701" w:type="dxa"/>
            <w:vAlign w:val="bottom"/>
          </w:tcPr>
          <w:p w:rsidR="00E451D3" w:rsidRPr="00A941AB" w:rsidRDefault="00E451D3" w:rsidP="00BF7B64">
            <w:pPr>
              <w:rPr>
                <w:color w:val="auto"/>
                <w:sz w:val="24"/>
              </w:rPr>
            </w:pPr>
            <w:r w:rsidRPr="00A941AB">
              <w:rPr>
                <w:color w:val="auto"/>
                <w:sz w:val="24"/>
              </w:rPr>
              <w:t>17.0</w:t>
            </w:r>
            <w:r>
              <w:rPr>
                <w:color w:val="auto"/>
                <w:sz w:val="24"/>
              </w:rPr>
              <w:t>3</w:t>
            </w:r>
            <w:r w:rsidRPr="00A941AB">
              <w:rPr>
                <w:color w:val="auto"/>
                <w:sz w:val="24"/>
              </w:rPr>
              <w:t>.0</w:t>
            </w:r>
            <w:r>
              <w:rPr>
                <w:color w:val="auto"/>
                <w:sz w:val="24"/>
              </w:rPr>
              <w:t>0</w:t>
            </w:r>
            <w:r w:rsidRPr="00A941AB">
              <w:rPr>
                <w:color w:val="auto"/>
                <w:sz w:val="24"/>
              </w:rPr>
              <w:t>.</w:t>
            </w:r>
            <w:r>
              <w:rPr>
                <w:color w:val="auto"/>
                <w:sz w:val="24"/>
              </w:rPr>
              <w:t>100</w:t>
            </w:r>
          </w:p>
        </w:tc>
        <w:tc>
          <w:tcPr>
            <w:tcW w:w="1560"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59"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59" w:type="dxa"/>
          </w:tcPr>
          <w:p w:rsidR="00E451D3" w:rsidRPr="00991EB9" w:rsidRDefault="00E451D3" w:rsidP="00BF7B64">
            <w:pPr>
              <w:jc w:val="center"/>
              <w:rPr>
                <w:rFonts w:eastAsia="Times New Roman"/>
                <w:color w:val="auto"/>
                <w:sz w:val="24"/>
                <w:szCs w:val="22"/>
                <w:lang w:eastAsia="ru-RU"/>
              </w:rPr>
            </w:pPr>
            <w:r w:rsidRPr="00991EB9">
              <w:rPr>
                <w:rFonts w:eastAsia="Times New Roman"/>
                <w:color w:val="auto"/>
                <w:sz w:val="24"/>
                <w:szCs w:val="22"/>
                <w:lang w:eastAsia="ru-RU"/>
              </w:rPr>
              <w:t>1</w:t>
            </w:r>
          </w:p>
        </w:tc>
        <w:tc>
          <w:tcPr>
            <w:tcW w:w="1574" w:type="dxa"/>
          </w:tcPr>
          <w:p w:rsidR="00E451D3" w:rsidRPr="00991EB9" w:rsidRDefault="00E451D3" w:rsidP="00BF7B64">
            <w:pPr>
              <w:jc w:val="center"/>
              <w:rPr>
                <w:rFonts w:eastAsia="Times New Roman"/>
                <w:color w:val="auto"/>
                <w:sz w:val="24"/>
                <w:szCs w:val="22"/>
                <w:lang w:eastAsia="ru-RU"/>
              </w:rPr>
            </w:pPr>
            <w:r>
              <w:rPr>
                <w:rFonts w:eastAsia="Times New Roman"/>
                <w:color w:val="auto"/>
                <w:sz w:val="24"/>
                <w:szCs w:val="22"/>
                <w:lang w:eastAsia="ru-RU"/>
              </w:rPr>
              <w:t>1</w:t>
            </w:r>
          </w:p>
        </w:tc>
        <w:tc>
          <w:tcPr>
            <w:tcW w:w="1403" w:type="dxa"/>
          </w:tcPr>
          <w:p w:rsidR="00E451D3" w:rsidRPr="00991EB9" w:rsidRDefault="00E451D3" w:rsidP="00BF7B64">
            <w:pPr>
              <w:jc w:val="right"/>
              <w:rPr>
                <w:rFonts w:eastAsia="Times New Roman"/>
                <w:color w:val="auto"/>
                <w:sz w:val="24"/>
                <w:szCs w:val="22"/>
                <w:lang w:eastAsia="ru-RU"/>
              </w:rPr>
            </w:pPr>
            <w:r>
              <w:rPr>
                <w:rFonts w:eastAsia="Times New Roman"/>
                <w:color w:val="auto"/>
                <w:sz w:val="24"/>
                <w:szCs w:val="22"/>
                <w:lang w:eastAsia="ru-RU"/>
              </w:rPr>
              <w:t>1</w:t>
            </w:r>
          </w:p>
        </w:tc>
      </w:tr>
      <w:tr w:rsidR="00E451D3" w:rsidRPr="00991EB9" w:rsidTr="00A85C5C">
        <w:tc>
          <w:tcPr>
            <w:tcW w:w="1701" w:type="dxa"/>
            <w:vAlign w:val="center"/>
          </w:tcPr>
          <w:p w:rsidR="00E451D3" w:rsidRPr="001A25D3" w:rsidRDefault="001A25D3" w:rsidP="00BF7B64">
            <w:pPr>
              <w:ind w:firstLine="34"/>
              <w:rPr>
                <w:rFonts w:eastAsia="Times New Roman"/>
                <w:color w:val="auto"/>
                <w:sz w:val="24"/>
                <w:szCs w:val="22"/>
                <w:lang w:eastAsia="ru-RU"/>
              </w:rPr>
            </w:pPr>
            <w:r>
              <w:rPr>
                <w:rFonts w:eastAsia="Times New Roman"/>
                <w:color w:val="auto"/>
                <w:sz w:val="24"/>
                <w:szCs w:val="22"/>
                <w:lang w:eastAsia="ru-RU"/>
              </w:rPr>
              <w:t>П</w:t>
            </w:r>
            <w:r w:rsidR="00E451D3" w:rsidRPr="001A25D3">
              <w:rPr>
                <w:rFonts w:eastAsia="Times New Roman"/>
                <w:color w:val="auto"/>
                <w:sz w:val="24"/>
                <w:szCs w:val="22"/>
                <w:lang w:eastAsia="ru-RU"/>
              </w:rPr>
              <w:t>о бассейну р. </w:t>
            </w:r>
            <w:proofErr w:type="gramStart"/>
            <w:r w:rsidR="00E451D3" w:rsidRPr="001A25D3">
              <w:rPr>
                <w:rFonts w:eastAsia="Times New Roman"/>
                <w:color w:val="auto"/>
                <w:sz w:val="24"/>
                <w:szCs w:val="22"/>
                <w:lang w:eastAsia="ru-RU"/>
              </w:rPr>
              <w:t>Нижняя</w:t>
            </w:r>
            <w:proofErr w:type="gramEnd"/>
            <w:r w:rsidR="00E451D3" w:rsidRPr="001A25D3">
              <w:rPr>
                <w:rFonts w:eastAsia="Times New Roman"/>
                <w:color w:val="auto"/>
                <w:sz w:val="24"/>
                <w:szCs w:val="22"/>
                <w:lang w:eastAsia="ru-RU"/>
              </w:rPr>
              <w:t xml:space="preserve"> Таймыра</w:t>
            </w:r>
          </w:p>
        </w:tc>
        <w:tc>
          <w:tcPr>
            <w:tcW w:w="1560" w:type="dxa"/>
            <w:vAlign w:val="center"/>
          </w:tcPr>
          <w:p w:rsidR="00E451D3" w:rsidRPr="001A25D3" w:rsidRDefault="00E451D3" w:rsidP="00BF7B64">
            <w:pPr>
              <w:jc w:val="center"/>
              <w:rPr>
                <w:color w:val="auto"/>
              </w:rPr>
            </w:pPr>
            <w:r w:rsidRPr="001A25D3">
              <w:rPr>
                <w:color w:val="auto"/>
                <w:sz w:val="24"/>
                <w:szCs w:val="22"/>
              </w:rPr>
              <w:t>1</w:t>
            </w:r>
          </w:p>
        </w:tc>
        <w:tc>
          <w:tcPr>
            <w:tcW w:w="1559" w:type="dxa"/>
            <w:vAlign w:val="center"/>
          </w:tcPr>
          <w:p w:rsidR="00E451D3" w:rsidRPr="001A25D3" w:rsidRDefault="00E451D3" w:rsidP="00BF7B64">
            <w:pPr>
              <w:jc w:val="center"/>
              <w:rPr>
                <w:color w:val="auto"/>
                <w:sz w:val="24"/>
                <w:szCs w:val="22"/>
              </w:rPr>
            </w:pPr>
            <w:r w:rsidRPr="001A25D3">
              <w:rPr>
                <w:color w:val="auto"/>
                <w:sz w:val="24"/>
                <w:szCs w:val="22"/>
              </w:rPr>
              <w:t>1</w:t>
            </w:r>
          </w:p>
        </w:tc>
        <w:tc>
          <w:tcPr>
            <w:tcW w:w="1559" w:type="dxa"/>
            <w:vAlign w:val="center"/>
          </w:tcPr>
          <w:p w:rsidR="00E451D3" w:rsidRPr="001A25D3" w:rsidRDefault="00E451D3" w:rsidP="00BF7B64">
            <w:pPr>
              <w:jc w:val="center"/>
              <w:rPr>
                <w:color w:val="auto"/>
                <w:sz w:val="24"/>
                <w:szCs w:val="22"/>
              </w:rPr>
            </w:pPr>
            <w:r w:rsidRPr="001A25D3">
              <w:rPr>
                <w:color w:val="auto"/>
                <w:sz w:val="24"/>
                <w:szCs w:val="22"/>
              </w:rPr>
              <w:t>1</w:t>
            </w:r>
          </w:p>
        </w:tc>
        <w:tc>
          <w:tcPr>
            <w:tcW w:w="1574" w:type="dxa"/>
            <w:vAlign w:val="center"/>
          </w:tcPr>
          <w:p w:rsidR="00E451D3" w:rsidRPr="001A25D3" w:rsidRDefault="00E451D3" w:rsidP="00BF7B64">
            <w:pPr>
              <w:jc w:val="center"/>
              <w:rPr>
                <w:color w:val="auto"/>
                <w:sz w:val="24"/>
                <w:szCs w:val="22"/>
              </w:rPr>
            </w:pPr>
            <w:r w:rsidRPr="001A25D3">
              <w:rPr>
                <w:color w:val="auto"/>
                <w:sz w:val="24"/>
                <w:szCs w:val="22"/>
              </w:rPr>
              <w:t>3,5</w:t>
            </w:r>
          </w:p>
        </w:tc>
        <w:tc>
          <w:tcPr>
            <w:tcW w:w="1403" w:type="dxa"/>
            <w:vAlign w:val="center"/>
          </w:tcPr>
          <w:p w:rsidR="00E451D3" w:rsidRPr="001A25D3" w:rsidRDefault="00E451D3" w:rsidP="00BF7B64">
            <w:pPr>
              <w:jc w:val="right"/>
              <w:rPr>
                <w:color w:val="auto"/>
                <w:sz w:val="24"/>
                <w:szCs w:val="22"/>
              </w:rPr>
            </w:pPr>
            <w:r w:rsidRPr="001A25D3">
              <w:rPr>
                <w:color w:val="auto"/>
                <w:sz w:val="24"/>
                <w:szCs w:val="22"/>
              </w:rPr>
              <w:t>1,63</w:t>
            </w:r>
          </w:p>
        </w:tc>
      </w:tr>
    </w:tbl>
    <w:p w:rsidR="00C549C6" w:rsidRPr="00FB50DB" w:rsidRDefault="00E451D3" w:rsidP="0036022B">
      <w:pPr>
        <w:spacing w:before="240" w:after="120" w:line="360" w:lineRule="auto"/>
        <w:rPr>
          <w:color w:val="auto"/>
        </w:rPr>
      </w:pPr>
      <w:r>
        <w:rPr>
          <w:color w:val="auto"/>
        </w:rPr>
        <w:t>Таблица 4</w:t>
      </w:r>
      <w:r w:rsidR="00C549C6" w:rsidRPr="00FB50DB">
        <w:rPr>
          <w:color w:val="auto"/>
        </w:rPr>
        <w:t xml:space="preserve"> – Интенсивность </w:t>
      </w:r>
      <w:r w:rsidR="00C549C6">
        <w:rPr>
          <w:color w:val="auto"/>
        </w:rPr>
        <w:t>животноводческой</w:t>
      </w:r>
      <w:r w:rsidR="00C549C6" w:rsidRPr="00FB50DB">
        <w:rPr>
          <w:color w:val="auto"/>
        </w:rPr>
        <w:t xml:space="preserve"> нагрузки по ВХУ бассейна р. </w:t>
      </w:r>
      <w:r w:rsidR="00C549C6">
        <w:rPr>
          <w:color w:val="auto"/>
        </w:rPr>
        <w:t>Нижняя Таймыра</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839"/>
        <w:gridCol w:w="2256"/>
        <w:gridCol w:w="3135"/>
        <w:gridCol w:w="2126"/>
      </w:tblGrid>
      <w:tr w:rsidR="00C549C6" w:rsidRPr="00A941AB" w:rsidTr="00A85C5C">
        <w:tc>
          <w:tcPr>
            <w:tcW w:w="1839" w:type="dxa"/>
            <w:vAlign w:val="center"/>
          </w:tcPr>
          <w:p w:rsidR="00C549C6" w:rsidRPr="001A25D3" w:rsidRDefault="00C549C6" w:rsidP="00B022DA">
            <w:pPr>
              <w:jc w:val="center"/>
              <w:rPr>
                <w:rFonts w:eastAsia="Times New Roman"/>
                <w:color w:val="auto"/>
                <w:sz w:val="24"/>
                <w:szCs w:val="22"/>
                <w:lang w:eastAsia="ru-RU"/>
              </w:rPr>
            </w:pPr>
            <w:r w:rsidRPr="001A25D3">
              <w:rPr>
                <w:rFonts w:eastAsia="Times New Roman"/>
                <w:color w:val="auto"/>
                <w:sz w:val="24"/>
                <w:szCs w:val="22"/>
                <w:lang w:eastAsia="ru-RU"/>
              </w:rPr>
              <w:t>Код ВХУ</w:t>
            </w:r>
          </w:p>
        </w:tc>
        <w:tc>
          <w:tcPr>
            <w:tcW w:w="2256" w:type="dxa"/>
          </w:tcPr>
          <w:p w:rsidR="00C549C6" w:rsidRPr="001A25D3" w:rsidRDefault="00C549C6" w:rsidP="00B022DA">
            <w:pPr>
              <w:jc w:val="center"/>
              <w:rPr>
                <w:color w:val="auto"/>
                <w:sz w:val="24"/>
                <w:szCs w:val="22"/>
              </w:rPr>
            </w:pPr>
            <w:r w:rsidRPr="001A25D3">
              <w:rPr>
                <w:rFonts w:eastAsia="Times New Roman"/>
                <w:color w:val="auto"/>
                <w:sz w:val="24"/>
                <w:szCs w:val="22"/>
                <w:lang w:eastAsia="ru-RU"/>
              </w:rPr>
              <w:t>Площадь оленьих пастбищ, %</w:t>
            </w:r>
          </w:p>
        </w:tc>
        <w:tc>
          <w:tcPr>
            <w:tcW w:w="3135" w:type="dxa"/>
          </w:tcPr>
          <w:p w:rsidR="00C549C6" w:rsidRPr="001A25D3" w:rsidRDefault="00C549C6" w:rsidP="00B022DA">
            <w:pPr>
              <w:jc w:val="center"/>
              <w:rPr>
                <w:color w:val="auto"/>
                <w:sz w:val="24"/>
                <w:szCs w:val="22"/>
              </w:rPr>
            </w:pPr>
            <w:r w:rsidRPr="001A25D3">
              <w:rPr>
                <w:color w:val="auto"/>
                <w:sz w:val="24"/>
                <w:szCs w:val="22"/>
              </w:rPr>
              <w:t>Характеристика интенсивности нагрузки</w:t>
            </w:r>
          </w:p>
        </w:tc>
        <w:tc>
          <w:tcPr>
            <w:tcW w:w="2126" w:type="dxa"/>
          </w:tcPr>
          <w:p w:rsidR="00C549C6" w:rsidRPr="001A25D3" w:rsidRDefault="00C549C6" w:rsidP="00B022DA">
            <w:pPr>
              <w:jc w:val="center"/>
              <w:rPr>
                <w:color w:val="auto"/>
                <w:sz w:val="24"/>
                <w:szCs w:val="22"/>
              </w:rPr>
            </w:pPr>
            <w:r w:rsidRPr="001A25D3">
              <w:rPr>
                <w:color w:val="auto"/>
                <w:sz w:val="24"/>
                <w:szCs w:val="22"/>
              </w:rPr>
              <w:t>Интенсивность нагрузки, баллы</w:t>
            </w:r>
          </w:p>
        </w:tc>
      </w:tr>
      <w:tr w:rsidR="00C549C6" w:rsidRPr="00A941AB" w:rsidTr="00A85C5C">
        <w:tc>
          <w:tcPr>
            <w:tcW w:w="1839" w:type="dxa"/>
            <w:vAlign w:val="bottom"/>
          </w:tcPr>
          <w:p w:rsidR="00C549C6" w:rsidRPr="00A941AB" w:rsidRDefault="00C549C6" w:rsidP="00C549C6">
            <w:pPr>
              <w:rPr>
                <w:color w:val="auto"/>
                <w:sz w:val="24"/>
              </w:rPr>
            </w:pPr>
            <w:r w:rsidRPr="00A941AB">
              <w:rPr>
                <w:color w:val="auto"/>
                <w:sz w:val="24"/>
              </w:rPr>
              <w:t>17.0</w:t>
            </w:r>
            <w:r>
              <w:rPr>
                <w:color w:val="auto"/>
                <w:sz w:val="24"/>
              </w:rPr>
              <w:t>3</w:t>
            </w:r>
            <w:r w:rsidRPr="00A941AB">
              <w:rPr>
                <w:color w:val="auto"/>
                <w:sz w:val="24"/>
              </w:rPr>
              <w:t>.0</w:t>
            </w:r>
            <w:r>
              <w:rPr>
                <w:color w:val="auto"/>
                <w:sz w:val="24"/>
              </w:rPr>
              <w:t>0</w:t>
            </w:r>
            <w:r w:rsidRPr="00A941AB">
              <w:rPr>
                <w:color w:val="auto"/>
                <w:sz w:val="24"/>
              </w:rPr>
              <w:t>.</w:t>
            </w:r>
            <w:r>
              <w:rPr>
                <w:color w:val="auto"/>
                <w:sz w:val="24"/>
              </w:rPr>
              <w:t>001</w:t>
            </w:r>
          </w:p>
        </w:tc>
        <w:tc>
          <w:tcPr>
            <w:tcW w:w="2256" w:type="dxa"/>
            <w:vAlign w:val="bottom"/>
          </w:tcPr>
          <w:p w:rsidR="00C549C6" w:rsidRPr="009F0217" w:rsidRDefault="002510A6" w:rsidP="00B022DA">
            <w:pPr>
              <w:jc w:val="center"/>
              <w:rPr>
                <w:color w:val="auto"/>
                <w:sz w:val="24"/>
                <w:lang w:eastAsia="ru-RU"/>
              </w:rPr>
            </w:pPr>
            <w:r w:rsidRPr="009F0217">
              <w:rPr>
                <w:color w:val="auto"/>
                <w:sz w:val="24"/>
                <w:lang w:eastAsia="ru-RU"/>
              </w:rPr>
              <w:t>37,2</w:t>
            </w:r>
          </w:p>
        </w:tc>
        <w:tc>
          <w:tcPr>
            <w:tcW w:w="3135" w:type="dxa"/>
            <w:vAlign w:val="center"/>
          </w:tcPr>
          <w:p w:rsidR="00C549C6" w:rsidRPr="009F0217" w:rsidRDefault="009F0217" w:rsidP="00B022DA">
            <w:pPr>
              <w:jc w:val="center"/>
              <w:rPr>
                <w:color w:val="auto"/>
                <w:sz w:val="24"/>
              </w:rPr>
            </w:pPr>
            <w:r w:rsidRPr="009F0217">
              <w:rPr>
                <w:color w:val="auto"/>
                <w:sz w:val="24"/>
              </w:rPr>
              <w:t>повышенная</w:t>
            </w:r>
          </w:p>
        </w:tc>
        <w:tc>
          <w:tcPr>
            <w:tcW w:w="2126" w:type="dxa"/>
            <w:vAlign w:val="center"/>
          </w:tcPr>
          <w:p w:rsidR="00C549C6" w:rsidRPr="009F0217" w:rsidRDefault="009F0217" w:rsidP="00B022DA">
            <w:pPr>
              <w:jc w:val="center"/>
              <w:rPr>
                <w:color w:val="auto"/>
                <w:sz w:val="24"/>
                <w:lang w:eastAsia="ru-RU"/>
              </w:rPr>
            </w:pPr>
            <w:r w:rsidRPr="009F0217">
              <w:rPr>
                <w:color w:val="auto"/>
                <w:sz w:val="24"/>
                <w:lang w:eastAsia="ru-RU"/>
              </w:rPr>
              <w:t>6</w:t>
            </w:r>
          </w:p>
        </w:tc>
      </w:tr>
      <w:tr w:rsidR="00C549C6" w:rsidRPr="00A941AB" w:rsidTr="00A85C5C">
        <w:tc>
          <w:tcPr>
            <w:tcW w:w="1839" w:type="dxa"/>
            <w:vAlign w:val="bottom"/>
          </w:tcPr>
          <w:p w:rsidR="00C549C6" w:rsidRPr="00A941AB" w:rsidRDefault="00C549C6" w:rsidP="00C549C6">
            <w:pPr>
              <w:rPr>
                <w:color w:val="auto"/>
                <w:sz w:val="24"/>
              </w:rPr>
            </w:pPr>
            <w:r w:rsidRPr="00A941AB">
              <w:rPr>
                <w:color w:val="auto"/>
                <w:sz w:val="24"/>
              </w:rPr>
              <w:t>17.0</w:t>
            </w:r>
            <w:r>
              <w:rPr>
                <w:color w:val="auto"/>
                <w:sz w:val="24"/>
              </w:rPr>
              <w:t>3</w:t>
            </w:r>
            <w:r w:rsidRPr="00A941AB">
              <w:rPr>
                <w:color w:val="auto"/>
                <w:sz w:val="24"/>
              </w:rPr>
              <w:t>.0</w:t>
            </w:r>
            <w:r>
              <w:rPr>
                <w:color w:val="auto"/>
                <w:sz w:val="24"/>
              </w:rPr>
              <w:t>0</w:t>
            </w:r>
            <w:r w:rsidRPr="00A941AB">
              <w:rPr>
                <w:color w:val="auto"/>
                <w:sz w:val="24"/>
              </w:rPr>
              <w:t>.</w:t>
            </w:r>
            <w:r>
              <w:rPr>
                <w:color w:val="auto"/>
                <w:sz w:val="24"/>
              </w:rPr>
              <w:t>100</w:t>
            </w:r>
          </w:p>
        </w:tc>
        <w:tc>
          <w:tcPr>
            <w:tcW w:w="2256" w:type="dxa"/>
            <w:vAlign w:val="bottom"/>
          </w:tcPr>
          <w:p w:rsidR="00C549C6" w:rsidRPr="009F0217" w:rsidRDefault="002510A6" w:rsidP="00B022DA">
            <w:pPr>
              <w:jc w:val="center"/>
              <w:rPr>
                <w:color w:val="auto"/>
                <w:sz w:val="24"/>
                <w:lang w:eastAsia="ru-RU"/>
              </w:rPr>
            </w:pPr>
            <w:r w:rsidRPr="009F0217">
              <w:rPr>
                <w:color w:val="auto"/>
                <w:sz w:val="24"/>
                <w:lang w:eastAsia="ru-RU"/>
              </w:rPr>
              <w:t>0</w:t>
            </w:r>
          </w:p>
        </w:tc>
        <w:tc>
          <w:tcPr>
            <w:tcW w:w="3135" w:type="dxa"/>
          </w:tcPr>
          <w:p w:rsidR="00C549C6" w:rsidRPr="009F0217" w:rsidRDefault="002510A6" w:rsidP="00B022DA">
            <w:pPr>
              <w:jc w:val="center"/>
              <w:rPr>
                <w:color w:val="auto"/>
                <w:sz w:val="24"/>
              </w:rPr>
            </w:pPr>
            <w:r w:rsidRPr="009F0217">
              <w:rPr>
                <w:color w:val="auto"/>
                <w:sz w:val="24"/>
              </w:rPr>
              <w:t>отсутствует</w:t>
            </w:r>
          </w:p>
        </w:tc>
        <w:tc>
          <w:tcPr>
            <w:tcW w:w="2126" w:type="dxa"/>
            <w:vAlign w:val="center"/>
          </w:tcPr>
          <w:p w:rsidR="00C549C6" w:rsidRPr="009F0217" w:rsidRDefault="002510A6" w:rsidP="00B022DA">
            <w:pPr>
              <w:jc w:val="center"/>
              <w:rPr>
                <w:color w:val="auto"/>
                <w:sz w:val="24"/>
                <w:lang w:eastAsia="ru-RU"/>
              </w:rPr>
            </w:pPr>
            <w:r w:rsidRPr="009F0217">
              <w:rPr>
                <w:color w:val="auto"/>
                <w:sz w:val="24"/>
                <w:lang w:eastAsia="ru-RU"/>
              </w:rPr>
              <w:t>1</w:t>
            </w:r>
          </w:p>
        </w:tc>
      </w:tr>
    </w:tbl>
    <w:p w:rsidR="00C549C6" w:rsidRDefault="00C549C6" w:rsidP="00E93710">
      <w:pPr>
        <w:widowControl w:val="0"/>
        <w:ind w:firstLine="720"/>
        <w:rPr>
          <w:color w:val="auto"/>
        </w:rPr>
      </w:pPr>
    </w:p>
    <w:p w:rsidR="00E93710" w:rsidRDefault="00E93710" w:rsidP="001A25D3">
      <w:pPr>
        <w:spacing w:before="120" w:line="360" w:lineRule="auto"/>
        <w:ind w:firstLine="709"/>
        <w:rPr>
          <w:color w:val="auto"/>
        </w:rPr>
      </w:pPr>
      <w:r w:rsidRPr="00A73F80">
        <w:rPr>
          <w:color w:val="auto"/>
        </w:rPr>
        <w:t>Карт</w:t>
      </w:r>
      <w:r>
        <w:rPr>
          <w:color w:val="auto"/>
        </w:rPr>
        <w:t>а</w:t>
      </w:r>
      <w:r w:rsidRPr="00A73F80">
        <w:rPr>
          <w:color w:val="auto"/>
        </w:rPr>
        <w:t xml:space="preserve"> зонирования территории по степени антропогенной нагрузки на водные </w:t>
      </w:r>
      <w:r w:rsidRPr="00F407C2">
        <w:rPr>
          <w:color w:val="auto"/>
        </w:rPr>
        <w:t xml:space="preserve">объекты приведена в </w:t>
      </w:r>
      <w:r w:rsidR="00FF298E">
        <w:rPr>
          <w:color w:val="auto"/>
        </w:rPr>
        <w:t>приложении 1, карта 2.1</w:t>
      </w:r>
      <w:r w:rsidRPr="00F407C2">
        <w:rPr>
          <w:color w:val="auto"/>
        </w:rPr>
        <w:t>.</w:t>
      </w:r>
    </w:p>
    <w:p w:rsidR="00C45205" w:rsidRPr="002E7BE7" w:rsidRDefault="000D7C54" w:rsidP="000D7C54">
      <w:pPr>
        <w:pStyle w:val="1"/>
        <w:spacing w:after="120" w:line="360" w:lineRule="auto"/>
        <w:jc w:val="center"/>
        <w:rPr>
          <w:rFonts w:ascii="Times New Roman" w:hAnsi="Times New Roman"/>
          <w:color w:val="auto"/>
          <w:sz w:val="28"/>
          <w:szCs w:val="28"/>
        </w:rPr>
      </w:pPr>
      <w:bookmarkStart w:id="22" w:name="_Toc369532404"/>
      <w:r>
        <w:rPr>
          <w:rFonts w:ascii="Times New Roman" w:hAnsi="Times New Roman"/>
          <w:color w:val="auto"/>
          <w:sz w:val="28"/>
          <w:szCs w:val="28"/>
        </w:rPr>
        <w:t>8</w:t>
      </w:r>
      <w:r w:rsidR="00C45205" w:rsidRPr="002E7BE7">
        <w:rPr>
          <w:rFonts w:ascii="Times New Roman" w:hAnsi="Times New Roman"/>
          <w:color w:val="auto"/>
          <w:sz w:val="28"/>
          <w:szCs w:val="28"/>
        </w:rPr>
        <w:t xml:space="preserve"> Ключевые проблемы </w:t>
      </w:r>
      <w:r>
        <w:rPr>
          <w:rFonts w:ascii="Times New Roman" w:hAnsi="Times New Roman"/>
          <w:color w:val="auto"/>
          <w:sz w:val="28"/>
          <w:szCs w:val="28"/>
        </w:rPr>
        <w:t xml:space="preserve">речного </w:t>
      </w:r>
      <w:r w:rsidR="00C45205" w:rsidRPr="002E7BE7">
        <w:rPr>
          <w:rFonts w:ascii="Times New Roman" w:hAnsi="Times New Roman"/>
          <w:color w:val="auto"/>
          <w:sz w:val="28"/>
          <w:szCs w:val="28"/>
        </w:rPr>
        <w:t>бассейна</w:t>
      </w:r>
      <w:bookmarkEnd w:id="22"/>
      <w:r w:rsidR="00C45205" w:rsidRPr="002E7BE7">
        <w:rPr>
          <w:rFonts w:ascii="Times New Roman" w:hAnsi="Times New Roman"/>
          <w:color w:val="auto"/>
          <w:sz w:val="28"/>
          <w:szCs w:val="28"/>
        </w:rPr>
        <w:t xml:space="preserve"> </w:t>
      </w:r>
      <w:bookmarkEnd w:id="18"/>
    </w:p>
    <w:p w:rsidR="00C45205" w:rsidRPr="008A028D" w:rsidRDefault="00C45205" w:rsidP="006C1BB0">
      <w:pPr>
        <w:pStyle w:val="afb"/>
        <w:spacing w:before="0" w:beforeAutospacing="0" w:after="0" w:afterAutospacing="0" w:line="360" w:lineRule="auto"/>
        <w:ind w:firstLine="708"/>
        <w:jc w:val="both"/>
        <w:rPr>
          <w:bCs/>
          <w:sz w:val="28"/>
          <w:szCs w:val="28"/>
          <w:lang w:eastAsia="en-US"/>
        </w:rPr>
      </w:pPr>
      <w:r w:rsidRPr="00B75CFE">
        <w:rPr>
          <w:sz w:val="28"/>
          <w:szCs w:val="28"/>
        </w:rPr>
        <w:t xml:space="preserve">В </w:t>
      </w:r>
      <w:r w:rsidRPr="008A028D">
        <w:rPr>
          <w:sz w:val="28"/>
          <w:szCs w:val="28"/>
        </w:rPr>
        <w:t xml:space="preserve">условиях отсутствия постоянного населения, </w:t>
      </w:r>
      <w:r w:rsidR="009D4B33" w:rsidRPr="008A028D">
        <w:rPr>
          <w:sz w:val="28"/>
          <w:szCs w:val="28"/>
        </w:rPr>
        <w:t>намечаемого</w:t>
      </w:r>
      <w:r w:rsidR="00B75CFE" w:rsidRPr="008A028D">
        <w:rPr>
          <w:sz w:val="28"/>
          <w:szCs w:val="28"/>
        </w:rPr>
        <w:t xml:space="preserve"> промышленно-хозяйственного освоения </w:t>
      </w:r>
      <w:r w:rsidRPr="008A028D">
        <w:rPr>
          <w:sz w:val="28"/>
          <w:szCs w:val="28"/>
        </w:rPr>
        <w:t>территории бассейна</w:t>
      </w:r>
      <w:r w:rsidR="008F2B9A" w:rsidRPr="008A028D">
        <w:rPr>
          <w:sz w:val="28"/>
          <w:szCs w:val="28"/>
        </w:rPr>
        <w:t xml:space="preserve">, </w:t>
      </w:r>
      <w:r w:rsidR="00B75CFE" w:rsidRPr="008A028D">
        <w:rPr>
          <w:sz w:val="28"/>
          <w:szCs w:val="28"/>
        </w:rPr>
        <w:t>экстремальных природно-климатически</w:t>
      </w:r>
      <w:r w:rsidR="006C1BB0" w:rsidRPr="008A028D">
        <w:rPr>
          <w:sz w:val="28"/>
          <w:szCs w:val="28"/>
        </w:rPr>
        <w:t>х</w:t>
      </w:r>
      <w:r w:rsidR="00B75CFE" w:rsidRPr="008A028D">
        <w:rPr>
          <w:sz w:val="28"/>
          <w:szCs w:val="28"/>
        </w:rPr>
        <w:t xml:space="preserve"> услови</w:t>
      </w:r>
      <w:r w:rsidR="006C1BB0" w:rsidRPr="008A028D">
        <w:rPr>
          <w:sz w:val="28"/>
          <w:szCs w:val="28"/>
        </w:rPr>
        <w:t>й</w:t>
      </w:r>
      <w:r w:rsidR="00B75CFE" w:rsidRPr="008A028D">
        <w:rPr>
          <w:sz w:val="28"/>
          <w:szCs w:val="28"/>
        </w:rPr>
        <w:t xml:space="preserve">, </w:t>
      </w:r>
      <w:r w:rsidR="00CD676C" w:rsidRPr="008A028D">
        <w:rPr>
          <w:sz w:val="28"/>
          <w:szCs w:val="28"/>
        </w:rPr>
        <w:t xml:space="preserve">ожидаемого изменения климата, </w:t>
      </w:r>
      <w:r w:rsidR="00B75CFE" w:rsidRPr="008A028D">
        <w:rPr>
          <w:sz w:val="28"/>
          <w:szCs w:val="28"/>
        </w:rPr>
        <w:t>низк</w:t>
      </w:r>
      <w:r w:rsidR="006C1BB0" w:rsidRPr="008A028D">
        <w:rPr>
          <w:sz w:val="28"/>
          <w:szCs w:val="28"/>
        </w:rPr>
        <w:t>ой</w:t>
      </w:r>
      <w:r w:rsidR="00B75CFE" w:rsidRPr="008A028D">
        <w:rPr>
          <w:sz w:val="28"/>
          <w:szCs w:val="28"/>
        </w:rPr>
        <w:t xml:space="preserve"> устойчивост</w:t>
      </w:r>
      <w:r w:rsidR="006C1BB0" w:rsidRPr="008A028D">
        <w:rPr>
          <w:sz w:val="28"/>
          <w:szCs w:val="28"/>
        </w:rPr>
        <w:t xml:space="preserve">и экологических систем </w:t>
      </w:r>
      <w:r w:rsidR="00B75CFE" w:rsidRPr="008A028D">
        <w:rPr>
          <w:sz w:val="28"/>
          <w:szCs w:val="28"/>
        </w:rPr>
        <w:t>и их зависимост</w:t>
      </w:r>
      <w:r w:rsidR="006C1BB0" w:rsidRPr="008A028D">
        <w:rPr>
          <w:sz w:val="28"/>
          <w:szCs w:val="28"/>
        </w:rPr>
        <w:t>и</w:t>
      </w:r>
      <w:r w:rsidR="00B75CFE" w:rsidRPr="008A028D">
        <w:rPr>
          <w:sz w:val="28"/>
          <w:szCs w:val="28"/>
        </w:rPr>
        <w:t xml:space="preserve"> даже от незначительных антропогенных воздействий</w:t>
      </w:r>
      <w:r w:rsidR="006C1BB0" w:rsidRPr="008A028D">
        <w:rPr>
          <w:sz w:val="28"/>
          <w:szCs w:val="28"/>
        </w:rPr>
        <w:t xml:space="preserve">, </w:t>
      </w:r>
      <w:r w:rsidR="00CD676C" w:rsidRPr="008A028D">
        <w:rPr>
          <w:bCs/>
          <w:sz w:val="28"/>
          <w:szCs w:val="28"/>
          <w:lang w:eastAsia="en-US"/>
        </w:rPr>
        <w:t>ключевыми для речного бассейна являются проблемы организационно-управленческого характера.</w:t>
      </w:r>
    </w:p>
    <w:p w:rsidR="004403FF" w:rsidRPr="008A028D" w:rsidRDefault="004403FF" w:rsidP="004403FF">
      <w:pPr>
        <w:pStyle w:val="consplusnormal"/>
        <w:spacing w:before="0" w:beforeAutospacing="0" w:after="0" w:afterAutospacing="0" w:line="360" w:lineRule="auto"/>
        <w:ind w:firstLine="709"/>
        <w:jc w:val="both"/>
        <w:rPr>
          <w:bCs/>
          <w:sz w:val="28"/>
          <w:szCs w:val="28"/>
          <w:lang w:eastAsia="en-US"/>
        </w:rPr>
      </w:pPr>
      <w:r w:rsidRPr="008A028D">
        <w:rPr>
          <w:bCs/>
          <w:sz w:val="28"/>
          <w:szCs w:val="28"/>
          <w:lang w:eastAsia="en-US"/>
        </w:rPr>
        <w:t xml:space="preserve">На водных объектах бассейна р. Нижняя Таймыра отсутствует сеть наблюдений Росгидромета. </w:t>
      </w:r>
    </w:p>
    <w:p w:rsidR="00BB5C83" w:rsidRPr="0036022B" w:rsidRDefault="00BB5C83" w:rsidP="00BB5C83">
      <w:pPr>
        <w:pStyle w:val="consplusnormal"/>
        <w:spacing w:before="0" w:beforeAutospacing="0" w:after="0" w:afterAutospacing="0" w:line="360" w:lineRule="auto"/>
        <w:ind w:firstLine="709"/>
        <w:jc w:val="both"/>
        <w:rPr>
          <w:bCs/>
          <w:sz w:val="28"/>
          <w:szCs w:val="28"/>
          <w:lang w:eastAsia="en-US"/>
        </w:rPr>
      </w:pPr>
      <w:r w:rsidRPr="0036022B">
        <w:rPr>
          <w:bCs/>
          <w:sz w:val="28"/>
          <w:szCs w:val="28"/>
          <w:lang w:eastAsia="en-US"/>
        </w:rPr>
        <w:t>Отсутству</w:t>
      </w:r>
      <w:r>
        <w:rPr>
          <w:bCs/>
          <w:sz w:val="28"/>
          <w:szCs w:val="28"/>
          <w:lang w:eastAsia="en-US"/>
        </w:rPr>
        <w:t xml:space="preserve">ют полные сведения </w:t>
      </w:r>
      <w:r w:rsidR="00214124">
        <w:rPr>
          <w:bCs/>
          <w:sz w:val="28"/>
          <w:szCs w:val="28"/>
          <w:lang w:eastAsia="en-US"/>
        </w:rPr>
        <w:t>о</w:t>
      </w:r>
      <w:r>
        <w:rPr>
          <w:bCs/>
          <w:sz w:val="28"/>
          <w:szCs w:val="28"/>
          <w:lang w:eastAsia="en-US"/>
        </w:rPr>
        <w:t xml:space="preserve"> гидрографической сети</w:t>
      </w:r>
      <w:r w:rsidR="00214124">
        <w:rPr>
          <w:bCs/>
          <w:sz w:val="28"/>
          <w:szCs w:val="28"/>
          <w:lang w:eastAsia="en-US"/>
        </w:rPr>
        <w:t xml:space="preserve">, </w:t>
      </w:r>
      <w:proofErr w:type="spellStart"/>
      <w:r>
        <w:rPr>
          <w:bCs/>
          <w:sz w:val="28"/>
          <w:szCs w:val="28"/>
          <w:lang w:eastAsia="en-US"/>
        </w:rPr>
        <w:t>геоинформационная</w:t>
      </w:r>
      <w:proofErr w:type="spellEnd"/>
      <w:r>
        <w:rPr>
          <w:bCs/>
          <w:sz w:val="28"/>
          <w:szCs w:val="28"/>
          <w:lang w:eastAsia="en-US"/>
        </w:rPr>
        <w:t xml:space="preserve"> система бассейна р. Нижняя Таймыра</w:t>
      </w:r>
      <w:r w:rsidR="00214124">
        <w:rPr>
          <w:bCs/>
          <w:sz w:val="28"/>
          <w:szCs w:val="28"/>
          <w:lang w:eastAsia="en-US"/>
        </w:rPr>
        <w:t xml:space="preserve"> как часть единой информационной системы Енисейского бассейнового округа</w:t>
      </w:r>
      <w:r w:rsidRPr="0036022B">
        <w:rPr>
          <w:bCs/>
          <w:sz w:val="28"/>
          <w:szCs w:val="28"/>
          <w:lang w:eastAsia="en-US"/>
        </w:rPr>
        <w:t xml:space="preserve">. </w:t>
      </w:r>
      <w:r w:rsidR="00C44E5E">
        <w:rPr>
          <w:bCs/>
          <w:sz w:val="28"/>
          <w:szCs w:val="28"/>
          <w:lang w:eastAsia="en-US"/>
        </w:rPr>
        <w:t>Отсутствуют водоохранные зоны.</w:t>
      </w:r>
    </w:p>
    <w:p w:rsidR="004738FF" w:rsidRPr="008F2B9A" w:rsidRDefault="002F57A6" w:rsidP="002E7BE7">
      <w:pPr>
        <w:autoSpaceDE w:val="0"/>
        <w:autoSpaceDN w:val="0"/>
        <w:adjustRightInd w:val="0"/>
        <w:spacing w:line="360" w:lineRule="auto"/>
        <w:ind w:firstLine="709"/>
        <w:rPr>
          <w:bCs/>
          <w:color w:val="auto"/>
          <w:szCs w:val="28"/>
        </w:rPr>
      </w:pPr>
      <w:proofErr w:type="gramStart"/>
      <w:r w:rsidRPr="0036022B">
        <w:rPr>
          <w:bCs/>
          <w:color w:val="auto"/>
          <w:szCs w:val="28"/>
        </w:rPr>
        <w:t xml:space="preserve">Отсутствие </w:t>
      </w:r>
      <w:r w:rsidR="008372C8" w:rsidRPr="0036022B">
        <w:rPr>
          <w:bCs/>
          <w:color w:val="auto"/>
          <w:szCs w:val="28"/>
        </w:rPr>
        <w:t>государственного мониторинга за режимом поверхностных водных объектов в бассейне</w:t>
      </w:r>
      <w:r w:rsidR="008372C8" w:rsidRPr="008F2B9A">
        <w:rPr>
          <w:bCs/>
          <w:color w:val="auto"/>
          <w:szCs w:val="28"/>
        </w:rPr>
        <w:t xml:space="preserve"> р. Нижняя Таймыра, з</w:t>
      </w:r>
      <w:r w:rsidR="001F2A36" w:rsidRPr="008F2B9A">
        <w:rPr>
          <w:bCs/>
          <w:color w:val="auto"/>
          <w:szCs w:val="28"/>
        </w:rPr>
        <w:t xml:space="preserve">начительная часть территории бассейна </w:t>
      </w:r>
      <w:r w:rsidR="008372C8" w:rsidRPr="008F2B9A">
        <w:rPr>
          <w:bCs/>
          <w:color w:val="auto"/>
          <w:szCs w:val="28"/>
        </w:rPr>
        <w:t>которого</w:t>
      </w:r>
      <w:r w:rsidR="001F2A36" w:rsidRPr="008F2B9A">
        <w:rPr>
          <w:bCs/>
          <w:color w:val="auto"/>
          <w:szCs w:val="28"/>
        </w:rPr>
        <w:t xml:space="preserve"> (</w:t>
      </w:r>
      <w:r w:rsidR="001F2A36" w:rsidRPr="008F2B9A">
        <w:rPr>
          <w:color w:val="auto"/>
          <w:szCs w:val="28"/>
        </w:rPr>
        <w:t>3</w:t>
      </w:r>
      <w:r w:rsidR="00D04B08">
        <w:rPr>
          <w:color w:val="auto"/>
          <w:szCs w:val="28"/>
        </w:rPr>
        <w:t>7</w:t>
      </w:r>
      <w:r w:rsidR="001F2A36" w:rsidRPr="008F2B9A">
        <w:rPr>
          <w:color w:val="auto"/>
          <w:szCs w:val="28"/>
        </w:rPr>
        <w:t>,</w:t>
      </w:r>
      <w:r w:rsidR="00D04B08">
        <w:rPr>
          <w:color w:val="auto"/>
          <w:szCs w:val="28"/>
        </w:rPr>
        <w:t>2</w:t>
      </w:r>
      <w:r w:rsidR="001F2A36" w:rsidRPr="008F2B9A">
        <w:rPr>
          <w:color w:val="auto"/>
          <w:szCs w:val="28"/>
        </w:rPr>
        <w:t xml:space="preserve"> %)</w:t>
      </w:r>
      <w:r w:rsidR="001F2A36" w:rsidRPr="008F2B9A">
        <w:rPr>
          <w:bCs/>
          <w:color w:val="auto"/>
          <w:szCs w:val="28"/>
        </w:rPr>
        <w:t xml:space="preserve"> занята особо охраняемыми природными территориями (ключевые водно-болотные и орнитологические </w:t>
      </w:r>
      <w:r w:rsidR="00940772" w:rsidRPr="008F2B9A">
        <w:rPr>
          <w:bCs/>
          <w:color w:val="auto"/>
          <w:szCs w:val="28"/>
        </w:rPr>
        <w:t>участки</w:t>
      </w:r>
      <w:r w:rsidR="001F2A36" w:rsidRPr="008F2B9A">
        <w:rPr>
          <w:bCs/>
          <w:color w:val="auto"/>
          <w:szCs w:val="28"/>
        </w:rPr>
        <w:t>)</w:t>
      </w:r>
      <w:r w:rsidR="008372C8" w:rsidRPr="008F2B9A">
        <w:rPr>
          <w:bCs/>
          <w:color w:val="auto"/>
          <w:szCs w:val="28"/>
        </w:rPr>
        <w:t>, не позволяет планировать управление</w:t>
      </w:r>
      <w:r w:rsidR="00AA1D09" w:rsidRPr="008F2B9A">
        <w:rPr>
          <w:bCs/>
          <w:color w:val="auto"/>
          <w:szCs w:val="28"/>
        </w:rPr>
        <w:t xml:space="preserve"> бассейном р. Нижняя Таймыра и прибрежными зонами (ландшафтное, </w:t>
      </w:r>
      <w:proofErr w:type="spellStart"/>
      <w:r w:rsidR="00AA1D09" w:rsidRPr="008F2B9A">
        <w:rPr>
          <w:bCs/>
          <w:color w:val="auto"/>
          <w:szCs w:val="28"/>
        </w:rPr>
        <w:t>экосистемное</w:t>
      </w:r>
      <w:proofErr w:type="spellEnd"/>
      <w:r w:rsidR="00AA1D09" w:rsidRPr="008F2B9A">
        <w:rPr>
          <w:bCs/>
          <w:color w:val="auto"/>
          <w:szCs w:val="28"/>
        </w:rPr>
        <w:t xml:space="preserve"> планирование) и определять оптимально</w:t>
      </w:r>
      <w:r w:rsidR="004738FF" w:rsidRPr="008F2B9A">
        <w:rPr>
          <w:bCs/>
          <w:color w:val="auto"/>
          <w:szCs w:val="28"/>
        </w:rPr>
        <w:t>е</w:t>
      </w:r>
      <w:r w:rsidR="00AA1D09" w:rsidRPr="008F2B9A">
        <w:rPr>
          <w:bCs/>
          <w:color w:val="auto"/>
          <w:szCs w:val="28"/>
        </w:rPr>
        <w:t xml:space="preserve"> природопользовани</w:t>
      </w:r>
      <w:r w:rsidR="004738FF" w:rsidRPr="008F2B9A">
        <w:rPr>
          <w:bCs/>
          <w:color w:val="auto"/>
          <w:szCs w:val="28"/>
        </w:rPr>
        <w:t>е</w:t>
      </w:r>
      <w:r w:rsidR="00DA02E5" w:rsidRPr="008F2B9A">
        <w:rPr>
          <w:bCs/>
          <w:color w:val="auto"/>
          <w:szCs w:val="28"/>
        </w:rPr>
        <w:t xml:space="preserve"> с учетом, в первую очередь, сохранения и разумного использования водно-болотных угодий. </w:t>
      </w:r>
      <w:proofErr w:type="gramEnd"/>
    </w:p>
    <w:p w:rsidR="00532225" w:rsidRPr="004F3545" w:rsidRDefault="00121E28" w:rsidP="009D4B33">
      <w:pPr>
        <w:autoSpaceDE w:val="0"/>
        <w:autoSpaceDN w:val="0"/>
        <w:adjustRightInd w:val="0"/>
        <w:spacing w:line="360" w:lineRule="auto"/>
        <w:ind w:firstLine="708"/>
        <w:rPr>
          <w:bCs/>
          <w:color w:val="auto"/>
          <w:szCs w:val="28"/>
        </w:rPr>
      </w:pPr>
      <w:r w:rsidRPr="008F2B9A">
        <w:rPr>
          <w:bCs/>
          <w:color w:val="auto"/>
          <w:szCs w:val="28"/>
        </w:rPr>
        <w:t xml:space="preserve">Важным для этого является установление </w:t>
      </w:r>
      <w:r w:rsidR="00532225" w:rsidRPr="008F2B9A">
        <w:rPr>
          <w:bCs/>
          <w:color w:val="auto"/>
          <w:szCs w:val="28"/>
        </w:rPr>
        <w:t xml:space="preserve">гидрологических </w:t>
      </w:r>
      <w:r w:rsidRPr="008F2B9A">
        <w:rPr>
          <w:bCs/>
          <w:color w:val="auto"/>
          <w:szCs w:val="28"/>
        </w:rPr>
        <w:t>отношений между водно-болотным угодьем и его источник</w:t>
      </w:r>
      <w:r w:rsidR="00A136FA" w:rsidRPr="008F2B9A">
        <w:rPr>
          <w:bCs/>
          <w:color w:val="auto"/>
          <w:szCs w:val="28"/>
        </w:rPr>
        <w:t>ами</w:t>
      </w:r>
      <w:r w:rsidRPr="008F2B9A">
        <w:rPr>
          <w:bCs/>
          <w:color w:val="auto"/>
          <w:szCs w:val="28"/>
        </w:rPr>
        <w:t xml:space="preserve"> </w:t>
      </w:r>
      <w:r w:rsidR="004738FF" w:rsidRPr="008F2B9A">
        <w:rPr>
          <w:bCs/>
          <w:color w:val="auto"/>
          <w:szCs w:val="28"/>
        </w:rPr>
        <w:t xml:space="preserve">питания </w:t>
      </w:r>
      <w:r w:rsidR="002E7BE7">
        <w:rPr>
          <w:bCs/>
          <w:color w:val="auto"/>
          <w:szCs w:val="28"/>
        </w:rPr>
        <w:t>–</w:t>
      </w:r>
      <w:r w:rsidR="004738FF" w:rsidRPr="008F2B9A">
        <w:rPr>
          <w:bCs/>
          <w:color w:val="auto"/>
          <w:szCs w:val="28"/>
        </w:rPr>
        <w:t xml:space="preserve"> </w:t>
      </w:r>
      <w:r w:rsidRPr="008F2B9A">
        <w:rPr>
          <w:bCs/>
          <w:color w:val="auto"/>
          <w:szCs w:val="28"/>
        </w:rPr>
        <w:t>поверхностны</w:t>
      </w:r>
      <w:r w:rsidR="00A136FA" w:rsidRPr="008F2B9A">
        <w:rPr>
          <w:bCs/>
          <w:color w:val="auto"/>
          <w:szCs w:val="28"/>
        </w:rPr>
        <w:t>ми</w:t>
      </w:r>
      <w:r w:rsidRPr="008F2B9A">
        <w:rPr>
          <w:bCs/>
          <w:color w:val="auto"/>
          <w:szCs w:val="28"/>
        </w:rPr>
        <w:t xml:space="preserve"> и подземны</w:t>
      </w:r>
      <w:r w:rsidR="00A136FA" w:rsidRPr="008F2B9A">
        <w:rPr>
          <w:bCs/>
          <w:color w:val="auto"/>
          <w:szCs w:val="28"/>
        </w:rPr>
        <w:t>ми</w:t>
      </w:r>
      <w:r w:rsidR="00532225" w:rsidRPr="008F2B9A">
        <w:rPr>
          <w:bCs/>
          <w:color w:val="auto"/>
          <w:szCs w:val="28"/>
        </w:rPr>
        <w:t>.</w:t>
      </w:r>
      <w:r w:rsidRPr="008F2B9A">
        <w:rPr>
          <w:bCs/>
          <w:color w:val="auto"/>
          <w:szCs w:val="28"/>
        </w:rPr>
        <w:t xml:space="preserve"> </w:t>
      </w:r>
      <w:r w:rsidR="00532225" w:rsidRPr="004F3545">
        <w:rPr>
          <w:bCs/>
          <w:color w:val="auto"/>
          <w:szCs w:val="28"/>
        </w:rPr>
        <w:t xml:space="preserve">Основной причиной утраты и деградации водно-болотных угодий на территории бассейна р. </w:t>
      </w:r>
      <w:proofErr w:type="gramStart"/>
      <w:r w:rsidR="00532225" w:rsidRPr="004F3545">
        <w:rPr>
          <w:bCs/>
          <w:color w:val="auto"/>
          <w:szCs w:val="28"/>
        </w:rPr>
        <w:t>Нижняя</w:t>
      </w:r>
      <w:proofErr w:type="gramEnd"/>
      <w:r w:rsidR="00532225" w:rsidRPr="004F3545">
        <w:rPr>
          <w:bCs/>
          <w:color w:val="auto"/>
          <w:szCs w:val="28"/>
        </w:rPr>
        <w:t xml:space="preserve"> Таймыра может быть уменьшение притока воды к водно-болотным угодьям в связи с изменением климата</w:t>
      </w:r>
      <w:r w:rsidR="004738FF" w:rsidRPr="004F3545">
        <w:rPr>
          <w:bCs/>
          <w:color w:val="auto"/>
          <w:szCs w:val="28"/>
        </w:rPr>
        <w:t xml:space="preserve"> даже</w:t>
      </w:r>
      <w:r w:rsidR="00532225" w:rsidRPr="004F3545">
        <w:rPr>
          <w:bCs/>
          <w:color w:val="auto"/>
          <w:szCs w:val="28"/>
        </w:rPr>
        <w:t xml:space="preserve"> при</w:t>
      </w:r>
      <w:r w:rsidR="004738FF" w:rsidRPr="004F3545">
        <w:rPr>
          <w:bCs/>
          <w:color w:val="auto"/>
          <w:szCs w:val="28"/>
        </w:rPr>
        <w:t xml:space="preserve"> очень низкой интенсивности воздействи</w:t>
      </w:r>
      <w:r w:rsidR="009051B7" w:rsidRPr="004F3545">
        <w:rPr>
          <w:bCs/>
          <w:color w:val="auto"/>
          <w:szCs w:val="28"/>
        </w:rPr>
        <w:t>я</w:t>
      </w:r>
      <w:r w:rsidR="004738FF" w:rsidRPr="004F3545">
        <w:rPr>
          <w:bCs/>
          <w:color w:val="auto"/>
          <w:szCs w:val="28"/>
        </w:rPr>
        <w:t xml:space="preserve"> природно-</w:t>
      </w:r>
      <w:r w:rsidR="00532225" w:rsidRPr="004F3545">
        <w:rPr>
          <w:bCs/>
          <w:color w:val="auto"/>
          <w:szCs w:val="28"/>
        </w:rPr>
        <w:t>антропогенн</w:t>
      </w:r>
      <w:r w:rsidR="009051B7" w:rsidRPr="004F3545">
        <w:rPr>
          <w:bCs/>
          <w:color w:val="auto"/>
          <w:szCs w:val="28"/>
        </w:rPr>
        <w:t>ых</w:t>
      </w:r>
      <w:r w:rsidR="00DA02E5" w:rsidRPr="004F3545">
        <w:rPr>
          <w:bCs/>
          <w:color w:val="auto"/>
          <w:szCs w:val="28"/>
        </w:rPr>
        <w:t xml:space="preserve"> и антропогенных</w:t>
      </w:r>
      <w:r w:rsidR="00532225" w:rsidRPr="004F3545">
        <w:rPr>
          <w:bCs/>
          <w:color w:val="auto"/>
          <w:szCs w:val="28"/>
        </w:rPr>
        <w:t xml:space="preserve"> </w:t>
      </w:r>
      <w:r w:rsidR="004738FF" w:rsidRPr="004F3545">
        <w:rPr>
          <w:bCs/>
          <w:color w:val="auto"/>
          <w:szCs w:val="28"/>
        </w:rPr>
        <w:t>факторов</w:t>
      </w:r>
      <w:r w:rsidR="00532225" w:rsidRPr="004F3545">
        <w:rPr>
          <w:bCs/>
          <w:color w:val="auto"/>
          <w:szCs w:val="28"/>
        </w:rPr>
        <w:t xml:space="preserve">. </w:t>
      </w:r>
    </w:p>
    <w:p w:rsidR="009051B7" w:rsidRPr="008F2B9A" w:rsidRDefault="009051B7" w:rsidP="002E7BE7">
      <w:pPr>
        <w:pStyle w:val="consplusnormal"/>
        <w:spacing w:before="0" w:beforeAutospacing="0" w:after="0" w:afterAutospacing="0" w:line="360" w:lineRule="auto"/>
        <w:ind w:firstLine="708"/>
        <w:jc w:val="both"/>
        <w:rPr>
          <w:bCs/>
          <w:sz w:val="28"/>
          <w:szCs w:val="28"/>
          <w:lang w:eastAsia="en-US"/>
        </w:rPr>
      </w:pPr>
      <w:r w:rsidRPr="008F2B9A">
        <w:rPr>
          <w:bCs/>
          <w:sz w:val="28"/>
          <w:szCs w:val="28"/>
          <w:lang w:eastAsia="en-US"/>
        </w:rPr>
        <w:t>Водно-болотные экосистемы адаптированы к гидрологическому режиму территории и чувствительны к его изменениям. Основным источником питания водно-болотных угодий служат поверхностные или грунтовые воды, атмосферные осадки составляют лишь малую часть их водного баланса. Аналогично, на водно-болотные угодья приморской зоны оказывают воздействие количество и качество пресных вод, попадающих в них из рек, а также количество и качество океанических и морских вод.</w:t>
      </w:r>
    </w:p>
    <w:p w:rsidR="00750FE7" w:rsidRPr="008A028D" w:rsidRDefault="001F2A36" w:rsidP="002E7BE7">
      <w:pPr>
        <w:pStyle w:val="consplusnormal"/>
        <w:spacing w:before="0" w:beforeAutospacing="0" w:after="0" w:afterAutospacing="0" w:line="360" w:lineRule="auto"/>
        <w:ind w:firstLine="708"/>
        <w:jc w:val="both"/>
        <w:rPr>
          <w:bCs/>
          <w:sz w:val="28"/>
          <w:szCs w:val="28"/>
          <w:lang w:eastAsia="en-US"/>
        </w:rPr>
      </w:pPr>
      <w:r w:rsidRPr="008F2B9A">
        <w:rPr>
          <w:bCs/>
          <w:sz w:val="28"/>
          <w:szCs w:val="28"/>
          <w:lang w:eastAsia="en-US"/>
        </w:rPr>
        <w:t xml:space="preserve">Водно-болотные угодья – динамичные системы, подверженные влиянию естественных и антропогенных факторов. </w:t>
      </w:r>
      <w:r w:rsidR="00A136FA" w:rsidRPr="008F2B9A">
        <w:rPr>
          <w:bCs/>
          <w:sz w:val="28"/>
          <w:szCs w:val="28"/>
          <w:lang w:eastAsia="en-US"/>
        </w:rPr>
        <w:t>На них, п</w:t>
      </w:r>
      <w:r w:rsidR="00DD1E1A" w:rsidRPr="008F2B9A">
        <w:rPr>
          <w:bCs/>
          <w:sz w:val="28"/>
          <w:szCs w:val="28"/>
          <w:lang w:eastAsia="en-US"/>
        </w:rPr>
        <w:t xml:space="preserve">ри постоянном или продолжительном присутствии воды, формируются особые почвы, </w:t>
      </w:r>
      <w:r w:rsidR="00DD1E1A" w:rsidRPr="008A028D">
        <w:rPr>
          <w:bCs/>
          <w:sz w:val="28"/>
          <w:szCs w:val="28"/>
          <w:lang w:eastAsia="en-US"/>
        </w:rPr>
        <w:t>сообщества микроорганизмов, растений и животных, благодаря чему эти природные комплексы функционируют иначе, чем сухопутные.</w:t>
      </w:r>
    </w:p>
    <w:p w:rsidR="00C02DF5" w:rsidRPr="008A028D" w:rsidRDefault="004403FF" w:rsidP="004403FF">
      <w:pPr>
        <w:pStyle w:val="afb"/>
        <w:spacing w:before="0" w:beforeAutospacing="0" w:after="0" w:afterAutospacing="0" w:line="360" w:lineRule="auto"/>
        <w:ind w:firstLine="708"/>
        <w:jc w:val="both"/>
        <w:rPr>
          <w:sz w:val="28"/>
          <w:szCs w:val="28"/>
        </w:rPr>
      </w:pPr>
      <w:proofErr w:type="gramStart"/>
      <w:r w:rsidRPr="008A028D">
        <w:rPr>
          <w:sz w:val="28"/>
          <w:szCs w:val="28"/>
        </w:rPr>
        <w:t>В целях минимизаци</w:t>
      </w:r>
      <w:r w:rsidR="00D639F1">
        <w:rPr>
          <w:sz w:val="28"/>
          <w:szCs w:val="28"/>
        </w:rPr>
        <w:t>и</w:t>
      </w:r>
      <w:r w:rsidRPr="008A028D">
        <w:rPr>
          <w:sz w:val="28"/>
          <w:szCs w:val="28"/>
        </w:rPr>
        <w:t xml:space="preserve"> негативного антропогенного воздействия на водные объекты бассейна р. Нижняя Таймыра, вызываемого расширением хозяйственной деятельности на территории Таймырского Долгано-Ненецкого муниципального района, островах Ка</w:t>
      </w:r>
      <w:r w:rsidR="004F3545" w:rsidRPr="008A028D">
        <w:rPr>
          <w:sz w:val="28"/>
          <w:szCs w:val="28"/>
        </w:rPr>
        <w:t>рского</w:t>
      </w:r>
      <w:r w:rsidRPr="008A028D">
        <w:rPr>
          <w:sz w:val="28"/>
          <w:szCs w:val="28"/>
        </w:rPr>
        <w:t xml:space="preserve"> моря, принятия мер по повышению эффективности федерального государственного экологического контроля на </w:t>
      </w:r>
      <w:r w:rsidR="009D4B33" w:rsidRPr="008A028D">
        <w:rPr>
          <w:sz w:val="28"/>
          <w:szCs w:val="28"/>
        </w:rPr>
        <w:t xml:space="preserve">водных объектах, </w:t>
      </w:r>
      <w:r w:rsidRPr="008A028D">
        <w:rPr>
          <w:sz w:val="28"/>
          <w:szCs w:val="28"/>
        </w:rPr>
        <w:t>объектах хозяйственной и иной деятельности, а также своевременного обнаружения и прогнозирования чрезвычайных ситуаций природного характера требуется</w:t>
      </w:r>
      <w:r w:rsidR="00D639F1">
        <w:rPr>
          <w:sz w:val="28"/>
          <w:szCs w:val="28"/>
        </w:rPr>
        <w:t>:</w:t>
      </w:r>
      <w:r w:rsidRPr="008A028D">
        <w:rPr>
          <w:sz w:val="28"/>
          <w:szCs w:val="28"/>
        </w:rPr>
        <w:t xml:space="preserve"> </w:t>
      </w:r>
      <w:r w:rsidR="00C02DF5" w:rsidRPr="008A028D">
        <w:rPr>
          <w:sz w:val="28"/>
          <w:szCs w:val="28"/>
        </w:rPr>
        <w:t>создание наблюдательной сети за состоянием водных</w:t>
      </w:r>
      <w:proofErr w:type="gramEnd"/>
      <w:r w:rsidR="00C02DF5" w:rsidRPr="008A028D">
        <w:rPr>
          <w:sz w:val="28"/>
          <w:szCs w:val="28"/>
        </w:rPr>
        <w:t xml:space="preserve"> объектов, учет</w:t>
      </w:r>
      <w:r w:rsidR="00D639F1">
        <w:rPr>
          <w:sz w:val="28"/>
          <w:szCs w:val="28"/>
        </w:rPr>
        <w:t>ом</w:t>
      </w:r>
      <w:r w:rsidR="00C02DF5" w:rsidRPr="008A028D">
        <w:rPr>
          <w:sz w:val="28"/>
          <w:szCs w:val="28"/>
        </w:rPr>
        <w:t xml:space="preserve"> водных ресурсов и их использования, </w:t>
      </w:r>
      <w:r w:rsidR="00C44E5E" w:rsidRPr="008A028D">
        <w:rPr>
          <w:sz w:val="28"/>
          <w:szCs w:val="28"/>
        </w:rPr>
        <w:t>организация водоохранных</w:t>
      </w:r>
      <w:r w:rsidR="007A2352" w:rsidRPr="008A028D">
        <w:rPr>
          <w:sz w:val="28"/>
          <w:szCs w:val="28"/>
        </w:rPr>
        <w:t xml:space="preserve"> </w:t>
      </w:r>
      <w:r w:rsidR="00C44E5E" w:rsidRPr="008A028D">
        <w:rPr>
          <w:sz w:val="28"/>
          <w:szCs w:val="28"/>
        </w:rPr>
        <w:t>зон</w:t>
      </w:r>
      <w:r w:rsidR="007A2352" w:rsidRPr="008A028D">
        <w:rPr>
          <w:sz w:val="28"/>
          <w:szCs w:val="28"/>
        </w:rPr>
        <w:t xml:space="preserve"> водных объектов, </w:t>
      </w:r>
      <w:r w:rsidR="00C02DF5" w:rsidRPr="008A028D">
        <w:rPr>
          <w:sz w:val="28"/>
          <w:szCs w:val="28"/>
        </w:rPr>
        <w:t>разработк</w:t>
      </w:r>
      <w:r w:rsidR="00C44E5E" w:rsidRPr="008A028D">
        <w:rPr>
          <w:sz w:val="28"/>
          <w:szCs w:val="28"/>
        </w:rPr>
        <w:t>а</w:t>
      </w:r>
      <w:r w:rsidR="00C02DF5" w:rsidRPr="008A028D">
        <w:rPr>
          <w:sz w:val="28"/>
          <w:szCs w:val="28"/>
        </w:rPr>
        <w:t xml:space="preserve"> бассейновых </w:t>
      </w:r>
      <w:proofErr w:type="spellStart"/>
      <w:r w:rsidR="00C02DF5" w:rsidRPr="008A028D">
        <w:rPr>
          <w:sz w:val="28"/>
          <w:szCs w:val="28"/>
        </w:rPr>
        <w:t>геоинформационны</w:t>
      </w:r>
      <w:r w:rsidR="007A2352" w:rsidRPr="008A028D">
        <w:rPr>
          <w:sz w:val="28"/>
          <w:szCs w:val="28"/>
        </w:rPr>
        <w:t>х</w:t>
      </w:r>
      <w:proofErr w:type="spellEnd"/>
      <w:r w:rsidR="00C02DF5" w:rsidRPr="008A028D">
        <w:rPr>
          <w:sz w:val="28"/>
          <w:szCs w:val="28"/>
        </w:rPr>
        <w:t xml:space="preserve"> систем, </w:t>
      </w:r>
      <w:r w:rsidR="007A2352" w:rsidRPr="008A028D">
        <w:rPr>
          <w:sz w:val="28"/>
          <w:szCs w:val="28"/>
        </w:rPr>
        <w:t xml:space="preserve">развитие образовательных программ. </w:t>
      </w:r>
    </w:p>
    <w:p w:rsidR="004403FF" w:rsidRPr="008A028D" w:rsidRDefault="004403FF" w:rsidP="004403FF">
      <w:pPr>
        <w:pStyle w:val="afb"/>
        <w:spacing w:before="0" w:beforeAutospacing="0" w:after="0" w:afterAutospacing="0" w:line="360" w:lineRule="auto"/>
        <w:ind w:firstLine="708"/>
        <w:jc w:val="both"/>
      </w:pPr>
      <w:r w:rsidRPr="008A028D">
        <w:rPr>
          <w:sz w:val="28"/>
          <w:szCs w:val="28"/>
        </w:rPr>
        <w:t>Увеличение количества пунктов гидрологических наблюдений государственной наблюдательной сети предусмотрено в рамках реализации мероприятий Федеральной целевой программы «Развитие водохозяйственного комплекса Российской Федерации в 2012 - 2020 годах» (</w:t>
      </w:r>
      <w:proofErr w:type="gramStart"/>
      <w:r w:rsidRPr="008A028D">
        <w:rPr>
          <w:sz w:val="28"/>
          <w:szCs w:val="28"/>
        </w:rPr>
        <w:t>утверждена</w:t>
      </w:r>
      <w:proofErr w:type="gramEnd"/>
      <w:r w:rsidRPr="008A028D">
        <w:rPr>
          <w:sz w:val="28"/>
          <w:szCs w:val="28"/>
        </w:rPr>
        <w:t xml:space="preserve"> П</w:t>
      </w:r>
      <w:r w:rsidRPr="008A028D">
        <w:rPr>
          <w:rFonts w:eastAsia="Calibri"/>
          <w:sz w:val="28"/>
          <w:szCs w:val="28"/>
          <w:lang w:eastAsia="en-US"/>
        </w:rPr>
        <w:t xml:space="preserve">остановлением Правительства </w:t>
      </w:r>
      <w:r w:rsidRPr="008A028D">
        <w:rPr>
          <w:sz w:val="28"/>
          <w:szCs w:val="28"/>
        </w:rPr>
        <w:t>Российской Федерации</w:t>
      </w:r>
      <w:r w:rsidRPr="008A028D">
        <w:rPr>
          <w:rFonts w:eastAsia="Calibri"/>
          <w:sz w:val="28"/>
          <w:szCs w:val="28"/>
          <w:lang w:eastAsia="en-US"/>
        </w:rPr>
        <w:t xml:space="preserve"> от 19</w:t>
      </w:r>
      <w:r w:rsidRPr="008A028D">
        <w:rPr>
          <w:sz w:val="28"/>
          <w:szCs w:val="28"/>
        </w:rPr>
        <w:t>.04.</w:t>
      </w:r>
      <w:r w:rsidRPr="008A028D">
        <w:rPr>
          <w:rFonts w:eastAsia="Calibri"/>
          <w:sz w:val="28"/>
          <w:szCs w:val="28"/>
          <w:lang w:eastAsia="en-US"/>
        </w:rPr>
        <w:t>2012 № 350</w:t>
      </w:r>
      <w:r w:rsidRPr="008A028D">
        <w:rPr>
          <w:sz w:val="28"/>
          <w:szCs w:val="28"/>
        </w:rPr>
        <w:t xml:space="preserve">). </w:t>
      </w:r>
    </w:p>
    <w:p w:rsidR="004403FF" w:rsidRPr="004403FF" w:rsidRDefault="004403FF" w:rsidP="002E7BE7">
      <w:pPr>
        <w:pStyle w:val="consplusnormal"/>
        <w:spacing w:before="0" w:beforeAutospacing="0" w:after="0" w:afterAutospacing="0" w:line="360" w:lineRule="auto"/>
        <w:ind w:firstLine="708"/>
        <w:jc w:val="both"/>
        <w:rPr>
          <w:bCs/>
          <w:color w:val="00B050"/>
          <w:sz w:val="28"/>
          <w:szCs w:val="28"/>
          <w:lang w:eastAsia="en-US"/>
        </w:rPr>
      </w:pPr>
    </w:p>
    <w:p w:rsidR="00750FE7" w:rsidRDefault="00750FE7">
      <w:pPr>
        <w:jc w:val="left"/>
        <w:rPr>
          <w:rFonts w:eastAsia="Times New Roman"/>
          <w:bCs/>
          <w:color w:val="auto"/>
          <w:szCs w:val="28"/>
        </w:rPr>
      </w:pPr>
      <w:r>
        <w:rPr>
          <w:bCs/>
          <w:szCs w:val="28"/>
        </w:rPr>
        <w:br w:type="page"/>
      </w:r>
    </w:p>
    <w:p w:rsidR="008F2B9A" w:rsidRPr="00530A8A" w:rsidRDefault="002E7BE7" w:rsidP="008F2B9A">
      <w:pPr>
        <w:spacing w:before="240" w:after="120"/>
        <w:rPr>
          <w:b/>
          <w:color w:val="auto"/>
        </w:rPr>
      </w:pPr>
      <w:r>
        <w:rPr>
          <w:color w:val="auto"/>
        </w:rPr>
        <w:t>Таблица 5</w:t>
      </w:r>
      <w:r w:rsidR="008F2B9A" w:rsidRPr="006C5892">
        <w:rPr>
          <w:color w:val="auto"/>
        </w:rPr>
        <w:t xml:space="preserve"> – </w:t>
      </w:r>
      <w:r w:rsidR="008F2B9A">
        <w:rPr>
          <w:color w:val="auto"/>
        </w:rPr>
        <w:t>Ключевые проблемы бассейна р. Нижняя Таймыра</w:t>
      </w:r>
      <w:r w:rsidR="008F2B9A" w:rsidRPr="007543F7">
        <w:rPr>
          <w:color w:val="auto"/>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5103"/>
        <w:gridCol w:w="2126"/>
        <w:gridCol w:w="1418"/>
      </w:tblGrid>
      <w:tr w:rsidR="00C7789B" w:rsidRPr="00DC0B56" w:rsidTr="00D639F1">
        <w:trPr>
          <w:tblHeader/>
        </w:trPr>
        <w:tc>
          <w:tcPr>
            <w:tcW w:w="709" w:type="dxa"/>
          </w:tcPr>
          <w:p w:rsidR="00C7789B" w:rsidRPr="002E7BE7" w:rsidRDefault="00C7789B" w:rsidP="00C7789B">
            <w:pPr>
              <w:jc w:val="center"/>
              <w:rPr>
                <w:color w:val="auto"/>
                <w:sz w:val="24"/>
              </w:rPr>
            </w:pPr>
            <w:r w:rsidRPr="002E7BE7">
              <w:rPr>
                <w:color w:val="auto"/>
                <w:sz w:val="24"/>
              </w:rPr>
              <w:t xml:space="preserve">№ </w:t>
            </w:r>
            <w:proofErr w:type="spellStart"/>
            <w:proofErr w:type="gramStart"/>
            <w:r w:rsidRPr="002E7BE7">
              <w:rPr>
                <w:color w:val="auto"/>
                <w:sz w:val="24"/>
              </w:rPr>
              <w:t>п</w:t>
            </w:r>
            <w:proofErr w:type="spellEnd"/>
            <w:proofErr w:type="gramEnd"/>
            <w:r w:rsidRPr="002E7BE7">
              <w:rPr>
                <w:color w:val="auto"/>
                <w:sz w:val="24"/>
              </w:rPr>
              <w:t>/</w:t>
            </w:r>
            <w:proofErr w:type="spellStart"/>
            <w:r w:rsidRPr="002E7BE7">
              <w:rPr>
                <w:color w:val="auto"/>
                <w:sz w:val="24"/>
              </w:rPr>
              <w:t>п</w:t>
            </w:r>
            <w:proofErr w:type="spellEnd"/>
          </w:p>
        </w:tc>
        <w:tc>
          <w:tcPr>
            <w:tcW w:w="5103" w:type="dxa"/>
          </w:tcPr>
          <w:p w:rsidR="00C7789B" w:rsidRPr="002E7BE7" w:rsidRDefault="00C7789B" w:rsidP="00C7789B">
            <w:pPr>
              <w:jc w:val="center"/>
              <w:rPr>
                <w:color w:val="auto"/>
                <w:sz w:val="24"/>
              </w:rPr>
            </w:pPr>
            <w:r w:rsidRPr="002E7BE7">
              <w:rPr>
                <w:color w:val="auto"/>
                <w:sz w:val="24"/>
              </w:rPr>
              <w:t>Проблема</w:t>
            </w:r>
          </w:p>
        </w:tc>
        <w:tc>
          <w:tcPr>
            <w:tcW w:w="2126" w:type="dxa"/>
          </w:tcPr>
          <w:p w:rsidR="00C7789B" w:rsidRPr="002E7BE7" w:rsidRDefault="00D639F1" w:rsidP="00C7789B">
            <w:pPr>
              <w:jc w:val="center"/>
              <w:rPr>
                <w:color w:val="auto"/>
                <w:sz w:val="24"/>
              </w:rPr>
            </w:pPr>
            <w:r>
              <w:rPr>
                <w:color w:val="auto"/>
                <w:sz w:val="24"/>
              </w:rPr>
              <w:t>Единица измерения</w:t>
            </w:r>
          </w:p>
        </w:tc>
        <w:tc>
          <w:tcPr>
            <w:tcW w:w="1418" w:type="dxa"/>
          </w:tcPr>
          <w:p w:rsidR="00C7789B" w:rsidRPr="002E7BE7" w:rsidRDefault="00D639F1" w:rsidP="00C7789B">
            <w:pPr>
              <w:jc w:val="center"/>
              <w:rPr>
                <w:color w:val="auto"/>
                <w:sz w:val="24"/>
              </w:rPr>
            </w:pPr>
            <w:r>
              <w:rPr>
                <w:color w:val="auto"/>
                <w:sz w:val="24"/>
              </w:rPr>
              <w:t>Значение</w:t>
            </w:r>
          </w:p>
        </w:tc>
      </w:tr>
      <w:tr w:rsidR="000E5666" w:rsidRPr="00DC0B56" w:rsidTr="00A85C5C">
        <w:tc>
          <w:tcPr>
            <w:tcW w:w="709" w:type="dxa"/>
          </w:tcPr>
          <w:p w:rsidR="000E5666" w:rsidRPr="002E7BE7" w:rsidRDefault="00A136FA" w:rsidP="00C7789B">
            <w:pPr>
              <w:rPr>
                <w:color w:val="auto"/>
                <w:sz w:val="24"/>
              </w:rPr>
            </w:pPr>
            <w:r w:rsidRPr="002E7BE7">
              <w:rPr>
                <w:color w:val="auto"/>
                <w:sz w:val="24"/>
              </w:rPr>
              <w:t>1</w:t>
            </w:r>
            <w:r w:rsidR="000E5666" w:rsidRPr="002E7BE7">
              <w:rPr>
                <w:color w:val="auto"/>
                <w:sz w:val="24"/>
              </w:rPr>
              <w:t xml:space="preserve">. </w:t>
            </w:r>
          </w:p>
        </w:tc>
        <w:tc>
          <w:tcPr>
            <w:tcW w:w="8647" w:type="dxa"/>
            <w:gridSpan w:val="3"/>
          </w:tcPr>
          <w:p w:rsidR="000E5666" w:rsidRPr="002E7BE7" w:rsidRDefault="000E5666" w:rsidP="00DA02E5">
            <w:pPr>
              <w:rPr>
                <w:color w:val="auto"/>
                <w:sz w:val="24"/>
              </w:rPr>
            </w:pPr>
            <w:r w:rsidRPr="002E7BE7">
              <w:rPr>
                <w:color w:val="auto"/>
                <w:sz w:val="24"/>
              </w:rPr>
              <w:t>Проблем</w:t>
            </w:r>
            <w:r w:rsidR="00DA02E5" w:rsidRPr="002E7BE7">
              <w:rPr>
                <w:color w:val="auto"/>
                <w:sz w:val="24"/>
              </w:rPr>
              <w:t>ы</w:t>
            </w:r>
            <w:r w:rsidRPr="002E7BE7">
              <w:rPr>
                <w:color w:val="auto"/>
                <w:sz w:val="24"/>
              </w:rPr>
              <w:t xml:space="preserve"> организационно-управленческого характера</w:t>
            </w:r>
          </w:p>
        </w:tc>
      </w:tr>
      <w:tr w:rsidR="008F2B9A" w:rsidRPr="00DC0B56" w:rsidTr="00D639F1">
        <w:tc>
          <w:tcPr>
            <w:tcW w:w="709" w:type="dxa"/>
          </w:tcPr>
          <w:p w:rsidR="008F2B9A" w:rsidRPr="00EC46EB" w:rsidRDefault="008F2B9A" w:rsidP="00B022DA">
            <w:pPr>
              <w:rPr>
                <w:color w:val="auto"/>
                <w:sz w:val="24"/>
              </w:rPr>
            </w:pPr>
            <w:r>
              <w:rPr>
                <w:color w:val="auto"/>
                <w:sz w:val="24"/>
              </w:rPr>
              <w:t>1</w:t>
            </w:r>
            <w:r w:rsidRPr="00EC46EB">
              <w:rPr>
                <w:color w:val="auto"/>
                <w:sz w:val="24"/>
              </w:rPr>
              <w:t>.1</w:t>
            </w:r>
          </w:p>
        </w:tc>
        <w:tc>
          <w:tcPr>
            <w:tcW w:w="5103" w:type="dxa"/>
            <w:tcBorders>
              <w:bottom w:val="nil"/>
            </w:tcBorders>
          </w:tcPr>
          <w:p w:rsidR="008F2B9A" w:rsidRPr="00652EA6" w:rsidRDefault="00DF50C7" w:rsidP="00DF50C7">
            <w:pPr>
              <w:rPr>
                <w:color w:val="auto"/>
                <w:sz w:val="24"/>
              </w:rPr>
            </w:pPr>
            <w:r>
              <w:rPr>
                <w:bCs/>
                <w:color w:val="auto"/>
                <w:sz w:val="24"/>
              </w:rPr>
              <w:t>Отсутствие д</w:t>
            </w:r>
            <w:r w:rsidR="008F2B9A" w:rsidRPr="00652EA6">
              <w:rPr>
                <w:bCs/>
                <w:color w:val="auto"/>
                <w:sz w:val="24"/>
              </w:rPr>
              <w:t>ействующи</w:t>
            </w:r>
            <w:r>
              <w:rPr>
                <w:bCs/>
                <w:color w:val="auto"/>
                <w:sz w:val="24"/>
              </w:rPr>
              <w:t>х</w:t>
            </w:r>
            <w:r w:rsidR="008F2B9A" w:rsidRPr="00652EA6">
              <w:rPr>
                <w:bCs/>
                <w:color w:val="auto"/>
                <w:sz w:val="24"/>
              </w:rPr>
              <w:t xml:space="preserve"> гидрологически</w:t>
            </w:r>
            <w:r>
              <w:rPr>
                <w:bCs/>
                <w:color w:val="auto"/>
                <w:sz w:val="24"/>
              </w:rPr>
              <w:t>х</w:t>
            </w:r>
            <w:r w:rsidR="008F2B9A" w:rsidRPr="00652EA6">
              <w:rPr>
                <w:bCs/>
                <w:color w:val="auto"/>
                <w:sz w:val="24"/>
              </w:rPr>
              <w:t xml:space="preserve"> пост</w:t>
            </w:r>
            <w:r>
              <w:rPr>
                <w:bCs/>
                <w:color w:val="auto"/>
                <w:sz w:val="24"/>
              </w:rPr>
              <w:t>ов</w:t>
            </w:r>
            <w:r w:rsidR="008F2B9A" w:rsidRPr="00652EA6">
              <w:rPr>
                <w:bCs/>
                <w:color w:val="auto"/>
                <w:sz w:val="24"/>
              </w:rPr>
              <w:t xml:space="preserve"> государственной наблюдательной сети</w:t>
            </w:r>
          </w:p>
        </w:tc>
        <w:tc>
          <w:tcPr>
            <w:tcW w:w="2126" w:type="dxa"/>
            <w:tcBorders>
              <w:bottom w:val="nil"/>
            </w:tcBorders>
            <w:vAlign w:val="center"/>
          </w:tcPr>
          <w:p w:rsidR="008F2B9A" w:rsidRPr="00652EA6" w:rsidRDefault="008F2B9A" w:rsidP="008F2B9A">
            <w:pPr>
              <w:jc w:val="center"/>
              <w:rPr>
                <w:color w:val="auto"/>
                <w:sz w:val="24"/>
              </w:rPr>
            </w:pPr>
            <w:r w:rsidRPr="00652EA6">
              <w:rPr>
                <w:color w:val="auto"/>
                <w:sz w:val="24"/>
              </w:rPr>
              <w:t>шт.</w:t>
            </w:r>
          </w:p>
        </w:tc>
        <w:tc>
          <w:tcPr>
            <w:tcW w:w="1418" w:type="dxa"/>
            <w:tcBorders>
              <w:bottom w:val="nil"/>
            </w:tcBorders>
            <w:vAlign w:val="center"/>
          </w:tcPr>
          <w:p w:rsidR="008F2B9A" w:rsidRPr="00EC46EB" w:rsidRDefault="008F2B9A" w:rsidP="008F2B9A">
            <w:pPr>
              <w:jc w:val="center"/>
              <w:rPr>
                <w:color w:val="auto"/>
                <w:sz w:val="24"/>
              </w:rPr>
            </w:pPr>
            <w:r>
              <w:rPr>
                <w:color w:val="auto"/>
                <w:sz w:val="24"/>
              </w:rPr>
              <w:t>0</w:t>
            </w:r>
          </w:p>
        </w:tc>
      </w:tr>
      <w:tr w:rsidR="008F2B9A" w:rsidRPr="00DC0B56" w:rsidTr="00D639F1">
        <w:tc>
          <w:tcPr>
            <w:tcW w:w="709" w:type="dxa"/>
          </w:tcPr>
          <w:p w:rsidR="008F2B9A" w:rsidRPr="00EC46EB" w:rsidRDefault="008F2B9A" w:rsidP="00EA04C3">
            <w:pPr>
              <w:rPr>
                <w:color w:val="auto"/>
                <w:sz w:val="24"/>
              </w:rPr>
            </w:pPr>
            <w:r>
              <w:rPr>
                <w:color w:val="auto"/>
                <w:sz w:val="24"/>
              </w:rPr>
              <w:t>1</w:t>
            </w:r>
            <w:r w:rsidRPr="00EC46EB">
              <w:rPr>
                <w:color w:val="auto"/>
                <w:sz w:val="24"/>
              </w:rPr>
              <w:t>.2</w:t>
            </w:r>
          </w:p>
        </w:tc>
        <w:tc>
          <w:tcPr>
            <w:tcW w:w="5103" w:type="dxa"/>
            <w:tcBorders>
              <w:bottom w:val="nil"/>
            </w:tcBorders>
          </w:tcPr>
          <w:p w:rsidR="008F2B9A" w:rsidRPr="00652EA6" w:rsidRDefault="00DF50C7" w:rsidP="00DF50C7">
            <w:pPr>
              <w:rPr>
                <w:color w:val="auto"/>
                <w:sz w:val="24"/>
              </w:rPr>
            </w:pPr>
            <w:r>
              <w:rPr>
                <w:bCs/>
                <w:color w:val="auto"/>
                <w:sz w:val="24"/>
              </w:rPr>
              <w:t>Отсутствие д</w:t>
            </w:r>
            <w:r w:rsidRPr="00652EA6">
              <w:rPr>
                <w:bCs/>
                <w:color w:val="auto"/>
                <w:sz w:val="24"/>
              </w:rPr>
              <w:t>ействующи</w:t>
            </w:r>
            <w:r>
              <w:rPr>
                <w:bCs/>
                <w:color w:val="auto"/>
                <w:sz w:val="24"/>
              </w:rPr>
              <w:t>х</w:t>
            </w:r>
            <w:r w:rsidR="008F2B9A" w:rsidRPr="00652EA6">
              <w:rPr>
                <w:bCs/>
                <w:color w:val="auto"/>
                <w:sz w:val="24"/>
              </w:rPr>
              <w:t xml:space="preserve"> гидрохимически</w:t>
            </w:r>
            <w:r>
              <w:rPr>
                <w:bCs/>
                <w:color w:val="auto"/>
                <w:sz w:val="24"/>
              </w:rPr>
              <w:t>х</w:t>
            </w:r>
            <w:r w:rsidR="008F2B9A" w:rsidRPr="00652EA6">
              <w:rPr>
                <w:bCs/>
                <w:color w:val="auto"/>
                <w:sz w:val="24"/>
              </w:rPr>
              <w:t xml:space="preserve"> пост</w:t>
            </w:r>
            <w:r>
              <w:rPr>
                <w:bCs/>
                <w:color w:val="auto"/>
                <w:sz w:val="24"/>
              </w:rPr>
              <w:t>ов</w:t>
            </w:r>
            <w:r w:rsidR="008F2B9A" w:rsidRPr="00652EA6">
              <w:rPr>
                <w:bCs/>
                <w:color w:val="auto"/>
                <w:sz w:val="24"/>
              </w:rPr>
              <w:t xml:space="preserve"> государственной наблюдательной сети</w:t>
            </w:r>
          </w:p>
        </w:tc>
        <w:tc>
          <w:tcPr>
            <w:tcW w:w="2126" w:type="dxa"/>
            <w:tcBorders>
              <w:bottom w:val="nil"/>
            </w:tcBorders>
            <w:vAlign w:val="center"/>
          </w:tcPr>
          <w:p w:rsidR="008F2B9A" w:rsidRPr="00652EA6" w:rsidRDefault="008F2B9A" w:rsidP="008F2B9A">
            <w:pPr>
              <w:jc w:val="center"/>
              <w:rPr>
                <w:color w:val="auto"/>
                <w:sz w:val="24"/>
              </w:rPr>
            </w:pPr>
            <w:r w:rsidRPr="00652EA6">
              <w:rPr>
                <w:color w:val="auto"/>
                <w:sz w:val="24"/>
              </w:rPr>
              <w:t>шт.</w:t>
            </w:r>
          </w:p>
        </w:tc>
        <w:tc>
          <w:tcPr>
            <w:tcW w:w="1418" w:type="dxa"/>
            <w:tcBorders>
              <w:bottom w:val="nil"/>
            </w:tcBorders>
            <w:vAlign w:val="center"/>
          </w:tcPr>
          <w:p w:rsidR="008F2B9A" w:rsidRPr="00EC46EB" w:rsidRDefault="008F2B9A" w:rsidP="008F2B9A">
            <w:pPr>
              <w:jc w:val="center"/>
              <w:rPr>
                <w:color w:val="auto"/>
                <w:sz w:val="24"/>
              </w:rPr>
            </w:pPr>
            <w:r w:rsidRPr="00EC46EB">
              <w:rPr>
                <w:color w:val="auto"/>
                <w:sz w:val="24"/>
              </w:rPr>
              <w:t>0</w:t>
            </w:r>
          </w:p>
        </w:tc>
      </w:tr>
      <w:tr w:rsidR="008F2B9A" w:rsidRPr="00DC0B56" w:rsidTr="00D639F1">
        <w:tc>
          <w:tcPr>
            <w:tcW w:w="709" w:type="dxa"/>
          </w:tcPr>
          <w:p w:rsidR="008F2B9A" w:rsidRPr="00EC46EB" w:rsidRDefault="008F2B9A" w:rsidP="00EA04C3">
            <w:pPr>
              <w:rPr>
                <w:color w:val="auto"/>
                <w:sz w:val="24"/>
              </w:rPr>
            </w:pPr>
            <w:r>
              <w:rPr>
                <w:color w:val="auto"/>
                <w:sz w:val="24"/>
              </w:rPr>
              <w:t>1</w:t>
            </w:r>
            <w:r w:rsidRPr="00EC46EB">
              <w:rPr>
                <w:color w:val="auto"/>
                <w:sz w:val="24"/>
              </w:rPr>
              <w:t>.3</w:t>
            </w:r>
          </w:p>
        </w:tc>
        <w:tc>
          <w:tcPr>
            <w:tcW w:w="5103" w:type="dxa"/>
            <w:tcBorders>
              <w:bottom w:val="nil"/>
            </w:tcBorders>
          </w:tcPr>
          <w:p w:rsidR="008F2B9A" w:rsidRPr="00EC46EB" w:rsidRDefault="00DF50C7" w:rsidP="00DF50C7">
            <w:pPr>
              <w:rPr>
                <w:color w:val="auto"/>
                <w:sz w:val="24"/>
              </w:rPr>
            </w:pPr>
            <w:r>
              <w:rPr>
                <w:bCs/>
                <w:color w:val="auto"/>
                <w:sz w:val="24"/>
              </w:rPr>
              <w:t>Отсутствие д</w:t>
            </w:r>
            <w:r w:rsidRPr="00652EA6">
              <w:rPr>
                <w:bCs/>
                <w:color w:val="auto"/>
                <w:sz w:val="24"/>
              </w:rPr>
              <w:t>ействующи</w:t>
            </w:r>
            <w:r>
              <w:rPr>
                <w:bCs/>
                <w:color w:val="auto"/>
                <w:sz w:val="24"/>
              </w:rPr>
              <w:t>х</w:t>
            </w:r>
            <w:r w:rsidR="008F2B9A" w:rsidRPr="00EC46EB">
              <w:rPr>
                <w:bCs/>
                <w:color w:val="auto"/>
                <w:sz w:val="24"/>
              </w:rPr>
              <w:t xml:space="preserve"> гидробиологически</w:t>
            </w:r>
            <w:r>
              <w:rPr>
                <w:bCs/>
                <w:color w:val="auto"/>
                <w:sz w:val="24"/>
              </w:rPr>
              <w:t>х</w:t>
            </w:r>
            <w:r w:rsidR="008F2B9A" w:rsidRPr="00EC46EB">
              <w:rPr>
                <w:bCs/>
                <w:color w:val="auto"/>
                <w:sz w:val="24"/>
              </w:rPr>
              <w:t xml:space="preserve"> пост</w:t>
            </w:r>
            <w:r>
              <w:rPr>
                <w:bCs/>
                <w:color w:val="auto"/>
                <w:sz w:val="24"/>
              </w:rPr>
              <w:t>ов</w:t>
            </w:r>
            <w:r w:rsidR="008F2B9A" w:rsidRPr="00EC46EB">
              <w:rPr>
                <w:bCs/>
                <w:color w:val="auto"/>
                <w:sz w:val="24"/>
              </w:rPr>
              <w:t xml:space="preserve"> государственной наблюдательной сети</w:t>
            </w:r>
          </w:p>
        </w:tc>
        <w:tc>
          <w:tcPr>
            <w:tcW w:w="2126" w:type="dxa"/>
            <w:tcBorders>
              <w:bottom w:val="nil"/>
            </w:tcBorders>
            <w:vAlign w:val="center"/>
          </w:tcPr>
          <w:p w:rsidR="008F2B9A" w:rsidRPr="00EC46EB" w:rsidRDefault="008F2B9A" w:rsidP="008F2B9A">
            <w:pPr>
              <w:jc w:val="center"/>
              <w:rPr>
                <w:color w:val="auto"/>
                <w:sz w:val="24"/>
              </w:rPr>
            </w:pPr>
            <w:r w:rsidRPr="00EC46EB">
              <w:rPr>
                <w:color w:val="auto"/>
                <w:sz w:val="24"/>
              </w:rPr>
              <w:t>шт.</w:t>
            </w:r>
          </w:p>
        </w:tc>
        <w:tc>
          <w:tcPr>
            <w:tcW w:w="1418" w:type="dxa"/>
            <w:tcBorders>
              <w:bottom w:val="nil"/>
            </w:tcBorders>
            <w:vAlign w:val="center"/>
          </w:tcPr>
          <w:p w:rsidR="008F2B9A" w:rsidRPr="00EC46EB" w:rsidRDefault="008F2B9A" w:rsidP="008F2B9A">
            <w:pPr>
              <w:jc w:val="center"/>
              <w:rPr>
                <w:color w:val="auto"/>
                <w:sz w:val="24"/>
              </w:rPr>
            </w:pPr>
            <w:r w:rsidRPr="00EC46EB">
              <w:rPr>
                <w:color w:val="auto"/>
                <w:sz w:val="24"/>
              </w:rPr>
              <w:t>0</w:t>
            </w:r>
          </w:p>
        </w:tc>
      </w:tr>
      <w:tr w:rsidR="000E5666" w:rsidRPr="00750FE7" w:rsidTr="00D639F1">
        <w:tc>
          <w:tcPr>
            <w:tcW w:w="709" w:type="dxa"/>
          </w:tcPr>
          <w:p w:rsidR="000E5666" w:rsidRPr="00750FE7" w:rsidRDefault="00B143F4" w:rsidP="00EE7637">
            <w:pPr>
              <w:rPr>
                <w:color w:val="auto"/>
                <w:sz w:val="24"/>
              </w:rPr>
            </w:pPr>
            <w:r w:rsidRPr="00750FE7">
              <w:rPr>
                <w:color w:val="auto"/>
                <w:sz w:val="24"/>
              </w:rPr>
              <w:t>1</w:t>
            </w:r>
            <w:r w:rsidR="00FD059E" w:rsidRPr="00750FE7">
              <w:rPr>
                <w:color w:val="auto"/>
                <w:sz w:val="24"/>
              </w:rPr>
              <w:t>.</w:t>
            </w:r>
            <w:r w:rsidR="00EE7637" w:rsidRPr="00750FE7">
              <w:rPr>
                <w:color w:val="auto"/>
                <w:sz w:val="24"/>
              </w:rPr>
              <w:t>4</w:t>
            </w:r>
          </w:p>
        </w:tc>
        <w:tc>
          <w:tcPr>
            <w:tcW w:w="5103" w:type="dxa"/>
          </w:tcPr>
          <w:p w:rsidR="000E5666" w:rsidRPr="00750FE7" w:rsidRDefault="00DF50C7" w:rsidP="00DF50C7">
            <w:pPr>
              <w:rPr>
                <w:color w:val="auto"/>
                <w:sz w:val="24"/>
              </w:rPr>
            </w:pPr>
            <w:r w:rsidRPr="00750FE7">
              <w:rPr>
                <w:rFonts w:eastAsia="Times New Roman"/>
                <w:bCs/>
                <w:color w:val="auto"/>
                <w:sz w:val="24"/>
              </w:rPr>
              <w:t>Отсутствие и</w:t>
            </w:r>
            <w:r w:rsidR="000E5666" w:rsidRPr="00750FE7">
              <w:rPr>
                <w:rFonts w:eastAsia="Times New Roman"/>
                <w:bCs/>
                <w:color w:val="auto"/>
                <w:sz w:val="24"/>
              </w:rPr>
              <w:t>нвентаризаци</w:t>
            </w:r>
            <w:r w:rsidRPr="00750FE7">
              <w:rPr>
                <w:rFonts w:eastAsia="Times New Roman"/>
                <w:bCs/>
                <w:color w:val="auto"/>
                <w:sz w:val="24"/>
              </w:rPr>
              <w:t>и</w:t>
            </w:r>
            <w:r w:rsidR="000E5666" w:rsidRPr="00750FE7">
              <w:rPr>
                <w:rFonts w:eastAsia="Times New Roman"/>
                <w:bCs/>
                <w:color w:val="auto"/>
                <w:sz w:val="24"/>
              </w:rPr>
              <w:t xml:space="preserve"> </w:t>
            </w:r>
            <w:r w:rsidR="00BB5C83" w:rsidRPr="00750FE7">
              <w:rPr>
                <w:rFonts w:eastAsia="Times New Roman"/>
                <w:bCs/>
                <w:color w:val="auto"/>
                <w:sz w:val="24"/>
              </w:rPr>
              <w:t xml:space="preserve">поверхностных </w:t>
            </w:r>
            <w:r w:rsidR="00B143F4" w:rsidRPr="00750FE7">
              <w:rPr>
                <w:rFonts w:eastAsia="Times New Roman"/>
                <w:bCs/>
                <w:color w:val="auto"/>
                <w:sz w:val="24"/>
              </w:rPr>
              <w:t>водн</w:t>
            </w:r>
            <w:r w:rsidR="008D6906" w:rsidRPr="00750FE7">
              <w:rPr>
                <w:rFonts w:eastAsia="Times New Roman"/>
                <w:bCs/>
                <w:color w:val="auto"/>
                <w:sz w:val="24"/>
              </w:rPr>
              <w:t>ых объектов</w:t>
            </w:r>
            <w:r w:rsidR="00B143F4" w:rsidRPr="00750FE7">
              <w:rPr>
                <w:rFonts w:eastAsia="Times New Roman"/>
                <w:bCs/>
                <w:color w:val="auto"/>
                <w:sz w:val="24"/>
              </w:rPr>
              <w:t xml:space="preserve"> бассейна р. </w:t>
            </w:r>
            <w:proofErr w:type="gramStart"/>
            <w:r w:rsidR="00B143F4" w:rsidRPr="00750FE7">
              <w:rPr>
                <w:rFonts w:eastAsia="Times New Roman"/>
                <w:bCs/>
                <w:color w:val="auto"/>
                <w:sz w:val="24"/>
              </w:rPr>
              <w:t>Нижняя</w:t>
            </w:r>
            <w:proofErr w:type="gramEnd"/>
            <w:r w:rsidR="00B143F4" w:rsidRPr="00750FE7">
              <w:rPr>
                <w:rFonts w:eastAsia="Times New Roman"/>
                <w:bCs/>
                <w:color w:val="auto"/>
                <w:sz w:val="24"/>
              </w:rPr>
              <w:t xml:space="preserve"> Таймыра </w:t>
            </w:r>
          </w:p>
        </w:tc>
        <w:tc>
          <w:tcPr>
            <w:tcW w:w="2126" w:type="dxa"/>
            <w:vAlign w:val="center"/>
          </w:tcPr>
          <w:p w:rsidR="000E5666" w:rsidRPr="00750FE7" w:rsidRDefault="002F42D0" w:rsidP="00D639F1">
            <w:pPr>
              <w:jc w:val="center"/>
              <w:rPr>
                <w:color w:val="auto"/>
                <w:sz w:val="24"/>
              </w:rPr>
            </w:pPr>
            <w:r w:rsidRPr="00750FE7">
              <w:rPr>
                <w:color w:val="auto"/>
                <w:sz w:val="24"/>
              </w:rPr>
              <w:t>тыс. км</w:t>
            </w:r>
            <w:proofErr w:type="gramStart"/>
            <w:r w:rsidRPr="00750FE7">
              <w:rPr>
                <w:color w:val="auto"/>
                <w:sz w:val="24"/>
                <w:vertAlign w:val="superscript"/>
              </w:rPr>
              <w:t>2</w:t>
            </w:r>
            <w:proofErr w:type="gramEnd"/>
          </w:p>
        </w:tc>
        <w:tc>
          <w:tcPr>
            <w:tcW w:w="1418" w:type="dxa"/>
            <w:vAlign w:val="center"/>
          </w:tcPr>
          <w:p w:rsidR="000E5666" w:rsidRPr="00750FE7" w:rsidRDefault="008D6906" w:rsidP="00D639F1">
            <w:pPr>
              <w:jc w:val="center"/>
              <w:rPr>
                <w:color w:val="auto"/>
                <w:sz w:val="24"/>
              </w:rPr>
            </w:pPr>
            <w:r w:rsidRPr="00750FE7">
              <w:rPr>
                <w:color w:val="auto"/>
                <w:sz w:val="24"/>
              </w:rPr>
              <w:t>124</w:t>
            </w:r>
          </w:p>
        </w:tc>
      </w:tr>
      <w:tr w:rsidR="00B17796" w:rsidRPr="00DC0B56" w:rsidTr="00E06D13">
        <w:tc>
          <w:tcPr>
            <w:tcW w:w="709" w:type="dxa"/>
            <w:tcBorders>
              <w:bottom w:val="single" w:sz="4" w:space="0" w:color="auto"/>
            </w:tcBorders>
          </w:tcPr>
          <w:p w:rsidR="00B17796" w:rsidRPr="00BB5C83" w:rsidRDefault="00B143F4" w:rsidP="006962F5">
            <w:pPr>
              <w:rPr>
                <w:color w:val="auto"/>
                <w:sz w:val="24"/>
              </w:rPr>
            </w:pPr>
            <w:r w:rsidRPr="00BB5C83">
              <w:rPr>
                <w:color w:val="auto"/>
                <w:sz w:val="24"/>
              </w:rPr>
              <w:t>1</w:t>
            </w:r>
            <w:r w:rsidR="00FD059E" w:rsidRPr="00BB5C83">
              <w:rPr>
                <w:color w:val="auto"/>
                <w:sz w:val="24"/>
              </w:rPr>
              <w:t>.</w:t>
            </w:r>
            <w:r w:rsidR="006962F5" w:rsidRPr="00BB5C83">
              <w:rPr>
                <w:color w:val="auto"/>
                <w:sz w:val="24"/>
              </w:rPr>
              <w:t>5</w:t>
            </w:r>
          </w:p>
        </w:tc>
        <w:tc>
          <w:tcPr>
            <w:tcW w:w="5103" w:type="dxa"/>
            <w:tcBorders>
              <w:bottom w:val="single" w:sz="4" w:space="0" w:color="auto"/>
            </w:tcBorders>
          </w:tcPr>
          <w:p w:rsidR="00B17796" w:rsidRPr="00BB5C83" w:rsidRDefault="008D6906" w:rsidP="009C3E6B">
            <w:pPr>
              <w:rPr>
                <w:rFonts w:eastAsia="Times New Roman"/>
                <w:bCs/>
                <w:color w:val="auto"/>
                <w:sz w:val="24"/>
              </w:rPr>
            </w:pPr>
            <w:r w:rsidRPr="00BB5C83">
              <w:rPr>
                <w:color w:val="auto"/>
                <w:sz w:val="24"/>
              </w:rPr>
              <w:t xml:space="preserve">Отсутствие </w:t>
            </w:r>
            <w:r w:rsidR="00BB5C83" w:rsidRPr="00BB5C83">
              <w:rPr>
                <w:color w:val="auto"/>
                <w:sz w:val="24"/>
              </w:rPr>
              <w:t xml:space="preserve">ГИС бассейна р. Нижняя Таймыра как части </w:t>
            </w:r>
            <w:r w:rsidRPr="00BB5C83">
              <w:rPr>
                <w:color w:val="auto"/>
                <w:sz w:val="24"/>
              </w:rPr>
              <w:t>единой информационной системы</w:t>
            </w:r>
          </w:p>
        </w:tc>
        <w:tc>
          <w:tcPr>
            <w:tcW w:w="2126" w:type="dxa"/>
            <w:tcBorders>
              <w:bottom w:val="single" w:sz="4" w:space="0" w:color="auto"/>
            </w:tcBorders>
            <w:vAlign w:val="center"/>
          </w:tcPr>
          <w:p w:rsidR="00B17796" w:rsidRPr="00BB5C83" w:rsidRDefault="002F42D0" w:rsidP="002F42D0">
            <w:pPr>
              <w:jc w:val="center"/>
              <w:rPr>
                <w:color w:val="auto"/>
                <w:sz w:val="24"/>
              </w:rPr>
            </w:pPr>
            <w:r w:rsidRPr="00BB5C83">
              <w:rPr>
                <w:color w:val="auto"/>
                <w:sz w:val="24"/>
              </w:rPr>
              <w:t>тыс. км</w:t>
            </w:r>
            <w:proofErr w:type="gramStart"/>
            <w:r w:rsidRPr="00BB5C83">
              <w:rPr>
                <w:color w:val="auto"/>
                <w:sz w:val="24"/>
                <w:vertAlign w:val="superscript"/>
              </w:rPr>
              <w:t>2</w:t>
            </w:r>
            <w:proofErr w:type="gramEnd"/>
          </w:p>
        </w:tc>
        <w:tc>
          <w:tcPr>
            <w:tcW w:w="1418" w:type="dxa"/>
            <w:tcBorders>
              <w:bottom w:val="single" w:sz="4" w:space="0" w:color="auto"/>
            </w:tcBorders>
            <w:shd w:val="clear" w:color="auto" w:fill="auto"/>
            <w:vAlign w:val="center"/>
          </w:tcPr>
          <w:p w:rsidR="00B17796" w:rsidRPr="00BB5C83" w:rsidRDefault="00BB5C83" w:rsidP="00D639F1">
            <w:pPr>
              <w:jc w:val="center"/>
              <w:rPr>
                <w:color w:val="auto"/>
                <w:sz w:val="24"/>
              </w:rPr>
            </w:pPr>
            <w:r>
              <w:rPr>
                <w:color w:val="auto"/>
                <w:sz w:val="24"/>
              </w:rPr>
              <w:t>124</w:t>
            </w:r>
          </w:p>
        </w:tc>
      </w:tr>
      <w:tr w:rsidR="00C119FB" w:rsidRPr="00DC0B56" w:rsidTr="00E06D13">
        <w:tc>
          <w:tcPr>
            <w:tcW w:w="709" w:type="dxa"/>
            <w:tcBorders>
              <w:top w:val="single" w:sz="4" w:space="0" w:color="auto"/>
              <w:left w:val="single" w:sz="4" w:space="0" w:color="auto"/>
              <w:bottom w:val="nil"/>
              <w:right w:val="single" w:sz="4" w:space="0" w:color="auto"/>
            </w:tcBorders>
          </w:tcPr>
          <w:p w:rsidR="00C119FB" w:rsidRPr="006962F5" w:rsidRDefault="00C119FB" w:rsidP="00BB5C83">
            <w:pPr>
              <w:rPr>
                <w:color w:val="auto"/>
                <w:sz w:val="24"/>
              </w:rPr>
            </w:pPr>
            <w:r>
              <w:rPr>
                <w:color w:val="auto"/>
                <w:sz w:val="24"/>
              </w:rPr>
              <w:t>1.</w:t>
            </w:r>
            <w:r w:rsidR="00BB5C83">
              <w:rPr>
                <w:color w:val="auto"/>
                <w:sz w:val="24"/>
              </w:rPr>
              <w:t>6</w:t>
            </w:r>
          </w:p>
        </w:tc>
        <w:tc>
          <w:tcPr>
            <w:tcW w:w="5103" w:type="dxa"/>
            <w:tcBorders>
              <w:top w:val="single" w:sz="4" w:space="0" w:color="auto"/>
              <w:left w:val="single" w:sz="4" w:space="0" w:color="auto"/>
              <w:bottom w:val="nil"/>
              <w:right w:val="single" w:sz="4" w:space="0" w:color="auto"/>
            </w:tcBorders>
            <w:shd w:val="clear" w:color="auto" w:fill="auto"/>
          </w:tcPr>
          <w:p w:rsidR="00C119FB" w:rsidRPr="00C119FB" w:rsidRDefault="00C119FB" w:rsidP="00D639F1">
            <w:pPr>
              <w:rPr>
                <w:color w:val="auto"/>
                <w:sz w:val="24"/>
              </w:rPr>
            </w:pPr>
            <w:r w:rsidRPr="00C119FB">
              <w:rPr>
                <w:color w:val="auto"/>
                <w:sz w:val="24"/>
              </w:rPr>
              <w:t>Отсутствие установленных и вынесенных в натуру границ водоохранных зон и прибрежных защитных полос</w:t>
            </w:r>
          </w:p>
        </w:tc>
        <w:tc>
          <w:tcPr>
            <w:tcW w:w="2126" w:type="dxa"/>
            <w:tcBorders>
              <w:top w:val="single" w:sz="4" w:space="0" w:color="auto"/>
              <w:left w:val="single" w:sz="4" w:space="0" w:color="auto"/>
              <w:bottom w:val="nil"/>
              <w:right w:val="single" w:sz="4" w:space="0" w:color="auto"/>
            </w:tcBorders>
            <w:shd w:val="clear" w:color="auto" w:fill="auto"/>
            <w:vAlign w:val="bottom"/>
          </w:tcPr>
          <w:p w:rsidR="00C119FB" w:rsidRPr="00C119FB" w:rsidRDefault="00C119FB" w:rsidP="00D639F1">
            <w:pPr>
              <w:jc w:val="center"/>
              <w:rPr>
                <w:color w:val="auto"/>
                <w:sz w:val="24"/>
              </w:rPr>
            </w:pPr>
            <w:r w:rsidRPr="00C119FB">
              <w:rPr>
                <w:color w:val="auto"/>
                <w:sz w:val="24"/>
              </w:rPr>
              <w:t>%</w:t>
            </w:r>
          </w:p>
        </w:tc>
        <w:tc>
          <w:tcPr>
            <w:tcW w:w="1418" w:type="dxa"/>
            <w:tcBorders>
              <w:top w:val="single" w:sz="4" w:space="0" w:color="auto"/>
              <w:left w:val="single" w:sz="4" w:space="0" w:color="auto"/>
              <w:bottom w:val="nil"/>
              <w:right w:val="single" w:sz="4" w:space="0" w:color="auto"/>
            </w:tcBorders>
            <w:shd w:val="clear" w:color="auto" w:fill="auto"/>
            <w:vAlign w:val="bottom"/>
          </w:tcPr>
          <w:p w:rsidR="00C119FB" w:rsidRPr="00C119FB" w:rsidRDefault="00C119FB" w:rsidP="00D639F1">
            <w:pPr>
              <w:jc w:val="center"/>
              <w:rPr>
                <w:color w:val="auto"/>
                <w:sz w:val="24"/>
              </w:rPr>
            </w:pPr>
            <w:r w:rsidRPr="00C119FB">
              <w:rPr>
                <w:color w:val="auto"/>
                <w:sz w:val="24"/>
              </w:rPr>
              <w:t>100</w:t>
            </w:r>
          </w:p>
        </w:tc>
      </w:tr>
      <w:tr w:rsidR="00C119FB" w:rsidRPr="00DC0B56" w:rsidTr="00E06D13">
        <w:tc>
          <w:tcPr>
            <w:tcW w:w="709" w:type="dxa"/>
            <w:tcBorders>
              <w:top w:val="nil"/>
              <w:left w:val="single" w:sz="4" w:space="0" w:color="auto"/>
              <w:bottom w:val="nil"/>
              <w:right w:val="single" w:sz="4" w:space="0" w:color="auto"/>
            </w:tcBorders>
          </w:tcPr>
          <w:p w:rsidR="00C119FB" w:rsidRPr="006962F5" w:rsidRDefault="00C119FB" w:rsidP="00BB5C83">
            <w:pPr>
              <w:rPr>
                <w:color w:val="auto"/>
                <w:sz w:val="24"/>
              </w:rPr>
            </w:pPr>
          </w:p>
        </w:tc>
        <w:tc>
          <w:tcPr>
            <w:tcW w:w="5103" w:type="dxa"/>
            <w:tcBorders>
              <w:top w:val="nil"/>
              <w:left w:val="single" w:sz="4" w:space="0" w:color="auto"/>
              <w:bottom w:val="nil"/>
              <w:right w:val="single" w:sz="4" w:space="0" w:color="auto"/>
            </w:tcBorders>
            <w:shd w:val="clear" w:color="auto" w:fill="auto"/>
          </w:tcPr>
          <w:p w:rsidR="00C119FB" w:rsidRPr="00C119FB" w:rsidRDefault="00A94AC5" w:rsidP="00BF7B64">
            <w:pPr>
              <w:rPr>
                <w:color w:val="auto"/>
                <w:sz w:val="24"/>
              </w:rPr>
            </w:pPr>
            <w:r>
              <w:rPr>
                <w:color w:val="auto"/>
                <w:sz w:val="24"/>
              </w:rPr>
              <w:t>в</w:t>
            </w:r>
            <w:r w:rsidR="00C119FB" w:rsidRPr="00C119FB">
              <w:rPr>
                <w:color w:val="auto"/>
                <w:sz w:val="24"/>
              </w:rPr>
              <w:t>одотоки</w:t>
            </w:r>
            <w:r>
              <w:rPr>
                <w:color w:val="auto"/>
                <w:sz w:val="24"/>
              </w:rPr>
              <w:t xml:space="preserve"> (конечное число)</w:t>
            </w:r>
          </w:p>
        </w:tc>
        <w:tc>
          <w:tcPr>
            <w:tcW w:w="2126" w:type="dxa"/>
            <w:tcBorders>
              <w:top w:val="nil"/>
              <w:left w:val="single" w:sz="4" w:space="0" w:color="auto"/>
              <w:bottom w:val="nil"/>
              <w:right w:val="single" w:sz="4" w:space="0" w:color="auto"/>
            </w:tcBorders>
            <w:shd w:val="clear" w:color="auto" w:fill="auto"/>
          </w:tcPr>
          <w:p w:rsidR="00C119FB" w:rsidRPr="00C119FB" w:rsidRDefault="00C119FB" w:rsidP="00E06D13">
            <w:pPr>
              <w:jc w:val="center"/>
              <w:rPr>
                <w:color w:val="auto"/>
                <w:sz w:val="24"/>
              </w:rPr>
            </w:pPr>
            <w:r>
              <w:rPr>
                <w:color w:val="auto"/>
                <w:sz w:val="24"/>
              </w:rPr>
              <w:t>км</w:t>
            </w:r>
          </w:p>
        </w:tc>
        <w:tc>
          <w:tcPr>
            <w:tcW w:w="1418" w:type="dxa"/>
            <w:tcBorders>
              <w:top w:val="nil"/>
              <w:left w:val="single" w:sz="4" w:space="0" w:color="auto"/>
              <w:bottom w:val="nil"/>
              <w:right w:val="single" w:sz="4" w:space="0" w:color="auto"/>
            </w:tcBorders>
            <w:shd w:val="clear" w:color="auto" w:fill="auto"/>
            <w:vAlign w:val="bottom"/>
          </w:tcPr>
          <w:p w:rsidR="00C119FB" w:rsidRPr="00C119FB" w:rsidRDefault="00C119FB" w:rsidP="00D639F1">
            <w:pPr>
              <w:jc w:val="center"/>
              <w:rPr>
                <w:color w:val="auto"/>
                <w:sz w:val="24"/>
              </w:rPr>
            </w:pPr>
            <w:r>
              <w:rPr>
                <w:color w:val="auto"/>
                <w:sz w:val="24"/>
              </w:rPr>
              <w:t>3136</w:t>
            </w:r>
          </w:p>
        </w:tc>
      </w:tr>
      <w:tr w:rsidR="00C119FB" w:rsidRPr="00DC0B56" w:rsidTr="00E06D13">
        <w:tc>
          <w:tcPr>
            <w:tcW w:w="709" w:type="dxa"/>
            <w:tcBorders>
              <w:top w:val="nil"/>
              <w:left w:val="single" w:sz="4" w:space="0" w:color="auto"/>
              <w:bottom w:val="single" w:sz="4" w:space="0" w:color="auto"/>
              <w:right w:val="single" w:sz="4" w:space="0" w:color="auto"/>
            </w:tcBorders>
          </w:tcPr>
          <w:p w:rsidR="00C119FB" w:rsidRPr="006962F5" w:rsidRDefault="00C119FB" w:rsidP="00BB5C83">
            <w:pPr>
              <w:rPr>
                <w:color w:val="auto"/>
                <w:sz w:val="24"/>
              </w:rPr>
            </w:pPr>
          </w:p>
        </w:tc>
        <w:tc>
          <w:tcPr>
            <w:tcW w:w="5103" w:type="dxa"/>
            <w:tcBorders>
              <w:top w:val="nil"/>
              <w:left w:val="single" w:sz="4" w:space="0" w:color="auto"/>
              <w:bottom w:val="single" w:sz="4" w:space="0" w:color="auto"/>
              <w:right w:val="single" w:sz="4" w:space="0" w:color="auto"/>
            </w:tcBorders>
            <w:shd w:val="clear" w:color="auto" w:fill="auto"/>
          </w:tcPr>
          <w:p w:rsidR="00C119FB" w:rsidRPr="00C119FB" w:rsidRDefault="00A94AC5" w:rsidP="00BF7B64">
            <w:pPr>
              <w:rPr>
                <w:color w:val="auto"/>
                <w:sz w:val="24"/>
              </w:rPr>
            </w:pPr>
            <w:r>
              <w:rPr>
                <w:color w:val="auto"/>
                <w:sz w:val="24"/>
              </w:rPr>
              <w:t>в</w:t>
            </w:r>
            <w:r w:rsidR="00C119FB" w:rsidRPr="00C119FB">
              <w:rPr>
                <w:color w:val="auto"/>
                <w:sz w:val="24"/>
              </w:rPr>
              <w:t>одоемы</w:t>
            </w:r>
            <w:r>
              <w:rPr>
                <w:color w:val="auto"/>
                <w:sz w:val="24"/>
              </w:rPr>
              <w:t xml:space="preserve"> (конечное число)</w:t>
            </w:r>
          </w:p>
        </w:tc>
        <w:tc>
          <w:tcPr>
            <w:tcW w:w="2126" w:type="dxa"/>
            <w:tcBorders>
              <w:top w:val="nil"/>
              <w:left w:val="single" w:sz="4" w:space="0" w:color="auto"/>
              <w:bottom w:val="single" w:sz="4" w:space="0" w:color="auto"/>
              <w:right w:val="single" w:sz="4" w:space="0" w:color="auto"/>
            </w:tcBorders>
            <w:shd w:val="clear" w:color="auto" w:fill="auto"/>
          </w:tcPr>
          <w:p w:rsidR="00C119FB" w:rsidRPr="00C119FB" w:rsidRDefault="00C119FB" w:rsidP="00E06D13">
            <w:pPr>
              <w:jc w:val="center"/>
              <w:rPr>
                <w:color w:val="auto"/>
                <w:sz w:val="24"/>
              </w:rPr>
            </w:pPr>
            <w:r>
              <w:rPr>
                <w:color w:val="auto"/>
                <w:sz w:val="24"/>
              </w:rPr>
              <w:t>км</w:t>
            </w:r>
          </w:p>
        </w:tc>
        <w:tc>
          <w:tcPr>
            <w:tcW w:w="1418" w:type="dxa"/>
            <w:tcBorders>
              <w:top w:val="nil"/>
              <w:left w:val="single" w:sz="4" w:space="0" w:color="auto"/>
              <w:bottom w:val="single" w:sz="4" w:space="0" w:color="auto"/>
              <w:right w:val="single" w:sz="4" w:space="0" w:color="auto"/>
            </w:tcBorders>
            <w:shd w:val="clear" w:color="auto" w:fill="auto"/>
            <w:vAlign w:val="bottom"/>
          </w:tcPr>
          <w:p w:rsidR="00C119FB" w:rsidRPr="00C119FB" w:rsidRDefault="00C119FB" w:rsidP="00D639F1">
            <w:pPr>
              <w:jc w:val="center"/>
              <w:rPr>
                <w:color w:val="auto"/>
                <w:sz w:val="24"/>
              </w:rPr>
            </w:pPr>
            <w:r>
              <w:rPr>
                <w:color w:val="auto"/>
                <w:sz w:val="24"/>
              </w:rPr>
              <w:t>1831</w:t>
            </w:r>
          </w:p>
        </w:tc>
      </w:tr>
    </w:tbl>
    <w:p w:rsidR="006557F8" w:rsidRPr="00C119FB" w:rsidRDefault="006557F8" w:rsidP="005B23AE">
      <w:pPr>
        <w:pStyle w:val="1"/>
        <w:pageBreakBefore/>
        <w:spacing w:after="120" w:line="360" w:lineRule="auto"/>
        <w:jc w:val="center"/>
        <w:rPr>
          <w:rFonts w:ascii="Times New Roman" w:hAnsi="Times New Roman"/>
          <w:bCs w:val="0"/>
          <w:color w:val="auto"/>
          <w:sz w:val="28"/>
          <w:szCs w:val="28"/>
        </w:rPr>
      </w:pPr>
      <w:bookmarkStart w:id="23" w:name="_Toc306374433"/>
      <w:bookmarkStart w:id="24" w:name="_Toc369532405"/>
      <w:r w:rsidRPr="00C119FB">
        <w:rPr>
          <w:rFonts w:ascii="Times New Roman" w:hAnsi="Times New Roman"/>
          <w:bCs w:val="0"/>
          <w:color w:val="auto"/>
          <w:sz w:val="28"/>
          <w:szCs w:val="28"/>
        </w:rPr>
        <w:t>Заключение</w:t>
      </w:r>
      <w:bookmarkEnd w:id="23"/>
      <w:bookmarkEnd w:id="24"/>
    </w:p>
    <w:p w:rsidR="006962F5" w:rsidRDefault="006962F5" w:rsidP="00C119FB">
      <w:pPr>
        <w:spacing w:line="360" w:lineRule="auto"/>
        <w:ind w:firstLine="709"/>
        <w:rPr>
          <w:color w:val="auto"/>
        </w:rPr>
      </w:pPr>
      <w:r>
        <w:rPr>
          <w:color w:val="auto"/>
          <w:szCs w:val="28"/>
        </w:rPr>
        <w:t xml:space="preserve">Оценка </w:t>
      </w:r>
      <w:r w:rsidRPr="005318A3">
        <w:rPr>
          <w:color w:val="auto"/>
        </w:rPr>
        <w:t>экологического состояния водных объектов</w:t>
      </w:r>
      <w:r w:rsidRPr="006962F5">
        <w:rPr>
          <w:color w:val="auto"/>
        </w:rPr>
        <w:t xml:space="preserve"> </w:t>
      </w:r>
      <w:r w:rsidR="00A304EC">
        <w:rPr>
          <w:color w:val="auto"/>
        </w:rPr>
        <w:t>бассейна р. </w:t>
      </w:r>
      <w:r w:rsidRPr="005318A3">
        <w:rPr>
          <w:color w:val="auto"/>
        </w:rPr>
        <w:t>Нижняя Таймыра</w:t>
      </w:r>
      <w:r>
        <w:rPr>
          <w:color w:val="auto"/>
        </w:rPr>
        <w:t xml:space="preserve"> в работе не выполнена </w:t>
      </w:r>
      <w:r>
        <w:rPr>
          <w:color w:val="auto"/>
          <w:szCs w:val="28"/>
        </w:rPr>
        <w:t>в</w:t>
      </w:r>
      <w:r w:rsidRPr="005318A3">
        <w:rPr>
          <w:color w:val="auto"/>
          <w:szCs w:val="28"/>
        </w:rPr>
        <w:t xml:space="preserve"> связи с тем, что </w:t>
      </w:r>
      <w:r w:rsidRPr="005318A3">
        <w:rPr>
          <w:color w:val="auto"/>
        </w:rPr>
        <w:t>водный режим рек практически не изучен, гидрогеологическая изученность территории весьма слабая, на значительную часть территории отсутствуют геологическое картирование, нет гидрогеологических съемок</w:t>
      </w:r>
      <w:r>
        <w:rPr>
          <w:color w:val="auto"/>
        </w:rPr>
        <w:t>.</w:t>
      </w:r>
    </w:p>
    <w:p w:rsidR="006962F5" w:rsidRDefault="006962F5" w:rsidP="00C119FB">
      <w:pPr>
        <w:spacing w:line="360" w:lineRule="auto"/>
        <w:ind w:firstLine="709"/>
        <w:rPr>
          <w:rFonts w:eastAsia="Times New Roman"/>
          <w:color w:val="auto"/>
          <w:szCs w:val="28"/>
          <w:lang w:eastAsia="ru-RU"/>
        </w:rPr>
      </w:pPr>
      <w:r>
        <w:rPr>
          <w:color w:val="auto"/>
        </w:rPr>
        <w:t xml:space="preserve">В границах бассейна </w:t>
      </w:r>
      <w:r w:rsidR="00CF2865">
        <w:rPr>
          <w:color w:val="auto"/>
        </w:rPr>
        <w:t xml:space="preserve">постоянное население не проживает, </w:t>
      </w:r>
      <w:r>
        <w:rPr>
          <w:rFonts w:eastAsia="Times New Roman"/>
          <w:color w:val="auto"/>
          <w:szCs w:val="28"/>
          <w:lang w:eastAsia="ru-RU"/>
        </w:rPr>
        <w:t xml:space="preserve">застроенных, нарушенных и распаханных земель нет, экосистемы бассейна в результате </w:t>
      </w:r>
      <w:r w:rsidR="004403FF">
        <w:rPr>
          <w:rFonts w:eastAsia="Times New Roman"/>
          <w:color w:val="auto"/>
          <w:szCs w:val="28"/>
          <w:lang w:eastAsia="ru-RU"/>
        </w:rPr>
        <w:t xml:space="preserve">незначительной </w:t>
      </w:r>
      <w:r>
        <w:rPr>
          <w:rFonts w:eastAsia="Times New Roman"/>
          <w:color w:val="auto"/>
          <w:szCs w:val="28"/>
          <w:lang w:eastAsia="ru-RU"/>
        </w:rPr>
        <w:t xml:space="preserve">хозяйственной деятельности не преобразованы, следовательно, </w:t>
      </w:r>
      <w:r w:rsidRPr="005318A3">
        <w:rPr>
          <w:rFonts w:eastAsia="Times New Roman"/>
          <w:color w:val="auto"/>
          <w:szCs w:val="28"/>
          <w:lang w:eastAsia="ru-RU"/>
        </w:rPr>
        <w:t>устойчивое экологическое равновесие территории сохраняется</w:t>
      </w:r>
      <w:r>
        <w:rPr>
          <w:rFonts w:eastAsia="Times New Roman"/>
          <w:color w:val="auto"/>
          <w:szCs w:val="28"/>
          <w:lang w:eastAsia="ru-RU"/>
        </w:rPr>
        <w:t>.</w:t>
      </w:r>
    </w:p>
    <w:p w:rsidR="00CF2865" w:rsidRPr="00FC2001" w:rsidRDefault="00CF2865" w:rsidP="00C119FB">
      <w:pPr>
        <w:widowControl w:val="0"/>
        <w:spacing w:line="360" w:lineRule="auto"/>
        <w:ind w:firstLine="720"/>
        <w:rPr>
          <w:color w:val="auto"/>
        </w:rPr>
      </w:pPr>
      <w:r>
        <w:rPr>
          <w:color w:val="auto"/>
        </w:rPr>
        <w:t>В целом интегральная антропогенная нагрузка в бассейне р. Нижняя Таймыра оценивается в интервале «</w:t>
      </w:r>
      <w:proofErr w:type="spellStart"/>
      <w:r>
        <w:rPr>
          <w:color w:val="auto"/>
        </w:rPr>
        <w:t>незначительная</w:t>
      </w:r>
      <w:r w:rsidR="005B23AE">
        <w:rPr>
          <w:color w:val="auto"/>
        </w:rPr>
        <w:t>-</w:t>
      </w:r>
      <w:r>
        <w:rPr>
          <w:color w:val="auto"/>
        </w:rPr>
        <w:t>очень</w:t>
      </w:r>
      <w:proofErr w:type="spellEnd"/>
      <w:r>
        <w:rPr>
          <w:color w:val="auto"/>
        </w:rPr>
        <w:t xml:space="preserve"> низкая»</w:t>
      </w:r>
      <w:r w:rsidR="00836961">
        <w:rPr>
          <w:color w:val="auto"/>
        </w:rPr>
        <w:t xml:space="preserve">. </w:t>
      </w:r>
    </w:p>
    <w:p w:rsidR="006962F5" w:rsidRDefault="00CF2865" w:rsidP="00C119FB">
      <w:pPr>
        <w:spacing w:line="360" w:lineRule="auto"/>
        <w:ind w:firstLine="709"/>
        <w:rPr>
          <w:color w:val="auto"/>
        </w:rPr>
      </w:pPr>
      <w:r>
        <w:rPr>
          <w:color w:val="auto"/>
        </w:rPr>
        <w:t>Территория бассейна достаточно обеспечена водными ресурсами.</w:t>
      </w:r>
    </w:p>
    <w:p w:rsidR="006962F5" w:rsidRDefault="00CF2865" w:rsidP="00C119FB">
      <w:pPr>
        <w:spacing w:line="360" w:lineRule="auto"/>
        <w:ind w:firstLine="709"/>
        <w:rPr>
          <w:color w:val="auto"/>
        </w:rPr>
      </w:pPr>
      <w:r w:rsidRPr="008F2B9A">
        <w:rPr>
          <w:color w:val="auto"/>
          <w:szCs w:val="28"/>
          <w:lang w:eastAsia="ru-RU"/>
        </w:rPr>
        <w:t xml:space="preserve">В условиях </w:t>
      </w:r>
      <w:r w:rsidR="00836961">
        <w:rPr>
          <w:color w:val="auto"/>
          <w:szCs w:val="28"/>
          <w:lang w:eastAsia="ru-RU"/>
        </w:rPr>
        <w:t xml:space="preserve">намечаемого </w:t>
      </w:r>
      <w:r w:rsidRPr="008F2B9A">
        <w:rPr>
          <w:color w:val="auto"/>
          <w:szCs w:val="28"/>
          <w:lang w:eastAsia="ru-RU"/>
        </w:rPr>
        <w:t>хозяйственно</w:t>
      </w:r>
      <w:r w:rsidR="00836961">
        <w:rPr>
          <w:color w:val="auto"/>
          <w:szCs w:val="28"/>
          <w:lang w:eastAsia="ru-RU"/>
        </w:rPr>
        <w:t>го освоения</w:t>
      </w:r>
      <w:r w:rsidRPr="008F2B9A">
        <w:rPr>
          <w:color w:val="auto"/>
          <w:szCs w:val="28"/>
          <w:lang w:eastAsia="ru-RU"/>
        </w:rPr>
        <w:t xml:space="preserve"> территории бассейна</w:t>
      </w:r>
      <w:r>
        <w:rPr>
          <w:color w:val="auto"/>
          <w:szCs w:val="28"/>
          <w:lang w:eastAsia="ru-RU"/>
        </w:rPr>
        <w:t>,</w:t>
      </w:r>
      <w:r w:rsidRPr="008F2B9A">
        <w:rPr>
          <w:color w:val="auto"/>
          <w:szCs w:val="28"/>
          <w:lang w:eastAsia="ru-RU"/>
        </w:rPr>
        <w:t xml:space="preserve"> </w:t>
      </w:r>
      <w:r>
        <w:rPr>
          <w:color w:val="auto"/>
          <w:szCs w:val="28"/>
          <w:lang w:eastAsia="ru-RU"/>
        </w:rPr>
        <w:t>ключевыми</w:t>
      </w:r>
      <w:r w:rsidRPr="008F2B9A">
        <w:rPr>
          <w:color w:val="auto"/>
          <w:szCs w:val="28"/>
          <w:lang w:eastAsia="ru-RU"/>
        </w:rPr>
        <w:t xml:space="preserve"> являются проблемы организационно-управленческого характера</w:t>
      </w:r>
      <w:r w:rsidR="00836961">
        <w:rPr>
          <w:color w:val="auto"/>
          <w:szCs w:val="28"/>
          <w:lang w:eastAsia="ru-RU"/>
        </w:rPr>
        <w:t xml:space="preserve"> (информационные)</w:t>
      </w:r>
      <w:r>
        <w:rPr>
          <w:color w:val="auto"/>
          <w:szCs w:val="28"/>
          <w:lang w:eastAsia="ru-RU"/>
        </w:rPr>
        <w:t>.</w:t>
      </w:r>
    </w:p>
    <w:bookmarkEnd w:id="13"/>
    <w:bookmarkEnd w:id="14"/>
    <w:bookmarkEnd w:id="15"/>
    <w:bookmarkEnd w:id="16"/>
    <w:p w:rsidR="005A7AE3" w:rsidRPr="00C119FB" w:rsidRDefault="005A7AE3" w:rsidP="00C119FB">
      <w:pPr>
        <w:rPr>
          <w:color w:val="auto"/>
        </w:rPr>
      </w:pPr>
    </w:p>
    <w:sectPr w:rsidR="005A7AE3" w:rsidRPr="00C119FB" w:rsidSect="009A794D">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500B" w:rsidRDefault="006E500B" w:rsidP="00C1366D">
      <w:r>
        <w:separator/>
      </w:r>
    </w:p>
  </w:endnote>
  <w:endnote w:type="continuationSeparator" w:id="0">
    <w:p w:rsidR="006E500B" w:rsidRDefault="006E500B" w:rsidP="00C1366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288985"/>
      <w:docPartObj>
        <w:docPartGallery w:val="Page Numbers (Bottom of Page)"/>
        <w:docPartUnique/>
      </w:docPartObj>
    </w:sdtPr>
    <w:sdtEndPr>
      <w:rPr>
        <w:color w:val="auto"/>
      </w:rPr>
    </w:sdtEndPr>
    <w:sdtContent>
      <w:p w:rsidR="00AB5808" w:rsidRPr="00DF09D2" w:rsidRDefault="000F2965">
        <w:pPr>
          <w:pStyle w:val="a9"/>
          <w:jc w:val="center"/>
          <w:rPr>
            <w:color w:val="auto"/>
          </w:rPr>
        </w:pPr>
        <w:r w:rsidRPr="00DF09D2">
          <w:rPr>
            <w:color w:val="auto"/>
          </w:rPr>
          <w:fldChar w:fldCharType="begin"/>
        </w:r>
        <w:r w:rsidR="00AB5808" w:rsidRPr="00DF09D2">
          <w:rPr>
            <w:color w:val="auto"/>
          </w:rPr>
          <w:instrText xml:space="preserve"> PAGE   \* MERGEFORMAT </w:instrText>
        </w:r>
        <w:r w:rsidRPr="00DF09D2">
          <w:rPr>
            <w:color w:val="auto"/>
          </w:rPr>
          <w:fldChar w:fldCharType="separate"/>
        </w:r>
        <w:r w:rsidR="00E77DD6">
          <w:rPr>
            <w:noProof/>
            <w:color w:val="auto"/>
          </w:rPr>
          <w:t>2</w:t>
        </w:r>
        <w:r w:rsidRPr="00DF09D2">
          <w:rPr>
            <w:color w:val="auto"/>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500B" w:rsidRDefault="006E500B" w:rsidP="00C1366D">
      <w:r>
        <w:separator/>
      </w:r>
    </w:p>
  </w:footnote>
  <w:footnote w:type="continuationSeparator" w:id="0">
    <w:p w:rsidR="006E500B" w:rsidRDefault="006E500B" w:rsidP="00C1366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631230"/>
    <w:multiLevelType w:val="multilevel"/>
    <w:tmpl w:val="56B281B6"/>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
    <w:nsid w:val="00E03740"/>
    <w:multiLevelType w:val="multilevel"/>
    <w:tmpl w:val="7FE60D52"/>
    <w:lvl w:ilvl="0">
      <w:start w:val="4"/>
      <w:numFmt w:val="decimal"/>
      <w:lvlText w:val="%1."/>
      <w:lvlJc w:val="left"/>
      <w:pPr>
        <w:ind w:left="450" w:hanging="450"/>
      </w:pPr>
      <w:rPr>
        <w:rFonts w:hint="default"/>
      </w:rPr>
    </w:lvl>
    <w:lvl w:ilvl="1">
      <w:start w:val="1"/>
      <w:numFmt w:val="decimal"/>
      <w:lvlText w:val="%1.%2."/>
      <w:lvlJc w:val="left"/>
      <w:pPr>
        <w:ind w:left="2869" w:hanging="720"/>
      </w:pPr>
      <w:rPr>
        <w:rFonts w:hint="default"/>
      </w:rPr>
    </w:lvl>
    <w:lvl w:ilvl="2">
      <w:start w:val="1"/>
      <w:numFmt w:val="decimal"/>
      <w:lvlText w:val="%1.%2.%3."/>
      <w:lvlJc w:val="left"/>
      <w:pPr>
        <w:ind w:left="5018" w:hanging="720"/>
      </w:pPr>
      <w:rPr>
        <w:rFonts w:hint="default"/>
      </w:rPr>
    </w:lvl>
    <w:lvl w:ilvl="3">
      <w:start w:val="1"/>
      <w:numFmt w:val="decimal"/>
      <w:lvlText w:val="%1.%2.%3.%4."/>
      <w:lvlJc w:val="left"/>
      <w:pPr>
        <w:ind w:left="7527" w:hanging="1080"/>
      </w:pPr>
      <w:rPr>
        <w:rFonts w:hint="default"/>
      </w:rPr>
    </w:lvl>
    <w:lvl w:ilvl="4">
      <w:start w:val="1"/>
      <w:numFmt w:val="decimal"/>
      <w:lvlText w:val="%1.%2.%3.%4.%5."/>
      <w:lvlJc w:val="left"/>
      <w:pPr>
        <w:ind w:left="10036" w:hanging="1440"/>
      </w:pPr>
      <w:rPr>
        <w:rFonts w:hint="default"/>
      </w:rPr>
    </w:lvl>
    <w:lvl w:ilvl="5">
      <w:start w:val="1"/>
      <w:numFmt w:val="decimal"/>
      <w:lvlText w:val="%1.%2.%3.%4.%5.%6."/>
      <w:lvlJc w:val="left"/>
      <w:pPr>
        <w:ind w:left="12185" w:hanging="1440"/>
      </w:pPr>
      <w:rPr>
        <w:rFonts w:hint="default"/>
      </w:rPr>
    </w:lvl>
    <w:lvl w:ilvl="6">
      <w:start w:val="1"/>
      <w:numFmt w:val="decimal"/>
      <w:lvlText w:val="%1.%2.%3.%4.%5.%6.%7."/>
      <w:lvlJc w:val="left"/>
      <w:pPr>
        <w:ind w:left="14694" w:hanging="1800"/>
      </w:pPr>
      <w:rPr>
        <w:rFonts w:hint="default"/>
      </w:rPr>
    </w:lvl>
    <w:lvl w:ilvl="7">
      <w:start w:val="1"/>
      <w:numFmt w:val="decimal"/>
      <w:lvlText w:val="%1.%2.%3.%4.%5.%6.%7.%8."/>
      <w:lvlJc w:val="left"/>
      <w:pPr>
        <w:ind w:left="17203" w:hanging="2160"/>
      </w:pPr>
      <w:rPr>
        <w:rFonts w:hint="default"/>
      </w:rPr>
    </w:lvl>
    <w:lvl w:ilvl="8">
      <w:start w:val="1"/>
      <w:numFmt w:val="decimal"/>
      <w:lvlText w:val="%1.%2.%3.%4.%5.%6.%7.%8.%9."/>
      <w:lvlJc w:val="left"/>
      <w:pPr>
        <w:ind w:left="19352" w:hanging="2160"/>
      </w:pPr>
      <w:rPr>
        <w:rFonts w:hint="default"/>
      </w:rPr>
    </w:lvl>
  </w:abstractNum>
  <w:abstractNum w:abstractNumId="2">
    <w:nsid w:val="02082CFB"/>
    <w:multiLevelType w:val="hybridMultilevel"/>
    <w:tmpl w:val="B1245AD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4">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7">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8">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FCB3AA2"/>
    <w:multiLevelType w:val="hybridMultilevel"/>
    <w:tmpl w:val="B13A7F20"/>
    <w:lvl w:ilvl="0" w:tplc="E258DF5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33411B0"/>
    <w:multiLevelType w:val="hybridMultilevel"/>
    <w:tmpl w:val="467EDE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3">
    <w:nsid w:val="34710920"/>
    <w:multiLevelType w:val="hybridMultilevel"/>
    <w:tmpl w:val="65D2A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A1B6578"/>
    <w:multiLevelType w:val="hybridMultilevel"/>
    <w:tmpl w:val="CF1A9298"/>
    <w:lvl w:ilvl="0" w:tplc="C8A26B10">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FE722E4"/>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18">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19">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0">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1">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69EE1C11"/>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23">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6A9E7082"/>
    <w:multiLevelType w:val="hybridMultilevel"/>
    <w:tmpl w:val="E318C294"/>
    <w:lvl w:ilvl="0" w:tplc="6B923D58">
      <w:start w:val="1"/>
      <w:numFmt w:val="bullet"/>
      <w:lvlText w:val=""/>
      <w:lvlJc w:val="left"/>
      <w:pPr>
        <w:ind w:left="720" w:hanging="360"/>
      </w:pPr>
      <w:rPr>
        <w:rFonts w:ascii="Wingdings" w:eastAsia="Calibri" w:hAnsi="Wingdings"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2197CBA"/>
    <w:multiLevelType w:val="hybridMultilevel"/>
    <w:tmpl w:val="17E627C8"/>
    <w:lvl w:ilvl="0" w:tplc="47864EE4">
      <w:start w:val="7"/>
      <w:numFmt w:val="decimal"/>
      <w:lvlText w:val="%1."/>
      <w:lvlJc w:val="left"/>
      <w:pPr>
        <w:ind w:left="810" w:hanging="360"/>
      </w:pPr>
      <w:rPr>
        <w:rFonts w:hint="default"/>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6">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7">
    <w:nsid w:val="7E1B1A34"/>
    <w:multiLevelType w:val="hybridMultilevel"/>
    <w:tmpl w:val="0354ED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E34635B"/>
    <w:multiLevelType w:val="multilevel"/>
    <w:tmpl w:val="30BAD81A"/>
    <w:lvl w:ilvl="0">
      <w:start w:val="4"/>
      <w:numFmt w:val="decimal"/>
      <w:lvlText w:val="%1."/>
      <w:lvlJc w:val="left"/>
      <w:pPr>
        <w:ind w:left="720"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218" w:hanging="720"/>
      </w:pPr>
      <w:rPr>
        <w:rFonts w:hint="default"/>
      </w:rPr>
    </w:lvl>
    <w:lvl w:ilvl="3">
      <w:start w:val="1"/>
      <w:numFmt w:val="decimal"/>
      <w:isLgl/>
      <w:lvlText w:val="%1.%2.%3.%4"/>
      <w:lvlJc w:val="left"/>
      <w:pPr>
        <w:ind w:left="4647" w:hanging="1080"/>
      </w:pPr>
      <w:rPr>
        <w:rFonts w:hint="default"/>
      </w:rPr>
    </w:lvl>
    <w:lvl w:ilvl="4">
      <w:start w:val="1"/>
      <w:numFmt w:val="decimal"/>
      <w:isLgl/>
      <w:lvlText w:val="%1.%2.%3.%4.%5"/>
      <w:lvlJc w:val="left"/>
      <w:pPr>
        <w:ind w:left="6076" w:hanging="1440"/>
      </w:pPr>
      <w:rPr>
        <w:rFonts w:hint="default"/>
      </w:rPr>
    </w:lvl>
    <w:lvl w:ilvl="5">
      <w:start w:val="1"/>
      <w:numFmt w:val="decimal"/>
      <w:isLgl/>
      <w:lvlText w:val="%1.%2.%3.%4.%5.%6"/>
      <w:lvlJc w:val="left"/>
      <w:pPr>
        <w:ind w:left="7145" w:hanging="1440"/>
      </w:pPr>
      <w:rPr>
        <w:rFonts w:hint="default"/>
      </w:rPr>
    </w:lvl>
    <w:lvl w:ilvl="6">
      <w:start w:val="1"/>
      <w:numFmt w:val="decimal"/>
      <w:isLgl/>
      <w:lvlText w:val="%1.%2.%3.%4.%5.%6.%7"/>
      <w:lvlJc w:val="left"/>
      <w:pPr>
        <w:ind w:left="8574" w:hanging="1800"/>
      </w:pPr>
      <w:rPr>
        <w:rFonts w:hint="default"/>
      </w:rPr>
    </w:lvl>
    <w:lvl w:ilvl="7">
      <w:start w:val="1"/>
      <w:numFmt w:val="decimal"/>
      <w:isLgl/>
      <w:lvlText w:val="%1.%2.%3.%4.%5.%6.%7.%8"/>
      <w:lvlJc w:val="left"/>
      <w:pPr>
        <w:ind w:left="10003" w:hanging="2160"/>
      </w:pPr>
      <w:rPr>
        <w:rFonts w:hint="default"/>
      </w:rPr>
    </w:lvl>
    <w:lvl w:ilvl="8">
      <w:start w:val="1"/>
      <w:numFmt w:val="decimal"/>
      <w:isLgl/>
      <w:lvlText w:val="%1.%2.%3.%4.%5.%6.%7.%8.%9"/>
      <w:lvlJc w:val="left"/>
      <w:pPr>
        <w:ind w:left="11072" w:hanging="2160"/>
      </w:pPr>
      <w:rPr>
        <w:rFonts w:hint="default"/>
      </w:rPr>
    </w:lvl>
  </w:abstractNum>
  <w:abstractNum w:abstractNumId="29">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15"/>
  </w:num>
  <w:num w:numId="2">
    <w:abstractNumId w:val="19"/>
  </w:num>
  <w:num w:numId="3">
    <w:abstractNumId w:val="6"/>
  </w:num>
  <w:num w:numId="4">
    <w:abstractNumId w:val="18"/>
  </w:num>
  <w:num w:numId="5">
    <w:abstractNumId w:val="5"/>
  </w:num>
  <w:num w:numId="6">
    <w:abstractNumId w:val="21"/>
  </w:num>
  <w:num w:numId="7">
    <w:abstractNumId w:val="9"/>
  </w:num>
  <w:num w:numId="8">
    <w:abstractNumId w:val="26"/>
  </w:num>
  <w:num w:numId="9">
    <w:abstractNumId w:val="4"/>
  </w:num>
  <w:num w:numId="10">
    <w:abstractNumId w:val="7"/>
  </w:num>
  <w:num w:numId="11">
    <w:abstractNumId w:val="16"/>
  </w:num>
  <w:num w:numId="12">
    <w:abstractNumId w:val="23"/>
  </w:num>
  <w:num w:numId="13">
    <w:abstractNumId w:val="8"/>
  </w:num>
  <w:num w:numId="14">
    <w:abstractNumId w:val="10"/>
  </w:num>
  <w:num w:numId="15">
    <w:abstractNumId w:val="3"/>
  </w:num>
  <w:num w:numId="16">
    <w:abstractNumId w:val="29"/>
  </w:num>
  <w:num w:numId="17">
    <w:abstractNumId w:val="20"/>
  </w:num>
  <w:num w:numId="18">
    <w:abstractNumId w:val="0"/>
  </w:num>
  <w:num w:numId="19">
    <w:abstractNumId w:val="22"/>
  </w:num>
  <w:num w:numId="20">
    <w:abstractNumId w:val="28"/>
  </w:num>
  <w:num w:numId="21">
    <w:abstractNumId w:val="1"/>
  </w:num>
  <w:num w:numId="22">
    <w:abstractNumId w:val="11"/>
  </w:num>
  <w:num w:numId="23">
    <w:abstractNumId w:val="2"/>
  </w:num>
  <w:num w:numId="24">
    <w:abstractNumId w:val="27"/>
  </w:num>
  <w:num w:numId="25">
    <w:abstractNumId w:val="13"/>
  </w:num>
  <w:num w:numId="26">
    <w:abstractNumId w:val="24"/>
  </w:num>
  <w:num w:numId="27">
    <w:abstractNumId w:val="12"/>
  </w:num>
  <w:num w:numId="28">
    <w:abstractNumId w:val="17"/>
  </w:num>
  <w:num w:numId="29">
    <w:abstractNumId w:val="25"/>
  </w:num>
  <w:num w:numId="30">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8"/>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20CA"/>
    <w:rsid w:val="0001476A"/>
    <w:rsid w:val="00014B66"/>
    <w:rsid w:val="00025FEC"/>
    <w:rsid w:val="00031B53"/>
    <w:rsid w:val="0003203F"/>
    <w:rsid w:val="0003380E"/>
    <w:rsid w:val="00051AE1"/>
    <w:rsid w:val="00052E58"/>
    <w:rsid w:val="00053663"/>
    <w:rsid w:val="00055BD7"/>
    <w:rsid w:val="00056DBD"/>
    <w:rsid w:val="00060CE7"/>
    <w:rsid w:val="00067B48"/>
    <w:rsid w:val="00071A06"/>
    <w:rsid w:val="00073CA7"/>
    <w:rsid w:val="00074688"/>
    <w:rsid w:val="00080637"/>
    <w:rsid w:val="0008073C"/>
    <w:rsid w:val="00082A7D"/>
    <w:rsid w:val="0009486F"/>
    <w:rsid w:val="000968EC"/>
    <w:rsid w:val="00097205"/>
    <w:rsid w:val="00097583"/>
    <w:rsid w:val="000A1864"/>
    <w:rsid w:val="000A210F"/>
    <w:rsid w:val="000A58C0"/>
    <w:rsid w:val="000B151D"/>
    <w:rsid w:val="000B2930"/>
    <w:rsid w:val="000B6FDF"/>
    <w:rsid w:val="000C1754"/>
    <w:rsid w:val="000C36C0"/>
    <w:rsid w:val="000C3C42"/>
    <w:rsid w:val="000C5B11"/>
    <w:rsid w:val="000C5F33"/>
    <w:rsid w:val="000D19E2"/>
    <w:rsid w:val="000D23CB"/>
    <w:rsid w:val="000D2681"/>
    <w:rsid w:val="000D28A3"/>
    <w:rsid w:val="000D3AB2"/>
    <w:rsid w:val="000D3C65"/>
    <w:rsid w:val="000D7C54"/>
    <w:rsid w:val="000E2933"/>
    <w:rsid w:val="000E3830"/>
    <w:rsid w:val="000E478C"/>
    <w:rsid w:val="000E5666"/>
    <w:rsid w:val="000F2965"/>
    <w:rsid w:val="000F2A91"/>
    <w:rsid w:val="000F66D9"/>
    <w:rsid w:val="000F7012"/>
    <w:rsid w:val="000F7ACE"/>
    <w:rsid w:val="001027EC"/>
    <w:rsid w:val="00104990"/>
    <w:rsid w:val="00105522"/>
    <w:rsid w:val="00106549"/>
    <w:rsid w:val="00113EA0"/>
    <w:rsid w:val="00114FCB"/>
    <w:rsid w:val="001163F2"/>
    <w:rsid w:val="00121B63"/>
    <w:rsid w:val="00121E28"/>
    <w:rsid w:val="00123169"/>
    <w:rsid w:val="001322FB"/>
    <w:rsid w:val="001332EC"/>
    <w:rsid w:val="00134597"/>
    <w:rsid w:val="00137B5D"/>
    <w:rsid w:val="00143E2F"/>
    <w:rsid w:val="00145280"/>
    <w:rsid w:val="00150BE9"/>
    <w:rsid w:val="00153406"/>
    <w:rsid w:val="00156F99"/>
    <w:rsid w:val="00161415"/>
    <w:rsid w:val="0016157C"/>
    <w:rsid w:val="001615D7"/>
    <w:rsid w:val="0016440C"/>
    <w:rsid w:val="00171502"/>
    <w:rsid w:val="00174944"/>
    <w:rsid w:val="0017603B"/>
    <w:rsid w:val="0017689B"/>
    <w:rsid w:val="001803AC"/>
    <w:rsid w:val="00180495"/>
    <w:rsid w:val="00185D5C"/>
    <w:rsid w:val="00193DE6"/>
    <w:rsid w:val="00194374"/>
    <w:rsid w:val="00196B9C"/>
    <w:rsid w:val="00196E3F"/>
    <w:rsid w:val="001A0602"/>
    <w:rsid w:val="001A25D3"/>
    <w:rsid w:val="001A7694"/>
    <w:rsid w:val="001A7A68"/>
    <w:rsid w:val="001B2233"/>
    <w:rsid w:val="001B3252"/>
    <w:rsid w:val="001C1779"/>
    <w:rsid w:val="001C23EE"/>
    <w:rsid w:val="001C2980"/>
    <w:rsid w:val="001C2F92"/>
    <w:rsid w:val="001C4108"/>
    <w:rsid w:val="001C72BF"/>
    <w:rsid w:val="001D0419"/>
    <w:rsid w:val="001D067F"/>
    <w:rsid w:val="001D2B85"/>
    <w:rsid w:val="001D3D43"/>
    <w:rsid w:val="001E023E"/>
    <w:rsid w:val="001E2BB8"/>
    <w:rsid w:val="001E2D56"/>
    <w:rsid w:val="001E488C"/>
    <w:rsid w:val="001E5162"/>
    <w:rsid w:val="001E679E"/>
    <w:rsid w:val="001E69D2"/>
    <w:rsid w:val="001F1D3C"/>
    <w:rsid w:val="001F2A36"/>
    <w:rsid w:val="001F2A80"/>
    <w:rsid w:val="002000C6"/>
    <w:rsid w:val="00201E58"/>
    <w:rsid w:val="00202641"/>
    <w:rsid w:val="002028DC"/>
    <w:rsid w:val="00203897"/>
    <w:rsid w:val="0020397F"/>
    <w:rsid w:val="0020568B"/>
    <w:rsid w:val="00205D8C"/>
    <w:rsid w:val="00210D47"/>
    <w:rsid w:val="00214124"/>
    <w:rsid w:val="00215D4D"/>
    <w:rsid w:val="00216860"/>
    <w:rsid w:val="00217556"/>
    <w:rsid w:val="0022029B"/>
    <w:rsid w:val="00221047"/>
    <w:rsid w:val="00221184"/>
    <w:rsid w:val="002248EA"/>
    <w:rsid w:val="0022658D"/>
    <w:rsid w:val="00227261"/>
    <w:rsid w:val="0023103D"/>
    <w:rsid w:val="0023126E"/>
    <w:rsid w:val="00232011"/>
    <w:rsid w:val="00233A34"/>
    <w:rsid w:val="00234BAF"/>
    <w:rsid w:val="00235268"/>
    <w:rsid w:val="00237509"/>
    <w:rsid w:val="0023753E"/>
    <w:rsid w:val="00237E09"/>
    <w:rsid w:val="0024074B"/>
    <w:rsid w:val="00240E2C"/>
    <w:rsid w:val="00242DA1"/>
    <w:rsid w:val="002449B9"/>
    <w:rsid w:val="00245351"/>
    <w:rsid w:val="0024549C"/>
    <w:rsid w:val="002458BF"/>
    <w:rsid w:val="0024596C"/>
    <w:rsid w:val="00245B6E"/>
    <w:rsid w:val="002510A6"/>
    <w:rsid w:val="002514B8"/>
    <w:rsid w:val="002514BF"/>
    <w:rsid w:val="00252F3F"/>
    <w:rsid w:val="00255C85"/>
    <w:rsid w:val="002602E0"/>
    <w:rsid w:val="00261525"/>
    <w:rsid w:val="002617A2"/>
    <w:rsid w:val="00263747"/>
    <w:rsid w:val="00266721"/>
    <w:rsid w:val="002707BB"/>
    <w:rsid w:val="00270F8A"/>
    <w:rsid w:val="002741CC"/>
    <w:rsid w:val="002743D1"/>
    <w:rsid w:val="002758DB"/>
    <w:rsid w:val="00275CE0"/>
    <w:rsid w:val="00281E88"/>
    <w:rsid w:val="00282677"/>
    <w:rsid w:val="00283D62"/>
    <w:rsid w:val="00284387"/>
    <w:rsid w:val="00284F16"/>
    <w:rsid w:val="00285733"/>
    <w:rsid w:val="00286383"/>
    <w:rsid w:val="002877D4"/>
    <w:rsid w:val="00287E82"/>
    <w:rsid w:val="00292F91"/>
    <w:rsid w:val="00294002"/>
    <w:rsid w:val="00295DF7"/>
    <w:rsid w:val="00295E08"/>
    <w:rsid w:val="002A0C03"/>
    <w:rsid w:val="002A3F6B"/>
    <w:rsid w:val="002A6045"/>
    <w:rsid w:val="002A60C8"/>
    <w:rsid w:val="002A6402"/>
    <w:rsid w:val="002A7479"/>
    <w:rsid w:val="002B0D0D"/>
    <w:rsid w:val="002B14C1"/>
    <w:rsid w:val="002B7373"/>
    <w:rsid w:val="002C05B9"/>
    <w:rsid w:val="002C26B4"/>
    <w:rsid w:val="002C2DEF"/>
    <w:rsid w:val="002C3C36"/>
    <w:rsid w:val="002C4D26"/>
    <w:rsid w:val="002C4FBE"/>
    <w:rsid w:val="002C56B5"/>
    <w:rsid w:val="002C697C"/>
    <w:rsid w:val="002D0D8C"/>
    <w:rsid w:val="002D22FE"/>
    <w:rsid w:val="002D436A"/>
    <w:rsid w:val="002D6731"/>
    <w:rsid w:val="002E073D"/>
    <w:rsid w:val="002E1049"/>
    <w:rsid w:val="002E1A9E"/>
    <w:rsid w:val="002E5B8B"/>
    <w:rsid w:val="002E6441"/>
    <w:rsid w:val="002E669B"/>
    <w:rsid w:val="002E7BE7"/>
    <w:rsid w:val="002F42D0"/>
    <w:rsid w:val="002F45E8"/>
    <w:rsid w:val="002F5081"/>
    <w:rsid w:val="002F57A6"/>
    <w:rsid w:val="0030067E"/>
    <w:rsid w:val="00304EFF"/>
    <w:rsid w:val="00306925"/>
    <w:rsid w:val="0031085E"/>
    <w:rsid w:val="00310C94"/>
    <w:rsid w:val="00313778"/>
    <w:rsid w:val="00316A6E"/>
    <w:rsid w:val="003177EF"/>
    <w:rsid w:val="00320505"/>
    <w:rsid w:val="003258BE"/>
    <w:rsid w:val="003261AB"/>
    <w:rsid w:val="00330CB3"/>
    <w:rsid w:val="0033471B"/>
    <w:rsid w:val="003355FA"/>
    <w:rsid w:val="0033674E"/>
    <w:rsid w:val="00336C1B"/>
    <w:rsid w:val="00337DA9"/>
    <w:rsid w:val="0034311F"/>
    <w:rsid w:val="003446BC"/>
    <w:rsid w:val="003458C5"/>
    <w:rsid w:val="0034605A"/>
    <w:rsid w:val="003475A1"/>
    <w:rsid w:val="00350B08"/>
    <w:rsid w:val="00350E62"/>
    <w:rsid w:val="00352124"/>
    <w:rsid w:val="00353CD6"/>
    <w:rsid w:val="003560FE"/>
    <w:rsid w:val="00356C2A"/>
    <w:rsid w:val="0036022B"/>
    <w:rsid w:val="00360F94"/>
    <w:rsid w:val="00362950"/>
    <w:rsid w:val="00367201"/>
    <w:rsid w:val="00370131"/>
    <w:rsid w:val="00370724"/>
    <w:rsid w:val="00371A74"/>
    <w:rsid w:val="00373BA3"/>
    <w:rsid w:val="00374479"/>
    <w:rsid w:val="003747EE"/>
    <w:rsid w:val="00375871"/>
    <w:rsid w:val="00375E6E"/>
    <w:rsid w:val="00380360"/>
    <w:rsid w:val="00380C17"/>
    <w:rsid w:val="003833A9"/>
    <w:rsid w:val="0038488A"/>
    <w:rsid w:val="00394A6E"/>
    <w:rsid w:val="00394B1D"/>
    <w:rsid w:val="003A23EC"/>
    <w:rsid w:val="003A2DAD"/>
    <w:rsid w:val="003A3176"/>
    <w:rsid w:val="003A45C0"/>
    <w:rsid w:val="003A4B4F"/>
    <w:rsid w:val="003A64F9"/>
    <w:rsid w:val="003A679F"/>
    <w:rsid w:val="003C68FF"/>
    <w:rsid w:val="003D3161"/>
    <w:rsid w:val="003D3C37"/>
    <w:rsid w:val="003D5FEE"/>
    <w:rsid w:val="003D7D13"/>
    <w:rsid w:val="003E4443"/>
    <w:rsid w:val="003E5DBB"/>
    <w:rsid w:val="003F3FB1"/>
    <w:rsid w:val="003F4406"/>
    <w:rsid w:val="003F4C7F"/>
    <w:rsid w:val="00400B64"/>
    <w:rsid w:val="00400F10"/>
    <w:rsid w:val="00400F98"/>
    <w:rsid w:val="0040156A"/>
    <w:rsid w:val="00404D29"/>
    <w:rsid w:val="00410F95"/>
    <w:rsid w:val="00412CFC"/>
    <w:rsid w:val="004143EA"/>
    <w:rsid w:val="00416BEE"/>
    <w:rsid w:val="004178FC"/>
    <w:rsid w:val="0042000B"/>
    <w:rsid w:val="00421EFD"/>
    <w:rsid w:val="00424F90"/>
    <w:rsid w:val="00430590"/>
    <w:rsid w:val="00431DB7"/>
    <w:rsid w:val="004348BF"/>
    <w:rsid w:val="004356C4"/>
    <w:rsid w:val="00436430"/>
    <w:rsid w:val="0044010F"/>
    <w:rsid w:val="004403FF"/>
    <w:rsid w:val="004408BA"/>
    <w:rsid w:val="0044255A"/>
    <w:rsid w:val="00442F27"/>
    <w:rsid w:val="00444105"/>
    <w:rsid w:val="004452BC"/>
    <w:rsid w:val="00447ACA"/>
    <w:rsid w:val="00452D03"/>
    <w:rsid w:val="00452E18"/>
    <w:rsid w:val="00456B1A"/>
    <w:rsid w:val="00457292"/>
    <w:rsid w:val="004623CC"/>
    <w:rsid w:val="0046424B"/>
    <w:rsid w:val="004643D7"/>
    <w:rsid w:val="00465F83"/>
    <w:rsid w:val="004662A8"/>
    <w:rsid w:val="004712DD"/>
    <w:rsid w:val="004724AA"/>
    <w:rsid w:val="004738FF"/>
    <w:rsid w:val="00476AAB"/>
    <w:rsid w:val="00476BCC"/>
    <w:rsid w:val="00477390"/>
    <w:rsid w:val="00485576"/>
    <w:rsid w:val="00487891"/>
    <w:rsid w:val="004878F0"/>
    <w:rsid w:val="00492BB2"/>
    <w:rsid w:val="0049703A"/>
    <w:rsid w:val="00497D5D"/>
    <w:rsid w:val="004A15C4"/>
    <w:rsid w:val="004A1AA1"/>
    <w:rsid w:val="004A4807"/>
    <w:rsid w:val="004A4948"/>
    <w:rsid w:val="004B1059"/>
    <w:rsid w:val="004B117D"/>
    <w:rsid w:val="004B1778"/>
    <w:rsid w:val="004B2A6B"/>
    <w:rsid w:val="004B3AD3"/>
    <w:rsid w:val="004C0569"/>
    <w:rsid w:val="004C0F5B"/>
    <w:rsid w:val="004C17CF"/>
    <w:rsid w:val="004C1B1C"/>
    <w:rsid w:val="004C1B67"/>
    <w:rsid w:val="004C4ACF"/>
    <w:rsid w:val="004C542A"/>
    <w:rsid w:val="004E62C3"/>
    <w:rsid w:val="004E64CA"/>
    <w:rsid w:val="004F0943"/>
    <w:rsid w:val="004F345A"/>
    <w:rsid w:val="004F3545"/>
    <w:rsid w:val="004F5620"/>
    <w:rsid w:val="00501A50"/>
    <w:rsid w:val="005027B5"/>
    <w:rsid w:val="005054ED"/>
    <w:rsid w:val="005159C7"/>
    <w:rsid w:val="00516348"/>
    <w:rsid w:val="005204E2"/>
    <w:rsid w:val="00523100"/>
    <w:rsid w:val="005239B2"/>
    <w:rsid w:val="00530A8A"/>
    <w:rsid w:val="005318A3"/>
    <w:rsid w:val="00532225"/>
    <w:rsid w:val="005340EB"/>
    <w:rsid w:val="0053450C"/>
    <w:rsid w:val="005359F7"/>
    <w:rsid w:val="00535C55"/>
    <w:rsid w:val="00536386"/>
    <w:rsid w:val="00542E57"/>
    <w:rsid w:val="00543D6C"/>
    <w:rsid w:val="005509A0"/>
    <w:rsid w:val="005524F2"/>
    <w:rsid w:val="00553504"/>
    <w:rsid w:val="00554A1D"/>
    <w:rsid w:val="005558DF"/>
    <w:rsid w:val="005560EB"/>
    <w:rsid w:val="00557116"/>
    <w:rsid w:val="00557FD3"/>
    <w:rsid w:val="00560FEE"/>
    <w:rsid w:val="00562153"/>
    <w:rsid w:val="00562FD2"/>
    <w:rsid w:val="00565428"/>
    <w:rsid w:val="005732AE"/>
    <w:rsid w:val="00573D83"/>
    <w:rsid w:val="00576B19"/>
    <w:rsid w:val="00577428"/>
    <w:rsid w:val="00580CDF"/>
    <w:rsid w:val="00581938"/>
    <w:rsid w:val="00581F95"/>
    <w:rsid w:val="00582287"/>
    <w:rsid w:val="00592D0C"/>
    <w:rsid w:val="00597FC7"/>
    <w:rsid w:val="005A0052"/>
    <w:rsid w:val="005A4162"/>
    <w:rsid w:val="005A7AE3"/>
    <w:rsid w:val="005B0A44"/>
    <w:rsid w:val="005B21F7"/>
    <w:rsid w:val="005B23AE"/>
    <w:rsid w:val="005B4442"/>
    <w:rsid w:val="005C00CA"/>
    <w:rsid w:val="005C682F"/>
    <w:rsid w:val="005C71C4"/>
    <w:rsid w:val="005D1D30"/>
    <w:rsid w:val="005D43BF"/>
    <w:rsid w:val="005D6C59"/>
    <w:rsid w:val="005E3030"/>
    <w:rsid w:val="005E3043"/>
    <w:rsid w:val="005E5A97"/>
    <w:rsid w:val="005F1880"/>
    <w:rsid w:val="005F419F"/>
    <w:rsid w:val="005F48DA"/>
    <w:rsid w:val="005F5D3D"/>
    <w:rsid w:val="005F5ED8"/>
    <w:rsid w:val="005F7DEA"/>
    <w:rsid w:val="00601ACF"/>
    <w:rsid w:val="00604132"/>
    <w:rsid w:val="00604FFE"/>
    <w:rsid w:val="006051D5"/>
    <w:rsid w:val="00606392"/>
    <w:rsid w:val="00606BD4"/>
    <w:rsid w:val="00611FC2"/>
    <w:rsid w:val="0061401F"/>
    <w:rsid w:val="00622577"/>
    <w:rsid w:val="006270C0"/>
    <w:rsid w:val="006278AD"/>
    <w:rsid w:val="00627B5B"/>
    <w:rsid w:val="0063022A"/>
    <w:rsid w:val="00631A8C"/>
    <w:rsid w:val="0063681C"/>
    <w:rsid w:val="00637D26"/>
    <w:rsid w:val="006404A1"/>
    <w:rsid w:val="00641478"/>
    <w:rsid w:val="00642370"/>
    <w:rsid w:val="00642A4A"/>
    <w:rsid w:val="00643756"/>
    <w:rsid w:val="00643792"/>
    <w:rsid w:val="00645282"/>
    <w:rsid w:val="00647983"/>
    <w:rsid w:val="0065025C"/>
    <w:rsid w:val="00651BB8"/>
    <w:rsid w:val="006557F8"/>
    <w:rsid w:val="0066243A"/>
    <w:rsid w:val="00665AB9"/>
    <w:rsid w:val="0066754A"/>
    <w:rsid w:val="00667F14"/>
    <w:rsid w:val="0067549D"/>
    <w:rsid w:val="00676791"/>
    <w:rsid w:val="00677815"/>
    <w:rsid w:val="00680ABE"/>
    <w:rsid w:val="0068313B"/>
    <w:rsid w:val="00684A47"/>
    <w:rsid w:val="00686809"/>
    <w:rsid w:val="006962F5"/>
    <w:rsid w:val="00696728"/>
    <w:rsid w:val="006977C3"/>
    <w:rsid w:val="006A14B6"/>
    <w:rsid w:val="006A6CB5"/>
    <w:rsid w:val="006B0100"/>
    <w:rsid w:val="006B5154"/>
    <w:rsid w:val="006B55BF"/>
    <w:rsid w:val="006C1BB0"/>
    <w:rsid w:val="006C256F"/>
    <w:rsid w:val="006C50AB"/>
    <w:rsid w:val="006C798E"/>
    <w:rsid w:val="006D13CF"/>
    <w:rsid w:val="006D5C1F"/>
    <w:rsid w:val="006D7536"/>
    <w:rsid w:val="006E1ABF"/>
    <w:rsid w:val="006E4464"/>
    <w:rsid w:val="006E500B"/>
    <w:rsid w:val="006F148C"/>
    <w:rsid w:val="006F4942"/>
    <w:rsid w:val="006F651F"/>
    <w:rsid w:val="006F6F1A"/>
    <w:rsid w:val="006F767B"/>
    <w:rsid w:val="00700C75"/>
    <w:rsid w:val="007016D0"/>
    <w:rsid w:val="00701B79"/>
    <w:rsid w:val="00701CA3"/>
    <w:rsid w:val="007061B0"/>
    <w:rsid w:val="00707924"/>
    <w:rsid w:val="00711982"/>
    <w:rsid w:val="0071215E"/>
    <w:rsid w:val="00716CD8"/>
    <w:rsid w:val="00721D32"/>
    <w:rsid w:val="00725172"/>
    <w:rsid w:val="00726ADC"/>
    <w:rsid w:val="00727639"/>
    <w:rsid w:val="007306BF"/>
    <w:rsid w:val="00740639"/>
    <w:rsid w:val="00742950"/>
    <w:rsid w:val="00750042"/>
    <w:rsid w:val="00750FE7"/>
    <w:rsid w:val="007543F7"/>
    <w:rsid w:val="00755421"/>
    <w:rsid w:val="00757CFE"/>
    <w:rsid w:val="00760D1A"/>
    <w:rsid w:val="00760F24"/>
    <w:rsid w:val="00763F29"/>
    <w:rsid w:val="007747CE"/>
    <w:rsid w:val="00774C2F"/>
    <w:rsid w:val="00775195"/>
    <w:rsid w:val="007764B8"/>
    <w:rsid w:val="00776A49"/>
    <w:rsid w:val="00777770"/>
    <w:rsid w:val="00787494"/>
    <w:rsid w:val="00787BC3"/>
    <w:rsid w:val="00790418"/>
    <w:rsid w:val="00790A73"/>
    <w:rsid w:val="0079151B"/>
    <w:rsid w:val="00791E9D"/>
    <w:rsid w:val="0079216F"/>
    <w:rsid w:val="007A2352"/>
    <w:rsid w:val="007A2C2A"/>
    <w:rsid w:val="007A2E92"/>
    <w:rsid w:val="007A3397"/>
    <w:rsid w:val="007A3B1D"/>
    <w:rsid w:val="007A471B"/>
    <w:rsid w:val="007A5A89"/>
    <w:rsid w:val="007A6BBB"/>
    <w:rsid w:val="007B00C2"/>
    <w:rsid w:val="007B4311"/>
    <w:rsid w:val="007B4EA5"/>
    <w:rsid w:val="007C0EA6"/>
    <w:rsid w:val="007C4315"/>
    <w:rsid w:val="007C45F0"/>
    <w:rsid w:val="007C601C"/>
    <w:rsid w:val="007E1ADB"/>
    <w:rsid w:val="007E1D8C"/>
    <w:rsid w:val="007E5F6B"/>
    <w:rsid w:val="007E63BA"/>
    <w:rsid w:val="007E6551"/>
    <w:rsid w:val="007E7CCE"/>
    <w:rsid w:val="007E7E0D"/>
    <w:rsid w:val="007F21F1"/>
    <w:rsid w:val="007F644F"/>
    <w:rsid w:val="007F7DE1"/>
    <w:rsid w:val="008078FC"/>
    <w:rsid w:val="008135D3"/>
    <w:rsid w:val="0081667E"/>
    <w:rsid w:val="00816D1F"/>
    <w:rsid w:val="008206DD"/>
    <w:rsid w:val="00820F6D"/>
    <w:rsid w:val="0082108E"/>
    <w:rsid w:val="00821A0C"/>
    <w:rsid w:val="00824051"/>
    <w:rsid w:val="0082567C"/>
    <w:rsid w:val="0083061A"/>
    <w:rsid w:val="00831AC2"/>
    <w:rsid w:val="00832602"/>
    <w:rsid w:val="00832F61"/>
    <w:rsid w:val="00836961"/>
    <w:rsid w:val="008372C8"/>
    <w:rsid w:val="0084094A"/>
    <w:rsid w:val="0084197F"/>
    <w:rsid w:val="00842336"/>
    <w:rsid w:val="00843063"/>
    <w:rsid w:val="008468B0"/>
    <w:rsid w:val="00847D4C"/>
    <w:rsid w:val="00850066"/>
    <w:rsid w:val="008513A3"/>
    <w:rsid w:val="00853285"/>
    <w:rsid w:val="0085769A"/>
    <w:rsid w:val="00860A41"/>
    <w:rsid w:val="0086526D"/>
    <w:rsid w:val="00866403"/>
    <w:rsid w:val="00866543"/>
    <w:rsid w:val="008673E3"/>
    <w:rsid w:val="00874549"/>
    <w:rsid w:val="00876400"/>
    <w:rsid w:val="00880302"/>
    <w:rsid w:val="00880863"/>
    <w:rsid w:val="00881A3C"/>
    <w:rsid w:val="008820A4"/>
    <w:rsid w:val="00890756"/>
    <w:rsid w:val="00891FE8"/>
    <w:rsid w:val="0089467D"/>
    <w:rsid w:val="008973FE"/>
    <w:rsid w:val="008A028D"/>
    <w:rsid w:val="008A0833"/>
    <w:rsid w:val="008A16D3"/>
    <w:rsid w:val="008A28AD"/>
    <w:rsid w:val="008A4899"/>
    <w:rsid w:val="008A4DB2"/>
    <w:rsid w:val="008A725A"/>
    <w:rsid w:val="008B1385"/>
    <w:rsid w:val="008B24B3"/>
    <w:rsid w:val="008B31A6"/>
    <w:rsid w:val="008B44EF"/>
    <w:rsid w:val="008B4A0D"/>
    <w:rsid w:val="008B5ED6"/>
    <w:rsid w:val="008B5F05"/>
    <w:rsid w:val="008C0CDC"/>
    <w:rsid w:val="008C0DA8"/>
    <w:rsid w:val="008C1A8B"/>
    <w:rsid w:val="008C2609"/>
    <w:rsid w:val="008C335F"/>
    <w:rsid w:val="008D5CB8"/>
    <w:rsid w:val="008D6906"/>
    <w:rsid w:val="008E4CB7"/>
    <w:rsid w:val="008E552E"/>
    <w:rsid w:val="008E7DFB"/>
    <w:rsid w:val="008F01AC"/>
    <w:rsid w:val="008F2B9A"/>
    <w:rsid w:val="008F6846"/>
    <w:rsid w:val="00900158"/>
    <w:rsid w:val="0090175B"/>
    <w:rsid w:val="0090307D"/>
    <w:rsid w:val="009051B7"/>
    <w:rsid w:val="00905B22"/>
    <w:rsid w:val="00906945"/>
    <w:rsid w:val="0091124B"/>
    <w:rsid w:val="00914005"/>
    <w:rsid w:val="00914681"/>
    <w:rsid w:val="00914E21"/>
    <w:rsid w:val="00916EF5"/>
    <w:rsid w:val="00917F5D"/>
    <w:rsid w:val="00920442"/>
    <w:rsid w:val="00921729"/>
    <w:rsid w:val="0092267F"/>
    <w:rsid w:val="009238A5"/>
    <w:rsid w:val="00927A44"/>
    <w:rsid w:val="00931C5A"/>
    <w:rsid w:val="00934133"/>
    <w:rsid w:val="00934C01"/>
    <w:rsid w:val="0093668A"/>
    <w:rsid w:val="00940772"/>
    <w:rsid w:val="009407FC"/>
    <w:rsid w:val="00942C92"/>
    <w:rsid w:val="0094314D"/>
    <w:rsid w:val="00946600"/>
    <w:rsid w:val="009471B4"/>
    <w:rsid w:val="00952440"/>
    <w:rsid w:val="00955835"/>
    <w:rsid w:val="00962AD2"/>
    <w:rsid w:val="00964911"/>
    <w:rsid w:val="00965E5F"/>
    <w:rsid w:val="00967F6E"/>
    <w:rsid w:val="00970D74"/>
    <w:rsid w:val="00971A80"/>
    <w:rsid w:val="009721AD"/>
    <w:rsid w:val="00974057"/>
    <w:rsid w:val="00976451"/>
    <w:rsid w:val="00983187"/>
    <w:rsid w:val="0098627B"/>
    <w:rsid w:val="00991A70"/>
    <w:rsid w:val="00993AD7"/>
    <w:rsid w:val="00995622"/>
    <w:rsid w:val="00997F14"/>
    <w:rsid w:val="009A1F19"/>
    <w:rsid w:val="009A3954"/>
    <w:rsid w:val="009A3E88"/>
    <w:rsid w:val="009A5694"/>
    <w:rsid w:val="009A794D"/>
    <w:rsid w:val="009B19C5"/>
    <w:rsid w:val="009B3058"/>
    <w:rsid w:val="009B35EB"/>
    <w:rsid w:val="009B51EF"/>
    <w:rsid w:val="009B52BD"/>
    <w:rsid w:val="009C0092"/>
    <w:rsid w:val="009C02D4"/>
    <w:rsid w:val="009C1EF6"/>
    <w:rsid w:val="009C1FFC"/>
    <w:rsid w:val="009C273F"/>
    <w:rsid w:val="009C3E6B"/>
    <w:rsid w:val="009C52A1"/>
    <w:rsid w:val="009C6419"/>
    <w:rsid w:val="009D4B33"/>
    <w:rsid w:val="009D4EAC"/>
    <w:rsid w:val="009D62B0"/>
    <w:rsid w:val="009D69AA"/>
    <w:rsid w:val="009E1472"/>
    <w:rsid w:val="009E1C91"/>
    <w:rsid w:val="009E357E"/>
    <w:rsid w:val="009E5DE8"/>
    <w:rsid w:val="009E7F34"/>
    <w:rsid w:val="009F0217"/>
    <w:rsid w:val="009F71FF"/>
    <w:rsid w:val="00A00297"/>
    <w:rsid w:val="00A003B6"/>
    <w:rsid w:val="00A05FA5"/>
    <w:rsid w:val="00A136FA"/>
    <w:rsid w:val="00A13D44"/>
    <w:rsid w:val="00A14094"/>
    <w:rsid w:val="00A15B4D"/>
    <w:rsid w:val="00A22D6F"/>
    <w:rsid w:val="00A25CFD"/>
    <w:rsid w:val="00A25DD2"/>
    <w:rsid w:val="00A272FA"/>
    <w:rsid w:val="00A304EC"/>
    <w:rsid w:val="00A34749"/>
    <w:rsid w:val="00A34C93"/>
    <w:rsid w:val="00A35667"/>
    <w:rsid w:val="00A371C6"/>
    <w:rsid w:val="00A37D94"/>
    <w:rsid w:val="00A4228D"/>
    <w:rsid w:val="00A44C40"/>
    <w:rsid w:val="00A5163E"/>
    <w:rsid w:val="00A52CDA"/>
    <w:rsid w:val="00A54173"/>
    <w:rsid w:val="00A541E5"/>
    <w:rsid w:val="00A5548E"/>
    <w:rsid w:val="00A55742"/>
    <w:rsid w:val="00A55C06"/>
    <w:rsid w:val="00A609CE"/>
    <w:rsid w:val="00A66329"/>
    <w:rsid w:val="00A71BC4"/>
    <w:rsid w:val="00A72143"/>
    <w:rsid w:val="00A8502F"/>
    <w:rsid w:val="00A85C5C"/>
    <w:rsid w:val="00A931EE"/>
    <w:rsid w:val="00A93973"/>
    <w:rsid w:val="00A94AC5"/>
    <w:rsid w:val="00A94B10"/>
    <w:rsid w:val="00A96C0B"/>
    <w:rsid w:val="00AA11FD"/>
    <w:rsid w:val="00AA1D09"/>
    <w:rsid w:val="00AA2B6F"/>
    <w:rsid w:val="00AA3CD3"/>
    <w:rsid w:val="00AB257D"/>
    <w:rsid w:val="00AB2EC6"/>
    <w:rsid w:val="00AB3349"/>
    <w:rsid w:val="00AB4708"/>
    <w:rsid w:val="00AB4719"/>
    <w:rsid w:val="00AB5808"/>
    <w:rsid w:val="00AB748F"/>
    <w:rsid w:val="00AC12A2"/>
    <w:rsid w:val="00AC15E4"/>
    <w:rsid w:val="00AC1641"/>
    <w:rsid w:val="00AC1F9A"/>
    <w:rsid w:val="00AC2F1C"/>
    <w:rsid w:val="00AC32A8"/>
    <w:rsid w:val="00AC6904"/>
    <w:rsid w:val="00AC7F05"/>
    <w:rsid w:val="00AD1223"/>
    <w:rsid w:val="00AD212D"/>
    <w:rsid w:val="00AD2F65"/>
    <w:rsid w:val="00AD57C8"/>
    <w:rsid w:val="00AD78A6"/>
    <w:rsid w:val="00AE2BF4"/>
    <w:rsid w:val="00AE30E1"/>
    <w:rsid w:val="00AE4152"/>
    <w:rsid w:val="00AE485D"/>
    <w:rsid w:val="00AE697D"/>
    <w:rsid w:val="00AF05E7"/>
    <w:rsid w:val="00AF1EDF"/>
    <w:rsid w:val="00AF4523"/>
    <w:rsid w:val="00AF4BB0"/>
    <w:rsid w:val="00AF7A59"/>
    <w:rsid w:val="00B022DA"/>
    <w:rsid w:val="00B04B59"/>
    <w:rsid w:val="00B04ED2"/>
    <w:rsid w:val="00B13343"/>
    <w:rsid w:val="00B14059"/>
    <w:rsid w:val="00B143F4"/>
    <w:rsid w:val="00B169E7"/>
    <w:rsid w:val="00B1726F"/>
    <w:rsid w:val="00B17796"/>
    <w:rsid w:val="00B21703"/>
    <w:rsid w:val="00B218B5"/>
    <w:rsid w:val="00B244EB"/>
    <w:rsid w:val="00B25822"/>
    <w:rsid w:val="00B31A8F"/>
    <w:rsid w:val="00B31AC7"/>
    <w:rsid w:val="00B350E4"/>
    <w:rsid w:val="00B35352"/>
    <w:rsid w:val="00B40742"/>
    <w:rsid w:val="00B41D96"/>
    <w:rsid w:val="00B42FBC"/>
    <w:rsid w:val="00B443E9"/>
    <w:rsid w:val="00B453D4"/>
    <w:rsid w:val="00B4594E"/>
    <w:rsid w:val="00B4659C"/>
    <w:rsid w:val="00B5026F"/>
    <w:rsid w:val="00B52999"/>
    <w:rsid w:val="00B551E2"/>
    <w:rsid w:val="00B560E2"/>
    <w:rsid w:val="00B579CE"/>
    <w:rsid w:val="00B64CA5"/>
    <w:rsid w:val="00B65208"/>
    <w:rsid w:val="00B70EC0"/>
    <w:rsid w:val="00B7417F"/>
    <w:rsid w:val="00B74DB6"/>
    <w:rsid w:val="00B75CFE"/>
    <w:rsid w:val="00B80E5B"/>
    <w:rsid w:val="00B86804"/>
    <w:rsid w:val="00B86AA4"/>
    <w:rsid w:val="00B91452"/>
    <w:rsid w:val="00B91AC8"/>
    <w:rsid w:val="00B9290E"/>
    <w:rsid w:val="00B94A83"/>
    <w:rsid w:val="00B979BF"/>
    <w:rsid w:val="00B97D1D"/>
    <w:rsid w:val="00BA6F76"/>
    <w:rsid w:val="00BB061A"/>
    <w:rsid w:val="00BB5A28"/>
    <w:rsid w:val="00BB5C83"/>
    <w:rsid w:val="00BC33F8"/>
    <w:rsid w:val="00BD21E4"/>
    <w:rsid w:val="00BD5DDA"/>
    <w:rsid w:val="00BD5E49"/>
    <w:rsid w:val="00BD657B"/>
    <w:rsid w:val="00BE1FB1"/>
    <w:rsid w:val="00BE37FC"/>
    <w:rsid w:val="00BE6E78"/>
    <w:rsid w:val="00BF0086"/>
    <w:rsid w:val="00BF2800"/>
    <w:rsid w:val="00BF540C"/>
    <w:rsid w:val="00BF7B64"/>
    <w:rsid w:val="00C0065F"/>
    <w:rsid w:val="00C02DF5"/>
    <w:rsid w:val="00C03BD1"/>
    <w:rsid w:val="00C0488D"/>
    <w:rsid w:val="00C062F5"/>
    <w:rsid w:val="00C10FDB"/>
    <w:rsid w:val="00C114D9"/>
    <w:rsid w:val="00C119FB"/>
    <w:rsid w:val="00C12974"/>
    <w:rsid w:val="00C1366D"/>
    <w:rsid w:val="00C15479"/>
    <w:rsid w:val="00C176F7"/>
    <w:rsid w:val="00C215BE"/>
    <w:rsid w:val="00C21C9C"/>
    <w:rsid w:val="00C257DD"/>
    <w:rsid w:val="00C25C60"/>
    <w:rsid w:val="00C26187"/>
    <w:rsid w:val="00C31AC2"/>
    <w:rsid w:val="00C320BA"/>
    <w:rsid w:val="00C32230"/>
    <w:rsid w:val="00C3233D"/>
    <w:rsid w:val="00C37D70"/>
    <w:rsid w:val="00C402B4"/>
    <w:rsid w:val="00C4457B"/>
    <w:rsid w:val="00C44E5E"/>
    <w:rsid w:val="00C45205"/>
    <w:rsid w:val="00C516A5"/>
    <w:rsid w:val="00C51D67"/>
    <w:rsid w:val="00C534D1"/>
    <w:rsid w:val="00C549C6"/>
    <w:rsid w:val="00C54FC8"/>
    <w:rsid w:val="00C563BE"/>
    <w:rsid w:val="00C56D65"/>
    <w:rsid w:val="00C575F1"/>
    <w:rsid w:val="00C610AF"/>
    <w:rsid w:val="00C61E9E"/>
    <w:rsid w:val="00C62D8D"/>
    <w:rsid w:val="00C65050"/>
    <w:rsid w:val="00C7367D"/>
    <w:rsid w:val="00C743CD"/>
    <w:rsid w:val="00C74A31"/>
    <w:rsid w:val="00C74DDE"/>
    <w:rsid w:val="00C7789B"/>
    <w:rsid w:val="00C80C8C"/>
    <w:rsid w:val="00C813CE"/>
    <w:rsid w:val="00C84DD7"/>
    <w:rsid w:val="00C859CE"/>
    <w:rsid w:val="00C87AC2"/>
    <w:rsid w:val="00C87EF3"/>
    <w:rsid w:val="00C9013D"/>
    <w:rsid w:val="00C90834"/>
    <w:rsid w:val="00C92F51"/>
    <w:rsid w:val="00C92F65"/>
    <w:rsid w:val="00C9320B"/>
    <w:rsid w:val="00C93312"/>
    <w:rsid w:val="00C959E3"/>
    <w:rsid w:val="00CA2761"/>
    <w:rsid w:val="00CA73A8"/>
    <w:rsid w:val="00CB09D9"/>
    <w:rsid w:val="00CB16DA"/>
    <w:rsid w:val="00CB566A"/>
    <w:rsid w:val="00CB72F3"/>
    <w:rsid w:val="00CC0B3B"/>
    <w:rsid w:val="00CC12D2"/>
    <w:rsid w:val="00CC1872"/>
    <w:rsid w:val="00CC29C8"/>
    <w:rsid w:val="00CC462E"/>
    <w:rsid w:val="00CC5975"/>
    <w:rsid w:val="00CC76C0"/>
    <w:rsid w:val="00CD0EF8"/>
    <w:rsid w:val="00CD2484"/>
    <w:rsid w:val="00CD2BE4"/>
    <w:rsid w:val="00CD4312"/>
    <w:rsid w:val="00CD676C"/>
    <w:rsid w:val="00CE071C"/>
    <w:rsid w:val="00CE0933"/>
    <w:rsid w:val="00CE1B7B"/>
    <w:rsid w:val="00CE222B"/>
    <w:rsid w:val="00CE629E"/>
    <w:rsid w:val="00CE6359"/>
    <w:rsid w:val="00CE6751"/>
    <w:rsid w:val="00CE6B71"/>
    <w:rsid w:val="00CF03AC"/>
    <w:rsid w:val="00CF2865"/>
    <w:rsid w:val="00CF2EAE"/>
    <w:rsid w:val="00CF3675"/>
    <w:rsid w:val="00CF53E4"/>
    <w:rsid w:val="00D02762"/>
    <w:rsid w:val="00D04B08"/>
    <w:rsid w:val="00D12D96"/>
    <w:rsid w:val="00D135D1"/>
    <w:rsid w:val="00D15856"/>
    <w:rsid w:val="00D2190F"/>
    <w:rsid w:val="00D2612A"/>
    <w:rsid w:val="00D269AD"/>
    <w:rsid w:val="00D3409B"/>
    <w:rsid w:val="00D34323"/>
    <w:rsid w:val="00D37B6D"/>
    <w:rsid w:val="00D43966"/>
    <w:rsid w:val="00D458B9"/>
    <w:rsid w:val="00D46B23"/>
    <w:rsid w:val="00D47C9E"/>
    <w:rsid w:val="00D5224A"/>
    <w:rsid w:val="00D539F6"/>
    <w:rsid w:val="00D54338"/>
    <w:rsid w:val="00D639F1"/>
    <w:rsid w:val="00D63FF8"/>
    <w:rsid w:val="00D65151"/>
    <w:rsid w:val="00D65FB1"/>
    <w:rsid w:val="00D6751F"/>
    <w:rsid w:val="00D67B88"/>
    <w:rsid w:val="00D7253B"/>
    <w:rsid w:val="00D7338B"/>
    <w:rsid w:val="00D7343A"/>
    <w:rsid w:val="00D74A5D"/>
    <w:rsid w:val="00D7795F"/>
    <w:rsid w:val="00D81282"/>
    <w:rsid w:val="00D822F5"/>
    <w:rsid w:val="00D84AD8"/>
    <w:rsid w:val="00D85932"/>
    <w:rsid w:val="00D93033"/>
    <w:rsid w:val="00D958A1"/>
    <w:rsid w:val="00D96F4E"/>
    <w:rsid w:val="00DA00A7"/>
    <w:rsid w:val="00DA02E5"/>
    <w:rsid w:val="00DA1773"/>
    <w:rsid w:val="00DA24C8"/>
    <w:rsid w:val="00DA3B6D"/>
    <w:rsid w:val="00DA5A82"/>
    <w:rsid w:val="00DA7CEC"/>
    <w:rsid w:val="00DB2A48"/>
    <w:rsid w:val="00DB535A"/>
    <w:rsid w:val="00DC06BE"/>
    <w:rsid w:val="00DC0B56"/>
    <w:rsid w:val="00DC0CF6"/>
    <w:rsid w:val="00DC167D"/>
    <w:rsid w:val="00DC3ECF"/>
    <w:rsid w:val="00DC612E"/>
    <w:rsid w:val="00DC789A"/>
    <w:rsid w:val="00DD1E1A"/>
    <w:rsid w:val="00DD4C40"/>
    <w:rsid w:val="00DD5533"/>
    <w:rsid w:val="00DD619F"/>
    <w:rsid w:val="00DD7632"/>
    <w:rsid w:val="00DE0B2C"/>
    <w:rsid w:val="00DE0C07"/>
    <w:rsid w:val="00DE151A"/>
    <w:rsid w:val="00DE4965"/>
    <w:rsid w:val="00DE5133"/>
    <w:rsid w:val="00DE61AD"/>
    <w:rsid w:val="00DF09D2"/>
    <w:rsid w:val="00DF0BDC"/>
    <w:rsid w:val="00DF3D1F"/>
    <w:rsid w:val="00DF50C7"/>
    <w:rsid w:val="00E0205B"/>
    <w:rsid w:val="00E0305F"/>
    <w:rsid w:val="00E06978"/>
    <w:rsid w:val="00E06D13"/>
    <w:rsid w:val="00E0789A"/>
    <w:rsid w:val="00E11DED"/>
    <w:rsid w:val="00E152AF"/>
    <w:rsid w:val="00E15DC0"/>
    <w:rsid w:val="00E16A4D"/>
    <w:rsid w:val="00E179A0"/>
    <w:rsid w:val="00E179AE"/>
    <w:rsid w:val="00E17D0B"/>
    <w:rsid w:val="00E2058E"/>
    <w:rsid w:val="00E2544B"/>
    <w:rsid w:val="00E26897"/>
    <w:rsid w:val="00E37979"/>
    <w:rsid w:val="00E428FB"/>
    <w:rsid w:val="00E451D3"/>
    <w:rsid w:val="00E52D5F"/>
    <w:rsid w:val="00E5307B"/>
    <w:rsid w:val="00E54849"/>
    <w:rsid w:val="00E54970"/>
    <w:rsid w:val="00E574C2"/>
    <w:rsid w:val="00E6605B"/>
    <w:rsid w:val="00E67FCA"/>
    <w:rsid w:val="00E703CA"/>
    <w:rsid w:val="00E70D31"/>
    <w:rsid w:val="00E76026"/>
    <w:rsid w:val="00E765C4"/>
    <w:rsid w:val="00E778D5"/>
    <w:rsid w:val="00E77DD6"/>
    <w:rsid w:val="00E83F10"/>
    <w:rsid w:val="00E85088"/>
    <w:rsid w:val="00E90298"/>
    <w:rsid w:val="00E90D8E"/>
    <w:rsid w:val="00E9130E"/>
    <w:rsid w:val="00E91C15"/>
    <w:rsid w:val="00E93710"/>
    <w:rsid w:val="00E95647"/>
    <w:rsid w:val="00E95B1C"/>
    <w:rsid w:val="00EA04C3"/>
    <w:rsid w:val="00EA16E6"/>
    <w:rsid w:val="00EA21AF"/>
    <w:rsid w:val="00EA419B"/>
    <w:rsid w:val="00EA4AE9"/>
    <w:rsid w:val="00EA57BD"/>
    <w:rsid w:val="00EA6D05"/>
    <w:rsid w:val="00EB107E"/>
    <w:rsid w:val="00EB1DED"/>
    <w:rsid w:val="00EB412F"/>
    <w:rsid w:val="00EB50EA"/>
    <w:rsid w:val="00EB572E"/>
    <w:rsid w:val="00EB5CDF"/>
    <w:rsid w:val="00EB7720"/>
    <w:rsid w:val="00EC1E12"/>
    <w:rsid w:val="00ED0CAD"/>
    <w:rsid w:val="00ED6C95"/>
    <w:rsid w:val="00EE16C1"/>
    <w:rsid w:val="00EE1892"/>
    <w:rsid w:val="00EE7637"/>
    <w:rsid w:val="00EF02B0"/>
    <w:rsid w:val="00EF09AE"/>
    <w:rsid w:val="00EF30B5"/>
    <w:rsid w:val="00EF4188"/>
    <w:rsid w:val="00EF4A1F"/>
    <w:rsid w:val="00EF738D"/>
    <w:rsid w:val="00F01C48"/>
    <w:rsid w:val="00F0433D"/>
    <w:rsid w:val="00F07C6F"/>
    <w:rsid w:val="00F07DE9"/>
    <w:rsid w:val="00F1135B"/>
    <w:rsid w:val="00F113C3"/>
    <w:rsid w:val="00F14FD0"/>
    <w:rsid w:val="00F17E7C"/>
    <w:rsid w:val="00F20AF6"/>
    <w:rsid w:val="00F20D68"/>
    <w:rsid w:val="00F22AFD"/>
    <w:rsid w:val="00F24C05"/>
    <w:rsid w:val="00F268E5"/>
    <w:rsid w:val="00F3132C"/>
    <w:rsid w:val="00F33B03"/>
    <w:rsid w:val="00F3501B"/>
    <w:rsid w:val="00F35386"/>
    <w:rsid w:val="00F35953"/>
    <w:rsid w:val="00F41045"/>
    <w:rsid w:val="00F46B07"/>
    <w:rsid w:val="00F474CC"/>
    <w:rsid w:val="00F51FBE"/>
    <w:rsid w:val="00F54BD3"/>
    <w:rsid w:val="00F56918"/>
    <w:rsid w:val="00F61840"/>
    <w:rsid w:val="00F65347"/>
    <w:rsid w:val="00F65639"/>
    <w:rsid w:val="00F67436"/>
    <w:rsid w:val="00F67F4A"/>
    <w:rsid w:val="00F72C6A"/>
    <w:rsid w:val="00F743AA"/>
    <w:rsid w:val="00F75956"/>
    <w:rsid w:val="00F75B20"/>
    <w:rsid w:val="00F77F40"/>
    <w:rsid w:val="00F80752"/>
    <w:rsid w:val="00F80AC1"/>
    <w:rsid w:val="00F81932"/>
    <w:rsid w:val="00F8590C"/>
    <w:rsid w:val="00F871D7"/>
    <w:rsid w:val="00F87D03"/>
    <w:rsid w:val="00F90C59"/>
    <w:rsid w:val="00F93320"/>
    <w:rsid w:val="00F94BBC"/>
    <w:rsid w:val="00F9543A"/>
    <w:rsid w:val="00FA13E4"/>
    <w:rsid w:val="00FA1A92"/>
    <w:rsid w:val="00FA3133"/>
    <w:rsid w:val="00FA60BC"/>
    <w:rsid w:val="00FB08F9"/>
    <w:rsid w:val="00FB1C19"/>
    <w:rsid w:val="00FB200A"/>
    <w:rsid w:val="00FB34AE"/>
    <w:rsid w:val="00FB36BF"/>
    <w:rsid w:val="00FB3CA1"/>
    <w:rsid w:val="00FB3D3F"/>
    <w:rsid w:val="00FC1B47"/>
    <w:rsid w:val="00FC2001"/>
    <w:rsid w:val="00FC38C3"/>
    <w:rsid w:val="00FC4183"/>
    <w:rsid w:val="00FC5EA3"/>
    <w:rsid w:val="00FC5F0F"/>
    <w:rsid w:val="00FC69C4"/>
    <w:rsid w:val="00FC6E21"/>
    <w:rsid w:val="00FC71B6"/>
    <w:rsid w:val="00FD059E"/>
    <w:rsid w:val="00FD4C09"/>
    <w:rsid w:val="00FD4EB5"/>
    <w:rsid w:val="00FE03C0"/>
    <w:rsid w:val="00FE3637"/>
    <w:rsid w:val="00FE444C"/>
    <w:rsid w:val="00FE5202"/>
    <w:rsid w:val="00FF298E"/>
    <w:rsid w:val="00FF377D"/>
    <w:rsid w:val="00FF4475"/>
    <w:rsid w:val="00FF5800"/>
    <w:rsid w:val="00FF58C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0"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List Bulle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iPriority w:val="9"/>
    <w:qFormat/>
    <w:rsid w:val="00400F10"/>
    <w:pPr>
      <w:keepNext/>
      <w:keepLines/>
      <w:tabs>
        <w:tab w:val="left" w:pos="851"/>
        <w:tab w:val="left" w:pos="993"/>
        <w:tab w:val="left" w:pos="1134"/>
      </w:tabs>
      <w:spacing w:before="200" w:after="120"/>
      <w:ind w:left="709"/>
      <w:outlineLvl w:val="1"/>
    </w:pPr>
    <w:rPr>
      <w:rFonts w:ascii="Cambria" w:eastAsia="Times New Roman" w:hAnsi="Cambria"/>
      <w:b/>
      <w:bCs/>
      <w:color w:val="auto"/>
      <w:szCs w:val="28"/>
    </w:rPr>
  </w:style>
  <w:style w:type="paragraph" w:styleId="3">
    <w:name w:val="heading 3"/>
    <w:basedOn w:val="a"/>
    <w:next w:val="a"/>
    <w:link w:val="30"/>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qFormat/>
    <w:rsid w:val="0063022A"/>
    <w:pPr>
      <w:keepNext/>
      <w:keepLines/>
      <w:spacing w:before="200"/>
      <w:outlineLvl w:val="3"/>
    </w:pPr>
    <w:rPr>
      <w:rFonts w:ascii="Cambria" w:eastAsia="Times New Roman" w:hAnsi="Cambria"/>
      <w:b/>
      <w:bCs/>
      <w:i/>
      <w:iCs/>
      <w:color w:val="4F81BD"/>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character" w:customStyle="1" w:styleId="20">
    <w:name w:val="Заголовок 2 Знак"/>
    <w:basedOn w:val="a0"/>
    <w:link w:val="2"/>
    <w:uiPriority w:val="9"/>
    <w:rsid w:val="00400F10"/>
    <w:rPr>
      <w:rFonts w:ascii="Cambria" w:eastAsia="Times New Roman" w:hAnsi="Cambria"/>
      <w:b/>
      <w:bCs/>
      <w:sz w:val="28"/>
      <w:szCs w:val="28"/>
      <w:lang w:eastAsia="en-US"/>
    </w:rPr>
  </w:style>
  <w:style w:type="paragraph" w:styleId="af">
    <w:name w:val="footnote text"/>
    <w:basedOn w:val="a"/>
    <w:link w:val="af0"/>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semiHidden/>
    <w:rsid w:val="00EF09AE"/>
    <w:rPr>
      <w:rFonts w:ascii="Calibri" w:eastAsia="Calibri" w:hAnsi="Calibri" w:cs="Times New Roman"/>
      <w:lang w:eastAsia="en-US"/>
    </w:rPr>
  </w:style>
  <w:style w:type="character" w:styleId="af1">
    <w:name w:val="footnote reference"/>
    <w:basedOn w:val="a0"/>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uiPriority w:val="34"/>
    <w:qFormat/>
    <w:rsid w:val="00275CE0"/>
    <w:pPr>
      <w:ind w:left="720"/>
      <w:contextualSpacing/>
    </w:pPr>
  </w:style>
  <w:style w:type="character" w:styleId="af4">
    <w:name w:val="Emphasis"/>
    <w:basedOn w:val="a0"/>
    <w:uiPriority w:val="20"/>
    <w:qFormat/>
    <w:rsid w:val="00275CE0"/>
    <w:rPr>
      <w:i/>
      <w:iCs/>
    </w:rPr>
  </w:style>
  <w:style w:type="character" w:styleId="af5">
    <w:name w:val="Placeholder Text"/>
    <w:basedOn w:val="a0"/>
    <w:uiPriority w:val="99"/>
    <w:semiHidden/>
    <w:rsid w:val="00FB200A"/>
    <w:rPr>
      <w:color w:val="808080"/>
    </w:rPr>
  </w:style>
  <w:style w:type="character" w:styleId="af6">
    <w:name w:val="Hyperlink"/>
    <w:basedOn w:val="a0"/>
    <w:uiPriority w:val="99"/>
    <w:unhideWhenUsed/>
    <w:rsid w:val="00F67F4A"/>
    <w:rPr>
      <w:color w:val="0000FF"/>
      <w:u w:val="single"/>
    </w:rPr>
  </w:style>
  <w:style w:type="paragraph" w:customStyle="1" w:styleId="af7">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8">
    <w:name w:val="Title"/>
    <w:basedOn w:val="a"/>
    <w:link w:val="af9"/>
    <w:qFormat/>
    <w:rsid w:val="002514BF"/>
    <w:pPr>
      <w:jc w:val="center"/>
    </w:pPr>
    <w:rPr>
      <w:rFonts w:eastAsia="Times New Roman"/>
      <w:color w:val="auto"/>
      <w:szCs w:val="20"/>
      <w:lang w:eastAsia="ru-RU"/>
    </w:rPr>
  </w:style>
  <w:style w:type="character" w:customStyle="1" w:styleId="af9">
    <w:name w:val="Название Знак"/>
    <w:basedOn w:val="a0"/>
    <w:link w:val="af8"/>
    <w:rsid w:val="002514BF"/>
    <w:rPr>
      <w:rFonts w:eastAsia="Times New Roman"/>
      <w:sz w:val="28"/>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styleId="afa">
    <w:name w:val="Strong"/>
    <w:basedOn w:val="a0"/>
    <w:uiPriority w:val="22"/>
    <w:qFormat/>
    <w:rsid w:val="008B1385"/>
    <w:rPr>
      <w:b/>
      <w:bCs/>
    </w:rPr>
  </w:style>
  <w:style w:type="paragraph" w:styleId="afb">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semiHidden/>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semiHidden/>
    <w:rsid w:val="00CE071C"/>
    <w:rPr>
      <w:rFonts w:ascii="Courier New" w:eastAsia="Times New Roman" w:hAnsi="Courier New" w:cs="Courier New"/>
    </w:rPr>
  </w:style>
  <w:style w:type="paragraph" w:styleId="afc">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afd">
    <w:name w:val="Основной текст Знак"/>
    <w:basedOn w:val="a0"/>
    <w:link w:val="afc"/>
    <w:uiPriority w:val="99"/>
    <w:semiHidden/>
    <w:rsid w:val="00F46B07"/>
    <w:rPr>
      <w:color w:val="FF0000"/>
      <w:sz w:val="28"/>
      <w:szCs w:val="24"/>
      <w:lang w:eastAsia="en-US"/>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c"/>
    <w:rsid w:val="00F46B07"/>
    <w:rPr>
      <w:rFonts w:eastAsia="Times New Roman"/>
      <w:sz w:val="24"/>
      <w:szCs w:val="24"/>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e">
    <w:name w:val="TOC Heading"/>
    <w:basedOn w:val="1"/>
    <w:next w:val="a"/>
    <w:uiPriority w:val="39"/>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D96F4E"/>
    <w:pPr>
      <w:tabs>
        <w:tab w:val="left" w:pos="567"/>
        <w:tab w:val="right" w:leader="dot" w:pos="9487"/>
      </w:tabs>
      <w:spacing w:after="100" w:line="360" w:lineRule="auto"/>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
    <w:name w:val="caption"/>
    <w:basedOn w:val="a"/>
    <w:next w:val="a"/>
    <w:uiPriority w:val="35"/>
    <w:qFormat/>
    <w:rsid w:val="009C273F"/>
    <w:pPr>
      <w:spacing w:after="200"/>
    </w:pPr>
    <w:rPr>
      <w:b/>
      <w:bCs/>
      <w:color w:val="4F81BD"/>
      <w:sz w:val="18"/>
      <w:szCs w:val="18"/>
    </w:rPr>
  </w:style>
  <w:style w:type="character" w:customStyle="1" w:styleId="aff0">
    <w:name w:val="Цветовое выделение"/>
    <w:uiPriority w:val="99"/>
    <w:rsid w:val="00991A70"/>
    <w:rPr>
      <w:b/>
      <w:bCs/>
      <w:color w:val="000080"/>
    </w:rPr>
  </w:style>
  <w:style w:type="paragraph" w:styleId="aff1">
    <w:name w:val="List Bullet"/>
    <w:basedOn w:val="a"/>
    <w:autoRedefine/>
    <w:rsid w:val="004F5620"/>
    <w:pPr>
      <w:widowControl w:val="0"/>
      <w:suppressAutoHyphens/>
    </w:pPr>
    <w:rPr>
      <w:rFonts w:eastAsia="Times New Roman"/>
      <w:snapToGrid w:val="0"/>
      <w:color w:val="000000"/>
      <w:kern w:val="2"/>
      <w:sz w:val="26"/>
      <w:szCs w:val="20"/>
      <w:lang w:eastAsia="ru-RU"/>
    </w:rPr>
  </w:style>
  <w:style w:type="paragraph" w:customStyle="1" w:styleId="aff2">
    <w:name w:val="Текст проекта"/>
    <w:basedOn w:val="a"/>
    <w:rsid w:val="004F5620"/>
    <w:pPr>
      <w:ind w:firstLine="720"/>
    </w:pPr>
    <w:rPr>
      <w:rFonts w:eastAsia="Times New Roman"/>
      <w:color w:val="000000"/>
      <w:kern w:val="24"/>
      <w:sz w:val="24"/>
      <w:szCs w:val="20"/>
      <w:lang w:eastAsia="ru-RU"/>
    </w:rPr>
  </w:style>
  <w:style w:type="paragraph" w:styleId="aff3">
    <w:name w:val="Subtitle"/>
    <w:basedOn w:val="a"/>
    <w:next w:val="a"/>
    <w:link w:val="aff4"/>
    <w:uiPriority w:val="11"/>
    <w:qFormat/>
    <w:rsid w:val="0063022A"/>
    <w:pPr>
      <w:numPr>
        <w:ilvl w:val="1"/>
      </w:numPr>
    </w:pPr>
    <w:rPr>
      <w:rFonts w:ascii="Cambria" w:eastAsia="Times New Roman" w:hAnsi="Cambria"/>
      <w:i/>
      <w:iCs/>
      <w:color w:val="4F81BD"/>
      <w:spacing w:val="15"/>
      <w:sz w:val="24"/>
    </w:rPr>
  </w:style>
  <w:style w:type="character" w:customStyle="1" w:styleId="aff4">
    <w:name w:val="Подзаголовок Знак"/>
    <w:basedOn w:val="a0"/>
    <w:link w:val="aff3"/>
    <w:uiPriority w:val="11"/>
    <w:rsid w:val="0063022A"/>
    <w:rPr>
      <w:rFonts w:ascii="Cambria" w:eastAsia="Times New Roman" w:hAnsi="Cambria" w:cs="Times New Roman"/>
      <w:i/>
      <w:iCs/>
      <w:color w:val="4F81BD"/>
      <w:spacing w:val="15"/>
      <w:sz w:val="24"/>
      <w:szCs w:val="24"/>
      <w:lang w:eastAsia="en-US"/>
    </w:rPr>
  </w:style>
  <w:style w:type="character" w:customStyle="1" w:styleId="40">
    <w:name w:val="Заголовок 4 Знак"/>
    <w:basedOn w:val="a0"/>
    <w:link w:val="4"/>
    <w:uiPriority w:val="9"/>
    <w:rsid w:val="0063022A"/>
    <w:rPr>
      <w:rFonts w:ascii="Cambria" w:eastAsia="Times New Roman" w:hAnsi="Cambria" w:cs="Times New Roman"/>
      <w:b/>
      <w:bCs/>
      <w:i/>
      <w:iCs/>
      <w:color w:val="4F81BD"/>
      <w:sz w:val="28"/>
      <w:szCs w:val="24"/>
      <w:lang w:eastAsia="en-US"/>
    </w:rPr>
  </w:style>
  <w:style w:type="paragraph" w:customStyle="1" w:styleId="ConsPlusNormal0">
    <w:name w:val="ConsPlusNormal"/>
    <w:rsid w:val="008206DD"/>
    <w:pPr>
      <w:widowControl w:val="0"/>
      <w:autoSpaceDE w:val="0"/>
      <w:autoSpaceDN w:val="0"/>
      <w:adjustRightInd w:val="0"/>
      <w:ind w:firstLine="720"/>
    </w:pPr>
    <w:rPr>
      <w:rFonts w:ascii="Arial" w:eastAsia="Times New Roman" w:hAnsi="Arial" w:cs="Arial"/>
    </w:rPr>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08578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65328278">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1017316989">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202981217">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88341069">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24145443">
      <w:bodyDiv w:val="1"/>
      <w:marLeft w:val="0"/>
      <w:marRight w:val="0"/>
      <w:marTop w:val="0"/>
      <w:marBottom w:val="0"/>
      <w:divBdr>
        <w:top w:val="none" w:sz="0" w:space="0" w:color="auto"/>
        <w:left w:val="none" w:sz="0" w:space="0" w:color="auto"/>
        <w:bottom w:val="none" w:sz="0" w:space="0" w:color="auto"/>
        <w:right w:val="none" w:sz="0" w:space="0" w:color="auto"/>
      </w:divBdr>
    </w:div>
    <w:div w:id="1982072159">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chart" Target="charts/chart1.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Лист1!$B$1</c:f>
              <c:strCache>
                <c:ptCount val="1"/>
                <c:pt idx="0">
                  <c:v>Ряд 1</c:v>
                </c:pt>
              </c:strCache>
            </c:strRef>
          </c:tx>
          <c:spPr>
            <a:solidFill>
              <a:schemeClr val="tx2">
                <a:lumMod val="75000"/>
              </a:schemeClr>
            </a:solidFill>
            <a:ln>
              <a:solidFill>
                <a:schemeClr val="tx2">
                  <a:lumMod val="75000"/>
                </a:schemeClr>
              </a:solidFill>
            </a:ln>
          </c:spPr>
          <c:dLbls>
            <c:dLbl>
              <c:idx val="0"/>
              <c:layout>
                <c:manualLayout>
                  <c:x val="0"/>
                  <c:y val="-0.11507936507936427"/>
                </c:manualLayout>
              </c:layout>
              <c:dLblPos val="inEnd"/>
              <c:showVal val="1"/>
            </c:dLbl>
            <c:dLbl>
              <c:idx val="1"/>
              <c:layout>
                <c:manualLayout>
                  <c:x val="0"/>
                  <c:y val="-5.9523809523809514E-2"/>
                </c:manualLayout>
              </c:layout>
              <c:dLblPos val="inEnd"/>
              <c:showVal val="1"/>
            </c:dLbl>
            <c:dLblPos val="inEnd"/>
            <c:showVal val="1"/>
          </c:dLbls>
          <c:cat>
            <c:strRef>
              <c:f>Лист1!$A$2:$A$3</c:f>
              <c:strCache>
                <c:ptCount val="2"/>
                <c:pt idx="0">
                  <c:v>17.03.00.001</c:v>
                </c:pt>
                <c:pt idx="1">
                  <c:v>17.03.00.100</c:v>
                </c:pt>
              </c:strCache>
            </c:strRef>
          </c:cat>
          <c:val>
            <c:numRef>
              <c:f>Лист1!$B$2:$B$3</c:f>
              <c:numCache>
                <c:formatCode>General</c:formatCode>
                <c:ptCount val="2"/>
                <c:pt idx="0">
                  <c:v>20</c:v>
                </c:pt>
                <c:pt idx="1">
                  <c:v>2</c:v>
                </c:pt>
              </c:numCache>
            </c:numRef>
          </c:val>
        </c:ser>
        <c:axId val="96702464"/>
        <c:axId val="96704000"/>
      </c:barChart>
      <c:catAx>
        <c:axId val="96702464"/>
        <c:scaling>
          <c:orientation val="minMax"/>
        </c:scaling>
        <c:axPos val="b"/>
        <c:tickLblPos val="nextTo"/>
        <c:crossAx val="96704000"/>
        <c:crosses val="autoZero"/>
        <c:auto val="1"/>
        <c:lblAlgn val="ctr"/>
        <c:lblOffset val="100"/>
      </c:catAx>
      <c:valAx>
        <c:axId val="96704000"/>
        <c:scaling>
          <c:orientation val="minMax"/>
        </c:scaling>
        <c:axPos val="l"/>
        <c:majorGridlines/>
        <c:numFmt formatCode="General" sourceLinked="1"/>
        <c:tickLblPos val="nextTo"/>
        <c:crossAx val="96702464"/>
        <c:crosses val="autoZero"/>
        <c:crossBetween val="between"/>
      </c:valAx>
    </c:plotArea>
    <c:plotVisOnly val="1"/>
  </c:chart>
  <c:txPr>
    <a:bodyPr/>
    <a:lstStyle/>
    <a:p>
      <a:pPr>
        <a:defRPr b="0"/>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562B31-3763-4485-9013-FBAD5733ED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2220</Words>
  <Characters>12659</Characters>
  <Application>Microsoft Office Word</Application>
  <DocSecurity>4</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14850</CharactersWithSpaces>
  <SharedDoc>false</SharedDoc>
  <HLinks>
    <vt:vector size="240" baseType="variant">
      <vt:variant>
        <vt:i4>1703997</vt:i4>
      </vt:variant>
      <vt:variant>
        <vt:i4>236</vt:i4>
      </vt:variant>
      <vt:variant>
        <vt:i4>0</vt:i4>
      </vt:variant>
      <vt:variant>
        <vt:i4>5</vt:i4>
      </vt:variant>
      <vt:variant>
        <vt:lpwstr/>
      </vt:variant>
      <vt:variant>
        <vt:lpwstr>_Toc289704668</vt:lpwstr>
      </vt:variant>
      <vt:variant>
        <vt:i4>1703997</vt:i4>
      </vt:variant>
      <vt:variant>
        <vt:i4>230</vt:i4>
      </vt:variant>
      <vt:variant>
        <vt:i4>0</vt:i4>
      </vt:variant>
      <vt:variant>
        <vt:i4>5</vt:i4>
      </vt:variant>
      <vt:variant>
        <vt:lpwstr/>
      </vt:variant>
      <vt:variant>
        <vt:lpwstr>_Toc289704667</vt:lpwstr>
      </vt:variant>
      <vt:variant>
        <vt:i4>1703997</vt:i4>
      </vt:variant>
      <vt:variant>
        <vt:i4>224</vt:i4>
      </vt:variant>
      <vt:variant>
        <vt:i4>0</vt:i4>
      </vt:variant>
      <vt:variant>
        <vt:i4>5</vt:i4>
      </vt:variant>
      <vt:variant>
        <vt:lpwstr/>
      </vt:variant>
      <vt:variant>
        <vt:lpwstr>_Toc289704666</vt:lpwstr>
      </vt:variant>
      <vt:variant>
        <vt:i4>1703997</vt:i4>
      </vt:variant>
      <vt:variant>
        <vt:i4>218</vt:i4>
      </vt:variant>
      <vt:variant>
        <vt:i4>0</vt:i4>
      </vt:variant>
      <vt:variant>
        <vt:i4>5</vt:i4>
      </vt:variant>
      <vt:variant>
        <vt:lpwstr/>
      </vt:variant>
      <vt:variant>
        <vt:lpwstr>_Toc289704665</vt:lpwstr>
      </vt:variant>
      <vt:variant>
        <vt:i4>1703997</vt:i4>
      </vt:variant>
      <vt:variant>
        <vt:i4>212</vt:i4>
      </vt:variant>
      <vt:variant>
        <vt:i4>0</vt:i4>
      </vt:variant>
      <vt:variant>
        <vt:i4>5</vt:i4>
      </vt:variant>
      <vt:variant>
        <vt:lpwstr/>
      </vt:variant>
      <vt:variant>
        <vt:lpwstr>_Toc289704664</vt:lpwstr>
      </vt:variant>
      <vt:variant>
        <vt:i4>1703997</vt:i4>
      </vt:variant>
      <vt:variant>
        <vt:i4>206</vt:i4>
      </vt:variant>
      <vt:variant>
        <vt:i4>0</vt:i4>
      </vt:variant>
      <vt:variant>
        <vt:i4>5</vt:i4>
      </vt:variant>
      <vt:variant>
        <vt:lpwstr/>
      </vt:variant>
      <vt:variant>
        <vt:lpwstr>_Toc289704663</vt:lpwstr>
      </vt:variant>
      <vt:variant>
        <vt:i4>1703997</vt:i4>
      </vt:variant>
      <vt:variant>
        <vt:i4>200</vt:i4>
      </vt:variant>
      <vt:variant>
        <vt:i4>0</vt:i4>
      </vt:variant>
      <vt:variant>
        <vt:i4>5</vt:i4>
      </vt:variant>
      <vt:variant>
        <vt:lpwstr/>
      </vt:variant>
      <vt:variant>
        <vt:lpwstr>_Toc289704662</vt:lpwstr>
      </vt:variant>
      <vt:variant>
        <vt:i4>1703997</vt:i4>
      </vt:variant>
      <vt:variant>
        <vt:i4>194</vt:i4>
      </vt:variant>
      <vt:variant>
        <vt:i4>0</vt:i4>
      </vt:variant>
      <vt:variant>
        <vt:i4>5</vt:i4>
      </vt:variant>
      <vt:variant>
        <vt:lpwstr/>
      </vt:variant>
      <vt:variant>
        <vt:lpwstr>_Toc289704661</vt:lpwstr>
      </vt:variant>
      <vt:variant>
        <vt:i4>1703997</vt:i4>
      </vt:variant>
      <vt:variant>
        <vt:i4>188</vt:i4>
      </vt:variant>
      <vt:variant>
        <vt:i4>0</vt:i4>
      </vt:variant>
      <vt:variant>
        <vt:i4>5</vt:i4>
      </vt:variant>
      <vt:variant>
        <vt:lpwstr/>
      </vt:variant>
      <vt:variant>
        <vt:lpwstr>_Toc289704660</vt:lpwstr>
      </vt:variant>
      <vt:variant>
        <vt:i4>1638461</vt:i4>
      </vt:variant>
      <vt:variant>
        <vt:i4>182</vt:i4>
      </vt:variant>
      <vt:variant>
        <vt:i4>0</vt:i4>
      </vt:variant>
      <vt:variant>
        <vt:i4>5</vt:i4>
      </vt:variant>
      <vt:variant>
        <vt:lpwstr/>
      </vt:variant>
      <vt:variant>
        <vt:lpwstr>_Toc289704659</vt:lpwstr>
      </vt:variant>
      <vt:variant>
        <vt:i4>1638461</vt:i4>
      </vt:variant>
      <vt:variant>
        <vt:i4>176</vt:i4>
      </vt:variant>
      <vt:variant>
        <vt:i4>0</vt:i4>
      </vt:variant>
      <vt:variant>
        <vt:i4>5</vt:i4>
      </vt:variant>
      <vt:variant>
        <vt:lpwstr/>
      </vt:variant>
      <vt:variant>
        <vt:lpwstr>_Toc289704658</vt:lpwstr>
      </vt:variant>
      <vt:variant>
        <vt:i4>1638461</vt:i4>
      </vt:variant>
      <vt:variant>
        <vt:i4>170</vt:i4>
      </vt:variant>
      <vt:variant>
        <vt:i4>0</vt:i4>
      </vt:variant>
      <vt:variant>
        <vt:i4>5</vt:i4>
      </vt:variant>
      <vt:variant>
        <vt:lpwstr/>
      </vt:variant>
      <vt:variant>
        <vt:lpwstr>_Toc289704657</vt:lpwstr>
      </vt:variant>
      <vt:variant>
        <vt:i4>1638461</vt:i4>
      </vt:variant>
      <vt:variant>
        <vt:i4>164</vt:i4>
      </vt:variant>
      <vt:variant>
        <vt:i4>0</vt:i4>
      </vt:variant>
      <vt:variant>
        <vt:i4>5</vt:i4>
      </vt:variant>
      <vt:variant>
        <vt:lpwstr/>
      </vt:variant>
      <vt:variant>
        <vt:lpwstr>_Toc289704656</vt:lpwstr>
      </vt:variant>
      <vt:variant>
        <vt:i4>1638461</vt:i4>
      </vt:variant>
      <vt:variant>
        <vt:i4>158</vt:i4>
      </vt:variant>
      <vt:variant>
        <vt:i4>0</vt:i4>
      </vt:variant>
      <vt:variant>
        <vt:i4>5</vt:i4>
      </vt:variant>
      <vt:variant>
        <vt:lpwstr/>
      </vt:variant>
      <vt:variant>
        <vt:lpwstr>_Toc289704655</vt:lpwstr>
      </vt:variant>
      <vt:variant>
        <vt:i4>1638461</vt:i4>
      </vt:variant>
      <vt:variant>
        <vt:i4>152</vt:i4>
      </vt:variant>
      <vt:variant>
        <vt:i4>0</vt:i4>
      </vt:variant>
      <vt:variant>
        <vt:i4>5</vt:i4>
      </vt:variant>
      <vt:variant>
        <vt:lpwstr/>
      </vt:variant>
      <vt:variant>
        <vt:lpwstr>_Toc289704654</vt:lpwstr>
      </vt:variant>
      <vt:variant>
        <vt:i4>1638461</vt:i4>
      </vt:variant>
      <vt:variant>
        <vt:i4>146</vt:i4>
      </vt:variant>
      <vt:variant>
        <vt:i4>0</vt:i4>
      </vt:variant>
      <vt:variant>
        <vt:i4>5</vt:i4>
      </vt:variant>
      <vt:variant>
        <vt:lpwstr/>
      </vt:variant>
      <vt:variant>
        <vt:lpwstr>_Toc289704653</vt:lpwstr>
      </vt:variant>
      <vt:variant>
        <vt:i4>1638461</vt:i4>
      </vt:variant>
      <vt:variant>
        <vt:i4>140</vt:i4>
      </vt:variant>
      <vt:variant>
        <vt:i4>0</vt:i4>
      </vt:variant>
      <vt:variant>
        <vt:i4>5</vt:i4>
      </vt:variant>
      <vt:variant>
        <vt:lpwstr/>
      </vt:variant>
      <vt:variant>
        <vt:lpwstr>_Toc289704652</vt:lpwstr>
      </vt:variant>
      <vt:variant>
        <vt:i4>1638461</vt:i4>
      </vt:variant>
      <vt:variant>
        <vt:i4>134</vt:i4>
      </vt:variant>
      <vt:variant>
        <vt:i4>0</vt:i4>
      </vt:variant>
      <vt:variant>
        <vt:i4>5</vt:i4>
      </vt:variant>
      <vt:variant>
        <vt:lpwstr/>
      </vt:variant>
      <vt:variant>
        <vt:lpwstr>_Toc289704651</vt:lpwstr>
      </vt:variant>
      <vt:variant>
        <vt:i4>1638461</vt:i4>
      </vt:variant>
      <vt:variant>
        <vt:i4>128</vt:i4>
      </vt:variant>
      <vt:variant>
        <vt:i4>0</vt:i4>
      </vt:variant>
      <vt:variant>
        <vt:i4>5</vt:i4>
      </vt:variant>
      <vt:variant>
        <vt:lpwstr/>
      </vt:variant>
      <vt:variant>
        <vt:lpwstr>_Toc289704650</vt:lpwstr>
      </vt:variant>
      <vt:variant>
        <vt:i4>1572925</vt:i4>
      </vt:variant>
      <vt:variant>
        <vt:i4>122</vt:i4>
      </vt:variant>
      <vt:variant>
        <vt:i4>0</vt:i4>
      </vt:variant>
      <vt:variant>
        <vt:i4>5</vt:i4>
      </vt:variant>
      <vt:variant>
        <vt:lpwstr/>
      </vt:variant>
      <vt:variant>
        <vt:lpwstr>_Toc289704649</vt:lpwstr>
      </vt:variant>
      <vt:variant>
        <vt:i4>1572925</vt:i4>
      </vt:variant>
      <vt:variant>
        <vt:i4>116</vt:i4>
      </vt:variant>
      <vt:variant>
        <vt:i4>0</vt:i4>
      </vt:variant>
      <vt:variant>
        <vt:i4>5</vt:i4>
      </vt:variant>
      <vt:variant>
        <vt:lpwstr/>
      </vt:variant>
      <vt:variant>
        <vt:lpwstr>_Toc289704648</vt:lpwstr>
      </vt:variant>
      <vt:variant>
        <vt:i4>1572925</vt:i4>
      </vt:variant>
      <vt:variant>
        <vt:i4>110</vt:i4>
      </vt:variant>
      <vt:variant>
        <vt:i4>0</vt:i4>
      </vt:variant>
      <vt:variant>
        <vt:i4>5</vt:i4>
      </vt:variant>
      <vt:variant>
        <vt:lpwstr/>
      </vt:variant>
      <vt:variant>
        <vt:lpwstr>_Toc289704647</vt:lpwstr>
      </vt:variant>
      <vt:variant>
        <vt:i4>1572925</vt:i4>
      </vt:variant>
      <vt:variant>
        <vt:i4>104</vt:i4>
      </vt:variant>
      <vt:variant>
        <vt:i4>0</vt:i4>
      </vt:variant>
      <vt:variant>
        <vt:i4>5</vt:i4>
      </vt:variant>
      <vt:variant>
        <vt:lpwstr/>
      </vt:variant>
      <vt:variant>
        <vt:lpwstr>_Toc289704646</vt:lpwstr>
      </vt:variant>
      <vt:variant>
        <vt:i4>1572925</vt:i4>
      </vt:variant>
      <vt:variant>
        <vt:i4>98</vt:i4>
      </vt:variant>
      <vt:variant>
        <vt:i4>0</vt:i4>
      </vt:variant>
      <vt:variant>
        <vt:i4>5</vt:i4>
      </vt:variant>
      <vt:variant>
        <vt:lpwstr/>
      </vt:variant>
      <vt:variant>
        <vt:lpwstr>_Toc289704645</vt:lpwstr>
      </vt:variant>
      <vt:variant>
        <vt:i4>1572925</vt:i4>
      </vt:variant>
      <vt:variant>
        <vt:i4>92</vt:i4>
      </vt:variant>
      <vt:variant>
        <vt:i4>0</vt:i4>
      </vt:variant>
      <vt:variant>
        <vt:i4>5</vt:i4>
      </vt:variant>
      <vt:variant>
        <vt:lpwstr/>
      </vt:variant>
      <vt:variant>
        <vt:lpwstr>_Toc289704644</vt:lpwstr>
      </vt:variant>
      <vt:variant>
        <vt:i4>1572925</vt:i4>
      </vt:variant>
      <vt:variant>
        <vt:i4>86</vt:i4>
      </vt:variant>
      <vt:variant>
        <vt:i4>0</vt:i4>
      </vt:variant>
      <vt:variant>
        <vt:i4>5</vt:i4>
      </vt:variant>
      <vt:variant>
        <vt:lpwstr/>
      </vt:variant>
      <vt:variant>
        <vt:lpwstr>_Toc289704643</vt:lpwstr>
      </vt:variant>
      <vt:variant>
        <vt:i4>1572925</vt:i4>
      </vt:variant>
      <vt:variant>
        <vt:i4>80</vt:i4>
      </vt:variant>
      <vt:variant>
        <vt:i4>0</vt:i4>
      </vt:variant>
      <vt:variant>
        <vt:i4>5</vt:i4>
      </vt:variant>
      <vt:variant>
        <vt:lpwstr/>
      </vt:variant>
      <vt:variant>
        <vt:lpwstr>_Toc289704642</vt:lpwstr>
      </vt:variant>
      <vt:variant>
        <vt:i4>1572925</vt:i4>
      </vt:variant>
      <vt:variant>
        <vt:i4>74</vt:i4>
      </vt:variant>
      <vt:variant>
        <vt:i4>0</vt:i4>
      </vt:variant>
      <vt:variant>
        <vt:i4>5</vt:i4>
      </vt:variant>
      <vt:variant>
        <vt:lpwstr/>
      </vt:variant>
      <vt:variant>
        <vt:lpwstr>_Toc289704641</vt:lpwstr>
      </vt:variant>
      <vt:variant>
        <vt:i4>1572925</vt:i4>
      </vt:variant>
      <vt:variant>
        <vt:i4>68</vt:i4>
      </vt:variant>
      <vt:variant>
        <vt:i4>0</vt:i4>
      </vt:variant>
      <vt:variant>
        <vt:i4>5</vt:i4>
      </vt:variant>
      <vt:variant>
        <vt:lpwstr/>
      </vt:variant>
      <vt:variant>
        <vt:lpwstr>_Toc289704640</vt:lpwstr>
      </vt:variant>
      <vt:variant>
        <vt:i4>2031677</vt:i4>
      </vt:variant>
      <vt:variant>
        <vt:i4>62</vt:i4>
      </vt:variant>
      <vt:variant>
        <vt:i4>0</vt:i4>
      </vt:variant>
      <vt:variant>
        <vt:i4>5</vt:i4>
      </vt:variant>
      <vt:variant>
        <vt:lpwstr/>
      </vt:variant>
      <vt:variant>
        <vt:lpwstr>_Toc289704639</vt:lpwstr>
      </vt:variant>
      <vt:variant>
        <vt:i4>2031677</vt:i4>
      </vt:variant>
      <vt:variant>
        <vt:i4>56</vt:i4>
      </vt:variant>
      <vt:variant>
        <vt:i4>0</vt:i4>
      </vt:variant>
      <vt:variant>
        <vt:i4>5</vt:i4>
      </vt:variant>
      <vt:variant>
        <vt:lpwstr/>
      </vt:variant>
      <vt:variant>
        <vt:lpwstr>_Toc289704638</vt:lpwstr>
      </vt:variant>
      <vt:variant>
        <vt:i4>2031677</vt:i4>
      </vt:variant>
      <vt:variant>
        <vt:i4>50</vt:i4>
      </vt:variant>
      <vt:variant>
        <vt:i4>0</vt:i4>
      </vt:variant>
      <vt:variant>
        <vt:i4>5</vt:i4>
      </vt:variant>
      <vt:variant>
        <vt:lpwstr/>
      </vt:variant>
      <vt:variant>
        <vt:lpwstr>_Toc289704637</vt:lpwstr>
      </vt:variant>
      <vt:variant>
        <vt:i4>2031677</vt:i4>
      </vt:variant>
      <vt:variant>
        <vt:i4>44</vt:i4>
      </vt:variant>
      <vt:variant>
        <vt:i4>0</vt:i4>
      </vt:variant>
      <vt:variant>
        <vt:i4>5</vt:i4>
      </vt:variant>
      <vt:variant>
        <vt:lpwstr/>
      </vt:variant>
      <vt:variant>
        <vt:lpwstr>_Toc289704636</vt:lpwstr>
      </vt:variant>
      <vt:variant>
        <vt:i4>2031677</vt:i4>
      </vt:variant>
      <vt:variant>
        <vt:i4>38</vt:i4>
      </vt:variant>
      <vt:variant>
        <vt:i4>0</vt:i4>
      </vt:variant>
      <vt:variant>
        <vt:i4>5</vt:i4>
      </vt:variant>
      <vt:variant>
        <vt:lpwstr/>
      </vt:variant>
      <vt:variant>
        <vt:lpwstr>_Toc289704635</vt:lpwstr>
      </vt:variant>
      <vt:variant>
        <vt:i4>2031677</vt:i4>
      </vt:variant>
      <vt:variant>
        <vt:i4>32</vt:i4>
      </vt:variant>
      <vt:variant>
        <vt:i4>0</vt:i4>
      </vt:variant>
      <vt:variant>
        <vt:i4>5</vt:i4>
      </vt:variant>
      <vt:variant>
        <vt:lpwstr/>
      </vt:variant>
      <vt:variant>
        <vt:lpwstr>_Toc289704634</vt:lpwstr>
      </vt:variant>
      <vt:variant>
        <vt:i4>2031677</vt:i4>
      </vt:variant>
      <vt:variant>
        <vt:i4>26</vt:i4>
      </vt:variant>
      <vt:variant>
        <vt:i4>0</vt:i4>
      </vt:variant>
      <vt:variant>
        <vt:i4>5</vt:i4>
      </vt:variant>
      <vt:variant>
        <vt:lpwstr/>
      </vt:variant>
      <vt:variant>
        <vt:lpwstr>_Toc289704633</vt:lpwstr>
      </vt:variant>
      <vt:variant>
        <vt:i4>2031677</vt:i4>
      </vt:variant>
      <vt:variant>
        <vt:i4>20</vt:i4>
      </vt:variant>
      <vt:variant>
        <vt:i4>0</vt:i4>
      </vt:variant>
      <vt:variant>
        <vt:i4>5</vt:i4>
      </vt:variant>
      <vt:variant>
        <vt:lpwstr/>
      </vt:variant>
      <vt:variant>
        <vt:lpwstr>_Toc289704632</vt:lpwstr>
      </vt:variant>
      <vt:variant>
        <vt:i4>2031677</vt:i4>
      </vt:variant>
      <vt:variant>
        <vt:i4>14</vt:i4>
      </vt:variant>
      <vt:variant>
        <vt:i4>0</vt:i4>
      </vt:variant>
      <vt:variant>
        <vt:i4>5</vt:i4>
      </vt:variant>
      <vt:variant>
        <vt:lpwstr/>
      </vt:variant>
      <vt:variant>
        <vt:lpwstr>_Toc289704631</vt:lpwstr>
      </vt:variant>
      <vt:variant>
        <vt:i4>2031677</vt:i4>
      </vt:variant>
      <vt:variant>
        <vt:i4>8</vt:i4>
      </vt:variant>
      <vt:variant>
        <vt:i4>0</vt:i4>
      </vt:variant>
      <vt:variant>
        <vt:i4>5</vt:i4>
      </vt:variant>
      <vt:variant>
        <vt:lpwstr/>
      </vt:variant>
      <vt:variant>
        <vt:lpwstr>_Toc289704630</vt:lpwstr>
      </vt:variant>
      <vt:variant>
        <vt:i4>1966141</vt:i4>
      </vt:variant>
      <vt:variant>
        <vt:i4>2</vt:i4>
      </vt:variant>
      <vt:variant>
        <vt:i4>0</vt:i4>
      </vt:variant>
      <vt:variant>
        <vt:i4>5</vt:i4>
      </vt:variant>
      <vt:variant>
        <vt:lpwstr/>
      </vt:variant>
      <vt:variant>
        <vt:lpwstr>_Toc289704629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2014-05-23T11:11:00Z</cp:lastPrinted>
  <dcterms:created xsi:type="dcterms:W3CDTF">2014-09-09T06:08:00Z</dcterms:created>
  <dcterms:modified xsi:type="dcterms:W3CDTF">2014-09-09T06:08:00Z</dcterms:modified>
</cp:coreProperties>
</file>