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40" w:rsidRPr="00F706A2" w:rsidRDefault="00F81203" w:rsidP="004D57E8">
      <w:pPr>
        <w:ind w:left="5040"/>
        <w:rPr>
          <w:sz w:val="20"/>
          <w:szCs w:val="20"/>
        </w:rPr>
      </w:pPr>
      <w:r w:rsidRPr="00F706A2">
        <w:rPr>
          <w:sz w:val="20"/>
          <w:szCs w:val="20"/>
        </w:rPr>
        <w:t xml:space="preserve">Приложение </w:t>
      </w:r>
      <w:r w:rsidR="00A67707" w:rsidRPr="00F706A2">
        <w:rPr>
          <w:sz w:val="20"/>
          <w:szCs w:val="20"/>
        </w:rPr>
        <w:t>1</w:t>
      </w:r>
      <w:r w:rsidR="004D57E8" w:rsidRPr="00F706A2">
        <w:rPr>
          <w:sz w:val="20"/>
          <w:szCs w:val="20"/>
        </w:rPr>
        <w:t xml:space="preserve"> </w:t>
      </w:r>
      <w:r w:rsidR="00BD50F8" w:rsidRPr="00F706A2">
        <w:rPr>
          <w:sz w:val="20"/>
          <w:szCs w:val="20"/>
        </w:rPr>
        <w:t>к</w:t>
      </w:r>
      <w:r w:rsidR="004214C7" w:rsidRPr="00F706A2">
        <w:rPr>
          <w:sz w:val="20"/>
          <w:szCs w:val="20"/>
        </w:rPr>
        <w:t xml:space="preserve"> </w:t>
      </w:r>
      <w:r w:rsidR="00F706A2" w:rsidRPr="00F706A2">
        <w:rPr>
          <w:sz w:val="20"/>
          <w:szCs w:val="20"/>
        </w:rPr>
        <w:t>постановлению</w:t>
      </w:r>
      <w:r w:rsidR="004E7F31" w:rsidRPr="00F706A2">
        <w:rPr>
          <w:sz w:val="20"/>
          <w:szCs w:val="20"/>
        </w:rPr>
        <w:t xml:space="preserve"> </w:t>
      </w:r>
      <w:r w:rsidR="00A81D1C" w:rsidRPr="00F706A2">
        <w:rPr>
          <w:sz w:val="20"/>
          <w:szCs w:val="20"/>
        </w:rPr>
        <w:t xml:space="preserve"> Администрации</w:t>
      </w:r>
      <w:r w:rsidR="00F706A2" w:rsidRPr="00F706A2">
        <w:rPr>
          <w:sz w:val="20"/>
          <w:szCs w:val="20"/>
        </w:rPr>
        <w:t xml:space="preserve"> </w:t>
      </w:r>
      <w:r w:rsidR="00C86640" w:rsidRPr="00F706A2">
        <w:rPr>
          <w:sz w:val="20"/>
          <w:szCs w:val="20"/>
        </w:rPr>
        <w:t>муниципального района</w:t>
      </w:r>
    </w:p>
    <w:p w:rsidR="004214C7" w:rsidRPr="00F706A2" w:rsidRDefault="004214C7" w:rsidP="004D57E8">
      <w:pPr>
        <w:ind w:left="5040"/>
        <w:rPr>
          <w:sz w:val="20"/>
          <w:szCs w:val="20"/>
        </w:rPr>
      </w:pPr>
      <w:r w:rsidRPr="00F706A2">
        <w:rPr>
          <w:sz w:val="20"/>
          <w:szCs w:val="20"/>
        </w:rPr>
        <w:t xml:space="preserve">от </w:t>
      </w:r>
      <w:r w:rsidR="005A083E">
        <w:rPr>
          <w:sz w:val="20"/>
          <w:szCs w:val="20"/>
        </w:rPr>
        <w:t>14.08.2017</w:t>
      </w:r>
      <w:r w:rsidR="005D28D9" w:rsidRPr="00F706A2">
        <w:rPr>
          <w:sz w:val="20"/>
          <w:szCs w:val="20"/>
        </w:rPr>
        <w:t xml:space="preserve"> </w:t>
      </w:r>
      <w:r w:rsidRPr="00F706A2">
        <w:rPr>
          <w:sz w:val="20"/>
          <w:szCs w:val="20"/>
        </w:rPr>
        <w:t>№</w:t>
      </w:r>
      <w:r w:rsidR="005A083E">
        <w:rPr>
          <w:sz w:val="20"/>
          <w:szCs w:val="20"/>
        </w:rPr>
        <w:t xml:space="preserve"> 672</w:t>
      </w:r>
      <w:r w:rsidR="00BD50F8" w:rsidRPr="00F706A2">
        <w:rPr>
          <w:sz w:val="20"/>
          <w:szCs w:val="20"/>
        </w:rPr>
        <w:t xml:space="preserve"> </w:t>
      </w:r>
    </w:p>
    <w:p w:rsidR="00F81203" w:rsidRPr="004D57E8" w:rsidRDefault="00F81203" w:rsidP="004D57E8">
      <w:pPr>
        <w:rPr>
          <w:rFonts w:ascii="Arial" w:hAnsi="Arial" w:cs="Arial"/>
        </w:rPr>
      </w:pPr>
    </w:p>
    <w:p w:rsidR="004D57E8" w:rsidRDefault="004D57E8" w:rsidP="004D57E8">
      <w:pPr>
        <w:rPr>
          <w:rFonts w:ascii="Arial" w:hAnsi="Arial" w:cs="Arial"/>
        </w:rPr>
      </w:pPr>
    </w:p>
    <w:p w:rsidR="00F81203" w:rsidRPr="00F706A2" w:rsidRDefault="00F81203" w:rsidP="004D57E8">
      <w:pPr>
        <w:jc w:val="center"/>
        <w:rPr>
          <w:b/>
          <w:sz w:val="26"/>
          <w:szCs w:val="26"/>
        </w:rPr>
      </w:pPr>
      <w:r w:rsidRPr="00F706A2">
        <w:rPr>
          <w:b/>
          <w:sz w:val="26"/>
          <w:szCs w:val="26"/>
        </w:rPr>
        <w:t>ПОЛОЖЕНИЕ</w:t>
      </w:r>
      <w:r w:rsidRPr="00F706A2">
        <w:rPr>
          <w:b/>
          <w:sz w:val="26"/>
          <w:szCs w:val="26"/>
        </w:rPr>
        <w:br/>
        <w:t>О МЕЖВЕДОМСТВЕННОЙ КОМИССИИ ПО ПРОФИЛАКТИКЕ ПРАВОНАРУШЕНИЙ</w:t>
      </w:r>
      <w:r w:rsidR="00C86640" w:rsidRPr="00F706A2">
        <w:rPr>
          <w:b/>
          <w:sz w:val="26"/>
          <w:szCs w:val="26"/>
        </w:rPr>
        <w:t>, УКРЕПЛЕНИЮ ЗАКОННОСТИ И ПРАВОПОРЯДКА</w:t>
      </w:r>
    </w:p>
    <w:p w:rsidR="00F81203" w:rsidRDefault="00F81203" w:rsidP="004D57E8">
      <w:pPr>
        <w:rPr>
          <w:rFonts w:ascii="Arial" w:hAnsi="Arial" w:cs="Arial"/>
        </w:rPr>
      </w:pPr>
    </w:p>
    <w:p w:rsidR="00F81203" w:rsidRPr="00ED7CB8" w:rsidRDefault="00F81203" w:rsidP="000B6FEB">
      <w:pPr>
        <w:pStyle w:val="ac"/>
        <w:numPr>
          <w:ilvl w:val="0"/>
          <w:numId w:val="11"/>
        </w:numPr>
        <w:jc w:val="center"/>
        <w:rPr>
          <w:sz w:val="26"/>
          <w:szCs w:val="26"/>
        </w:rPr>
      </w:pPr>
      <w:r w:rsidRPr="00ED7CB8">
        <w:rPr>
          <w:sz w:val="26"/>
          <w:szCs w:val="26"/>
        </w:rPr>
        <w:t>Общие положения</w:t>
      </w:r>
    </w:p>
    <w:p w:rsidR="004D57E8" w:rsidRPr="00ED7CB8" w:rsidRDefault="004D57E8" w:rsidP="004D57E8">
      <w:pPr>
        <w:jc w:val="center"/>
        <w:rPr>
          <w:sz w:val="26"/>
          <w:szCs w:val="26"/>
        </w:rPr>
      </w:pPr>
    </w:p>
    <w:p w:rsidR="00F81203" w:rsidRPr="00ED7CB8" w:rsidRDefault="004D57E8" w:rsidP="004D57E8">
      <w:pPr>
        <w:ind w:firstLine="540"/>
        <w:jc w:val="both"/>
        <w:rPr>
          <w:sz w:val="26"/>
          <w:szCs w:val="26"/>
        </w:rPr>
      </w:pPr>
      <w:r w:rsidRPr="00ED7CB8">
        <w:rPr>
          <w:sz w:val="26"/>
          <w:szCs w:val="26"/>
        </w:rPr>
        <w:t>1.1.</w:t>
      </w:r>
      <w:r w:rsidR="00ED7CB8">
        <w:rPr>
          <w:sz w:val="26"/>
          <w:szCs w:val="26"/>
        </w:rPr>
        <w:t xml:space="preserve"> </w:t>
      </w:r>
      <w:r w:rsidR="00F81203" w:rsidRPr="00ED7CB8">
        <w:rPr>
          <w:sz w:val="26"/>
          <w:szCs w:val="26"/>
        </w:rPr>
        <w:t>Межведомственная комиссия по профилактике правонарушений</w:t>
      </w:r>
      <w:r w:rsidR="00C86640" w:rsidRPr="00ED7CB8">
        <w:rPr>
          <w:sz w:val="26"/>
          <w:szCs w:val="26"/>
        </w:rPr>
        <w:t xml:space="preserve">, укреплению законности и правопорядка (далее - Комиссия) </w:t>
      </w:r>
      <w:r w:rsidR="00F81203" w:rsidRPr="00ED7CB8">
        <w:rPr>
          <w:sz w:val="26"/>
          <w:szCs w:val="26"/>
        </w:rPr>
        <w:t xml:space="preserve">является коллегиальным межведомственным органом, обеспечивающим в пределах своей компетенции единый подход к решению проблем профилактики правонарушений, выявления и устранения причин и условий, способствующих правонарушениям и антиобщественным действиям </w:t>
      </w:r>
      <w:r w:rsidR="00C86640" w:rsidRPr="00ED7CB8">
        <w:rPr>
          <w:sz w:val="26"/>
          <w:szCs w:val="26"/>
        </w:rPr>
        <w:t>на территории Таймырского Долгано-Ненецкого муниципального района (далее –</w:t>
      </w:r>
      <w:r w:rsidRPr="00ED7CB8">
        <w:rPr>
          <w:sz w:val="26"/>
          <w:szCs w:val="26"/>
        </w:rPr>
        <w:t xml:space="preserve"> муниципальный</w:t>
      </w:r>
      <w:r w:rsidR="00C86640" w:rsidRPr="00ED7CB8">
        <w:rPr>
          <w:sz w:val="26"/>
          <w:szCs w:val="26"/>
        </w:rPr>
        <w:t xml:space="preserve"> район).</w:t>
      </w:r>
    </w:p>
    <w:p w:rsidR="00F81203" w:rsidRPr="00ED7CB8" w:rsidRDefault="004D57E8" w:rsidP="004D57E8">
      <w:pPr>
        <w:ind w:firstLine="540"/>
        <w:jc w:val="both"/>
        <w:rPr>
          <w:sz w:val="26"/>
          <w:szCs w:val="26"/>
        </w:rPr>
      </w:pPr>
      <w:r w:rsidRPr="00ED7CB8">
        <w:rPr>
          <w:sz w:val="26"/>
          <w:szCs w:val="26"/>
        </w:rPr>
        <w:t>1.2.</w:t>
      </w:r>
      <w:r w:rsidR="00ED7CB8">
        <w:rPr>
          <w:sz w:val="26"/>
          <w:szCs w:val="26"/>
        </w:rPr>
        <w:t xml:space="preserve"> </w:t>
      </w:r>
      <w:r w:rsidR="00F81203" w:rsidRPr="00ED7CB8">
        <w:rPr>
          <w:sz w:val="26"/>
          <w:szCs w:val="26"/>
        </w:rPr>
        <w:t>Комиссия в своей деятельности руководствуется законодательством Российской Федерации и настоящим Положением.</w:t>
      </w:r>
    </w:p>
    <w:p w:rsidR="00436B5A" w:rsidRPr="00ED7CB8" w:rsidRDefault="00436B5A" w:rsidP="004D57E8">
      <w:pPr>
        <w:rPr>
          <w:rFonts w:ascii="Arial" w:hAnsi="Arial" w:cs="Arial"/>
        </w:rPr>
      </w:pPr>
    </w:p>
    <w:p w:rsidR="00F81203" w:rsidRPr="00ED7CB8" w:rsidRDefault="00F81203" w:rsidP="000B6FEB">
      <w:pPr>
        <w:pStyle w:val="ac"/>
        <w:numPr>
          <w:ilvl w:val="0"/>
          <w:numId w:val="11"/>
        </w:numPr>
        <w:jc w:val="center"/>
        <w:rPr>
          <w:sz w:val="26"/>
          <w:szCs w:val="26"/>
        </w:rPr>
      </w:pPr>
      <w:r w:rsidRPr="00ED7CB8">
        <w:rPr>
          <w:sz w:val="26"/>
          <w:szCs w:val="26"/>
        </w:rPr>
        <w:t>Задачи Комиссии</w:t>
      </w:r>
    </w:p>
    <w:p w:rsidR="005D5B13" w:rsidRPr="00ED7CB8" w:rsidRDefault="005D5B13" w:rsidP="005D5B13">
      <w:pPr>
        <w:jc w:val="center"/>
        <w:rPr>
          <w:sz w:val="26"/>
          <w:szCs w:val="26"/>
        </w:rPr>
      </w:pPr>
    </w:p>
    <w:p w:rsidR="00F81203" w:rsidRPr="00ED7CB8" w:rsidRDefault="00F81203" w:rsidP="005D5B13">
      <w:pPr>
        <w:ind w:firstLine="540"/>
        <w:jc w:val="both"/>
        <w:rPr>
          <w:sz w:val="26"/>
          <w:szCs w:val="26"/>
        </w:rPr>
      </w:pPr>
      <w:r w:rsidRPr="00ED7CB8">
        <w:rPr>
          <w:sz w:val="26"/>
          <w:szCs w:val="26"/>
        </w:rPr>
        <w:t>Задачами Комиссии являются:</w:t>
      </w:r>
    </w:p>
    <w:p w:rsidR="00F81203" w:rsidRPr="00ED7CB8" w:rsidRDefault="00F81203" w:rsidP="005D5B13">
      <w:pPr>
        <w:ind w:firstLine="540"/>
        <w:jc w:val="both"/>
        <w:rPr>
          <w:sz w:val="26"/>
          <w:szCs w:val="26"/>
        </w:rPr>
      </w:pPr>
      <w:r w:rsidRPr="00ED7CB8">
        <w:rPr>
          <w:sz w:val="26"/>
          <w:szCs w:val="26"/>
        </w:rPr>
        <w:t>2.</w:t>
      </w:r>
      <w:r w:rsidR="00A67707" w:rsidRPr="00ED7CB8">
        <w:rPr>
          <w:sz w:val="26"/>
          <w:szCs w:val="26"/>
        </w:rPr>
        <w:t>1</w:t>
      </w:r>
      <w:r w:rsidR="005D5B13" w:rsidRPr="00ED7CB8">
        <w:rPr>
          <w:sz w:val="26"/>
          <w:szCs w:val="26"/>
        </w:rPr>
        <w:t>.</w:t>
      </w:r>
      <w:r w:rsidR="00ED7CB8">
        <w:rPr>
          <w:sz w:val="26"/>
          <w:szCs w:val="26"/>
        </w:rPr>
        <w:t xml:space="preserve"> </w:t>
      </w:r>
      <w:r w:rsidRPr="00ED7CB8">
        <w:rPr>
          <w:sz w:val="26"/>
          <w:szCs w:val="26"/>
        </w:rPr>
        <w:t xml:space="preserve">Подготовка предложений и рекомендаций, участие </w:t>
      </w:r>
      <w:r w:rsidR="00A67707" w:rsidRPr="00ED7CB8">
        <w:rPr>
          <w:sz w:val="26"/>
          <w:szCs w:val="26"/>
        </w:rPr>
        <w:t>в подготовке муниципальных</w:t>
      </w:r>
      <w:r w:rsidRPr="00ED7CB8">
        <w:rPr>
          <w:sz w:val="26"/>
          <w:szCs w:val="26"/>
        </w:rPr>
        <w:t xml:space="preserve"> правовых актов</w:t>
      </w:r>
      <w:r w:rsidR="007F3322" w:rsidRPr="00ED7CB8">
        <w:rPr>
          <w:sz w:val="26"/>
          <w:szCs w:val="26"/>
        </w:rPr>
        <w:t xml:space="preserve"> в области профилактики правонарушений</w:t>
      </w:r>
      <w:r w:rsidR="00A67707" w:rsidRPr="00ED7CB8">
        <w:rPr>
          <w:sz w:val="26"/>
          <w:szCs w:val="26"/>
        </w:rPr>
        <w:t>.</w:t>
      </w:r>
    </w:p>
    <w:p w:rsidR="00F81203" w:rsidRPr="00ED7CB8" w:rsidRDefault="00F81203" w:rsidP="005D5B13">
      <w:pPr>
        <w:ind w:firstLine="540"/>
        <w:jc w:val="both"/>
        <w:rPr>
          <w:sz w:val="26"/>
          <w:szCs w:val="26"/>
        </w:rPr>
      </w:pPr>
      <w:r w:rsidRPr="00ED7CB8">
        <w:rPr>
          <w:sz w:val="26"/>
          <w:szCs w:val="26"/>
        </w:rPr>
        <w:t>2.</w:t>
      </w:r>
      <w:r w:rsidR="00A67707" w:rsidRPr="00ED7CB8">
        <w:rPr>
          <w:sz w:val="26"/>
          <w:szCs w:val="26"/>
        </w:rPr>
        <w:t>2</w:t>
      </w:r>
      <w:r w:rsidR="005D5B13" w:rsidRPr="00ED7CB8">
        <w:rPr>
          <w:sz w:val="26"/>
          <w:szCs w:val="26"/>
        </w:rPr>
        <w:t>.</w:t>
      </w:r>
      <w:r w:rsidR="00ED7CB8">
        <w:rPr>
          <w:sz w:val="26"/>
          <w:szCs w:val="26"/>
        </w:rPr>
        <w:t xml:space="preserve"> </w:t>
      </w:r>
      <w:r w:rsidRPr="00ED7CB8">
        <w:rPr>
          <w:sz w:val="26"/>
          <w:szCs w:val="26"/>
        </w:rPr>
        <w:t xml:space="preserve">Внесение на рассмотрение Администрации </w:t>
      </w:r>
      <w:r w:rsidR="00A67707" w:rsidRPr="00ED7CB8">
        <w:rPr>
          <w:sz w:val="26"/>
          <w:szCs w:val="26"/>
        </w:rPr>
        <w:t xml:space="preserve">муниципального </w:t>
      </w:r>
      <w:r w:rsidR="00C86640" w:rsidRPr="00ED7CB8">
        <w:rPr>
          <w:sz w:val="26"/>
          <w:szCs w:val="26"/>
        </w:rPr>
        <w:t>района</w:t>
      </w:r>
      <w:r w:rsidRPr="00ED7CB8">
        <w:rPr>
          <w:sz w:val="26"/>
          <w:szCs w:val="26"/>
        </w:rPr>
        <w:t xml:space="preserve"> и </w:t>
      </w:r>
      <w:r w:rsidR="005D5B13" w:rsidRPr="00ED7CB8">
        <w:rPr>
          <w:sz w:val="26"/>
          <w:szCs w:val="26"/>
        </w:rPr>
        <w:t xml:space="preserve"> </w:t>
      </w:r>
      <w:r w:rsidR="005D28D9" w:rsidRPr="00ED7CB8">
        <w:rPr>
          <w:noProof/>
          <w:sz w:val="26"/>
          <w:szCs w:val="26"/>
        </w:rPr>
        <w:t>Таймырского Долгано-Ненецкого районного Совета депутатов</w:t>
      </w:r>
      <w:r w:rsidR="005D28D9" w:rsidRPr="00ED7CB8">
        <w:rPr>
          <w:sz w:val="26"/>
          <w:szCs w:val="26"/>
        </w:rPr>
        <w:t xml:space="preserve"> </w:t>
      </w:r>
      <w:r w:rsidRPr="00ED7CB8">
        <w:rPr>
          <w:sz w:val="26"/>
          <w:szCs w:val="26"/>
        </w:rPr>
        <w:t>предложений по комплексу мер</w:t>
      </w:r>
      <w:r w:rsidR="00A67707" w:rsidRPr="00ED7CB8">
        <w:rPr>
          <w:sz w:val="26"/>
          <w:szCs w:val="26"/>
        </w:rPr>
        <w:t>,</w:t>
      </w:r>
      <w:r w:rsidRPr="00ED7CB8">
        <w:rPr>
          <w:sz w:val="26"/>
          <w:szCs w:val="26"/>
        </w:rPr>
        <w:t xml:space="preserve"> </w:t>
      </w:r>
      <w:r w:rsidR="00A67707" w:rsidRPr="00ED7CB8">
        <w:rPr>
          <w:sz w:val="26"/>
          <w:szCs w:val="26"/>
        </w:rPr>
        <w:t>направленных на профилактику</w:t>
      </w:r>
      <w:r w:rsidRPr="00ED7CB8">
        <w:rPr>
          <w:sz w:val="26"/>
          <w:szCs w:val="26"/>
        </w:rPr>
        <w:t xml:space="preserve"> правонарушений</w:t>
      </w:r>
      <w:r w:rsidR="00C86640" w:rsidRPr="00ED7CB8">
        <w:rPr>
          <w:sz w:val="26"/>
          <w:szCs w:val="26"/>
        </w:rPr>
        <w:t>, укреплени</w:t>
      </w:r>
      <w:r w:rsidR="005D5B13" w:rsidRPr="00ED7CB8">
        <w:rPr>
          <w:sz w:val="26"/>
          <w:szCs w:val="26"/>
        </w:rPr>
        <w:t>е</w:t>
      </w:r>
      <w:r w:rsidR="00C86640" w:rsidRPr="00ED7CB8">
        <w:rPr>
          <w:sz w:val="26"/>
          <w:szCs w:val="26"/>
        </w:rPr>
        <w:t xml:space="preserve"> законности и правопорядка.</w:t>
      </w:r>
    </w:p>
    <w:p w:rsidR="00F81203" w:rsidRPr="00ED7CB8" w:rsidRDefault="00F81203" w:rsidP="005D5B13">
      <w:pPr>
        <w:ind w:firstLine="540"/>
        <w:jc w:val="both"/>
        <w:rPr>
          <w:sz w:val="26"/>
          <w:szCs w:val="26"/>
        </w:rPr>
      </w:pPr>
      <w:r w:rsidRPr="00ED7CB8">
        <w:rPr>
          <w:sz w:val="26"/>
          <w:szCs w:val="26"/>
        </w:rPr>
        <w:t>2.</w:t>
      </w:r>
      <w:r w:rsidR="00A67707" w:rsidRPr="00ED7CB8">
        <w:rPr>
          <w:sz w:val="26"/>
          <w:szCs w:val="26"/>
        </w:rPr>
        <w:t>3</w:t>
      </w:r>
      <w:r w:rsidR="005D5B13" w:rsidRPr="00ED7CB8">
        <w:rPr>
          <w:sz w:val="26"/>
          <w:szCs w:val="26"/>
        </w:rPr>
        <w:t>.</w:t>
      </w:r>
      <w:r w:rsidR="00ED7CB8">
        <w:rPr>
          <w:sz w:val="26"/>
          <w:szCs w:val="26"/>
        </w:rPr>
        <w:t xml:space="preserve"> </w:t>
      </w:r>
      <w:r w:rsidRPr="00ED7CB8">
        <w:rPr>
          <w:sz w:val="26"/>
          <w:szCs w:val="26"/>
        </w:rPr>
        <w:t>Взаимодействие в установленном порядке с территориальными органами федеральных органов исполнительной власти, а также организациями</w:t>
      </w:r>
      <w:r w:rsidR="00F706A2" w:rsidRPr="00ED7CB8">
        <w:rPr>
          <w:sz w:val="26"/>
          <w:szCs w:val="26"/>
        </w:rPr>
        <w:t>, общественными объединениями</w:t>
      </w:r>
      <w:r w:rsidRPr="00ED7CB8">
        <w:rPr>
          <w:sz w:val="26"/>
          <w:szCs w:val="26"/>
        </w:rPr>
        <w:t xml:space="preserve"> и гражданами по профилактике правонарушений</w:t>
      </w:r>
      <w:r w:rsidR="00DD0D06" w:rsidRPr="00ED7CB8">
        <w:rPr>
          <w:sz w:val="26"/>
          <w:szCs w:val="26"/>
        </w:rPr>
        <w:t>, укреплени</w:t>
      </w:r>
      <w:r w:rsidR="005D5B13" w:rsidRPr="00ED7CB8">
        <w:rPr>
          <w:sz w:val="26"/>
          <w:szCs w:val="26"/>
        </w:rPr>
        <w:t>ю</w:t>
      </w:r>
      <w:r w:rsidR="00DD0D06" w:rsidRPr="00ED7CB8">
        <w:rPr>
          <w:sz w:val="26"/>
          <w:szCs w:val="26"/>
        </w:rPr>
        <w:t xml:space="preserve"> законности и правопорядка.</w:t>
      </w:r>
    </w:p>
    <w:p w:rsidR="00F81203" w:rsidRPr="00ED7CB8" w:rsidRDefault="00F81203" w:rsidP="005D5B13">
      <w:pPr>
        <w:ind w:firstLine="540"/>
        <w:jc w:val="both"/>
        <w:rPr>
          <w:sz w:val="26"/>
          <w:szCs w:val="26"/>
        </w:rPr>
      </w:pPr>
      <w:r w:rsidRPr="00ED7CB8">
        <w:rPr>
          <w:sz w:val="26"/>
          <w:szCs w:val="26"/>
        </w:rPr>
        <w:t>2.</w:t>
      </w:r>
      <w:r w:rsidR="00A67707" w:rsidRPr="00ED7CB8">
        <w:rPr>
          <w:sz w:val="26"/>
          <w:szCs w:val="26"/>
        </w:rPr>
        <w:t>4</w:t>
      </w:r>
      <w:r w:rsidR="005D5B13" w:rsidRPr="00ED7CB8">
        <w:rPr>
          <w:sz w:val="26"/>
          <w:szCs w:val="26"/>
        </w:rPr>
        <w:t>.</w:t>
      </w:r>
      <w:r w:rsidR="00ED7CB8">
        <w:rPr>
          <w:sz w:val="26"/>
          <w:szCs w:val="26"/>
        </w:rPr>
        <w:t xml:space="preserve"> </w:t>
      </w:r>
      <w:r w:rsidRPr="00ED7CB8">
        <w:rPr>
          <w:sz w:val="26"/>
          <w:szCs w:val="26"/>
        </w:rPr>
        <w:t>Рассмотрение иных вопросов в сфере профилактики правонарушений</w:t>
      </w:r>
      <w:r w:rsidR="00DD0D06" w:rsidRPr="00ED7CB8">
        <w:rPr>
          <w:sz w:val="26"/>
          <w:szCs w:val="26"/>
        </w:rPr>
        <w:t>, укреплению законности и правопорядка.</w:t>
      </w:r>
    </w:p>
    <w:p w:rsidR="00F81203" w:rsidRPr="00ED7CB8" w:rsidRDefault="00F81203" w:rsidP="004D57E8">
      <w:pPr>
        <w:rPr>
          <w:rFonts w:ascii="Arial" w:hAnsi="Arial" w:cs="Arial"/>
        </w:rPr>
      </w:pPr>
    </w:p>
    <w:p w:rsidR="00F81203" w:rsidRPr="00ED7CB8" w:rsidRDefault="00DD0D06" w:rsidP="000B6FEB">
      <w:pPr>
        <w:pStyle w:val="ac"/>
        <w:numPr>
          <w:ilvl w:val="0"/>
          <w:numId w:val="11"/>
        </w:numPr>
        <w:jc w:val="center"/>
        <w:rPr>
          <w:sz w:val="26"/>
          <w:szCs w:val="26"/>
        </w:rPr>
      </w:pPr>
      <w:r w:rsidRPr="00ED7CB8">
        <w:rPr>
          <w:sz w:val="26"/>
          <w:szCs w:val="26"/>
        </w:rPr>
        <w:t>Функции Комиссии</w:t>
      </w:r>
    </w:p>
    <w:p w:rsidR="005D5B13" w:rsidRPr="00ED7CB8" w:rsidRDefault="005D5B13" w:rsidP="005D5B13">
      <w:pPr>
        <w:jc w:val="center"/>
        <w:rPr>
          <w:sz w:val="26"/>
          <w:szCs w:val="26"/>
        </w:rPr>
      </w:pPr>
    </w:p>
    <w:p w:rsidR="00F81203" w:rsidRPr="00ED7CB8" w:rsidRDefault="00DD0D06" w:rsidP="005D5B13">
      <w:pPr>
        <w:ind w:firstLine="540"/>
        <w:jc w:val="both"/>
        <w:rPr>
          <w:sz w:val="26"/>
          <w:szCs w:val="26"/>
        </w:rPr>
      </w:pPr>
      <w:r w:rsidRPr="00ED7CB8">
        <w:rPr>
          <w:sz w:val="26"/>
          <w:szCs w:val="26"/>
        </w:rPr>
        <w:t>В пределах своей компетенции Комиссия осуществляет следующие функции</w:t>
      </w:r>
      <w:r w:rsidR="00F81203" w:rsidRPr="00ED7CB8">
        <w:rPr>
          <w:sz w:val="26"/>
          <w:szCs w:val="26"/>
        </w:rPr>
        <w:t>:</w:t>
      </w:r>
    </w:p>
    <w:p w:rsidR="00F81203" w:rsidRPr="00ED7CB8" w:rsidRDefault="005D5B13" w:rsidP="005D5B13">
      <w:pPr>
        <w:ind w:firstLine="540"/>
        <w:jc w:val="both"/>
        <w:rPr>
          <w:sz w:val="26"/>
          <w:szCs w:val="26"/>
        </w:rPr>
      </w:pPr>
      <w:r w:rsidRPr="00ED7CB8">
        <w:rPr>
          <w:sz w:val="26"/>
          <w:szCs w:val="26"/>
        </w:rPr>
        <w:t>3.1.</w:t>
      </w:r>
      <w:r w:rsidR="00ED7CB8">
        <w:rPr>
          <w:sz w:val="26"/>
          <w:szCs w:val="26"/>
        </w:rPr>
        <w:t xml:space="preserve"> </w:t>
      </w:r>
      <w:r w:rsidR="00DD0D06" w:rsidRPr="00ED7CB8">
        <w:rPr>
          <w:sz w:val="26"/>
          <w:szCs w:val="26"/>
        </w:rPr>
        <w:t>Участвует в создании</w:t>
      </w:r>
      <w:r w:rsidR="00F81203" w:rsidRPr="00ED7CB8">
        <w:rPr>
          <w:sz w:val="26"/>
          <w:szCs w:val="26"/>
        </w:rPr>
        <w:t xml:space="preserve"> системы социальной профилактики правонарушений, направленной на активизацию борьбы с преступностью, наркоманией, пьянством, алкоголизмом</w:t>
      </w:r>
      <w:r w:rsidR="00A67707" w:rsidRPr="00ED7CB8">
        <w:rPr>
          <w:sz w:val="26"/>
          <w:szCs w:val="26"/>
        </w:rPr>
        <w:t>.</w:t>
      </w:r>
    </w:p>
    <w:p w:rsidR="00F81203" w:rsidRPr="00ED7CB8" w:rsidRDefault="00F81203" w:rsidP="005D5B13">
      <w:pPr>
        <w:ind w:firstLine="540"/>
        <w:jc w:val="both"/>
        <w:rPr>
          <w:sz w:val="26"/>
          <w:szCs w:val="26"/>
        </w:rPr>
      </w:pPr>
      <w:r w:rsidRPr="00ED7CB8">
        <w:rPr>
          <w:sz w:val="26"/>
          <w:szCs w:val="26"/>
        </w:rPr>
        <w:t>3.2.</w:t>
      </w:r>
      <w:r w:rsidR="00ED7CB8">
        <w:rPr>
          <w:sz w:val="26"/>
          <w:szCs w:val="26"/>
        </w:rPr>
        <w:t xml:space="preserve"> </w:t>
      </w:r>
      <w:r w:rsidR="00DD0D06" w:rsidRPr="00ED7CB8">
        <w:rPr>
          <w:sz w:val="26"/>
          <w:szCs w:val="26"/>
        </w:rPr>
        <w:t>Рассматривает вопросы, связанные с выявлением</w:t>
      </w:r>
      <w:r w:rsidRPr="00ED7CB8">
        <w:rPr>
          <w:sz w:val="26"/>
          <w:szCs w:val="26"/>
        </w:rPr>
        <w:t xml:space="preserve"> и устранение</w:t>
      </w:r>
      <w:r w:rsidR="00DD0D06" w:rsidRPr="00ED7CB8">
        <w:rPr>
          <w:sz w:val="26"/>
          <w:szCs w:val="26"/>
        </w:rPr>
        <w:t>м</w:t>
      </w:r>
      <w:r w:rsidRPr="00ED7CB8">
        <w:rPr>
          <w:sz w:val="26"/>
          <w:szCs w:val="26"/>
        </w:rPr>
        <w:t xml:space="preserve"> причин и условий, способствующих совершению правонарушений.</w:t>
      </w:r>
    </w:p>
    <w:p w:rsidR="00F81203" w:rsidRPr="00ED7CB8" w:rsidRDefault="00F81203" w:rsidP="005D5B13">
      <w:pPr>
        <w:ind w:firstLine="540"/>
        <w:jc w:val="both"/>
        <w:rPr>
          <w:sz w:val="26"/>
          <w:szCs w:val="26"/>
        </w:rPr>
      </w:pPr>
      <w:r w:rsidRPr="00ED7CB8">
        <w:rPr>
          <w:sz w:val="26"/>
          <w:szCs w:val="26"/>
        </w:rPr>
        <w:t>3.</w:t>
      </w:r>
      <w:r w:rsidR="007F3322" w:rsidRPr="00ED7CB8">
        <w:rPr>
          <w:sz w:val="26"/>
          <w:szCs w:val="26"/>
        </w:rPr>
        <w:t>3</w:t>
      </w:r>
      <w:r w:rsidRPr="00ED7CB8">
        <w:rPr>
          <w:sz w:val="26"/>
          <w:szCs w:val="26"/>
        </w:rPr>
        <w:t>.</w:t>
      </w:r>
      <w:r w:rsidR="00ED7CB8">
        <w:rPr>
          <w:sz w:val="26"/>
          <w:szCs w:val="26"/>
        </w:rPr>
        <w:t xml:space="preserve"> </w:t>
      </w:r>
      <w:r w:rsidR="007831F2" w:rsidRPr="00ED7CB8">
        <w:rPr>
          <w:sz w:val="26"/>
          <w:szCs w:val="26"/>
        </w:rPr>
        <w:t>Готовит предложения по повышению</w:t>
      </w:r>
      <w:r w:rsidRPr="00ED7CB8">
        <w:rPr>
          <w:sz w:val="26"/>
          <w:szCs w:val="26"/>
        </w:rPr>
        <w:t xml:space="preserve"> уровня обеспечения правопорядка и общественной безопасности в местах массового пребывания и отдыха граждан и иных общественных местах.</w:t>
      </w:r>
    </w:p>
    <w:p w:rsidR="00F81203" w:rsidRPr="00ED7CB8" w:rsidRDefault="00F81203" w:rsidP="005D5B13">
      <w:pPr>
        <w:ind w:firstLine="540"/>
        <w:jc w:val="both"/>
        <w:rPr>
          <w:sz w:val="26"/>
          <w:szCs w:val="26"/>
        </w:rPr>
      </w:pPr>
      <w:r w:rsidRPr="00ED7CB8">
        <w:rPr>
          <w:sz w:val="26"/>
          <w:szCs w:val="26"/>
        </w:rPr>
        <w:t>3.</w:t>
      </w:r>
      <w:r w:rsidR="007F3322" w:rsidRPr="00ED7CB8">
        <w:rPr>
          <w:sz w:val="26"/>
          <w:szCs w:val="26"/>
        </w:rPr>
        <w:t>4</w:t>
      </w:r>
      <w:r w:rsidRPr="00ED7CB8">
        <w:rPr>
          <w:sz w:val="26"/>
          <w:szCs w:val="26"/>
        </w:rPr>
        <w:t>.</w:t>
      </w:r>
      <w:r w:rsidR="00ED7CB8">
        <w:rPr>
          <w:sz w:val="26"/>
          <w:szCs w:val="26"/>
        </w:rPr>
        <w:t xml:space="preserve"> </w:t>
      </w:r>
      <w:r w:rsidR="007831F2" w:rsidRPr="00ED7CB8">
        <w:rPr>
          <w:sz w:val="26"/>
          <w:szCs w:val="26"/>
        </w:rPr>
        <w:t xml:space="preserve">Рассматривает вопросы </w:t>
      </w:r>
      <w:r w:rsidR="000B6FEB" w:rsidRPr="00ED7CB8">
        <w:rPr>
          <w:sz w:val="26"/>
          <w:szCs w:val="26"/>
        </w:rPr>
        <w:t>п</w:t>
      </w:r>
      <w:r w:rsidR="007831F2" w:rsidRPr="00ED7CB8">
        <w:rPr>
          <w:sz w:val="26"/>
          <w:szCs w:val="26"/>
        </w:rPr>
        <w:t>о профилактике</w:t>
      </w:r>
      <w:r w:rsidRPr="00ED7CB8">
        <w:rPr>
          <w:sz w:val="26"/>
          <w:szCs w:val="26"/>
        </w:rPr>
        <w:t xml:space="preserve"> правонарушений среди лиц, освобожденных из мест лишения свободы, а также лиц, осужденных к наказанию, не связанному с лишением свободы.</w:t>
      </w:r>
    </w:p>
    <w:p w:rsidR="00F81203" w:rsidRPr="00ED7CB8" w:rsidRDefault="00F81203" w:rsidP="005D5B13">
      <w:pPr>
        <w:ind w:firstLine="540"/>
        <w:jc w:val="both"/>
        <w:rPr>
          <w:sz w:val="26"/>
          <w:szCs w:val="26"/>
        </w:rPr>
      </w:pPr>
      <w:r w:rsidRPr="00ED7CB8">
        <w:rPr>
          <w:sz w:val="26"/>
          <w:szCs w:val="26"/>
        </w:rPr>
        <w:lastRenderedPageBreak/>
        <w:t>3.</w:t>
      </w:r>
      <w:r w:rsidR="007F3322" w:rsidRPr="00ED7CB8">
        <w:rPr>
          <w:sz w:val="26"/>
          <w:szCs w:val="26"/>
        </w:rPr>
        <w:t>5</w:t>
      </w:r>
      <w:r w:rsidRPr="00ED7CB8">
        <w:rPr>
          <w:sz w:val="26"/>
          <w:szCs w:val="26"/>
        </w:rPr>
        <w:t>.</w:t>
      </w:r>
      <w:r w:rsidR="00ED7CB8">
        <w:rPr>
          <w:sz w:val="26"/>
          <w:szCs w:val="26"/>
        </w:rPr>
        <w:t xml:space="preserve"> </w:t>
      </w:r>
      <w:r w:rsidR="007831F2" w:rsidRPr="00ED7CB8">
        <w:rPr>
          <w:sz w:val="26"/>
          <w:szCs w:val="26"/>
        </w:rPr>
        <w:t>Участвует в работе, направленной на повышение</w:t>
      </w:r>
      <w:r w:rsidRPr="00ED7CB8">
        <w:rPr>
          <w:sz w:val="26"/>
          <w:szCs w:val="26"/>
        </w:rPr>
        <w:t xml:space="preserve"> уровня доверия граждан к правоохранительным органам.</w:t>
      </w:r>
    </w:p>
    <w:p w:rsidR="00F81203" w:rsidRPr="00ED7CB8" w:rsidRDefault="00F81203" w:rsidP="005D5B13">
      <w:pPr>
        <w:ind w:firstLine="540"/>
        <w:jc w:val="both"/>
        <w:rPr>
          <w:sz w:val="26"/>
          <w:szCs w:val="26"/>
        </w:rPr>
      </w:pPr>
      <w:r w:rsidRPr="00ED7CB8">
        <w:rPr>
          <w:sz w:val="26"/>
          <w:szCs w:val="26"/>
        </w:rPr>
        <w:t>3.</w:t>
      </w:r>
      <w:r w:rsidR="007F3322" w:rsidRPr="00ED7CB8">
        <w:rPr>
          <w:sz w:val="26"/>
          <w:szCs w:val="26"/>
        </w:rPr>
        <w:t>6</w:t>
      </w:r>
      <w:r w:rsidR="00A125C5" w:rsidRPr="00ED7CB8">
        <w:rPr>
          <w:sz w:val="26"/>
          <w:szCs w:val="26"/>
        </w:rPr>
        <w:t>.</w:t>
      </w:r>
      <w:r w:rsidR="00ED7CB8">
        <w:rPr>
          <w:sz w:val="26"/>
          <w:szCs w:val="26"/>
        </w:rPr>
        <w:t xml:space="preserve"> </w:t>
      </w:r>
      <w:r w:rsidR="007831F2" w:rsidRPr="00ED7CB8">
        <w:rPr>
          <w:sz w:val="26"/>
          <w:szCs w:val="26"/>
        </w:rPr>
        <w:t>Оказывает содействие по</w:t>
      </w:r>
      <w:r w:rsidRPr="00ED7CB8">
        <w:rPr>
          <w:sz w:val="26"/>
          <w:szCs w:val="26"/>
        </w:rPr>
        <w:t xml:space="preserve"> информационно</w:t>
      </w:r>
      <w:r w:rsidR="007831F2" w:rsidRPr="00ED7CB8">
        <w:rPr>
          <w:sz w:val="26"/>
          <w:szCs w:val="26"/>
        </w:rPr>
        <w:t>му</w:t>
      </w:r>
      <w:r w:rsidRPr="00ED7CB8">
        <w:rPr>
          <w:sz w:val="26"/>
          <w:szCs w:val="26"/>
        </w:rPr>
        <w:t xml:space="preserve"> обеспечени</w:t>
      </w:r>
      <w:r w:rsidR="007831F2" w:rsidRPr="00ED7CB8">
        <w:rPr>
          <w:sz w:val="26"/>
          <w:szCs w:val="26"/>
        </w:rPr>
        <w:t>ю</w:t>
      </w:r>
      <w:r w:rsidRPr="00ED7CB8">
        <w:rPr>
          <w:sz w:val="26"/>
          <w:szCs w:val="26"/>
        </w:rPr>
        <w:t xml:space="preserve"> деятельности органов и учреждений системы профилактики правонарушений.</w:t>
      </w:r>
    </w:p>
    <w:p w:rsidR="005D28D9" w:rsidRPr="00ED7CB8" w:rsidRDefault="005D28D9" w:rsidP="005D5B13">
      <w:pPr>
        <w:ind w:firstLine="540"/>
        <w:jc w:val="both"/>
        <w:rPr>
          <w:sz w:val="26"/>
          <w:szCs w:val="26"/>
        </w:rPr>
      </w:pPr>
      <w:r w:rsidRPr="00ED7CB8">
        <w:rPr>
          <w:sz w:val="26"/>
          <w:szCs w:val="26"/>
        </w:rPr>
        <w:t>3.7. Рассматривает вопросы связанные с участием граждан муниципального района  в охране общественного порядка.</w:t>
      </w:r>
    </w:p>
    <w:p w:rsidR="00436B5A" w:rsidRPr="00ED7CB8" w:rsidRDefault="00436B5A" w:rsidP="004D57E8">
      <w:pPr>
        <w:rPr>
          <w:rFonts w:ascii="Arial" w:hAnsi="Arial" w:cs="Arial"/>
        </w:rPr>
      </w:pPr>
    </w:p>
    <w:p w:rsidR="00F81203" w:rsidRPr="00ED7CB8" w:rsidRDefault="007831F2" w:rsidP="000B6FEB">
      <w:pPr>
        <w:pStyle w:val="ac"/>
        <w:numPr>
          <w:ilvl w:val="0"/>
          <w:numId w:val="11"/>
        </w:numPr>
        <w:jc w:val="center"/>
        <w:rPr>
          <w:sz w:val="26"/>
          <w:szCs w:val="26"/>
        </w:rPr>
      </w:pPr>
      <w:r w:rsidRPr="00ED7CB8">
        <w:rPr>
          <w:sz w:val="26"/>
          <w:szCs w:val="26"/>
        </w:rPr>
        <w:t>Права Комиссии</w:t>
      </w:r>
    </w:p>
    <w:p w:rsidR="00A125C5" w:rsidRPr="00ED7CB8" w:rsidRDefault="00A125C5" w:rsidP="004D57E8">
      <w:pPr>
        <w:rPr>
          <w:sz w:val="26"/>
          <w:szCs w:val="26"/>
        </w:rPr>
      </w:pPr>
    </w:p>
    <w:p w:rsidR="00F81203" w:rsidRPr="00ED7CB8" w:rsidRDefault="00F81203" w:rsidP="00A125C5">
      <w:pPr>
        <w:ind w:firstLine="540"/>
        <w:jc w:val="both"/>
        <w:rPr>
          <w:sz w:val="26"/>
          <w:szCs w:val="26"/>
        </w:rPr>
      </w:pPr>
      <w:r w:rsidRPr="00ED7CB8">
        <w:rPr>
          <w:sz w:val="26"/>
          <w:szCs w:val="26"/>
        </w:rPr>
        <w:t>Комиссия имеет право:</w:t>
      </w:r>
    </w:p>
    <w:p w:rsidR="00F81203" w:rsidRPr="00ED7CB8" w:rsidRDefault="00A125C5" w:rsidP="00A125C5">
      <w:pPr>
        <w:ind w:firstLine="540"/>
        <w:jc w:val="both"/>
        <w:rPr>
          <w:sz w:val="26"/>
          <w:szCs w:val="26"/>
        </w:rPr>
      </w:pPr>
      <w:r w:rsidRPr="00ED7CB8">
        <w:rPr>
          <w:sz w:val="26"/>
          <w:szCs w:val="26"/>
        </w:rPr>
        <w:t>4.1.</w:t>
      </w:r>
      <w:r w:rsidR="00ED7CB8">
        <w:rPr>
          <w:sz w:val="26"/>
          <w:szCs w:val="26"/>
        </w:rPr>
        <w:t xml:space="preserve"> </w:t>
      </w:r>
      <w:r w:rsidR="00F81203" w:rsidRPr="00ED7CB8">
        <w:rPr>
          <w:sz w:val="26"/>
          <w:szCs w:val="26"/>
        </w:rPr>
        <w:t>Принимать в пределах своей компетенции решения, необходимые для организации и совершенствования взаимодействия субъектов, осуществляющих профилактику правонарушений.</w:t>
      </w:r>
    </w:p>
    <w:p w:rsidR="00F81203" w:rsidRPr="00ED7CB8" w:rsidRDefault="00A125C5" w:rsidP="00A125C5">
      <w:pPr>
        <w:ind w:firstLine="540"/>
        <w:jc w:val="both"/>
        <w:rPr>
          <w:sz w:val="26"/>
          <w:szCs w:val="26"/>
        </w:rPr>
      </w:pPr>
      <w:r w:rsidRPr="00ED7CB8">
        <w:rPr>
          <w:sz w:val="26"/>
          <w:szCs w:val="26"/>
        </w:rPr>
        <w:t>4.2.</w:t>
      </w:r>
      <w:r w:rsidR="00ED7CB8">
        <w:rPr>
          <w:sz w:val="26"/>
          <w:szCs w:val="26"/>
        </w:rPr>
        <w:t xml:space="preserve"> </w:t>
      </w:r>
      <w:r w:rsidR="00A67707" w:rsidRPr="00ED7CB8">
        <w:rPr>
          <w:sz w:val="26"/>
          <w:szCs w:val="26"/>
        </w:rPr>
        <w:t>Направлять информационные письма в государственные органы, органы местного самоуправления, общественные организации, иные организации независимо от организационно-правовых форм и форм собственности по вопросам, отнесенным к компетенции Комиссии.</w:t>
      </w:r>
    </w:p>
    <w:p w:rsidR="00F81203" w:rsidRPr="00ED7CB8" w:rsidRDefault="00A67707" w:rsidP="00A125C5">
      <w:pPr>
        <w:ind w:firstLine="540"/>
        <w:jc w:val="both"/>
        <w:rPr>
          <w:sz w:val="26"/>
          <w:szCs w:val="26"/>
        </w:rPr>
      </w:pPr>
      <w:r w:rsidRPr="00ED7CB8">
        <w:rPr>
          <w:sz w:val="26"/>
          <w:szCs w:val="26"/>
        </w:rPr>
        <w:t>4.3</w:t>
      </w:r>
      <w:r w:rsidR="00A125C5" w:rsidRPr="00ED7CB8">
        <w:rPr>
          <w:sz w:val="26"/>
          <w:szCs w:val="26"/>
        </w:rPr>
        <w:t>.</w:t>
      </w:r>
      <w:r w:rsidR="00ED7CB8">
        <w:rPr>
          <w:sz w:val="26"/>
          <w:szCs w:val="26"/>
        </w:rPr>
        <w:t xml:space="preserve"> </w:t>
      </w:r>
      <w:r w:rsidR="00F81203" w:rsidRPr="00ED7CB8">
        <w:rPr>
          <w:sz w:val="26"/>
          <w:szCs w:val="26"/>
        </w:rPr>
        <w:t>Заслушивать до</w:t>
      </w:r>
      <w:r w:rsidR="00436B5A" w:rsidRPr="00ED7CB8">
        <w:rPr>
          <w:sz w:val="26"/>
          <w:szCs w:val="26"/>
        </w:rPr>
        <w:t xml:space="preserve">клады и отчеты членов Комиссии </w:t>
      </w:r>
      <w:r w:rsidR="00F81203" w:rsidRPr="00ED7CB8">
        <w:rPr>
          <w:sz w:val="26"/>
          <w:szCs w:val="26"/>
        </w:rPr>
        <w:t>о результатах выполнения возложенных на них задач в рамках деятельности Комиссии.</w:t>
      </w:r>
    </w:p>
    <w:p w:rsidR="00436B5A" w:rsidRPr="00ED7CB8" w:rsidRDefault="00436B5A" w:rsidP="004D57E8">
      <w:pPr>
        <w:rPr>
          <w:rFonts w:ascii="Arial" w:hAnsi="Arial" w:cs="Arial"/>
        </w:rPr>
      </w:pPr>
    </w:p>
    <w:p w:rsidR="00436B5A" w:rsidRPr="00ED7CB8" w:rsidRDefault="00F81203" w:rsidP="00ED7CB8">
      <w:pPr>
        <w:pStyle w:val="ac"/>
        <w:numPr>
          <w:ilvl w:val="0"/>
          <w:numId w:val="11"/>
        </w:numPr>
        <w:jc w:val="center"/>
        <w:rPr>
          <w:sz w:val="26"/>
          <w:szCs w:val="26"/>
        </w:rPr>
      </w:pPr>
      <w:r w:rsidRPr="00ED7CB8">
        <w:rPr>
          <w:sz w:val="26"/>
          <w:szCs w:val="26"/>
        </w:rPr>
        <w:t xml:space="preserve">Состав и организация деятельности </w:t>
      </w:r>
    </w:p>
    <w:p w:rsidR="00A125C5" w:rsidRPr="00ED7CB8" w:rsidRDefault="00A125C5" w:rsidP="00A125C5">
      <w:pPr>
        <w:jc w:val="center"/>
        <w:rPr>
          <w:sz w:val="26"/>
          <w:szCs w:val="26"/>
        </w:rPr>
      </w:pPr>
    </w:p>
    <w:p w:rsidR="00F81203" w:rsidRPr="00ED7CB8" w:rsidRDefault="00A125C5" w:rsidP="00A125C5">
      <w:pPr>
        <w:ind w:firstLine="540"/>
        <w:jc w:val="both"/>
        <w:rPr>
          <w:sz w:val="26"/>
          <w:szCs w:val="26"/>
        </w:rPr>
      </w:pPr>
      <w:r w:rsidRPr="00ED7CB8">
        <w:rPr>
          <w:sz w:val="26"/>
          <w:szCs w:val="26"/>
        </w:rPr>
        <w:t>5.1.</w:t>
      </w:r>
      <w:r w:rsidR="00ED7CB8">
        <w:rPr>
          <w:sz w:val="26"/>
          <w:szCs w:val="26"/>
        </w:rPr>
        <w:t xml:space="preserve"> </w:t>
      </w:r>
      <w:r w:rsidR="00F81203" w:rsidRPr="00ED7CB8">
        <w:rPr>
          <w:sz w:val="26"/>
          <w:szCs w:val="26"/>
        </w:rPr>
        <w:t>Комиссия образуется в составе председателя, заместител</w:t>
      </w:r>
      <w:r w:rsidR="00EB4381" w:rsidRPr="00ED7CB8">
        <w:rPr>
          <w:sz w:val="26"/>
          <w:szCs w:val="26"/>
        </w:rPr>
        <w:t>я</w:t>
      </w:r>
      <w:r w:rsidR="00F81203" w:rsidRPr="00ED7CB8">
        <w:rPr>
          <w:sz w:val="26"/>
          <w:szCs w:val="26"/>
        </w:rPr>
        <w:t xml:space="preserve"> председателя,</w:t>
      </w:r>
      <w:r w:rsidR="00EB4381" w:rsidRPr="00ED7CB8">
        <w:rPr>
          <w:sz w:val="26"/>
          <w:szCs w:val="26"/>
        </w:rPr>
        <w:t xml:space="preserve"> секретаря и</w:t>
      </w:r>
      <w:r w:rsidR="00F81203" w:rsidRPr="00ED7CB8">
        <w:rPr>
          <w:sz w:val="26"/>
          <w:szCs w:val="26"/>
        </w:rPr>
        <w:t xml:space="preserve"> членов Комиссии</w:t>
      </w:r>
      <w:r w:rsidR="00EB4381" w:rsidRPr="00ED7CB8">
        <w:rPr>
          <w:sz w:val="26"/>
          <w:szCs w:val="26"/>
        </w:rPr>
        <w:t>.</w:t>
      </w:r>
    </w:p>
    <w:p w:rsidR="00F81203" w:rsidRPr="00ED7CB8" w:rsidRDefault="00A125C5" w:rsidP="00A125C5">
      <w:pPr>
        <w:ind w:firstLine="540"/>
        <w:jc w:val="both"/>
        <w:rPr>
          <w:sz w:val="26"/>
          <w:szCs w:val="26"/>
        </w:rPr>
      </w:pPr>
      <w:r w:rsidRPr="00ED7CB8">
        <w:rPr>
          <w:sz w:val="26"/>
          <w:szCs w:val="26"/>
        </w:rPr>
        <w:t>5.2.</w:t>
      </w:r>
      <w:r w:rsidR="00ED7CB8">
        <w:rPr>
          <w:sz w:val="26"/>
          <w:szCs w:val="26"/>
        </w:rPr>
        <w:t xml:space="preserve"> </w:t>
      </w:r>
      <w:r w:rsidR="00F81203" w:rsidRPr="00ED7CB8">
        <w:rPr>
          <w:sz w:val="26"/>
          <w:szCs w:val="26"/>
        </w:rPr>
        <w:t xml:space="preserve">В состав Комиссии входят представители органов </w:t>
      </w:r>
      <w:r w:rsidR="00EB4381" w:rsidRPr="00ED7CB8">
        <w:rPr>
          <w:sz w:val="26"/>
          <w:szCs w:val="26"/>
        </w:rPr>
        <w:t>местного самоуправления</w:t>
      </w:r>
      <w:r w:rsidR="00F81203" w:rsidRPr="00ED7CB8">
        <w:rPr>
          <w:sz w:val="26"/>
          <w:szCs w:val="26"/>
        </w:rPr>
        <w:t>, территориальных федеральных органов исполнительной власти, представители органов и учреждений системы профилактики правонарушений</w:t>
      </w:r>
      <w:r w:rsidR="00436B5A" w:rsidRPr="00ED7CB8">
        <w:rPr>
          <w:sz w:val="26"/>
          <w:szCs w:val="26"/>
        </w:rPr>
        <w:t>.</w:t>
      </w:r>
    </w:p>
    <w:p w:rsidR="00F81203" w:rsidRPr="00ED7CB8" w:rsidRDefault="00A125C5" w:rsidP="00A125C5">
      <w:pPr>
        <w:ind w:firstLine="540"/>
        <w:jc w:val="both"/>
        <w:rPr>
          <w:sz w:val="26"/>
          <w:szCs w:val="26"/>
        </w:rPr>
      </w:pPr>
      <w:r w:rsidRPr="00ED7CB8">
        <w:rPr>
          <w:sz w:val="26"/>
          <w:szCs w:val="26"/>
        </w:rPr>
        <w:t>5.3.</w:t>
      </w:r>
      <w:r w:rsidR="00ED7CB8">
        <w:rPr>
          <w:sz w:val="26"/>
          <w:szCs w:val="26"/>
        </w:rPr>
        <w:t xml:space="preserve"> </w:t>
      </w:r>
      <w:r w:rsidR="00F81203" w:rsidRPr="00ED7CB8">
        <w:rPr>
          <w:sz w:val="26"/>
          <w:szCs w:val="26"/>
        </w:rPr>
        <w:t xml:space="preserve">Работой Комиссии руководит председатель Комиссии, а </w:t>
      </w:r>
      <w:r w:rsidR="00436B5A" w:rsidRPr="00ED7CB8">
        <w:rPr>
          <w:sz w:val="26"/>
          <w:szCs w:val="26"/>
        </w:rPr>
        <w:t>в</w:t>
      </w:r>
      <w:r w:rsidR="00F81203" w:rsidRPr="00ED7CB8">
        <w:rPr>
          <w:sz w:val="26"/>
          <w:szCs w:val="26"/>
        </w:rPr>
        <w:t xml:space="preserve"> период его отсутствия - его заместител</w:t>
      </w:r>
      <w:r w:rsidR="00EB4381" w:rsidRPr="00ED7CB8">
        <w:rPr>
          <w:sz w:val="26"/>
          <w:szCs w:val="26"/>
        </w:rPr>
        <w:t>ь</w:t>
      </w:r>
      <w:r w:rsidR="00F81203" w:rsidRPr="00ED7CB8">
        <w:rPr>
          <w:sz w:val="26"/>
          <w:szCs w:val="26"/>
        </w:rPr>
        <w:t>.</w:t>
      </w:r>
    </w:p>
    <w:p w:rsidR="00F81203" w:rsidRPr="00ED7CB8" w:rsidRDefault="00F81203" w:rsidP="00A125C5">
      <w:pPr>
        <w:ind w:firstLine="540"/>
        <w:jc w:val="both"/>
        <w:rPr>
          <w:sz w:val="26"/>
          <w:szCs w:val="26"/>
        </w:rPr>
      </w:pPr>
      <w:r w:rsidRPr="00ED7CB8">
        <w:rPr>
          <w:sz w:val="26"/>
          <w:szCs w:val="26"/>
        </w:rPr>
        <w:t>Председатель Комиссии ведет заседания Комиссии, принимает решение о проведении заседания Комиссии при необходимости безотлагательного рассмотрения вопросов, входящих в ее компетенцию, распределяет обязанности между членами Комиссии.</w:t>
      </w:r>
    </w:p>
    <w:p w:rsidR="00F81203" w:rsidRPr="00ED7CB8" w:rsidRDefault="00A125C5" w:rsidP="00A125C5">
      <w:pPr>
        <w:ind w:firstLine="540"/>
        <w:jc w:val="both"/>
        <w:rPr>
          <w:sz w:val="26"/>
          <w:szCs w:val="26"/>
        </w:rPr>
      </w:pPr>
      <w:r w:rsidRPr="00ED7CB8">
        <w:rPr>
          <w:sz w:val="26"/>
          <w:szCs w:val="26"/>
        </w:rPr>
        <w:t>5.4.</w:t>
      </w:r>
      <w:r w:rsidR="00ED7CB8">
        <w:rPr>
          <w:sz w:val="26"/>
          <w:szCs w:val="26"/>
        </w:rPr>
        <w:t xml:space="preserve"> </w:t>
      </w:r>
      <w:r w:rsidR="00F81203" w:rsidRPr="00ED7CB8">
        <w:rPr>
          <w:sz w:val="26"/>
          <w:szCs w:val="26"/>
        </w:rPr>
        <w:t>Члены Комиссии осуществляют работу в Комиссии на общественных началах.</w:t>
      </w:r>
    </w:p>
    <w:p w:rsidR="00F81203" w:rsidRPr="00ED7CB8" w:rsidRDefault="00F81203" w:rsidP="00A125C5">
      <w:pPr>
        <w:ind w:firstLine="540"/>
        <w:jc w:val="both"/>
        <w:rPr>
          <w:sz w:val="26"/>
          <w:szCs w:val="26"/>
        </w:rPr>
      </w:pPr>
      <w:r w:rsidRPr="00ED7CB8">
        <w:rPr>
          <w:sz w:val="26"/>
          <w:szCs w:val="26"/>
        </w:rPr>
        <w:t>5.</w:t>
      </w:r>
      <w:r w:rsidR="00436B5A" w:rsidRPr="00ED7CB8">
        <w:rPr>
          <w:sz w:val="26"/>
          <w:szCs w:val="26"/>
        </w:rPr>
        <w:t>5</w:t>
      </w:r>
      <w:r w:rsidR="00A125C5" w:rsidRPr="00ED7CB8">
        <w:rPr>
          <w:sz w:val="26"/>
          <w:szCs w:val="26"/>
        </w:rPr>
        <w:t>.</w:t>
      </w:r>
      <w:r w:rsidR="00ED7CB8">
        <w:rPr>
          <w:sz w:val="26"/>
          <w:szCs w:val="26"/>
        </w:rPr>
        <w:t xml:space="preserve"> </w:t>
      </w:r>
      <w:r w:rsidRPr="00ED7CB8">
        <w:rPr>
          <w:sz w:val="26"/>
          <w:szCs w:val="26"/>
        </w:rPr>
        <w:t xml:space="preserve">Подготовка материалов к заседанию Комиссии осуществляется </w:t>
      </w:r>
      <w:r w:rsidR="00A125C5" w:rsidRPr="00ED7CB8">
        <w:rPr>
          <w:sz w:val="26"/>
          <w:szCs w:val="26"/>
        </w:rPr>
        <w:t>ее членами</w:t>
      </w:r>
      <w:r w:rsidRPr="00ED7CB8">
        <w:rPr>
          <w:sz w:val="26"/>
          <w:szCs w:val="26"/>
        </w:rPr>
        <w:t>, к ведению которых относятся вопросы повестки дня. Материалы должны быть представлены секретарю Комиссии не позднее, чем за пять дней до дня проведения заседания Комиссии.</w:t>
      </w:r>
    </w:p>
    <w:p w:rsidR="00F81203" w:rsidRPr="00ED7CB8" w:rsidRDefault="00F81203" w:rsidP="00A125C5">
      <w:pPr>
        <w:ind w:firstLine="540"/>
        <w:jc w:val="both"/>
        <w:rPr>
          <w:sz w:val="26"/>
          <w:szCs w:val="26"/>
        </w:rPr>
      </w:pPr>
      <w:r w:rsidRPr="00ED7CB8">
        <w:rPr>
          <w:sz w:val="26"/>
          <w:szCs w:val="26"/>
        </w:rPr>
        <w:t>В случае непредставления материалов в установленный Комиссией срок вопрос может быть снят с рассмотрения и рассмотрен на другом заседании Комиссии.</w:t>
      </w:r>
    </w:p>
    <w:p w:rsidR="00F81203" w:rsidRPr="00ED7CB8" w:rsidRDefault="00F81203" w:rsidP="00A125C5">
      <w:pPr>
        <w:ind w:firstLine="540"/>
        <w:jc w:val="both"/>
        <w:rPr>
          <w:sz w:val="26"/>
          <w:szCs w:val="26"/>
        </w:rPr>
      </w:pPr>
      <w:r w:rsidRPr="00ED7CB8">
        <w:rPr>
          <w:sz w:val="26"/>
          <w:szCs w:val="26"/>
        </w:rPr>
        <w:t>5.</w:t>
      </w:r>
      <w:r w:rsidR="00436B5A" w:rsidRPr="00ED7CB8">
        <w:rPr>
          <w:sz w:val="26"/>
          <w:szCs w:val="26"/>
        </w:rPr>
        <w:t>6</w:t>
      </w:r>
      <w:r w:rsidR="00A125C5" w:rsidRPr="00ED7CB8">
        <w:rPr>
          <w:sz w:val="26"/>
          <w:szCs w:val="26"/>
        </w:rPr>
        <w:t>.</w:t>
      </w:r>
      <w:r w:rsidR="00ED7CB8">
        <w:rPr>
          <w:sz w:val="26"/>
          <w:szCs w:val="26"/>
        </w:rPr>
        <w:t xml:space="preserve"> </w:t>
      </w:r>
      <w:r w:rsidR="00436B5A" w:rsidRPr="00ED7CB8">
        <w:rPr>
          <w:sz w:val="26"/>
          <w:szCs w:val="26"/>
        </w:rPr>
        <w:t>Организационные вопросы</w:t>
      </w:r>
      <w:r w:rsidRPr="00ED7CB8">
        <w:rPr>
          <w:sz w:val="26"/>
          <w:szCs w:val="26"/>
        </w:rPr>
        <w:t xml:space="preserve"> Комиссии осуществляет секретарь Комиссии, который проводит предварительную подготовку материалов к рассмотрению на заседании Комиссии, приглашает членов Комиссии и иных лиц на заседание Комиссии, готовит проекты решений Комиссии, ведет протокол заседания Комиссии.</w:t>
      </w:r>
    </w:p>
    <w:p w:rsidR="00F81203" w:rsidRPr="00ED7CB8" w:rsidRDefault="00F81203" w:rsidP="00A125C5">
      <w:pPr>
        <w:ind w:firstLine="540"/>
        <w:jc w:val="both"/>
        <w:rPr>
          <w:sz w:val="26"/>
          <w:szCs w:val="26"/>
        </w:rPr>
      </w:pPr>
      <w:r w:rsidRPr="00ED7CB8">
        <w:rPr>
          <w:sz w:val="26"/>
          <w:szCs w:val="26"/>
        </w:rPr>
        <w:t>5.</w:t>
      </w:r>
      <w:r w:rsidR="00436B5A" w:rsidRPr="00ED7CB8">
        <w:rPr>
          <w:sz w:val="26"/>
          <w:szCs w:val="26"/>
        </w:rPr>
        <w:t>7</w:t>
      </w:r>
      <w:r w:rsidR="00A125C5" w:rsidRPr="00ED7CB8">
        <w:rPr>
          <w:sz w:val="26"/>
          <w:szCs w:val="26"/>
        </w:rPr>
        <w:t>.</w:t>
      </w:r>
      <w:r w:rsidR="00ED7CB8">
        <w:rPr>
          <w:sz w:val="26"/>
          <w:szCs w:val="26"/>
        </w:rPr>
        <w:t xml:space="preserve"> </w:t>
      </w:r>
      <w:r w:rsidRPr="00ED7CB8">
        <w:rPr>
          <w:sz w:val="26"/>
          <w:szCs w:val="26"/>
        </w:rPr>
        <w:t>Заседания Комиссии проводятся в соответствии с планом работы Комиссии, но не реже одного раза в три месяца либо при необходимости безотлагательного рассмотрения вопросов, входящих в ее компетенцию.</w:t>
      </w:r>
    </w:p>
    <w:p w:rsidR="00F81203" w:rsidRPr="00ED7CB8" w:rsidRDefault="00F81203" w:rsidP="00A125C5">
      <w:pPr>
        <w:ind w:firstLine="540"/>
        <w:jc w:val="both"/>
        <w:rPr>
          <w:sz w:val="26"/>
          <w:szCs w:val="26"/>
        </w:rPr>
      </w:pPr>
      <w:r w:rsidRPr="00ED7CB8">
        <w:rPr>
          <w:sz w:val="26"/>
          <w:szCs w:val="26"/>
        </w:rPr>
        <w:t>Комиссия при необходимости может проводить выездные заседания.</w:t>
      </w:r>
    </w:p>
    <w:p w:rsidR="00F81203" w:rsidRPr="00ED7CB8" w:rsidRDefault="00A125C5" w:rsidP="00A125C5">
      <w:pPr>
        <w:ind w:firstLine="540"/>
        <w:jc w:val="both"/>
        <w:rPr>
          <w:sz w:val="26"/>
          <w:szCs w:val="26"/>
        </w:rPr>
      </w:pPr>
      <w:r w:rsidRPr="00ED7CB8">
        <w:rPr>
          <w:sz w:val="26"/>
          <w:szCs w:val="26"/>
        </w:rPr>
        <w:lastRenderedPageBreak/>
        <w:t>5.8.</w:t>
      </w:r>
      <w:r w:rsidR="00ED7CB8">
        <w:rPr>
          <w:sz w:val="26"/>
          <w:szCs w:val="26"/>
        </w:rPr>
        <w:t xml:space="preserve"> </w:t>
      </w:r>
      <w:r w:rsidR="00F81203" w:rsidRPr="00ED7CB8">
        <w:rPr>
          <w:sz w:val="26"/>
          <w:szCs w:val="26"/>
        </w:rPr>
        <w:t>Заседание Комиссии оформляется протоколом с указанием даты и места заседания, содержания рассматриваемых вопросов, сведений о явке членов Комиссии и лиц, приглашенных на заседание Комиссии, других данных, относящихся к рассматриваемому вопросу, а также сведений о принятых решениях.</w:t>
      </w:r>
    </w:p>
    <w:p w:rsidR="00F81203" w:rsidRPr="00ED7CB8" w:rsidRDefault="00A125C5" w:rsidP="00A125C5">
      <w:pPr>
        <w:ind w:firstLine="540"/>
        <w:jc w:val="both"/>
        <w:rPr>
          <w:sz w:val="26"/>
          <w:szCs w:val="26"/>
        </w:rPr>
      </w:pPr>
      <w:r w:rsidRPr="00ED7CB8">
        <w:rPr>
          <w:sz w:val="26"/>
          <w:szCs w:val="26"/>
        </w:rPr>
        <w:t>5.9.</w:t>
      </w:r>
      <w:r w:rsidR="00ED7CB8">
        <w:rPr>
          <w:sz w:val="26"/>
          <w:szCs w:val="26"/>
        </w:rPr>
        <w:t xml:space="preserve"> </w:t>
      </w:r>
      <w:r w:rsidR="00CA3AF9" w:rsidRPr="00ED7CB8">
        <w:rPr>
          <w:sz w:val="26"/>
          <w:szCs w:val="26"/>
        </w:rPr>
        <w:t>Заседание</w:t>
      </w:r>
      <w:r w:rsidR="00F81203" w:rsidRPr="00ED7CB8">
        <w:rPr>
          <w:sz w:val="26"/>
          <w:szCs w:val="26"/>
        </w:rPr>
        <w:t xml:space="preserve"> Комиссии считается правомочным, если на ее заседании присутствует не менее половины членов Комиссии. Решения принимаются большинством голосов присутствующих на заседании членов Комиссии. При равенстве голосов голос председательствующего на заседании Комиссии является решающим.</w:t>
      </w:r>
    </w:p>
    <w:p w:rsidR="00272267" w:rsidRPr="00ED7CB8" w:rsidRDefault="00272267" w:rsidP="004D57E8">
      <w:pPr>
        <w:rPr>
          <w:rFonts w:ascii="Arial" w:hAnsi="Arial" w:cs="Arial"/>
        </w:rPr>
      </w:pPr>
    </w:p>
    <w:p w:rsidR="00A125C5" w:rsidRPr="00ED7CB8" w:rsidRDefault="00A125C5" w:rsidP="00A125C5">
      <w:pPr>
        <w:jc w:val="center"/>
        <w:rPr>
          <w:rFonts w:ascii="Arial" w:hAnsi="Arial" w:cs="Arial"/>
        </w:rPr>
      </w:pPr>
    </w:p>
    <w:sectPr w:rsidR="00A125C5" w:rsidRPr="00ED7CB8" w:rsidSect="00ED7CB8">
      <w:headerReference w:type="even" r:id="rId7"/>
      <w:headerReference w:type="default" r:id="rId8"/>
      <w:pgSz w:w="11906" w:h="16838"/>
      <w:pgMar w:top="719"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D98" w:rsidRDefault="00EE0D98" w:rsidP="00EB4381">
      <w:r>
        <w:separator/>
      </w:r>
    </w:p>
  </w:endnote>
  <w:endnote w:type="continuationSeparator" w:id="1">
    <w:p w:rsidR="00EE0D98" w:rsidRDefault="00EE0D98" w:rsidP="00EB43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D98" w:rsidRDefault="00EE0D98" w:rsidP="00EB4381">
      <w:r>
        <w:separator/>
      </w:r>
    </w:p>
  </w:footnote>
  <w:footnote w:type="continuationSeparator" w:id="1">
    <w:p w:rsidR="00EE0D98" w:rsidRDefault="00EE0D98" w:rsidP="00EB4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1C" w:rsidRDefault="00FB0DEE" w:rsidP="00014F08">
    <w:pPr>
      <w:pStyle w:val="a7"/>
      <w:framePr w:wrap="around" w:vAnchor="text" w:hAnchor="margin" w:xAlign="right" w:y="1"/>
      <w:rPr>
        <w:rStyle w:val="ab"/>
      </w:rPr>
    </w:pPr>
    <w:r>
      <w:rPr>
        <w:rStyle w:val="ab"/>
      </w:rPr>
      <w:fldChar w:fldCharType="begin"/>
    </w:r>
    <w:r w:rsidR="00A81D1C">
      <w:rPr>
        <w:rStyle w:val="ab"/>
      </w:rPr>
      <w:instrText xml:space="preserve">PAGE  </w:instrText>
    </w:r>
    <w:r>
      <w:rPr>
        <w:rStyle w:val="ab"/>
      </w:rPr>
      <w:fldChar w:fldCharType="end"/>
    </w:r>
  </w:p>
  <w:p w:rsidR="00A81D1C" w:rsidRDefault="00A81D1C" w:rsidP="00A54DC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D1C" w:rsidRPr="00A54DC7" w:rsidRDefault="00FB0DEE" w:rsidP="00014F08">
    <w:pPr>
      <w:pStyle w:val="a7"/>
      <w:framePr w:wrap="around" w:vAnchor="text" w:hAnchor="margin" w:xAlign="right" w:y="1"/>
      <w:rPr>
        <w:rStyle w:val="ab"/>
        <w:rFonts w:ascii="Arial" w:hAnsi="Arial" w:cs="Arial"/>
        <w:sz w:val="20"/>
        <w:szCs w:val="20"/>
      </w:rPr>
    </w:pPr>
    <w:r w:rsidRPr="00A54DC7">
      <w:rPr>
        <w:rStyle w:val="ab"/>
        <w:rFonts w:ascii="Arial" w:hAnsi="Arial" w:cs="Arial"/>
        <w:sz w:val="20"/>
        <w:szCs w:val="20"/>
      </w:rPr>
      <w:fldChar w:fldCharType="begin"/>
    </w:r>
    <w:r w:rsidR="00A81D1C" w:rsidRPr="00A54DC7">
      <w:rPr>
        <w:rStyle w:val="ab"/>
        <w:rFonts w:ascii="Arial" w:hAnsi="Arial" w:cs="Arial"/>
        <w:sz w:val="20"/>
        <w:szCs w:val="20"/>
      </w:rPr>
      <w:instrText xml:space="preserve">PAGE  </w:instrText>
    </w:r>
    <w:r w:rsidRPr="00A54DC7">
      <w:rPr>
        <w:rStyle w:val="ab"/>
        <w:rFonts w:ascii="Arial" w:hAnsi="Arial" w:cs="Arial"/>
        <w:sz w:val="20"/>
        <w:szCs w:val="20"/>
      </w:rPr>
      <w:fldChar w:fldCharType="separate"/>
    </w:r>
    <w:r w:rsidR="005A083E">
      <w:rPr>
        <w:rStyle w:val="ab"/>
        <w:rFonts w:ascii="Arial" w:hAnsi="Arial" w:cs="Arial"/>
        <w:noProof/>
        <w:sz w:val="20"/>
        <w:szCs w:val="20"/>
      </w:rPr>
      <w:t>2</w:t>
    </w:r>
    <w:r w:rsidRPr="00A54DC7">
      <w:rPr>
        <w:rStyle w:val="ab"/>
        <w:rFonts w:ascii="Arial" w:hAnsi="Arial" w:cs="Arial"/>
        <w:sz w:val="20"/>
        <w:szCs w:val="20"/>
      </w:rPr>
      <w:fldChar w:fldCharType="end"/>
    </w:r>
  </w:p>
  <w:p w:rsidR="00A81D1C" w:rsidRDefault="00A81D1C" w:rsidP="00A54DC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DC1B64"/>
    <w:lvl w:ilvl="0">
      <w:start w:val="1"/>
      <w:numFmt w:val="decimal"/>
      <w:lvlText w:val="%1."/>
      <w:lvlJc w:val="left"/>
      <w:pPr>
        <w:tabs>
          <w:tab w:val="num" w:pos="1492"/>
        </w:tabs>
        <w:ind w:left="1492" w:hanging="360"/>
      </w:pPr>
    </w:lvl>
  </w:abstractNum>
  <w:abstractNum w:abstractNumId="1">
    <w:nsid w:val="FFFFFF7D"/>
    <w:multiLevelType w:val="singleLevel"/>
    <w:tmpl w:val="EB723B34"/>
    <w:lvl w:ilvl="0">
      <w:start w:val="1"/>
      <w:numFmt w:val="decimal"/>
      <w:lvlText w:val="%1."/>
      <w:lvlJc w:val="left"/>
      <w:pPr>
        <w:tabs>
          <w:tab w:val="num" w:pos="1209"/>
        </w:tabs>
        <w:ind w:left="1209" w:hanging="360"/>
      </w:pPr>
    </w:lvl>
  </w:abstractNum>
  <w:abstractNum w:abstractNumId="2">
    <w:nsid w:val="FFFFFF7E"/>
    <w:multiLevelType w:val="singleLevel"/>
    <w:tmpl w:val="3E48BF0E"/>
    <w:lvl w:ilvl="0">
      <w:start w:val="1"/>
      <w:numFmt w:val="decimal"/>
      <w:lvlText w:val="%1."/>
      <w:lvlJc w:val="left"/>
      <w:pPr>
        <w:tabs>
          <w:tab w:val="num" w:pos="926"/>
        </w:tabs>
        <w:ind w:left="926" w:hanging="360"/>
      </w:pPr>
    </w:lvl>
  </w:abstractNum>
  <w:abstractNum w:abstractNumId="3">
    <w:nsid w:val="FFFFFF7F"/>
    <w:multiLevelType w:val="singleLevel"/>
    <w:tmpl w:val="BD04BBD6"/>
    <w:lvl w:ilvl="0">
      <w:start w:val="1"/>
      <w:numFmt w:val="decimal"/>
      <w:lvlText w:val="%1."/>
      <w:lvlJc w:val="left"/>
      <w:pPr>
        <w:tabs>
          <w:tab w:val="num" w:pos="643"/>
        </w:tabs>
        <w:ind w:left="643" w:hanging="360"/>
      </w:pPr>
    </w:lvl>
  </w:abstractNum>
  <w:abstractNum w:abstractNumId="4">
    <w:nsid w:val="FFFFFF80"/>
    <w:multiLevelType w:val="singleLevel"/>
    <w:tmpl w:val="4DE021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48ED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692E6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24D1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6CC00C"/>
    <w:lvl w:ilvl="0">
      <w:start w:val="1"/>
      <w:numFmt w:val="decimal"/>
      <w:lvlText w:val="%1."/>
      <w:lvlJc w:val="left"/>
      <w:pPr>
        <w:tabs>
          <w:tab w:val="num" w:pos="360"/>
        </w:tabs>
        <w:ind w:left="360" w:hanging="360"/>
      </w:pPr>
    </w:lvl>
  </w:abstractNum>
  <w:abstractNum w:abstractNumId="9">
    <w:nsid w:val="FFFFFF89"/>
    <w:multiLevelType w:val="singleLevel"/>
    <w:tmpl w:val="E4C4CDAC"/>
    <w:lvl w:ilvl="0">
      <w:start w:val="1"/>
      <w:numFmt w:val="bullet"/>
      <w:lvlText w:val=""/>
      <w:lvlJc w:val="left"/>
      <w:pPr>
        <w:tabs>
          <w:tab w:val="num" w:pos="360"/>
        </w:tabs>
        <w:ind w:left="360" w:hanging="360"/>
      </w:pPr>
      <w:rPr>
        <w:rFonts w:ascii="Symbol" w:hAnsi="Symbol" w:hint="default"/>
      </w:rPr>
    </w:lvl>
  </w:abstractNum>
  <w:abstractNum w:abstractNumId="10">
    <w:nsid w:val="5D14052B"/>
    <w:multiLevelType w:val="hybridMultilevel"/>
    <w:tmpl w:val="FCB4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2267"/>
    <w:rsid w:val="00014F08"/>
    <w:rsid w:val="00021AF7"/>
    <w:rsid w:val="000B6FEB"/>
    <w:rsid w:val="000F3ADC"/>
    <w:rsid w:val="00136E7D"/>
    <w:rsid w:val="00272267"/>
    <w:rsid w:val="002F00A6"/>
    <w:rsid w:val="002F49F8"/>
    <w:rsid w:val="00392318"/>
    <w:rsid w:val="0040774E"/>
    <w:rsid w:val="004214C7"/>
    <w:rsid w:val="00436B5A"/>
    <w:rsid w:val="0046529B"/>
    <w:rsid w:val="004C02F4"/>
    <w:rsid w:val="004D57E8"/>
    <w:rsid w:val="004E7F31"/>
    <w:rsid w:val="005006E6"/>
    <w:rsid w:val="005A083E"/>
    <w:rsid w:val="005D28D9"/>
    <w:rsid w:val="005D5B13"/>
    <w:rsid w:val="00601C2F"/>
    <w:rsid w:val="006B7FBE"/>
    <w:rsid w:val="0076672F"/>
    <w:rsid w:val="007831F2"/>
    <w:rsid w:val="007F3322"/>
    <w:rsid w:val="00847691"/>
    <w:rsid w:val="008545A2"/>
    <w:rsid w:val="00856409"/>
    <w:rsid w:val="008C52FF"/>
    <w:rsid w:val="00A125C5"/>
    <w:rsid w:val="00A54DC7"/>
    <w:rsid w:val="00A67707"/>
    <w:rsid w:val="00A81D1C"/>
    <w:rsid w:val="00BD50F8"/>
    <w:rsid w:val="00C111F5"/>
    <w:rsid w:val="00C86640"/>
    <w:rsid w:val="00CA3AF9"/>
    <w:rsid w:val="00D64921"/>
    <w:rsid w:val="00DA35B7"/>
    <w:rsid w:val="00DD0D06"/>
    <w:rsid w:val="00EB4381"/>
    <w:rsid w:val="00ED7CB8"/>
    <w:rsid w:val="00EE0D98"/>
    <w:rsid w:val="00F01B5C"/>
    <w:rsid w:val="00F706A2"/>
    <w:rsid w:val="00F81203"/>
    <w:rsid w:val="00FB0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26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2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4214C7"/>
    <w:rPr>
      <w:rFonts w:ascii="Times New Roman" w:eastAsia="Times New Roman" w:hAnsi="Times New Roman"/>
      <w:sz w:val="24"/>
      <w:szCs w:val="24"/>
    </w:rPr>
  </w:style>
  <w:style w:type="paragraph" w:styleId="a5">
    <w:name w:val="Normal (Web)"/>
    <w:basedOn w:val="a"/>
    <w:rsid w:val="00F81203"/>
    <w:pPr>
      <w:spacing w:before="100" w:beforeAutospacing="1" w:after="100" w:afterAutospacing="1"/>
    </w:pPr>
    <w:rPr>
      <w:color w:val="000000"/>
    </w:rPr>
  </w:style>
  <w:style w:type="character" w:styleId="a6">
    <w:name w:val="Strong"/>
    <w:basedOn w:val="a0"/>
    <w:qFormat/>
    <w:rsid w:val="00F81203"/>
    <w:rPr>
      <w:b/>
      <w:bCs/>
    </w:rPr>
  </w:style>
  <w:style w:type="paragraph" w:styleId="a7">
    <w:name w:val="header"/>
    <w:basedOn w:val="a"/>
    <w:link w:val="a8"/>
    <w:uiPriority w:val="99"/>
    <w:semiHidden/>
    <w:unhideWhenUsed/>
    <w:rsid w:val="00EB4381"/>
    <w:pPr>
      <w:tabs>
        <w:tab w:val="center" w:pos="4677"/>
        <w:tab w:val="right" w:pos="9355"/>
      </w:tabs>
    </w:pPr>
  </w:style>
  <w:style w:type="character" w:customStyle="1" w:styleId="a8">
    <w:name w:val="Верхний колонтитул Знак"/>
    <w:basedOn w:val="a0"/>
    <w:link w:val="a7"/>
    <w:uiPriority w:val="99"/>
    <w:semiHidden/>
    <w:rsid w:val="00EB4381"/>
    <w:rPr>
      <w:rFonts w:ascii="Times New Roman" w:eastAsia="Times New Roman" w:hAnsi="Times New Roman"/>
      <w:sz w:val="24"/>
      <w:szCs w:val="24"/>
    </w:rPr>
  </w:style>
  <w:style w:type="paragraph" w:styleId="a9">
    <w:name w:val="footer"/>
    <w:basedOn w:val="a"/>
    <w:link w:val="aa"/>
    <w:uiPriority w:val="99"/>
    <w:unhideWhenUsed/>
    <w:rsid w:val="00EB4381"/>
    <w:pPr>
      <w:tabs>
        <w:tab w:val="center" w:pos="4677"/>
        <w:tab w:val="right" w:pos="9355"/>
      </w:tabs>
    </w:pPr>
  </w:style>
  <w:style w:type="character" w:customStyle="1" w:styleId="aa">
    <w:name w:val="Нижний колонтитул Знак"/>
    <w:basedOn w:val="a0"/>
    <w:link w:val="a9"/>
    <w:uiPriority w:val="99"/>
    <w:rsid w:val="00EB4381"/>
    <w:rPr>
      <w:rFonts w:ascii="Times New Roman" w:eastAsia="Times New Roman" w:hAnsi="Times New Roman"/>
      <w:sz w:val="24"/>
      <w:szCs w:val="24"/>
    </w:rPr>
  </w:style>
  <w:style w:type="character" w:styleId="ab">
    <w:name w:val="page number"/>
    <w:basedOn w:val="a0"/>
    <w:rsid w:val="00A54DC7"/>
  </w:style>
  <w:style w:type="paragraph" w:styleId="ac">
    <w:name w:val="List Paragraph"/>
    <w:basedOn w:val="a"/>
    <w:uiPriority w:val="34"/>
    <w:qFormat/>
    <w:rsid w:val="000B6FEB"/>
    <w:pPr>
      <w:ind w:left="720"/>
      <w:contextualSpacing/>
    </w:pPr>
  </w:style>
  <w:style w:type="paragraph" w:styleId="ad">
    <w:name w:val="Balloon Text"/>
    <w:basedOn w:val="a"/>
    <w:link w:val="ae"/>
    <w:uiPriority w:val="99"/>
    <w:semiHidden/>
    <w:unhideWhenUsed/>
    <w:rsid w:val="00ED7CB8"/>
    <w:rPr>
      <w:rFonts w:ascii="Tahoma" w:hAnsi="Tahoma" w:cs="Tahoma"/>
      <w:sz w:val="16"/>
      <w:szCs w:val="16"/>
    </w:rPr>
  </w:style>
  <w:style w:type="character" w:customStyle="1" w:styleId="ae">
    <w:name w:val="Текст выноски Знак"/>
    <w:basedOn w:val="a0"/>
    <w:link w:val="ad"/>
    <w:uiPriority w:val="99"/>
    <w:semiHidden/>
    <w:rsid w:val="00ED7C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825</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Kravcova</cp:lastModifiedBy>
  <cp:revision>8</cp:revision>
  <cp:lastPrinted>2017-08-15T03:20:00Z</cp:lastPrinted>
  <dcterms:created xsi:type="dcterms:W3CDTF">2017-01-27T07:50:00Z</dcterms:created>
  <dcterms:modified xsi:type="dcterms:W3CDTF">2017-08-15T08:42:00Z</dcterms:modified>
</cp:coreProperties>
</file>