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A30" w:rsidRDefault="00697A30" w:rsidP="00697A30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Прокуратурой Таймырского района обжаловано постановление </w:t>
      </w:r>
      <w:r w:rsidRPr="00852E4E">
        <w:rPr>
          <w:sz w:val="28"/>
          <w:szCs w:val="28"/>
        </w:rPr>
        <w:t>мирового судьи</w:t>
      </w:r>
      <w:r>
        <w:rPr>
          <w:sz w:val="28"/>
          <w:szCs w:val="28"/>
        </w:rPr>
        <w:t xml:space="preserve">, которым </w:t>
      </w:r>
      <w:r w:rsidRPr="00852E4E">
        <w:rPr>
          <w:sz w:val="28"/>
          <w:szCs w:val="28"/>
        </w:rPr>
        <w:t xml:space="preserve">прекращено уголовное дело (уголовное преследование) в отношении </w:t>
      </w:r>
      <w:r>
        <w:rPr>
          <w:sz w:val="28"/>
          <w:szCs w:val="28"/>
        </w:rPr>
        <w:t>К.</w:t>
      </w:r>
      <w:r w:rsidRPr="00852E4E">
        <w:rPr>
          <w:sz w:val="28"/>
          <w:szCs w:val="28"/>
        </w:rPr>
        <w:t>, обвиняемого в совершении преступлений, предусмотренных п. «в» ч. 2 ст. 115</w:t>
      </w:r>
      <w:r>
        <w:rPr>
          <w:sz w:val="28"/>
          <w:szCs w:val="28"/>
        </w:rPr>
        <w:t xml:space="preserve"> УК РФ (умышленное причинение легкого вреда здоровью, с применением предметов, используемых в качестве оружия)</w:t>
      </w:r>
      <w:r w:rsidRPr="00852E4E">
        <w:rPr>
          <w:sz w:val="28"/>
          <w:szCs w:val="28"/>
        </w:rPr>
        <w:t>, ч. 1 ст. 167 УК РФ</w:t>
      </w:r>
      <w:r>
        <w:rPr>
          <w:sz w:val="28"/>
          <w:szCs w:val="28"/>
        </w:rPr>
        <w:t xml:space="preserve"> (умышленное уничтожение чужого имущества, если эти деяния повлекли значительный ущерб)</w:t>
      </w:r>
      <w:r w:rsidRPr="00852E4E">
        <w:rPr>
          <w:sz w:val="28"/>
          <w:szCs w:val="28"/>
        </w:rPr>
        <w:t>, по основанию, предусмотренному</w:t>
      </w:r>
      <w:proofErr w:type="gramEnd"/>
      <w:r w:rsidRPr="00852E4E">
        <w:rPr>
          <w:sz w:val="28"/>
          <w:szCs w:val="28"/>
        </w:rPr>
        <w:t xml:space="preserve"> ст. 25 УПК РФ, - в связи с примирением сторон</w:t>
      </w:r>
      <w:r>
        <w:rPr>
          <w:sz w:val="28"/>
          <w:szCs w:val="28"/>
        </w:rPr>
        <w:t xml:space="preserve">. </w:t>
      </w:r>
    </w:p>
    <w:p w:rsidR="00697A30" w:rsidRPr="00EE753F" w:rsidRDefault="00697A30" w:rsidP="00697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судебного заседания установлено, что К. </w:t>
      </w:r>
      <w:r w:rsidRPr="00EE753F">
        <w:rPr>
          <w:sz w:val="28"/>
          <w:szCs w:val="28"/>
        </w:rPr>
        <w:t>неоднократно привлекался к уголовной ответственности как за совершение преступлений против личности</w:t>
      </w:r>
      <w:r>
        <w:rPr>
          <w:sz w:val="28"/>
          <w:szCs w:val="28"/>
        </w:rPr>
        <w:t>,</w:t>
      </w:r>
      <w:r w:rsidRPr="00EE753F">
        <w:rPr>
          <w:sz w:val="28"/>
          <w:szCs w:val="28"/>
        </w:rPr>
        <w:t xml:space="preserve"> так и имущественных преступлений.</w:t>
      </w:r>
    </w:p>
    <w:p w:rsidR="00697A30" w:rsidRDefault="00697A30" w:rsidP="00697A30">
      <w:pPr>
        <w:ind w:firstLine="709"/>
        <w:contextualSpacing/>
        <w:jc w:val="both"/>
        <w:rPr>
          <w:sz w:val="28"/>
          <w:szCs w:val="28"/>
        </w:rPr>
      </w:pPr>
      <w:r w:rsidRPr="00EE753F">
        <w:rPr>
          <w:sz w:val="28"/>
          <w:szCs w:val="28"/>
        </w:rPr>
        <w:t>При этом</w:t>
      </w:r>
      <w:proofErr w:type="gramStart"/>
      <w:r w:rsidRPr="00EE753F">
        <w:rPr>
          <w:sz w:val="28"/>
          <w:szCs w:val="28"/>
        </w:rPr>
        <w:t>,</w:t>
      </w:r>
      <w:proofErr w:type="gramEnd"/>
      <w:r w:rsidRPr="00EE753F">
        <w:rPr>
          <w:sz w:val="28"/>
          <w:szCs w:val="28"/>
        </w:rPr>
        <w:t xml:space="preserve"> </w:t>
      </w:r>
      <w:r>
        <w:rPr>
          <w:sz w:val="28"/>
          <w:szCs w:val="28"/>
        </w:rPr>
        <w:t>в 2012, 2015, 2021 годах</w:t>
      </w:r>
      <w:r w:rsidRPr="00EE753F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К</w:t>
      </w:r>
      <w:r w:rsidRPr="00EE75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также </w:t>
      </w:r>
      <w:r w:rsidRPr="00EE753F">
        <w:rPr>
          <w:sz w:val="28"/>
          <w:szCs w:val="28"/>
        </w:rPr>
        <w:t>прекращались уголовные дела</w:t>
      </w:r>
      <w:r>
        <w:rPr>
          <w:sz w:val="28"/>
          <w:szCs w:val="28"/>
        </w:rPr>
        <w:t xml:space="preserve"> по аналогичному основанию, то есть</w:t>
      </w:r>
      <w:r w:rsidRPr="00EE753F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примирением сторон.</w:t>
      </w:r>
    </w:p>
    <w:p w:rsidR="00697A30" w:rsidRDefault="00697A30" w:rsidP="00697A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Дудинский районный суд по результатам рассмотрения апелляционного представления согласился с доводами государственного обвинителя о том, что К. не оправдывает оказанное ему ранее государством доверие и его исправление невозможно без назначения ему наказания, в связи с чем, решение суда первой инстанции отменил, уголовное дело направил на новое рассмотрение. </w:t>
      </w:r>
    </w:p>
    <w:p w:rsidR="00697A30" w:rsidRDefault="00697A30" w:rsidP="00697A30">
      <w:pPr>
        <w:ind w:firstLine="709"/>
        <w:contextualSpacing/>
        <w:jc w:val="both"/>
        <w:rPr>
          <w:sz w:val="28"/>
          <w:szCs w:val="28"/>
        </w:rPr>
      </w:pPr>
    </w:p>
    <w:p w:rsidR="00697A30" w:rsidRDefault="00697A30" w:rsidP="00697A30">
      <w:pPr>
        <w:ind w:firstLine="709"/>
        <w:contextualSpacing/>
        <w:jc w:val="both"/>
        <w:rPr>
          <w:sz w:val="28"/>
          <w:szCs w:val="28"/>
        </w:rPr>
      </w:pPr>
    </w:p>
    <w:p w:rsidR="00697A30" w:rsidRDefault="00697A30" w:rsidP="00697A30">
      <w:pPr>
        <w:pStyle w:val="a6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прокурора</w:t>
      </w:r>
    </w:p>
    <w:p w:rsidR="00697A30" w:rsidRDefault="00697A30" w:rsidP="00697A30">
      <w:pPr>
        <w:pStyle w:val="a6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Таймырского района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Г.Ю. Гурин</w:t>
      </w:r>
    </w:p>
    <w:p w:rsidR="00697A30" w:rsidRDefault="00697A30" w:rsidP="00697A30">
      <w:pPr>
        <w:pStyle w:val="a6"/>
        <w:widowControl w:val="0"/>
        <w:spacing w:line="240" w:lineRule="exact"/>
        <w:rPr>
          <w:sz w:val="28"/>
          <w:szCs w:val="28"/>
        </w:rPr>
      </w:pPr>
    </w:p>
    <w:p w:rsidR="00AE582C" w:rsidRDefault="00AE582C">
      <w:bookmarkStart w:id="0" w:name="_GoBack"/>
      <w:bookmarkEnd w:id="0"/>
    </w:p>
    <w:sectPr w:rsidR="00AE582C" w:rsidSect="00D6029F">
      <w:headerReference w:type="even" r:id="rId5"/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BC" w:rsidRDefault="00697A30" w:rsidP="00ED19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13BC" w:rsidRDefault="00697A30" w:rsidP="00ED19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BC" w:rsidRDefault="00697A30" w:rsidP="00ED19B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F13BC" w:rsidRDefault="00697A30" w:rsidP="00ED19B8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FA4"/>
    <w:rsid w:val="001E6FA4"/>
    <w:rsid w:val="00697A30"/>
    <w:rsid w:val="00A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7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7A30"/>
  </w:style>
  <w:style w:type="paragraph" w:styleId="a6">
    <w:name w:val="Body Text"/>
    <w:basedOn w:val="a"/>
    <w:link w:val="a7"/>
    <w:rsid w:val="00697A3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97A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7A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97A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97A30"/>
  </w:style>
  <w:style w:type="paragraph" w:styleId="a6">
    <w:name w:val="Body Text"/>
    <w:basedOn w:val="a"/>
    <w:link w:val="a7"/>
    <w:rsid w:val="00697A30"/>
    <w:pPr>
      <w:jc w:val="both"/>
    </w:pPr>
    <w:rPr>
      <w:szCs w:val="20"/>
    </w:rPr>
  </w:style>
  <w:style w:type="character" w:customStyle="1" w:styleId="a7">
    <w:name w:val="Основной текст Знак"/>
    <w:basedOn w:val="a0"/>
    <w:link w:val="a6"/>
    <w:rsid w:val="00697A3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2022-06-23T02:41:00Z</dcterms:created>
  <dcterms:modified xsi:type="dcterms:W3CDTF">2022-06-23T02:42:00Z</dcterms:modified>
</cp:coreProperties>
</file>