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5" w:rsidRDefault="00A6517E" w:rsidP="00A6517E">
      <w:pPr>
        <w:spacing w:line="240" w:lineRule="auto"/>
        <w:ind w:firstLine="709"/>
        <w:contextualSpacing/>
        <w:jc w:val="center"/>
      </w:pPr>
      <w:r>
        <w:t>П</w:t>
      </w:r>
      <w:r w:rsidRPr="00A6517E">
        <w:t>рокуратура</w:t>
      </w:r>
      <w:r>
        <w:t xml:space="preserve"> Таймырского района</w:t>
      </w:r>
      <w:bookmarkStart w:id="0" w:name="_GoBack"/>
      <w:bookmarkEnd w:id="0"/>
      <w:r w:rsidRPr="00A6517E">
        <w:t xml:space="preserve"> разъясняет законодательство о собраниях, митингах, демонстра</w:t>
      </w:r>
      <w:r>
        <w:t>циях, шествиях и пикетированиях</w:t>
      </w:r>
    </w:p>
    <w:p w:rsidR="00A6517E" w:rsidRDefault="00A6517E" w:rsidP="00A6517E">
      <w:pPr>
        <w:spacing w:line="240" w:lineRule="auto"/>
        <w:ind w:firstLine="709"/>
        <w:contextualSpacing/>
      </w:pPr>
    </w:p>
    <w:p w:rsidR="00A6517E" w:rsidRDefault="00A6517E" w:rsidP="00A6517E">
      <w:pPr>
        <w:spacing w:line="240" w:lineRule="auto"/>
        <w:ind w:firstLine="709"/>
        <w:contextualSpacing/>
        <w:jc w:val="both"/>
      </w:pPr>
      <w:proofErr w:type="gramStart"/>
      <w:r>
        <w:t>Согласно ст. 2 Федерального закона от 19.06.2004 № 54-ФЗ «О собраниях, митингах, демонстрациях, шествиях и пикетированиях» (далее по тексту – Закон) публичное мероприятие - это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</w:t>
      </w:r>
      <w:proofErr w:type="gramEnd"/>
      <w:r>
        <w:t xml:space="preserve"> использованием транспортных средств.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r>
        <w:t>При этом</w:t>
      </w:r>
      <w:proofErr w:type="gramStart"/>
      <w:r>
        <w:t>,</w:t>
      </w:r>
      <w:proofErr w:type="gramEnd"/>
      <w:r>
        <w:t xml:space="preserve"> Закон четко регламентирует порядок организации таких публичных мероприятий.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r>
        <w:t>Так, перед началом проведения указанных мероприятий требуется уведомление органа исполнительной власти субъекта Российской Федерации или органа местного самоуправления, в котором указываются: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r>
        <w:t>· цель публичного мероприятия;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r>
        <w:t>· форма публичного мероприятия;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r>
        <w:t>· 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использовании транспортных средств;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r>
        <w:t>· дата, время начала и окончания публичного мероприятия;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r>
        <w:t>предполагаемое количество участников публичного мероприятия;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r>
        <w:t>· формы и методы обеспечения организатором публичного мероприятия общественного порядка, организации медицинской помощи и санитарного обслуживания, намерение использовать звукоусиливающие технические средства при проведении публичного мероприятия;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r>
        <w:t>· 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телефона;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r>
        <w:t>· 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мероприятия;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r>
        <w:t>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мероприятия, предполагаемое количество участников которого превышает 500 человек;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r>
        <w:t>· дата подачи уведомления о проведении публичного мероприятия.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proofErr w:type="gramStart"/>
      <w:r>
        <w:t xml:space="preserve">При этом в соответствии с п. 3 ст. 12 Закона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случаях, если уведомление о его проведении подано лицом, которое в соответствии с настоящим Федеральным законом не вправе быть организатором публичного мероприятия, либо если в уведомлении в качестве </w:t>
      </w:r>
      <w:r>
        <w:lastRenderedPageBreak/>
        <w:t>места проведения публичного мероприятия указано</w:t>
      </w:r>
      <w:proofErr w:type="gramEnd"/>
      <w:r>
        <w:t xml:space="preserve"> место, в котором в соответствии с настоящим Федеральным законом или законом субъекта Российской Федерации проведение публичного мероприятия запрещается.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органом исполнительной власти субъекта Российской Федерации или органом местного самоуправления отказано в согласовании проведения публичного мероприятия, такое мероприятие является несанкционированным.</w:t>
      </w:r>
    </w:p>
    <w:p w:rsidR="00A6517E" w:rsidRDefault="00A6517E" w:rsidP="00A6517E">
      <w:pPr>
        <w:spacing w:line="240" w:lineRule="auto"/>
        <w:ind w:firstLine="709"/>
        <w:contextualSpacing/>
        <w:jc w:val="both"/>
      </w:pPr>
      <w:proofErr w:type="gramStart"/>
      <w:r>
        <w:t>Ответственность за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предусмотрено пунктом 6.1 статьи 20.2 КоАП РФ и влечет наложение административного штрафа на граждан в размере от 10 до 20</w:t>
      </w:r>
      <w:proofErr w:type="gramEnd"/>
      <w:r>
        <w:t xml:space="preserve"> тысяч рублей, или обязательные работы на срок до 100 часов, или административный арест на срок до 15 суток; на должностных лиц - от 50 до 100 тысяч рублей; на юридических лиц - от 200 до 300 тысяч рублей.</w:t>
      </w:r>
    </w:p>
    <w:sectPr w:rsidR="00A6517E" w:rsidSect="00A651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F1" w:rsidRDefault="009336F1" w:rsidP="00A6517E">
      <w:pPr>
        <w:spacing w:after="0" w:line="240" w:lineRule="auto"/>
      </w:pPr>
      <w:r>
        <w:separator/>
      </w:r>
    </w:p>
  </w:endnote>
  <w:endnote w:type="continuationSeparator" w:id="0">
    <w:p w:rsidR="009336F1" w:rsidRDefault="009336F1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F1" w:rsidRDefault="009336F1" w:rsidP="00A6517E">
      <w:pPr>
        <w:spacing w:after="0" w:line="240" w:lineRule="auto"/>
      </w:pPr>
      <w:r>
        <w:separator/>
      </w:r>
    </w:p>
  </w:footnote>
  <w:footnote w:type="continuationSeparator" w:id="0">
    <w:p w:rsidR="009336F1" w:rsidRDefault="009336F1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Content>
      <w:p w:rsidR="00A6517E" w:rsidRDefault="00A651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2C4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F8B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643C1"/>
    <w:rsid w:val="00F713A4"/>
    <w:rsid w:val="00F7621C"/>
    <w:rsid w:val="00FA13A5"/>
    <w:rsid w:val="00FA3140"/>
    <w:rsid w:val="00FA6CEC"/>
    <w:rsid w:val="00FB2B56"/>
    <w:rsid w:val="00FB4307"/>
    <w:rsid w:val="00FB5A46"/>
    <w:rsid w:val="00FB6C01"/>
    <w:rsid w:val="00FC23D9"/>
    <w:rsid w:val="00FC2534"/>
    <w:rsid w:val="00FC29AD"/>
    <w:rsid w:val="00FC2F4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2021-01-27T15:11:00Z</dcterms:created>
  <dcterms:modified xsi:type="dcterms:W3CDTF">2021-01-27T15:21:00Z</dcterms:modified>
</cp:coreProperties>
</file>