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4" w:type="dxa"/>
        <w:jc w:val="center"/>
        <w:tblInd w:w="459" w:type="dxa"/>
        <w:tblLayout w:type="fixed"/>
        <w:tblLook w:val="0000"/>
      </w:tblPr>
      <w:tblGrid>
        <w:gridCol w:w="3347"/>
        <w:gridCol w:w="558"/>
        <w:gridCol w:w="2479"/>
        <w:gridCol w:w="497"/>
        <w:gridCol w:w="2363"/>
      </w:tblGrid>
      <w:tr w:rsidR="00070057" w:rsidRPr="00715134" w:rsidTr="00F00E79">
        <w:trPr>
          <w:jc w:val="center"/>
        </w:trPr>
        <w:tc>
          <w:tcPr>
            <w:tcW w:w="9244" w:type="dxa"/>
            <w:gridSpan w:val="5"/>
          </w:tcPr>
          <w:p w:rsidR="00070057" w:rsidRPr="00715134" w:rsidRDefault="00070057" w:rsidP="00C304F9">
            <w:pPr>
              <w:rPr>
                <w:color w:val="000000" w:themeColor="text1"/>
              </w:rPr>
            </w:pPr>
          </w:p>
        </w:tc>
      </w:tr>
      <w:tr w:rsidR="009D3CEF" w:rsidRPr="00367771" w:rsidTr="00F00E79">
        <w:trPr>
          <w:jc w:val="center"/>
        </w:trPr>
        <w:tc>
          <w:tcPr>
            <w:tcW w:w="9244" w:type="dxa"/>
            <w:gridSpan w:val="5"/>
          </w:tcPr>
          <w:p w:rsidR="009D3CEF" w:rsidRPr="00367771" w:rsidRDefault="009D3CEF" w:rsidP="00C304F9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070057" w:rsidRPr="00367771" w:rsidTr="00F00E79">
        <w:trPr>
          <w:jc w:val="center"/>
        </w:trPr>
        <w:tc>
          <w:tcPr>
            <w:tcW w:w="3347" w:type="dxa"/>
          </w:tcPr>
          <w:p w:rsidR="00070057" w:rsidRPr="00367771" w:rsidRDefault="00070057" w:rsidP="00C304F9">
            <w:pPr>
              <w:ind w:left="45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97" w:type="dxa"/>
            <w:gridSpan w:val="4"/>
          </w:tcPr>
          <w:tbl>
            <w:tblPr>
              <w:tblW w:w="9390" w:type="dxa"/>
              <w:jc w:val="center"/>
              <w:tblInd w:w="316" w:type="dxa"/>
              <w:tblLayout w:type="fixed"/>
              <w:tblLook w:val="04A0"/>
            </w:tblPr>
            <w:tblGrid>
              <w:gridCol w:w="9390"/>
            </w:tblGrid>
            <w:tr w:rsidR="009D3CEF" w:rsidRPr="00367771" w:rsidTr="009D3CEF">
              <w:trPr>
                <w:trHeight w:val="220"/>
                <w:jc w:val="center"/>
              </w:trPr>
              <w:tc>
                <w:tcPr>
                  <w:tcW w:w="5118" w:type="dxa"/>
                  <w:hideMark/>
                </w:tcPr>
                <w:p w:rsidR="009D3CEF" w:rsidRDefault="009D3CEF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367771">
                    <w:rPr>
                      <w:color w:val="000000" w:themeColor="text1"/>
                      <w:sz w:val="26"/>
                      <w:szCs w:val="26"/>
                    </w:rPr>
                    <w:t>УТВЕРЖДЕНА</w:t>
                  </w:r>
                </w:p>
                <w:p w:rsidR="00164902" w:rsidRPr="00367771" w:rsidRDefault="00164902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9D3CEF" w:rsidRPr="00367771" w:rsidTr="009D3CEF">
              <w:trPr>
                <w:trHeight w:val="220"/>
                <w:jc w:val="center"/>
              </w:trPr>
              <w:tc>
                <w:tcPr>
                  <w:tcW w:w="5118" w:type="dxa"/>
                  <w:vAlign w:val="center"/>
                  <w:hideMark/>
                </w:tcPr>
                <w:p w:rsidR="009D3CEF" w:rsidRPr="00367771" w:rsidRDefault="009D3CEF" w:rsidP="005645AD">
                  <w:pPr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en-US"/>
                    </w:rPr>
                  </w:pPr>
                  <w:r w:rsidRPr="00367771">
                    <w:rPr>
                      <w:color w:val="000000" w:themeColor="text1"/>
                      <w:sz w:val="26"/>
                      <w:szCs w:val="26"/>
                    </w:rPr>
                    <w:t xml:space="preserve">приказом </w:t>
                  </w:r>
                  <w:proofErr w:type="gramStart"/>
                  <w:r w:rsidR="005645AD">
                    <w:rPr>
                      <w:color w:val="000000" w:themeColor="text1"/>
                      <w:sz w:val="26"/>
                      <w:szCs w:val="26"/>
                    </w:rPr>
                    <w:t>Енисейского</w:t>
                  </w:r>
                  <w:proofErr w:type="gramEnd"/>
                  <w:r w:rsidR="005645AD">
                    <w:rPr>
                      <w:color w:val="000000" w:themeColor="text1"/>
                      <w:sz w:val="26"/>
                      <w:szCs w:val="26"/>
                    </w:rPr>
                    <w:t xml:space="preserve"> БВУ</w:t>
                  </w:r>
                </w:p>
              </w:tc>
            </w:tr>
            <w:tr w:rsidR="009D3CEF" w:rsidRPr="00367771" w:rsidTr="009D3CEF">
              <w:trPr>
                <w:trHeight w:val="220"/>
                <w:jc w:val="center"/>
              </w:trPr>
              <w:tc>
                <w:tcPr>
                  <w:tcW w:w="5118" w:type="dxa"/>
                  <w:vAlign w:val="center"/>
                  <w:hideMark/>
                </w:tcPr>
                <w:p w:rsidR="009D3CEF" w:rsidRPr="00752719" w:rsidRDefault="00752719" w:rsidP="00752719">
                  <w:pPr>
                    <w:spacing w:line="360" w:lineRule="auto"/>
                    <w:ind w:left="34"/>
                    <w:jc w:val="center"/>
                    <w:rPr>
                      <w:color w:val="auto"/>
                      <w:szCs w:val="28"/>
                    </w:rPr>
                  </w:pPr>
                  <w:r>
                    <w:rPr>
                      <w:color w:val="auto"/>
                      <w:szCs w:val="28"/>
                    </w:rPr>
                    <w:t>от «</w:t>
                  </w:r>
                  <w:r>
                    <w:rPr>
                      <w:color w:val="auto"/>
                      <w:szCs w:val="28"/>
                      <w:u w:val="single"/>
                    </w:rPr>
                    <w:t>20</w:t>
                  </w:r>
                  <w:r>
                    <w:rPr>
                      <w:color w:val="auto"/>
                      <w:szCs w:val="28"/>
                    </w:rPr>
                    <w:t xml:space="preserve">» </w:t>
                  </w:r>
                  <w:r>
                    <w:rPr>
                      <w:color w:val="auto"/>
                      <w:szCs w:val="28"/>
                      <w:u w:val="single"/>
                    </w:rPr>
                    <w:t>июня</w:t>
                  </w:r>
                  <w:r>
                    <w:rPr>
                      <w:color w:val="auto"/>
                      <w:szCs w:val="28"/>
                    </w:rPr>
                    <w:t xml:space="preserve"> 2014 г. № </w:t>
                  </w:r>
                  <w:r>
                    <w:rPr>
                      <w:color w:val="auto"/>
                      <w:szCs w:val="28"/>
                      <w:u w:val="single"/>
                    </w:rPr>
                    <w:t>95</w:t>
                  </w:r>
                </w:p>
              </w:tc>
            </w:tr>
          </w:tbl>
          <w:p w:rsidR="00070057" w:rsidRPr="00367771" w:rsidRDefault="00070057" w:rsidP="00C304F9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3347" w:type="dxa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</w:rPr>
            </w:pPr>
          </w:p>
        </w:tc>
        <w:tc>
          <w:tcPr>
            <w:tcW w:w="5897" w:type="dxa"/>
            <w:gridSpan w:val="4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3347" w:type="dxa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</w:rPr>
            </w:pPr>
          </w:p>
        </w:tc>
        <w:tc>
          <w:tcPr>
            <w:tcW w:w="5897" w:type="dxa"/>
            <w:gridSpan w:val="4"/>
          </w:tcPr>
          <w:p w:rsidR="00070057" w:rsidRDefault="00070057" w:rsidP="00C304F9">
            <w:pPr>
              <w:rPr>
                <w:color w:val="000000" w:themeColor="text1"/>
              </w:rPr>
            </w:pPr>
          </w:p>
          <w:p w:rsidR="00070057" w:rsidRDefault="00070057" w:rsidP="00C304F9">
            <w:pPr>
              <w:rPr>
                <w:color w:val="000000" w:themeColor="text1"/>
              </w:rPr>
            </w:pPr>
          </w:p>
          <w:p w:rsidR="00070057" w:rsidRDefault="00070057" w:rsidP="00C304F9">
            <w:pPr>
              <w:rPr>
                <w:color w:val="000000" w:themeColor="text1"/>
              </w:rPr>
            </w:pPr>
          </w:p>
          <w:p w:rsidR="00070057" w:rsidRDefault="00070057" w:rsidP="00C304F9">
            <w:pPr>
              <w:rPr>
                <w:color w:val="000000" w:themeColor="text1"/>
              </w:rPr>
            </w:pPr>
          </w:p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trHeight w:val="220"/>
          <w:jc w:val="center"/>
        </w:trPr>
        <w:tc>
          <w:tcPr>
            <w:tcW w:w="6384" w:type="dxa"/>
            <w:gridSpan w:val="3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trHeight w:hRule="exact" w:val="320"/>
          <w:jc w:val="center"/>
        </w:trPr>
        <w:tc>
          <w:tcPr>
            <w:tcW w:w="6384" w:type="dxa"/>
            <w:gridSpan w:val="3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655539" w:rsidRPr="005804AD" w:rsidRDefault="00655539" w:rsidP="00655539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СХЕМА</w:t>
            </w:r>
          </w:p>
          <w:p w:rsidR="00655539" w:rsidRPr="005804AD" w:rsidRDefault="00655539" w:rsidP="00655539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КОМПЛЕКСНОГО ИСПОЛЬЗОВАНИЯ</w:t>
            </w:r>
          </w:p>
          <w:p w:rsidR="00655539" w:rsidRPr="005804AD" w:rsidRDefault="00655539" w:rsidP="00655539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И ОХРАНЫ ВОДНЫХ ОБЪЕКТОВ</w:t>
            </w:r>
          </w:p>
          <w:p w:rsidR="00070057" w:rsidRPr="000008B8" w:rsidRDefault="00655539" w:rsidP="00655539">
            <w:pPr>
              <w:jc w:val="center"/>
              <w:rPr>
                <w:color w:val="000000" w:themeColor="text1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БАССЕЙНА РЕКИ ХАТАНГА</w:t>
            </w: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C46CA4" w:rsidRDefault="00070057" w:rsidP="00655539">
            <w:pPr>
              <w:jc w:val="center"/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655539" w:rsidRPr="00655539" w:rsidRDefault="00655539" w:rsidP="00655539">
            <w:pPr>
              <w:spacing w:after="240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655539">
              <w:rPr>
                <w:b/>
                <w:color w:val="000000" w:themeColor="text1"/>
                <w:sz w:val="32"/>
                <w:szCs w:val="32"/>
              </w:rPr>
              <w:t>ПРИЛОЖЕНИЕ 7</w:t>
            </w:r>
          </w:p>
          <w:p w:rsidR="00070057" w:rsidRPr="000008B8" w:rsidRDefault="00070057" w:rsidP="00C304F9">
            <w:pPr>
              <w:jc w:val="center"/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9D3CEF" w:rsidRPr="00655539" w:rsidRDefault="00070057" w:rsidP="009D3CEF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655539">
              <w:rPr>
                <w:b/>
                <w:color w:val="000000" w:themeColor="text1"/>
                <w:sz w:val="32"/>
                <w:szCs w:val="32"/>
              </w:rPr>
              <w:t>П</w:t>
            </w:r>
            <w:r w:rsidR="00655539" w:rsidRPr="00655539">
              <w:rPr>
                <w:b/>
                <w:color w:val="000000" w:themeColor="text1"/>
                <w:sz w:val="32"/>
                <w:szCs w:val="32"/>
              </w:rPr>
              <w:t>ОЯСНИТЕЛЬНАЯ ЗАПИСКА</w:t>
            </w:r>
            <w:r w:rsidR="009D3CEF"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="009D3CEF" w:rsidRPr="00655539">
              <w:rPr>
                <w:b/>
                <w:color w:val="000000" w:themeColor="text1"/>
                <w:sz w:val="32"/>
                <w:szCs w:val="32"/>
              </w:rPr>
              <w:t xml:space="preserve">К КНИГЕ 5 </w:t>
            </w:r>
          </w:p>
          <w:p w:rsidR="00655539" w:rsidRPr="000008B8" w:rsidRDefault="00655539" w:rsidP="009D3CEF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070057" w:rsidRPr="00087FEA" w:rsidTr="00F00E79">
        <w:trPr>
          <w:jc w:val="center"/>
        </w:trPr>
        <w:tc>
          <w:tcPr>
            <w:tcW w:w="9244" w:type="dxa"/>
            <w:gridSpan w:val="5"/>
          </w:tcPr>
          <w:p w:rsidR="00655539" w:rsidRDefault="00070057" w:rsidP="00C304F9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D974C7">
              <w:rPr>
                <w:b/>
                <w:color w:val="000000" w:themeColor="text1"/>
                <w:sz w:val="36"/>
                <w:szCs w:val="36"/>
              </w:rPr>
              <w:t>Л</w:t>
            </w:r>
            <w:r w:rsidR="00655539">
              <w:rPr>
                <w:b/>
                <w:color w:val="000000" w:themeColor="text1"/>
                <w:sz w:val="36"/>
                <w:szCs w:val="36"/>
              </w:rPr>
              <w:t>ИМИТЫ И КВОТЫ</w:t>
            </w:r>
          </w:p>
          <w:p w:rsidR="00070057" w:rsidRDefault="00655539" w:rsidP="00C304F9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>
              <w:rPr>
                <w:b/>
                <w:color w:val="000000" w:themeColor="text1"/>
                <w:sz w:val="36"/>
                <w:szCs w:val="36"/>
              </w:rPr>
              <w:t>НА ЗАБОР ВОДЫ ИЗ ВОДНЫХ ОБЪЕКТОВ И</w:t>
            </w:r>
          </w:p>
          <w:p w:rsidR="00070057" w:rsidRPr="00D974C7" w:rsidRDefault="00655539" w:rsidP="00655539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>
              <w:rPr>
                <w:b/>
                <w:color w:val="000000" w:themeColor="text1"/>
                <w:sz w:val="36"/>
                <w:szCs w:val="36"/>
              </w:rPr>
              <w:t>СБРОС СТОЧНЫХ ВОД</w:t>
            </w: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D974C7" w:rsidRDefault="00070057" w:rsidP="00C304F9">
            <w:pPr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0008B8" w:rsidRDefault="00070057" w:rsidP="00C304F9">
            <w:pPr>
              <w:jc w:val="center"/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0008B8" w:rsidRDefault="00070057" w:rsidP="00C304F9">
            <w:pPr>
              <w:jc w:val="center"/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jc w:val="center"/>
        </w:trPr>
        <w:tc>
          <w:tcPr>
            <w:tcW w:w="9244" w:type="dxa"/>
            <w:gridSpan w:val="5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trHeight w:val="220"/>
          <w:jc w:val="center"/>
        </w:trPr>
        <w:tc>
          <w:tcPr>
            <w:tcW w:w="3905" w:type="dxa"/>
            <w:gridSpan w:val="2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</w:rPr>
            </w:pPr>
          </w:p>
        </w:tc>
        <w:tc>
          <w:tcPr>
            <w:tcW w:w="2976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  <w:tc>
          <w:tcPr>
            <w:tcW w:w="2363" w:type="dxa"/>
          </w:tcPr>
          <w:p w:rsidR="00070057" w:rsidRPr="000008B8" w:rsidRDefault="00070057" w:rsidP="00C304F9">
            <w:pPr>
              <w:rPr>
                <w:color w:val="000000" w:themeColor="text1"/>
              </w:rPr>
            </w:pPr>
          </w:p>
        </w:tc>
      </w:tr>
      <w:tr w:rsidR="00070057" w:rsidRPr="000008B8" w:rsidTr="00F00E79">
        <w:trPr>
          <w:trHeight w:val="220"/>
          <w:jc w:val="center"/>
        </w:trPr>
        <w:tc>
          <w:tcPr>
            <w:tcW w:w="3905" w:type="dxa"/>
            <w:gridSpan w:val="2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070057" w:rsidRPr="000008B8" w:rsidTr="00F00E79">
        <w:trPr>
          <w:trHeight w:val="220"/>
          <w:jc w:val="center"/>
        </w:trPr>
        <w:tc>
          <w:tcPr>
            <w:tcW w:w="3905" w:type="dxa"/>
            <w:gridSpan w:val="2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070057" w:rsidRPr="000008B8" w:rsidTr="00F00E79">
        <w:trPr>
          <w:trHeight w:val="220"/>
          <w:jc w:val="center"/>
        </w:trPr>
        <w:tc>
          <w:tcPr>
            <w:tcW w:w="3905" w:type="dxa"/>
            <w:gridSpan w:val="2"/>
          </w:tcPr>
          <w:p w:rsidR="00070057" w:rsidRPr="000008B8" w:rsidRDefault="00070057" w:rsidP="00C304F9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070057" w:rsidRPr="000008B8" w:rsidTr="00F00E79">
        <w:trPr>
          <w:trHeight w:val="220"/>
          <w:jc w:val="center"/>
        </w:trPr>
        <w:tc>
          <w:tcPr>
            <w:tcW w:w="3905" w:type="dxa"/>
            <w:gridSpan w:val="2"/>
          </w:tcPr>
          <w:p w:rsidR="00070057" w:rsidRPr="000008B8" w:rsidRDefault="00070057" w:rsidP="00C304F9">
            <w:pPr>
              <w:ind w:left="459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070057" w:rsidRPr="000008B8" w:rsidTr="00F00E79">
        <w:trPr>
          <w:trHeight w:val="220"/>
          <w:jc w:val="center"/>
        </w:trPr>
        <w:tc>
          <w:tcPr>
            <w:tcW w:w="3905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070057" w:rsidRPr="000008B8" w:rsidRDefault="00070057" w:rsidP="00C304F9"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070057" w:rsidRDefault="00070057" w:rsidP="00070057">
      <w:pPr>
        <w:rPr>
          <w:rFonts w:asciiTheme="majorHAnsi" w:eastAsiaTheme="majorEastAsia" w:hAnsiTheme="majorHAnsi" w:cstheme="majorBidi"/>
          <w:caps/>
        </w:rPr>
      </w:pPr>
    </w:p>
    <w:p w:rsidR="00070057" w:rsidRDefault="00070057" w:rsidP="004325C4">
      <w:pPr>
        <w:jc w:val="center"/>
        <w:rPr>
          <w:rFonts w:asciiTheme="majorHAnsi" w:eastAsiaTheme="majorEastAsia" w:hAnsiTheme="majorHAnsi" w:cstheme="majorBidi"/>
          <w:caps/>
        </w:rPr>
        <w:sectPr w:rsidR="00070057" w:rsidSect="00F02AFF">
          <w:footerReference w:type="default" r:id="rId8"/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DD6FB9" w:rsidRPr="001478FE" w:rsidRDefault="00DD6FB9" w:rsidP="00193F83">
      <w:pPr>
        <w:pageBreakBefore/>
        <w:spacing w:before="240"/>
        <w:ind w:hanging="142"/>
        <w:jc w:val="center"/>
        <w:rPr>
          <w:b/>
          <w:color w:val="auto"/>
          <w:szCs w:val="28"/>
        </w:rPr>
      </w:pPr>
      <w:r w:rsidRPr="001478FE">
        <w:rPr>
          <w:b/>
          <w:color w:val="auto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4"/>
        </w:rPr>
        <w:id w:val="26334391"/>
        <w:docPartObj>
          <w:docPartGallery w:val="Table of Contents"/>
          <w:docPartUnique/>
        </w:docPartObj>
      </w:sdtPr>
      <w:sdtContent>
        <w:p w:rsidR="005A6FE0" w:rsidRPr="00ED6EBD" w:rsidRDefault="005A6FE0" w:rsidP="00AD202B">
          <w:pPr>
            <w:pStyle w:val="af"/>
            <w:spacing w:before="0" w:line="360" w:lineRule="auto"/>
            <w:rPr>
              <w:color w:val="auto"/>
              <w:sz w:val="18"/>
            </w:rPr>
          </w:pPr>
        </w:p>
        <w:p w:rsidR="00453A1B" w:rsidRPr="00453A1B" w:rsidRDefault="000A1B94" w:rsidP="00453A1B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ED6EBD">
            <w:rPr>
              <w:color w:val="auto"/>
            </w:rPr>
            <w:fldChar w:fldCharType="begin"/>
          </w:r>
          <w:r w:rsidR="005A6FE0" w:rsidRPr="00ED6EBD">
            <w:rPr>
              <w:color w:val="auto"/>
            </w:rPr>
            <w:instrText xml:space="preserve"> TOC \o "1-3" \h \z \u </w:instrText>
          </w:r>
          <w:r w:rsidRPr="00ED6EBD">
            <w:rPr>
              <w:color w:val="auto"/>
            </w:rPr>
            <w:fldChar w:fldCharType="separate"/>
          </w:r>
          <w:hyperlink w:anchor="_Toc386551181" w:history="1">
            <w:r w:rsidR="00453A1B" w:rsidRPr="00453A1B">
              <w:rPr>
                <w:rStyle w:val="af0"/>
                <w:noProof/>
                <w:color w:val="auto"/>
              </w:rPr>
              <w:t>Введение</w:t>
            </w:r>
            <w:r w:rsidR="00453A1B" w:rsidRPr="00453A1B">
              <w:rPr>
                <w:noProof/>
                <w:webHidden/>
                <w:color w:val="auto"/>
              </w:rPr>
              <w:tab/>
            </w:r>
            <w:r w:rsidRPr="00453A1B">
              <w:rPr>
                <w:noProof/>
                <w:webHidden/>
                <w:color w:val="auto"/>
              </w:rPr>
              <w:fldChar w:fldCharType="begin"/>
            </w:r>
            <w:r w:rsidR="00453A1B" w:rsidRPr="00453A1B">
              <w:rPr>
                <w:noProof/>
                <w:webHidden/>
                <w:color w:val="auto"/>
              </w:rPr>
              <w:instrText xml:space="preserve"> PAGEREF _Toc386551181 \h </w:instrText>
            </w:r>
            <w:r w:rsidRPr="00453A1B">
              <w:rPr>
                <w:noProof/>
                <w:webHidden/>
                <w:color w:val="auto"/>
              </w:rPr>
            </w:r>
            <w:r w:rsidRPr="00453A1B">
              <w:rPr>
                <w:noProof/>
                <w:webHidden/>
                <w:color w:val="auto"/>
              </w:rPr>
              <w:fldChar w:fldCharType="separate"/>
            </w:r>
            <w:r w:rsidR="00880C2A">
              <w:rPr>
                <w:noProof/>
                <w:webHidden/>
                <w:color w:val="auto"/>
              </w:rPr>
              <w:t>3</w:t>
            </w:r>
            <w:r w:rsidRPr="00453A1B">
              <w:rPr>
                <w:noProof/>
                <w:webHidden/>
                <w:color w:val="auto"/>
              </w:rPr>
              <w:fldChar w:fldCharType="end"/>
            </w:r>
          </w:hyperlink>
        </w:p>
        <w:p w:rsidR="00453A1B" w:rsidRPr="00453A1B" w:rsidRDefault="000A1B94" w:rsidP="00453A1B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551182" w:history="1">
            <w:r w:rsidR="00453A1B" w:rsidRPr="00453A1B">
              <w:rPr>
                <w:rStyle w:val="af0"/>
                <w:noProof/>
                <w:color w:val="auto"/>
              </w:rPr>
              <w:t>1 Расчет лимитов на забор (изъятие) водных ресурсов и сброс сточных вод в водные объекты речного бассейна</w:t>
            </w:r>
            <w:r w:rsidR="00453A1B" w:rsidRPr="00453A1B">
              <w:rPr>
                <w:noProof/>
                <w:webHidden/>
                <w:color w:val="auto"/>
              </w:rPr>
              <w:tab/>
            </w:r>
            <w:r w:rsidRPr="00453A1B">
              <w:rPr>
                <w:noProof/>
                <w:webHidden/>
                <w:color w:val="auto"/>
              </w:rPr>
              <w:fldChar w:fldCharType="begin"/>
            </w:r>
            <w:r w:rsidR="00453A1B" w:rsidRPr="00453A1B">
              <w:rPr>
                <w:noProof/>
                <w:webHidden/>
                <w:color w:val="auto"/>
              </w:rPr>
              <w:instrText xml:space="preserve"> PAGEREF _Toc386551182 \h </w:instrText>
            </w:r>
            <w:r w:rsidRPr="00453A1B">
              <w:rPr>
                <w:noProof/>
                <w:webHidden/>
                <w:color w:val="auto"/>
              </w:rPr>
            </w:r>
            <w:r w:rsidRPr="00453A1B">
              <w:rPr>
                <w:noProof/>
                <w:webHidden/>
                <w:color w:val="auto"/>
              </w:rPr>
              <w:fldChar w:fldCharType="separate"/>
            </w:r>
            <w:r w:rsidR="00880C2A">
              <w:rPr>
                <w:noProof/>
                <w:webHidden/>
                <w:color w:val="auto"/>
              </w:rPr>
              <w:t>4</w:t>
            </w:r>
            <w:r w:rsidRPr="00453A1B">
              <w:rPr>
                <w:noProof/>
                <w:webHidden/>
                <w:color w:val="auto"/>
              </w:rPr>
              <w:fldChar w:fldCharType="end"/>
            </w:r>
          </w:hyperlink>
        </w:p>
        <w:p w:rsidR="00453A1B" w:rsidRDefault="000A1B94" w:rsidP="00453A1B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551183" w:history="1">
            <w:r w:rsidR="00453A1B" w:rsidRPr="00453A1B">
              <w:rPr>
                <w:rStyle w:val="af0"/>
                <w:noProof/>
                <w:color w:val="auto"/>
              </w:rPr>
              <w:t>2 Установление квот забора (изъятия) водных ресурсов и сброса сточных вод в разрезе водохозяйственных участков, подбассейнов и частей бассейнов в пределах субъектов Российской Федерации</w:t>
            </w:r>
            <w:r w:rsidR="00453A1B" w:rsidRPr="00453A1B">
              <w:rPr>
                <w:noProof/>
                <w:webHidden/>
                <w:color w:val="auto"/>
              </w:rPr>
              <w:tab/>
            </w:r>
            <w:r w:rsidRPr="00453A1B">
              <w:rPr>
                <w:noProof/>
                <w:webHidden/>
                <w:color w:val="auto"/>
              </w:rPr>
              <w:fldChar w:fldCharType="begin"/>
            </w:r>
            <w:r w:rsidR="00453A1B" w:rsidRPr="00453A1B">
              <w:rPr>
                <w:noProof/>
                <w:webHidden/>
                <w:color w:val="auto"/>
              </w:rPr>
              <w:instrText xml:space="preserve"> PAGEREF _Toc386551183 \h </w:instrText>
            </w:r>
            <w:r w:rsidRPr="00453A1B">
              <w:rPr>
                <w:noProof/>
                <w:webHidden/>
                <w:color w:val="auto"/>
              </w:rPr>
            </w:r>
            <w:r w:rsidRPr="00453A1B">
              <w:rPr>
                <w:noProof/>
                <w:webHidden/>
                <w:color w:val="auto"/>
              </w:rPr>
              <w:fldChar w:fldCharType="separate"/>
            </w:r>
            <w:r w:rsidR="00880C2A">
              <w:rPr>
                <w:noProof/>
                <w:webHidden/>
                <w:color w:val="auto"/>
              </w:rPr>
              <w:t>4</w:t>
            </w:r>
            <w:r w:rsidRPr="00453A1B">
              <w:rPr>
                <w:noProof/>
                <w:webHidden/>
                <w:color w:val="auto"/>
              </w:rPr>
              <w:fldChar w:fldCharType="end"/>
            </w:r>
          </w:hyperlink>
        </w:p>
        <w:p w:rsidR="005A6FE0" w:rsidRPr="00ED6EBD" w:rsidRDefault="000A1B94" w:rsidP="00ED6EBD">
          <w:pPr>
            <w:spacing w:line="360" w:lineRule="auto"/>
            <w:rPr>
              <w:color w:val="auto"/>
            </w:rPr>
          </w:pPr>
          <w:r w:rsidRPr="00ED6EBD">
            <w:rPr>
              <w:color w:val="auto"/>
            </w:rPr>
            <w:fldChar w:fldCharType="end"/>
          </w:r>
        </w:p>
      </w:sdtContent>
    </w:sdt>
    <w:p w:rsidR="00DD6FB9" w:rsidRPr="003B3174" w:rsidRDefault="00DD6FB9">
      <w:pPr>
        <w:spacing w:after="200" w:line="276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247C47" w:rsidRPr="001478FE" w:rsidRDefault="001478FE" w:rsidP="005645AD">
      <w:pPr>
        <w:pStyle w:val="1"/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86551181"/>
      <w:r w:rsidRPr="001478FE">
        <w:rPr>
          <w:rFonts w:ascii="Times New Roman" w:hAnsi="Times New Roman"/>
          <w:sz w:val="28"/>
          <w:szCs w:val="28"/>
        </w:rPr>
        <w:lastRenderedPageBreak/>
        <w:t>Вв</w:t>
      </w:r>
      <w:r w:rsidR="00247C47" w:rsidRPr="001478FE">
        <w:rPr>
          <w:rFonts w:ascii="Times New Roman" w:hAnsi="Times New Roman"/>
          <w:sz w:val="28"/>
          <w:szCs w:val="28"/>
        </w:rPr>
        <w:t>едение</w:t>
      </w:r>
      <w:bookmarkEnd w:id="0"/>
      <w:bookmarkEnd w:id="1"/>
      <w:bookmarkEnd w:id="2"/>
    </w:p>
    <w:p w:rsidR="009D3CEF" w:rsidRDefault="009D3CEF" w:rsidP="009D3CEF">
      <w:pPr>
        <w:spacing w:line="360" w:lineRule="auto"/>
        <w:ind w:firstLine="7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Схема комплексного использования и охраны водных объектов (СКИОВО) бассейна р. Хатанга </w:t>
      </w:r>
      <w:r w:rsidR="00ED6EBD">
        <w:rPr>
          <w:color w:val="000000" w:themeColor="text1"/>
          <w:szCs w:val="28"/>
        </w:rPr>
        <w:t xml:space="preserve">разработана </w:t>
      </w:r>
      <w:r>
        <w:rPr>
          <w:color w:val="000000" w:themeColor="text1"/>
          <w:szCs w:val="28"/>
        </w:rPr>
        <w:t>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9D3CEF" w:rsidRPr="00164902" w:rsidRDefault="009D3CEF" w:rsidP="009D3CEF">
      <w:pPr>
        <w:spacing w:line="360" w:lineRule="auto"/>
        <w:ind w:firstLine="720"/>
        <w:rPr>
          <w:color w:val="auto"/>
          <w:szCs w:val="28"/>
        </w:rPr>
      </w:pPr>
      <w:r w:rsidRPr="00164902">
        <w:rPr>
          <w:color w:val="auto"/>
          <w:szCs w:val="28"/>
        </w:rPr>
        <w:t>Разработан</w:t>
      </w:r>
      <w:r w:rsidR="00AF518E">
        <w:rPr>
          <w:color w:val="auto"/>
          <w:szCs w:val="28"/>
        </w:rPr>
        <w:t>н</w:t>
      </w:r>
      <w:r w:rsidRPr="00164902">
        <w:rPr>
          <w:color w:val="auto"/>
          <w:szCs w:val="28"/>
        </w:rPr>
        <w:t>ы</w:t>
      </w:r>
      <w:r w:rsidR="00AF518E">
        <w:rPr>
          <w:color w:val="auto"/>
          <w:szCs w:val="28"/>
        </w:rPr>
        <w:t>е</w:t>
      </w:r>
      <w:r w:rsidRPr="00164902">
        <w:rPr>
          <w:color w:val="auto"/>
          <w:szCs w:val="28"/>
        </w:rPr>
        <w:t xml:space="preserve"> «Нормативы допустимого воздействия на водные объекты бассейна реки Хатанга» (далее – НДВ) утверждены Федеральным агентством водных ресурсов 15.06.2012. Установленные НДВ использованы при </w:t>
      </w:r>
      <w:r w:rsidR="00ED6EBD">
        <w:rPr>
          <w:color w:val="auto"/>
          <w:szCs w:val="28"/>
        </w:rPr>
        <w:t xml:space="preserve">расчете целевых показателей качества воды, </w:t>
      </w:r>
      <w:r w:rsidRPr="00164902">
        <w:rPr>
          <w:color w:val="auto"/>
          <w:szCs w:val="28"/>
        </w:rPr>
        <w:t>разработке лимитов и квот на забор (изъятие) воды из водных объектов и сброс сточных вод.</w:t>
      </w:r>
    </w:p>
    <w:p w:rsidR="00ED6EBD" w:rsidRPr="00BB1945" w:rsidRDefault="00ED6EBD" w:rsidP="00ED6EBD">
      <w:pPr>
        <w:tabs>
          <w:tab w:val="left" w:pos="0"/>
        </w:tabs>
        <w:spacing w:line="360" w:lineRule="auto"/>
        <w:ind w:firstLine="709"/>
        <w:rPr>
          <w:color w:val="auto"/>
          <w:szCs w:val="28"/>
        </w:rPr>
      </w:pPr>
      <w:r w:rsidRPr="00BB1945">
        <w:rPr>
          <w:color w:val="auto"/>
          <w:szCs w:val="28"/>
        </w:rPr>
        <w:t xml:space="preserve">Основные определения, использованные </w:t>
      </w:r>
      <w:r>
        <w:rPr>
          <w:color w:val="auto"/>
          <w:szCs w:val="28"/>
        </w:rPr>
        <w:t>при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расчете</w:t>
      </w:r>
      <w:r w:rsidRPr="00BB1945">
        <w:rPr>
          <w:color w:val="auto"/>
          <w:szCs w:val="28"/>
        </w:rPr>
        <w:t xml:space="preserve"> лимитов и квот</w:t>
      </w:r>
      <w:r>
        <w:rPr>
          <w:color w:val="auto"/>
          <w:szCs w:val="28"/>
        </w:rPr>
        <w:t>,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приняты</w:t>
      </w:r>
      <w:r w:rsidRPr="00BB1945">
        <w:rPr>
          <w:color w:val="auto"/>
          <w:szCs w:val="28"/>
        </w:rPr>
        <w:t xml:space="preserve"> </w:t>
      </w:r>
      <w:r w:rsidR="00AF518E">
        <w:rPr>
          <w:color w:val="auto"/>
          <w:szCs w:val="28"/>
        </w:rPr>
        <w:t xml:space="preserve">в соответствии с </w:t>
      </w:r>
      <w:r w:rsidRPr="00BB1945">
        <w:rPr>
          <w:color w:val="auto"/>
        </w:rPr>
        <w:t>постановлени</w:t>
      </w:r>
      <w:r w:rsidR="00AF518E">
        <w:rPr>
          <w:color w:val="auto"/>
        </w:rPr>
        <w:t>ем</w:t>
      </w:r>
      <w:r w:rsidRPr="00BB1945">
        <w:rPr>
          <w:color w:val="auto"/>
        </w:rPr>
        <w:t xml:space="preserve"> Правительства Р</w:t>
      </w:r>
      <w:r>
        <w:rPr>
          <w:color w:val="auto"/>
        </w:rPr>
        <w:t xml:space="preserve">оссийской </w:t>
      </w:r>
      <w:r w:rsidRPr="00BB1945">
        <w:rPr>
          <w:color w:val="auto"/>
        </w:rPr>
        <w:t>Ф</w:t>
      </w:r>
      <w:r>
        <w:rPr>
          <w:color w:val="auto"/>
        </w:rPr>
        <w:t>едерации</w:t>
      </w:r>
      <w:r w:rsidRPr="00BB1945">
        <w:rPr>
          <w:color w:val="auto"/>
        </w:rPr>
        <w:t xml:space="preserve"> от 30.12.2006 № 883 «О порядке разработки, утверждения и реализации схем комплексного использования и охраны водных объектов, внесения изменений в эти схемы»</w:t>
      </w:r>
      <w:r w:rsidRPr="00BB1945">
        <w:rPr>
          <w:color w:val="auto"/>
          <w:szCs w:val="28"/>
        </w:rPr>
        <w:t>.</w:t>
      </w:r>
    </w:p>
    <w:p w:rsidR="00ED6EBD" w:rsidRPr="00C46CA4" w:rsidRDefault="00ED6EBD" w:rsidP="00C46CA4">
      <w:pPr>
        <w:spacing w:line="360" w:lineRule="auto"/>
        <w:ind w:firstLine="709"/>
        <w:rPr>
          <w:color w:val="auto"/>
          <w:szCs w:val="28"/>
        </w:rPr>
      </w:pPr>
    </w:p>
    <w:p w:rsidR="00247C47" w:rsidRPr="003B3174" w:rsidRDefault="00247C47" w:rsidP="001478FE">
      <w:pPr>
        <w:spacing w:after="200" w:line="360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5645AD" w:rsidRPr="005645AD" w:rsidRDefault="00AF518E" w:rsidP="00AF518E">
      <w:pPr>
        <w:pStyle w:val="1"/>
        <w:pageBreakBefore w:val="0"/>
        <w:tabs>
          <w:tab w:val="left" w:pos="-2127"/>
        </w:tabs>
        <w:spacing w:after="120" w:line="360" w:lineRule="auto"/>
        <w:ind w:firstLine="0"/>
        <w:jc w:val="center"/>
      </w:pPr>
      <w:bookmarkStart w:id="3" w:name="_Toc386551182"/>
      <w:r>
        <w:rPr>
          <w:rFonts w:ascii="Times New Roman" w:hAnsi="Times New Roman"/>
          <w:sz w:val="28"/>
          <w:szCs w:val="28"/>
        </w:rPr>
        <w:lastRenderedPageBreak/>
        <w:t xml:space="preserve">1 </w:t>
      </w:r>
      <w:r w:rsidR="00071A15" w:rsidRPr="005645AD">
        <w:rPr>
          <w:rFonts w:ascii="Times New Roman" w:hAnsi="Times New Roman"/>
          <w:sz w:val="28"/>
          <w:szCs w:val="28"/>
        </w:rPr>
        <w:t xml:space="preserve">Расчет лимитов на забор (изъятие) водных ресурсов и сброс сточных вод в водные объекты </w:t>
      </w:r>
      <w:r w:rsidR="005645AD" w:rsidRPr="005645AD">
        <w:rPr>
          <w:rFonts w:ascii="Times New Roman" w:hAnsi="Times New Roman"/>
          <w:sz w:val="28"/>
          <w:szCs w:val="28"/>
        </w:rPr>
        <w:t xml:space="preserve">речного </w:t>
      </w:r>
      <w:r w:rsidR="00071A15" w:rsidRPr="005645AD">
        <w:rPr>
          <w:rFonts w:ascii="Times New Roman" w:hAnsi="Times New Roman"/>
          <w:sz w:val="28"/>
          <w:szCs w:val="28"/>
        </w:rPr>
        <w:t>бассейна</w:t>
      </w:r>
      <w:bookmarkEnd w:id="3"/>
    </w:p>
    <w:p w:rsidR="00EF1262" w:rsidRDefault="00BB1945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945">
        <w:rPr>
          <w:rFonts w:ascii="Times New Roman" w:hAnsi="Times New Roman" w:cs="Times New Roman"/>
          <w:bCs/>
          <w:sz w:val="28"/>
          <w:szCs w:val="28"/>
        </w:rPr>
        <w:t>Методически</w:t>
      </w:r>
      <w:r w:rsidR="00AF518E">
        <w:rPr>
          <w:rFonts w:ascii="Times New Roman" w:hAnsi="Times New Roman" w:cs="Times New Roman"/>
          <w:bCs/>
          <w:sz w:val="28"/>
          <w:szCs w:val="28"/>
        </w:rPr>
        <w:t>е</w:t>
      </w:r>
      <w:r w:rsidRPr="00BB19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B1945">
        <w:rPr>
          <w:rFonts w:ascii="Times New Roman" w:hAnsi="Times New Roman" w:cs="Times New Roman"/>
          <w:sz w:val="28"/>
          <w:szCs w:val="28"/>
        </w:rPr>
        <w:t>рекомендаци</w:t>
      </w:r>
      <w:r w:rsidR="00AF518E">
        <w:rPr>
          <w:rFonts w:ascii="Times New Roman" w:hAnsi="Times New Roman" w:cs="Times New Roman"/>
          <w:sz w:val="28"/>
          <w:szCs w:val="28"/>
        </w:rPr>
        <w:t>и</w:t>
      </w:r>
      <w:r w:rsidRPr="00BB1945">
        <w:rPr>
          <w:rFonts w:ascii="Times New Roman" w:hAnsi="Times New Roman" w:cs="Times New Roman"/>
          <w:sz w:val="28"/>
          <w:szCs w:val="28"/>
        </w:rPr>
        <w:t xml:space="preserve"> по расчету лимитов забора (изъятия) водных ресурсов и лимитов сброса сточных вод, квот забора (изъятия) водных ресурсов и сброса сточных вод, утвержденны</w:t>
      </w:r>
      <w:r w:rsidR="00AF518E">
        <w:rPr>
          <w:rFonts w:ascii="Times New Roman" w:hAnsi="Times New Roman" w:cs="Times New Roman"/>
          <w:sz w:val="28"/>
          <w:szCs w:val="28"/>
        </w:rPr>
        <w:t>е</w:t>
      </w:r>
      <w:r w:rsidRPr="00BB1945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Российской Федерации, </w:t>
      </w:r>
      <w:r w:rsidR="00F123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="00AF518E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F1262" w:rsidRPr="00BB1945">
        <w:rPr>
          <w:rFonts w:ascii="Times New Roman" w:hAnsi="Times New Roman" w:cs="Times New Roman"/>
          <w:bCs/>
          <w:sz w:val="28"/>
          <w:szCs w:val="28"/>
        </w:rPr>
        <w:t xml:space="preserve">Методические </w:t>
      </w:r>
      <w:r w:rsidR="00EF1262" w:rsidRPr="00BB1945">
        <w:rPr>
          <w:rFonts w:ascii="Times New Roman" w:hAnsi="Times New Roman" w:cs="Times New Roman"/>
          <w:sz w:val="28"/>
          <w:szCs w:val="28"/>
        </w:rPr>
        <w:t>рекомендации по расчету лимитов забора (изъятия) водных ресурсов и лимитов сброса сточных вод, квот забора (изъятия) водных ресурсов и сброса сточных вод, разработанные ГОУ ВПО Московский государственный университет геодезии и картографии и ФГУП «</w:t>
      </w:r>
      <w:proofErr w:type="spellStart"/>
      <w:r w:rsidR="00EF1262">
        <w:rPr>
          <w:rFonts w:ascii="Times New Roman" w:hAnsi="Times New Roman" w:cs="Times New Roman"/>
          <w:sz w:val="28"/>
          <w:szCs w:val="28"/>
        </w:rPr>
        <w:t>РосНИИВХ</w:t>
      </w:r>
      <w:proofErr w:type="spellEnd"/>
      <w:r w:rsidR="00EF1262" w:rsidRPr="00BB1945">
        <w:rPr>
          <w:rFonts w:ascii="Times New Roman" w:hAnsi="Times New Roman" w:cs="Times New Roman"/>
          <w:sz w:val="28"/>
          <w:szCs w:val="28"/>
        </w:rPr>
        <w:t>» в 2007 г.</w:t>
      </w:r>
      <w:r w:rsidR="00EF1262">
        <w:rPr>
          <w:rFonts w:ascii="Times New Roman" w:hAnsi="Times New Roman" w:cs="Times New Roman"/>
          <w:sz w:val="28"/>
          <w:szCs w:val="28"/>
        </w:rPr>
        <w:t>, применимы для условий дефицитного водохозяйственного комплекса европейской части России, не учитывают специфику использованию водных ресурсов в бассейнах многоводных</w:t>
      </w:r>
      <w:r w:rsidR="00EF1262" w:rsidRPr="00EF1262">
        <w:rPr>
          <w:rFonts w:ascii="Times New Roman" w:hAnsi="Times New Roman" w:cs="Times New Roman"/>
          <w:sz w:val="28"/>
          <w:szCs w:val="28"/>
        </w:rPr>
        <w:t xml:space="preserve"> </w:t>
      </w:r>
      <w:r w:rsidR="00EF1262">
        <w:rPr>
          <w:rFonts w:ascii="Times New Roman" w:hAnsi="Times New Roman" w:cs="Times New Roman"/>
          <w:sz w:val="28"/>
          <w:szCs w:val="28"/>
        </w:rPr>
        <w:t>северных рек и до</w:t>
      </w:r>
      <w:proofErr w:type="gramEnd"/>
      <w:r w:rsidR="00EF1262">
        <w:rPr>
          <w:rFonts w:ascii="Times New Roman" w:hAnsi="Times New Roman" w:cs="Times New Roman"/>
          <w:sz w:val="28"/>
          <w:szCs w:val="28"/>
        </w:rPr>
        <w:t xml:space="preserve"> сих пор не </w:t>
      </w:r>
      <w:proofErr w:type="gramStart"/>
      <w:r w:rsidR="00EF1262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="00EF1262">
        <w:rPr>
          <w:rFonts w:ascii="Times New Roman" w:hAnsi="Times New Roman" w:cs="Times New Roman"/>
          <w:sz w:val="28"/>
          <w:szCs w:val="28"/>
        </w:rPr>
        <w:t>.</w:t>
      </w:r>
    </w:p>
    <w:p w:rsidR="005F7DEB" w:rsidRPr="00CC6A94" w:rsidRDefault="005F7DEB" w:rsidP="005F7DEB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C6A94">
        <w:rPr>
          <w:rFonts w:ascii="Times New Roman" w:hAnsi="Times New Roman" w:cs="Times New Roman"/>
          <w:sz w:val="28"/>
          <w:szCs w:val="24"/>
        </w:rPr>
        <w:t xml:space="preserve">В этой связи, лимиты </w:t>
      </w:r>
      <w:r w:rsidRPr="00CC6A94">
        <w:rPr>
          <w:rFonts w:ascii="Times New Roman" w:hAnsi="Times New Roman" w:cs="Times New Roman"/>
          <w:sz w:val="28"/>
          <w:szCs w:val="28"/>
        </w:rPr>
        <w:t xml:space="preserve">забора (изъятия) водных ресурсов и сброса сточных вод для ВХУ и бассейна р. Хатанга </w:t>
      </w:r>
      <w:r w:rsidRPr="00CC6A94">
        <w:rPr>
          <w:rFonts w:ascii="Times New Roman" w:hAnsi="Times New Roman" w:cs="Times New Roman"/>
          <w:sz w:val="28"/>
          <w:szCs w:val="24"/>
        </w:rPr>
        <w:t xml:space="preserve">принимаются в соответствии с </w:t>
      </w:r>
      <w:proofErr w:type="gramStart"/>
      <w:r w:rsidRPr="00CC6A94">
        <w:rPr>
          <w:rFonts w:ascii="Times New Roman" w:hAnsi="Times New Roman" w:cs="Times New Roman"/>
          <w:sz w:val="28"/>
          <w:szCs w:val="24"/>
        </w:rPr>
        <w:t>расчетными</w:t>
      </w:r>
      <w:proofErr w:type="gramEnd"/>
      <w:r w:rsidRPr="00CC6A94">
        <w:rPr>
          <w:rFonts w:ascii="Times New Roman" w:hAnsi="Times New Roman" w:cs="Times New Roman"/>
          <w:sz w:val="28"/>
          <w:szCs w:val="24"/>
        </w:rPr>
        <w:t xml:space="preserve"> ВХБ, приведенными в книге 4 с учетом нормативов допустимого воздействия. </w:t>
      </w:r>
    </w:p>
    <w:p w:rsidR="00071A15" w:rsidRPr="00F23578" w:rsidRDefault="00AF518E" w:rsidP="00AF518E">
      <w:pPr>
        <w:pStyle w:val="1"/>
        <w:pageBreakBefore w:val="0"/>
        <w:tabs>
          <w:tab w:val="left" w:pos="-2127"/>
        </w:tabs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4" w:name="_Toc386551183"/>
      <w:r>
        <w:rPr>
          <w:rFonts w:ascii="Times New Roman" w:hAnsi="Times New Roman"/>
          <w:sz w:val="28"/>
          <w:szCs w:val="28"/>
        </w:rPr>
        <w:t xml:space="preserve">2 </w:t>
      </w:r>
      <w:r w:rsidR="00071A15" w:rsidRPr="00F23578">
        <w:rPr>
          <w:rFonts w:ascii="Times New Roman" w:hAnsi="Times New Roman"/>
          <w:sz w:val="28"/>
          <w:szCs w:val="28"/>
        </w:rPr>
        <w:t xml:space="preserve">Установление квот забора (изъятия) водных ресурсов и сброса сточных вод в разрезе водохозяйственных участков, </w:t>
      </w:r>
      <w:proofErr w:type="spellStart"/>
      <w:r w:rsidR="00071A15" w:rsidRPr="00F23578">
        <w:rPr>
          <w:rFonts w:ascii="Times New Roman" w:hAnsi="Times New Roman"/>
          <w:sz w:val="28"/>
          <w:szCs w:val="28"/>
        </w:rPr>
        <w:t>подбассейнов</w:t>
      </w:r>
      <w:proofErr w:type="spellEnd"/>
      <w:r w:rsidR="00071A15" w:rsidRPr="00F23578">
        <w:rPr>
          <w:rFonts w:ascii="Times New Roman" w:hAnsi="Times New Roman"/>
          <w:sz w:val="28"/>
          <w:szCs w:val="28"/>
        </w:rPr>
        <w:t xml:space="preserve"> и частей бассейнов в пределах субъектов Р</w:t>
      </w:r>
      <w:r w:rsidR="00F12361">
        <w:rPr>
          <w:rFonts w:ascii="Times New Roman" w:hAnsi="Times New Roman"/>
          <w:sz w:val="28"/>
          <w:szCs w:val="28"/>
        </w:rPr>
        <w:t xml:space="preserve">оссийской </w:t>
      </w:r>
      <w:r w:rsidR="00071A15" w:rsidRPr="00F23578">
        <w:rPr>
          <w:rFonts w:ascii="Times New Roman" w:hAnsi="Times New Roman"/>
          <w:sz w:val="28"/>
          <w:szCs w:val="28"/>
        </w:rPr>
        <w:t>Ф</w:t>
      </w:r>
      <w:r w:rsidR="00F12361">
        <w:rPr>
          <w:rFonts w:ascii="Times New Roman" w:hAnsi="Times New Roman"/>
          <w:sz w:val="28"/>
          <w:szCs w:val="28"/>
        </w:rPr>
        <w:t>едерации</w:t>
      </w:r>
      <w:bookmarkEnd w:id="4"/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 xml:space="preserve">Для определения квот забора (изъятия) водных ресурсов и сброса сточных вод в разрезе ВХУ, </w:t>
      </w:r>
      <w:proofErr w:type="spellStart"/>
      <w:r w:rsidRPr="00C46CA4">
        <w:rPr>
          <w:color w:val="auto"/>
        </w:rPr>
        <w:t>подбассейнов</w:t>
      </w:r>
      <w:proofErr w:type="spellEnd"/>
      <w:r w:rsidRPr="00C46CA4">
        <w:rPr>
          <w:color w:val="auto"/>
        </w:rPr>
        <w:t xml:space="preserve"> и частей бассейнов в пределах субъектов Р</w:t>
      </w:r>
      <w:r w:rsidR="00F12361">
        <w:rPr>
          <w:color w:val="auto"/>
        </w:rPr>
        <w:t xml:space="preserve">оссийской </w:t>
      </w:r>
      <w:r w:rsidRPr="00C46CA4">
        <w:rPr>
          <w:color w:val="auto"/>
        </w:rPr>
        <w:t>Ф</w:t>
      </w:r>
      <w:r w:rsidR="00F12361">
        <w:rPr>
          <w:color w:val="auto"/>
        </w:rPr>
        <w:t>едерации</w:t>
      </w:r>
      <w:r w:rsidRPr="00C46CA4">
        <w:rPr>
          <w:color w:val="auto"/>
        </w:rPr>
        <w:t xml:space="preserve"> определяются перечень, границы, взаимное расположение территориальных единиц, на которые выделяются квоты, а также гидрологические и социально-экономические условия в пределах этих территориальных единиц.</w:t>
      </w:r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>Основным источником данных при расчете квот забора (изъятия) водных ресурсов и сброса сточных вод в пределах выделенных территориальных единиц являются лимиты забора (изъятия) водных ресурсов и сброса сточных вод для бассейна (</w:t>
      </w:r>
      <w:proofErr w:type="spellStart"/>
      <w:r w:rsidRPr="00C46CA4">
        <w:rPr>
          <w:color w:val="auto"/>
        </w:rPr>
        <w:t>подбассейна</w:t>
      </w:r>
      <w:proofErr w:type="spellEnd"/>
      <w:r w:rsidRPr="00C46CA4">
        <w:rPr>
          <w:color w:val="auto"/>
        </w:rPr>
        <w:t>) и ВХУ.</w:t>
      </w:r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 xml:space="preserve">Для каждого ВХУ определяется перечень субъектов </w:t>
      </w:r>
      <w:r w:rsidR="00F12361" w:rsidRPr="00C46CA4">
        <w:rPr>
          <w:color w:val="auto"/>
        </w:rPr>
        <w:t>Р</w:t>
      </w:r>
      <w:r w:rsidR="00F12361">
        <w:rPr>
          <w:color w:val="auto"/>
        </w:rPr>
        <w:t xml:space="preserve">оссийской </w:t>
      </w:r>
      <w:r w:rsidR="00F12361" w:rsidRPr="00C46CA4">
        <w:rPr>
          <w:color w:val="auto"/>
        </w:rPr>
        <w:t>Ф</w:t>
      </w:r>
      <w:r w:rsidR="00F12361">
        <w:rPr>
          <w:color w:val="auto"/>
        </w:rPr>
        <w:t>едерации</w:t>
      </w:r>
      <w:r w:rsidR="00F12361" w:rsidRPr="00C46CA4">
        <w:rPr>
          <w:color w:val="auto"/>
        </w:rPr>
        <w:t xml:space="preserve"> </w:t>
      </w:r>
      <w:r w:rsidRPr="00C46CA4">
        <w:rPr>
          <w:color w:val="auto"/>
        </w:rPr>
        <w:t>или их участков, расположенных на его территории. Сумма квот забора (изъятия) водных ресурсов и сброса сточных вод, выделяемых каждой территориальной единице, не должна превышать размер лимита забора (изъятия) водных ресурсов и сброса сточных вод для ВХУ.</w:t>
      </w:r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>Сумма квот сброса сточных вод в пределах ВХУ не должна превышать объема лимита сброса сточных вод в пределах этого участка.</w:t>
      </w:r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 xml:space="preserve">Бассейн р. </w:t>
      </w:r>
      <w:r w:rsidR="002256C3">
        <w:rPr>
          <w:color w:val="auto"/>
        </w:rPr>
        <w:t>Хатанга</w:t>
      </w:r>
      <w:r w:rsidRPr="00C46CA4">
        <w:rPr>
          <w:color w:val="auto"/>
        </w:rPr>
        <w:t xml:space="preserve"> </w:t>
      </w:r>
      <w:r w:rsidR="002256C3">
        <w:rPr>
          <w:color w:val="auto"/>
        </w:rPr>
        <w:t xml:space="preserve">расположен </w:t>
      </w:r>
      <w:r w:rsidRPr="00C46CA4">
        <w:rPr>
          <w:color w:val="auto"/>
        </w:rPr>
        <w:t>в границах Красноярского края</w:t>
      </w:r>
      <w:r w:rsidR="002256C3">
        <w:rPr>
          <w:color w:val="auto"/>
        </w:rPr>
        <w:t xml:space="preserve"> и Республики Саха (Якутия). Но на территории Республики Саха (Якутия) не осуществляется хозяйственная деятельность,</w:t>
      </w:r>
      <w:r w:rsidRPr="00C46CA4">
        <w:rPr>
          <w:color w:val="auto"/>
        </w:rPr>
        <w:t xml:space="preserve"> следовательно, квота сброса сточных вод будет определяться </w:t>
      </w:r>
      <w:r w:rsidR="002256C3">
        <w:rPr>
          <w:color w:val="auto"/>
        </w:rPr>
        <w:t xml:space="preserve">только для Красноярского края </w:t>
      </w:r>
      <w:r w:rsidRPr="00C46CA4">
        <w:rPr>
          <w:color w:val="auto"/>
        </w:rPr>
        <w:t>по формуле:</w:t>
      </w:r>
    </w:p>
    <w:p w:rsidR="00C46CA4" w:rsidRPr="00C46CA4" w:rsidRDefault="000A1B94" w:rsidP="00D416E1">
      <w:pPr>
        <w:spacing w:before="120" w:after="120" w:line="360" w:lineRule="auto"/>
        <w:ind w:firstLine="709"/>
        <w:rPr>
          <w:oMath/>
          <w:rFonts w:ascii="Cambria Math" w:hAnsi="Cambria Math"/>
          <w:color w:val="auto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Кв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сбр</m:t>
            </m:r>
          </m:sub>
        </m:sSub>
        <m:r>
          <m:rPr>
            <m:sty m:val="bi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сбр</m:t>
            </m:r>
          </m:sub>
        </m:sSub>
        <m:r>
          <m:rPr>
            <m:sty m:val="bi"/>
          </m:rPr>
          <w:rPr>
            <w:rFonts w:ascii="Cambria Math" w:hAnsi="Cambria Math"/>
            <w:color w:val="auto"/>
            <w:vertAlign w:val="subscript"/>
          </w:rPr>
          <m:t>.∙</m:t>
        </m:r>
        <m:sSub>
          <m:sSubPr>
            <m:ctrlPr>
              <w:rPr>
                <w:rFonts w:ascii="Cambria Math" w:hAnsi="Cambria Math"/>
                <w:b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сбр</m:t>
            </m:r>
          </m:sub>
        </m:sSub>
        <m:r>
          <m:rPr>
            <m:sty m:val="bi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сбр</m:t>
            </m:r>
          </m:sub>
        </m:sSub>
      </m:oMath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  <w:t xml:space="preserve"> (1)</w:t>
      </w:r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>где</w:t>
      </w:r>
      <w:r w:rsidRPr="00C46CA4">
        <w:rPr>
          <w:b/>
          <w:color w:val="auto"/>
        </w:rPr>
        <w:t xml:space="preserve"> </w:t>
      </w:r>
      <w:r w:rsidR="00CB5729" w:rsidRPr="00C46CA4">
        <w:rPr>
          <w:color w:val="auto"/>
        </w:rPr>
        <w:t>ε</w:t>
      </w:r>
      <w:r w:rsidR="00CB5729" w:rsidRPr="00C46CA4">
        <w:rPr>
          <w:color w:val="auto"/>
          <w:vertAlign w:val="subscript"/>
        </w:rPr>
        <w:t>сбр.</w:t>
      </w:r>
      <w:r w:rsidR="00CB5729" w:rsidRPr="00C46CA4">
        <w:rPr>
          <w:color w:val="auto"/>
        </w:rPr>
        <w:t xml:space="preserve"> – доля соответствующей квоты в общей величине лимита сброса сточных вод (теоретически может находиться в интервале от 0 до 1), ε</w:t>
      </w:r>
      <w:r w:rsidR="00CB5729" w:rsidRPr="00C46CA4">
        <w:rPr>
          <w:color w:val="auto"/>
          <w:vertAlign w:val="subscript"/>
        </w:rPr>
        <w:t>сбр.</w:t>
      </w:r>
      <w:r w:rsidR="00CB5729" w:rsidRPr="00C46CA4">
        <w:rPr>
          <w:b/>
          <w:color w:val="auto"/>
          <w:vertAlign w:val="subscript"/>
        </w:rPr>
        <w:t xml:space="preserve">   </w:t>
      </w:r>
      <w:r w:rsidR="00CB5729" w:rsidRPr="00C46CA4">
        <w:rPr>
          <w:color w:val="auto"/>
        </w:rPr>
        <w:t xml:space="preserve"> для каждого субъекта </w:t>
      </w:r>
      <w:r w:rsidR="00F12361" w:rsidRPr="00C46CA4">
        <w:rPr>
          <w:color w:val="auto"/>
        </w:rPr>
        <w:t>Р</w:t>
      </w:r>
      <w:r w:rsidR="00F12361">
        <w:rPr>
          <w:color w:val="auto"/>
        </w:rPr>
        <w:t xml:space="preserve">оссийской </w:t>
      </w:r>
      <w:r w:rsidR="00F12361" w:rsidRPr="00C46CA4">
        <w:rPr>
          <w:color w:val="auto"/>
        </w:rPr>
        <w:t>Ф</w:t>
      </w:r>
      <w:r w:rsidR="00F12361">
        <w:rPr>
          <w:color w:val="auto"/>
        </w:rPr>
        <w:t>едерации</w:t>
      </w:r>
      <w:r w:rsidR="00F12361" w:rsidRPr="00C46CA4">
        <w:rPr>
          <w:color w:val="auto"/>
        </w:rPr>
        <w:t xml:space="preserve"> </w:t>
      </w:r>
      <w:r w:rsidR="00CB5729" w:rsidRPr="00C46CA4">
        <w:rPr>
          <w:color w:val="auto"/>
        </w:rPr>
        <w:t xml:space="preserve">в пределах речного бассейна, </w:t>
      </w:r>
      <w:proofErr w:type="spellStart"/>
      <w:r w:rsidR="00CB5729" w:rsidRPr="00C46CA4">
        <w:rPr>
          <w:color w:val="auto"/>
        </w:rPr>
        <w:t>подбассейна</w:t>
      </w:r>
      <w:proofErr w:type="spellEnd"/>
      <w:r w:rsidR="00CB5729" w:rsidRPr="00C46CA4">
        <w:rPr>
          <w:color w:val="auto"/>
        </w:rPr>
        <w:t xml:space="preserve">, ВХУ определяется из пропорции потребностей субъектов </w:t>
      </w:r>
      <w:r w:rsidR="001F02E0" w:rsidRPr="00C46CA4">
        <w:rPr>
          <w:color w:val="auto"/>
        </w:rPr>
        <w:t>Р</w:t>
      </w:r>
      <w:r w:rsidR="001F02E0">
        <w:rPr>
          <w:color w:val="auto"/>
        </w:rPr>
        <w:t xml:space="preserve">оссийской </w:t>
      </w:r>
      <w:r w:rsidR="001F02E0" w:rsidRPr="00C46CA4">
        <w:rPr>
          <w:color w:val="auto"/>
        </w:rPr>
        <w:t>Ф</w:t>
      </w:r>
      <w:r w:rsidR="001F02E0">
        <w:rPr>
          <w:color w:val="auto"/>
        </w:rPr>
        <w:t>едерации</w:t>
      </w:r>
      <w:r w:rsidR="001F02E0" w:rsidRPr="00C46CA4">
        <w:rPr>
          <w:color w:val="auto"/>
        </w:rPr>
        <w:t xml:space="preserve"> </w:t>
      </w:r>
      <w:r w:rsidR="00CB5729" w:rsidRPr="00C46CA4">
        <w:rPr>
          <w:color w:val="auto"/>
        </w:rPr>
        <w:t>в отведении сточных вод;</w:t>
      </w:r>
    </w:p>
    <w:p w:rsidR="00C46CA4" w:rsidRPr="00C46CA4" w:rsidRDefault="00CB5729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>Л</w:t>
      </w:r>
      <w:r w:rsidRPr="00C46CA4">
        <w:rPr>
          <w:color w:val="auto"/>
          <w:vertAlign w:val="subscript"/>
        </w:rPr>
        <w:t xml:space="preserve"> </w:t>
      </w:r>
      <w:proofErr w:type="spellStart"/>
      <w:r w:rsidRPr="00C46CA4">
        <w:rPr>
          <w:color w:val="auto"/>
          <w:vertAlign w:val="subscript"/>
        </w:rPr>
        <w:t>сбр</w:t>
      </w:r>
      <w:proofErr w:type="spellEnd"/>
      <w:r w:rsidRPr="00C46CA4">
        <w:rPr>
          <w:color w:val="auto"/>
          <w:vertAlign w:val="subscript"/>
        </w:rPr>
        <w:t>.</w:t>
      </w:r>
      <w:r w:rsidRPr="00C46CA4">
        <w:rPr>
          <w:b/>
          <w:color w:val="auto"/>
        </w:rPr>
        <w:t xml:space="preserve"> – </w:t>
      </w:r>
      <w:r w:rsidRPr="00C46CA4">
        <w:rPr>
          <w:color w:val="auto"/>
        </w:rPr>
        <w:t>вел</w:t>
      </w:r>
      <w:r>
        <w:rPr>
          <w:color w:val="auto"/>
        </w:rPr>
        <w:t>ичина лимита сброса сточных вод.</w:t>
      </w:r>
    </w:p>
    <w:p w:rsidR="00C46CA4" w:rsidRPr="00C46CA4" w:rsidRDefault="00C46CA4" w:rsidP="00C46CA4">
      <w:pPr>
        <w:spacing w:line="360" w:lineRule="auto"/>
        <w:ind w:firstLine="709"/>
        <w:rPr>
          <w:color w:val="auto"/>
        </w:rPr>
      </w:pPr>
      <w:r w:rsidRPr="00C46CA4">
        <w:rPr>
          <w:color w:val="auto"/>
        </w:rPr>
        <w:t>Квоты забора (изъятия) водных ресурсов рассчитываются по аналогичной формуле:</w:t>
      </w:r>
    </w:p>
    <w:p w:rsidR="00C46CA4" w:rsidRPr="00C46CA4" w:rsidRDefault="000A1B94" w:rsidP="00D416E1">
      <w:pPr>
        <w:spacing w:before="120" w:after="120" w:line="360" w:lineRule="auto"/>
        <w:ind w:firstLine="709"/>
        <w:rPr>
          <w:oMath/>
          <w:rFonts w:ascii="Cambria Math" w:hAnsi="Cambria Math"/>
          <w:color w:val="auto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Кв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заб</m:t>
            </m:r>
          </m:sub>
        </m:sSub>
        <m:r>
          <m:rPr>
            <m:sty m:val="bi"/>
          </m:rP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заб</m:t>
            </m:r>
          </m:sub>
        </m:sSub>
        <m:r>
          <m:rPr>
            <m:sty m:val="bi"/>
          </m:rPr>
          <w:rPr>
            <w:rFonts w:ascii="Cambria Math" w:hAnsi="Cambria Math"/>
            <w:color w:val="auto"/>
            <w:vertAlign w:val="subscript"/>
          </w:rPr>
          <m:t>∙</m:t>
        </m:r>
        <m:sSub>
          <m:sSubPr>
            <m:ctrlPr>
              <w:rPr>
                <w:rFonts w:ascii="Cambria Math" w:hAnsi="Cambria Math"/>
                <w:b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заб</m:t>
            </m:r>
          </m:sub>
        </m:sSub>
        <m:r>
          <w:rPr>
            <w:rFonts w:ascii="Cambria Math" w:hAnsi="Cambria Math"/>
            <w:color w:val="auto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vertAlign w:val="subscript"/>
              </w:rPr>
              <m:t>заб</m:t>
            </m:r>
          </m:sub>
        </m:sSub>
      </m:oMath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</w:r>
      <w:r w:rsidR="00C46CA4">
        <w:rPr>
          <w:color w:val="auto"/>
        </w:rPr>
        <w:tab/>
        <w:t>(2)</w:t>
      </w:r>
    </w:p>
    <w:p w:rsidR="00CB5729" w:rsidRPr="00C46CA4" w:rsidRDefault="00CB5729" w:rsidP="00CB5729">
      <w:pPr>
        <w:spacing w:line="360" w:lineRule="auto"/>
        <w:ind w:firstLine="709"/>
        <w:rPr>
          <w:color w:val="auto"/>
        </w:rPr>
      </w:pPr>
      <w:r>
        <w:rPr>
          <w:color w:val="auto"/>
        </w:rPr>
        <w:t xml:space="preserve">где </w:t>
      </w:r>
      <w:r w:rsidRPr="00C46CA4">
        <w:rPr>
          <w:color w:val="auto"/>
        </w:rPr>
        <w:t>ε</w:t>
      </w:r>
      <w:r w:rsidRPr="00C46CA4">
        <w:rPr>
          <w:color w:val="auto"/>
          <w:vertAlign w:val="subscript"/>
        </w:rPr>
        <w:t>заб</w:t>
      </w:r>
      <w:r w:rsidRPr="00C46CA4">
        <w:rPr>
          <w:color w:val="auto"/>
        </w:rPr>
        <w:t xml:space="preserve"> – доля соответствующей квоты в общей величине лимита забора (изъятия) водных ресурсов (теоретически может находиться в интервале от 0 до 1), ε</w:t>
      </w:r>
      <w:r w:rsidRPr="00C46CA4">
        <w:rPr>
          <w:color w:val="auto"/>
          <w:vertAlign w:val="subscript"/>
        </w:rPr>
        <w:t>заб.</w:t>
      </w:r>
      <w:r w:rsidRPr="00C46CA4">
        <w:rPr>
          <w:color w:val="auto"/>
        </w:rPr>
        <w:t xml:space="preserve"> для каждого субъекта </w:t>
      </w:r>
      <w:r w:rsidR="001F02E0" w:rsidRPr="00C46CA4">
        <w:rPr>
          <w:color w:val="auto"/>
        </w:rPr>
        <w:t>Р</w:t>
      </w:r>
      <w:r w:rsidR="001F02E0">
        <w:rPr>
          <w:color w:val="auto"/>
        </w:rPr>
        <w:t xml:space="preserve">оссийской </w:t>
      </w:r>
      <w:r w:rsidR="001F02E0" w:rsidRPr="00C46CA4">
        <w:rPr>
          <w:color w:val="auto"/>
        </w:rPr>
        <w:t>Ф</w:t>
      </w:r>
      <w:r w:rsidR="001F02E0">
        <w:rPr>
          <w:color w:val="auto"/>
        </w:rPr>
        <w:t>едерации</w:t>
      </w:r>
      <w:r w:rsidR="001F02E0" w:rsidRPr="00C46CA4">
        <w:rPr>
          <w:color w:val="auto"/>
        </w:rPr>
        <w:t xml:space="preserve"> </w:t>
      </w:r>
      <w:r w:rsidRPr="00C46CA4">
        <w:rPr>
          <w:color w:val="auto"/>
        </w:rPr>
        <w:t xml:space="preserve">в пределах речного бассейна, </w:t>
      </w:r>
      <w:proofErr w:type="spellStart"/>
      <w:r w:rsidRPr="00C46CA4">
        <w:rPr>
          <w:color w:val="auto"/>
        </w:rPr>
        <w:t>подбассейна</w:t>
      </w:r>
      <w:proofErr w:type="spellEnd"/>
      <w:r w:rsidRPr="00C46CA4">
        <w:rPr>
          <w:color w:val="auto"/>
        </w:rPr>
        <w:t xml:space="preserve">, ВХУ определяется из пропорции потребностей субъектов </w:t>
      </w:r>
      <w:r w:rsidR="001F02E0" w:rsidRPr="00C46CA4">
        <w:rPr>
          <w:color w:val="auto"/>
        </w:rPr>
        <w:t>Р</w:t>
      </w:r>
      <w:r w:rsidR="001F02E0">
        <w:rPr>
          <w:color w:val="auto"/>
        </w:rPr>
        <w:t xml:space="preserve">оссийской </w:t>
      </w:r>
      <w:r w:rsidR="001F02E0" w:rsidRPr="00C46CA4">
        <w:rPr>
          <w:color w:val="auto"/>
        </w:rPr>
        <w:t>Ф</w:t>
      </w:r>
      <w:r w:rsidR="001F02E0">
        <w:rPr>
          <w:color w:val="auto"/>
        </w:rPr>
        <w:t>едерации</w:t>
      </w:r>
      <w:r w:rsidR="001F02E0" w:rsidRPr="00C46CA4">
        <w:rPr>
          <w:color w:val="auto"/>
        </w:rPr>
        <w:t xml:space="preserve"> </w:t>
      </w:r>
      <w:r w:rsidRPr="00C46CA4">
        <w:rPr>
          <w:color w:val="auto"/>
        </w:rPr>
        <w:t>в з</w:t>
      </w:r>
      <w:r>
        <w:rPr>
          <w:color w:val="auto"/>
        </w:rPr>
        <w:t>аборе (изъятии) водных ресурсов;</w:t>
      </w:r>
    </w:p>
    <w:p w:rsidR="00777FAA" w:rsidRPr="00CB5729" w:rsidRDefault="00CB5729" w:rsidP="00777FAA">
      <w:pPr>
        <w:pStyle w:val="ConsNormal"/>
        <w:ind w:firstLine="709"/>
        <w:jc w:val="both"/>
        <w:rPr>
          <w:rFonts w:ascii="Times New Roman" w:hAnsi="Times New Roman" w:cs="Times New Roman"/>
          <w:sz w:val="40"/>
          <w:szCs w:val="28"/>
        </w:rPr>
      </w:pPr>
      <w:proofErr w:type="spellStart"/>
      <w:r w:rsidRPr="00CB5729">
        <w:rPr>
          <w:rFonts w:ascii="Times New Roman" w:hAnsi="Times New Roman" w:cs="Times New Roman"/>
          <w:sz w:val="28"/>
        </w:rPr>
        <w:t>Л</w:t>
      </w:r>
      <w:r w:rsidRPr="00CB5729">
        <w:rPr>
          <w:rFonts w:ascii="Times New Roman" w:hAnsi="Times New Roman" w:cs="Times New Roman"/>
          <w:sz w:val="28"/>
          <w:vertAlign w:val="subscript"/>
        </w:rPr>
        <w:t>заб</w:t>
      </w:r>
      <w:proofErr w:type="spellEnd"/>
      <w:r w:rsidRPr="00CB5729">
        <w:rPr>
          <w:rFonts w:ascii="Times New Roman" w:hAnsi="Times New Roman" w:cs="Times New Roman"/>
          <w:sz w:val="28"/>
        </w:rPr>
        <w:t xml:space="preserve"> </w:t>
      </w:r>
      <w:r w:rsidRPr="00CB5729">
        <w:rPr>
          <w:rFonts w:ascii="Times New Roman" w:hAnsi="Times New Roman" w:cs="Times New Roman"/>
          <w:b/>
          <w:sz w:val="28"/>
        </w:rPr>
        <w:t xml:space="preserve">– </w:t>
      </w:r>
      <w:r w:rsidRPr="00CB5729">
        <w:rPr>
          <w:rFonts w:ascii="Times New Roman" w:hAnsi="Times New Roman" w:cs="Times New Roman"/>
          <w:sz w:val="28"/>
        </w:rPr>
        <w:t>величина лимита забора (изъятия) водных ресурсов</w:t>
      </w:r>
      <w:r>
        <w:rPr>
          <w:rFonts w:ascii="Times New Roman" w:hAnsi="Times New Roman" w:cs="Times New Roman"/>
          <w:sz w:val="28"/>
        </w:rPr>
        <w:t>.</w:t>
      </w:r>
    </w:p>
    <w:sectPr w:rsidR="00777FAA" w:rsidRPr="00CB5729" w:rsidSect="00880C2A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D14" w:rsidRDefault="00DC5D14" w:rsidP="002B4CFF">
      <w:r>
        <w:separator/>
      </w:r>
    </w:p>
  </w:endnote>
  <w:endnote w:type="continuationSeparator" w:id="0">
    <w:p w:rsidR="00DC5D14" w:rsidRDefault="00DC5D14" w:rsidP="002B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5150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E60204" w:rsidRPr="00E60204" w:rsidRDefault="000A1B94">
        <w:pPr>
          <w:pStyle w:val="a7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="00E60204"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752719">
          <w:rPr>
            <w:noProof/>
            <w:color w:val="000000" w:themeColor="text1"/>
          </w:rPr>
          <w:t>2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D14" w:rsidRDefault="00DC5D14" w:rsidP="002B4CFF">
      <w:r>
        <w:separator/>
      </w:r>
    </w:p>
  </w:footnote>
  <w:footnote w:type="continuationSeparator" w:id="0">
    <w:p w:rsidR="00DC5D14" w:rsidRDefault="00DC5D14" w:rsidP="002B4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2A22"/>
    <w:multiLevelType w:val="hybridMultilevel"/>
    <w:tmpl w:val="67BABA9C"/>
    <w:lvl w:ilvl="0" w:tplc="D07811E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8136AC1"/>
    <w:multiLevelType w:val="hybridMultilevel"/>
    <w:tmpl w:val="C6D6B6A8"/>
    <w:lvl w:ilvl="0" w:tplc="3202E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2015973"/>
    <w:multiLevelType w:val="hybridMultilevel"/>
    <w:tmpl w:val="9E06EF7C"/>
    <w:lvl w:ilvl="0" w:tplc="576E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613D9D"/>
    <w:multiLevelType w:val="hybridMultilevel"/>
    <w:tmpl w:val="467A3070"/>
    <w:lvl w:ilvl="0" w:tplc="4E86E12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05041E"/>
    <w:multiLevelType w:val="hybridMultilevel"/>
    <w:tmpl w:val="8798319E"/>
    <w:lvl w:ilvl="0" w:tplc="28D833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7A66A1"/>
    <w:multiLevelType w:val="hybridMultilevel"/>
    <w:tmpl w:val="C88C36CE"/>
    <w:lvl w:ilvl="0" w:tplc="5C7EB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/>
  <w:rsids>
    <w:rsidRoot w:val="000E020F"/>
    <w:rsid w:val="000017A7"/>
    <w:rsid w:val="00011691"/>
    <w:rsid w:val="000237B6"/>
    <w:rsid w:val="00050B91"/>
    <w:rsid w:val="00054632"/>
    <w:rsid w:val="000572DE"/>
    <w:rsid w:val="0006535E"/>
    <w:rsid w:val="00070057"/>
    <w:rsid w:val="00071A15"/>
    <w:rsid w:val="00082DFD"/>
    <w:rsid w:val="00093E25"/>
    <w:rsid w:val="000A1B94"/>
    <w:rsid w:val="000A5715"/>
    <w:rsid w:val="000A644E"/>
    <w:rsid w:val="000A7D37"/>
    <w:rsid w:val="000B6A56"/>
    <w:rsid w:val="000C4584"/>
    <w:rsid w:val="000E020F"/>
    <w:rsid w:val="000E66D9"/>
    <w:rsid w:val="000F01EF"/>
    <w:rsid w:val="00106AE9"/>
    <w:rsid w:val="001105AE"/>
    <w:rsid w:val="00110F0F"/>
    <w:rsid w:val="00115873"/>
    <w:rsid w:val="001237EF"/>
    <w:rsid w:val="00126F0B"/>
    <w:rsid w:val="00127B80"/>
    <w:rsid w:val="001478FE"/>
    <w:rsid w:val="00164902"/>
    <w:rsid w:val="00183027"/>
    <w:rsid w:val="001858A2"/>
    <w:rsid w:val="00187824"/>
    <w:rsid w:val="00193F83"/>
    <w:rsid w:val="001F02E0"/>
    <w:rsid w:val="001F149D"/>
    <w:rsid w:val="001F36E7"/>
    <w:rsid w:val="00203C2C"/>
    <w:rsid w:val="002041A7"/>
    <w:rsid w:val="002059AD"/>
    <w:rsid w:val="0021050D"/>
    <w:rsid w:val="002256C3"/>
    <w:rsid w:val="00233D2A"/>
    <w:rsid w:val="00247C47"/>
    <w:rsid w:val="002532E9"/>
    <w:rsid w:val="002613DD"/>
    <w:rsid w:val="0026339F"/>
    <w:rsid w:val="002675F9"/>
    <w:rsid w:val="00274678"/>
    <w:rsid w:val="002A25C4"/>
    <w:rsid w:val="002B4CFF"/>
    <w:rsid w:val="002B53E1"/>
    <w:rsid w:val="002B5AF5"/>
    <w:rsid w:val="003069FF"/>
    <w:rsid w:val="003449B5"/>
    <w:rsid w:val="003515C4"/>
    <w:rsid w:val="00367771"/>
    <w:rsid w:val="0039165B"/>
    <w:rsid w:val="0039273E"/>
    <w:rsid w:val="003969C6"/>
    <w:rsid w:val="00397E36"/>
    <w:rsid w:val="003B3174"/>
    <w:rsid w:val="003B45D0"/>
    <w:rsid w:val="003E228E"/>
    <w:rsid w:val="003E24B7"/>
    <w:rsid w:val="003F0257"/>
    <w:rsid w:val="003F14F5"/>
    <w:rsid w:val="003F32E4"/>
    <w:rsid w:val="003F5B2B"/>
    <w:rsid w:val="0040149E"/>
    <w:rsid w:val="00404E29"/>
    <w:rsid w:val="00415C17"/>
    <w:rsid w:val="00426F8A"/>
    <w:rsid w:val="0043349F"/>
    <w:rsid w:val="00433958"/>
    <w:rsid w:val="004373BF"/>
    <w:rsid w:val="004479F8"/>
    <w:rsid w:val="00453A1B"/>
    <w:rsid w:val="00454AF8"/>
    <w:rsid w:val="0045705F"/>
    <w:rsid w:val="00465DBB"/>
    <w:rsid w:val="00483F9C"/>
    <w:rsid w:val="00487F3B"/>
    <w:rsid w:val="00491678"/>
    <w:rsid w:val="004931D1"/>
    <w:rsid w:val="0049335F"/>
    <w:rsid w:val="00493D76"/>
    <w:rsid w:val="00494D91"/>
    <w:rsid w:val="004B44FD"/>
    <w:rsid w:val="004C3D16"/>
    <w:rsid w:val="004C7C6C"/>
    <w:rsid w:val="004D1FBA"/>
    <w:rsid w:val="004D5577"/>
    <w:rsid w:val="004D7D90"/>
    <w:rsid w:val="004E1463"/>
    <w:rsid w:val="004E232A"/>
    <w:rsid w:val="00505C55"/>
    <w:rsid w:val="005159CF"/>
    <w:rsid w:val="005172F3"/>
    <w:rsid w:val="0053298E"/>
    <w:rsid w:val="00536166"/>
    <w:rsid w:val="00540665"/>
    <w:rsid w:val="005530BA"/>
    <w:rsid w:val="005645AD"/>
    <w:rsid w:val="00570CA6"/>
    <w:rsid w:val="005879C9"/>
    <w:rsid w:val="005A3197"/>
    <w:rsid w:val="005A6FE0"/>
    <w:rsid w:val="005C71A7"/>
    <w:rsid w:val="005D2DE2"/>
    <w:rsid w:val="005D55D3"/>
    <w:rsid w:val="005E49A0"/>
    <w:rsid w:val="005F7DEB"/>
    <w:rsid w:val="006038F8"/>
    <w:rsid w:val="0061211D"/>
    <w:rsid w:val="00612E94"/>
    <w:rsid w:val="00615B55"/>
    <w:rsid w:val="00633A25"/>
    <w:rsid w:val="00634531"/>
    <w:rsid w:val="00640F66"/>
    <w:rsid w:val="00644D7D"/>
    <w:rsid w:val="00655539"/>
    <w:rsid w:val="00655CAE"/>
    <w:rsid w:val="006A0A6B"/>
    <w:rsid w:val="006C6A4D"/>
    <w:rsid w:val="006E3E17"/>
    <w:rsid w:val="006E4869"/>
    <w:rsid w:val="00743766"/>
    <w:rsid w:val="00752719"/>
    <w:rsid w:val="00765864"/>
    <w:rsid w:val="00770E08"/>
    <w:rsid w:val="00771216"/>
    <w:rsid w:val="00773722"/>
    <w:rsid w:val="00777FAA"/>
    <w:rsid w:val="00793006"/>
    <w:rsid w:val="007A35CA"/>
    <w:rsid w:val="00807B98"/>
    <w:rsid w:val="008103B4"/>
    <w:rsid w:val="00811327"/>
    <w:rsid w:val="008143E5"/>
    <w:rsid w:val="00821924"/>
    <w:rsid w:val="00821B8B"/>
    <w:rsid w:val="008226B5"/>
    <w:rsid w:val="008321B3"/>
    <w:rsid w:val="00832A84"/>
    <w:rsid w:val="00860795"/>
    <w:rsid w:val="00880C2A"/>
    <w:rsid w:val="008B346F"/>
    <w:rsid w:val="008C207A"/>
    <w:rsid w:val="008C60EB"/>
    <w:rsid w:val="008D3B95"/>
    <w:rsid w:val="008D4EBF"/>
    <w:rsid w:val="008D5DA9"/>
    <w:rsid w:val="008E69F4"/>
    <w:rsid w:val="008E6D7D"/>
    <w:rsid w:val="008F7EC1"/>
    <w:rsid w:val="00921FD5"/>
    <w:rsid w:val="0092218F"/>
    <w:rsid w:val="00935587"/>
    <w:rsid w:val="00936D27"/>
    <w:rsid w:val="00945D54"/>
    <w:rsid w:val="00957782"/>
    <w:rsid w:val="00972A0B"/>
    <w:rsid w:val="00975B9B"/>
    <w:rsid w:val="009775E5"/>
    <w:rsid w:val="00983092"/>
    <w:rsid w:val="009A2498"/>
    <w:rsid w:val="009B2612"/>
    <w:rsid w:val="009B7D41"/>
    <w:rsid w:val="009C11BD"/>
    <w:rsid w:val="009D0875"/>
    <w:rsid w:val="009D0E44"/>
    <w:rsid w:val="009D3CEF"/>
    <w:rsid w:val="00A14D25"/>
    <w:rsid w:val="00A21462"/>
    <w:rsid w:val="00A444D9"/>
    <w:rsid w:val="00A50FDC"/>
    <w:rsid w:val="00A54EF8"/>
    <w:rsid w:val="00A56EB6"/>
    <w:rsid w:val="00A70CDB"/>
    <w:rsid w:val="00A80C93"/>
    <w:rsid w:val="00A86674"/>
    <w:rsid w:val="00A95C37"/>
    <w:rsid w:val="00AB0D79"/>
    <w:rsid w:val="00AD202B"/>
    <w:rsid w:val="00AD49D6"/>
    <w:rsid w:val="00AE63CC"/>
    <w:rsid w:val="00AF518E"/>
    <w:rsid w:val="00AF5BA4"/>
    <w:rsid w:val="00B0122B"/>
    <w:rsid w:val="00B044CD"/>
    <w:rsid w:val="00B1669E"/>
    <w:rsid w:val="00B43033"/>
    <w:rsid w:val="00B469B0"/>
    <w:rsid w:val="00B533CD"/>
    <w:rsid w:val="00B53440"/>
    <w:rsid w:val="00B64CF9"/>
    <w:rsid w:val="00B73BB9"/>
    <w:rsid w:val="00B94423"/>
    <w:rsid w:val="00BA1CE9"/>
    <w:rsid w:val="00BA6311"/>
    <w:rsid w:val="00BB1945"/>
    <w:rsid w:val="00BD604B"/>
    <w:rsid w:val="00BF006B"/>
    <w:rsid w:val="00BF03E3"/>
    <w:rsid w:val="00C03006"/>
    <w:rsid w:val="00C04F7F"/>
    <w:rsid w:val="00C06EEB"/>
    <w:rsid w:val="00C10A90"/>
    <w:rsid w:val="00C1595A"/>
    <w:rsid w:val="00C15B78"/>
    <w:rsid w:val="00C33022"/>
    <w:rsid w:val="00C46AEC"/>
    <w:rsid w:val="00C46CA4"/>
    <w:rsid w:val="00C663BC"/>
    <w:rsid w:val="00C677C5"/>
    <w:rsid w:val="00C8213C"/>
    <w:rsid w:val="00C97BDF"/>
    <w:rsid w:val="00CB5729"/>
    <w:rsid w:val="00CC006D"/>
    <w:rsid w:val="00CC4491"/>
    <w:rsid w:val="00CC6A94"/>
    <w:rsid w:val="00CE739D"/>
    <w:rsid w:val="00CE7EAE"/>
    <w:rsid w:val="00D00076"/>
    <w:rsid w:val="00D00396"/>
    <w:rsid w:val="00D05D98"/>
    <w:rsid w:val="00D0651C"/>
    <w:rsid w:val="00D1620E"/>
    <w:rsid w:val="00D17F7D"/>
    <w:rsid w:val="00D24ADC"/>
    <w:rsid w:val="00D24FB2"/>
    <w:rsid w:val="00D33AC8"/>
    <w:rsid w:val="00D416E1"/>
    <w:rsid w:val="00D619F5"/>
    <w:rsid w:val="00D6516B"/>
    <w:rsid w:val="00D7130C"/>
    <w:rsid w:val="00D73663"/>
    <w:rsid w:val="00D74C37"/>
    <w:rsid w:val="00D75E1C"/>
    <w:rsid w:val="00D75EC3"/>
    <w:rsid w:val="00D974C7"/>
    <w:rsid w:val="00DB2B93"/>
    <w:rsid w:val="00DC48CE"/>
    <w:rsid w:val="00DC5D14"/>
    <w:rsid w:val="00DD1FE6"/>
    <w:rsid w:val="00DD3CD1"/>
    <w:rsid w:val="00DD4DBF"/>
    <w:rsid w:val="00DD6FB9"/>
    <w:rsid w:val="00DE4A6B"/>
    <w:rsid w:val="00DE69C8"/>
    <w:rsid w:val="00DF0388"/>
    <w:rsid w:val="00DF341F"/>
    <w:rsid w:val="00E26BCB"/>
    <w:rsid w:val="00E3688E"/>
    <w:rsid w:val="00E565E7"/>
    <w:rsid w:val="00E60204"/>
    <w:rsid w:val="00E60EE2"/>
    <w:rsid w:val="00E6177E"/>
    <w:rsid w:val="00E76373"/>
    <w:rsid w:val="00E8165C"/>
    <w:rsid w:val="00E86C2C"/>
    <w:rsid w:val="00EB1AF2"/>
    <w:rsid w:val="00EB21DA"/>
    <w:rsid w:val="00EB32F4"/>
    <w:rsid w:val="00ED0056"/>
    <w:rsid w:val="00ED31E1"/>
    <w:rsid w:val="00ED6073"/>
    <w:rsid w:val="00ED6EBD"/>
    <w:rsid w:val="00EE2F35"/>
    <w:rsid w:val="00EF1262"/>
    <w:rsid w:val="00F00E79"/>
    <w:rsid w:val="00F02AFF"/>
    <w:rsid w:val="00F12361"/>
    <w:rsid w:val="00F14622"/>
    <w:rsid w:val="00F16323"/>
    <w:rsid w:val="00F167CA"/>
    <w:rsid w:val="00F23578"/>
    <w:rsid w:val="00F2607E"/>
    <w:rsid w:val="00F33D6A"/>
    <w:rsid w:val="00F41084"/>
    <w:rsid w:val="00F54EAD"/>
    <w:rsid w:val="00F857C7"/>
    <w:rsid w:val="00F87DDA"/>
    <w:rsid w:val="00FA16C9"/>
    <w:rsid w:val="00FB3E09"/>
    <w:rsid w:val="00FB5EFF"/>
    <w:rsid w:val="00FC0D9B"/>
    <w:rsid w:val="00FD1A8E"/>
    <w:rsid w:val="00FE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0F"/>
    <w:pPr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4622"/>
    <w:pPr>
      <w:keepNext/>
      <w:pageBreakBefore/>
      <w:spacing w:before="240" w:after="60"/>
      <w:ind w:firstLine="709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4622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EB1AF2"/>
    <w:pPr>
      <w:pBdr>
        <w:bottom w:val="thickThinSmallGap" w:sz="24" w:space="1" w:color="auto"/>
      </w:pBdr>
      <w:tabs>
        <w:tab w:val="left" w:pos="960"/>
      </w:tabs>
      <w:jc w:val="center"/>
    </w:pPr>
    <w:rPr>
      <w:rFonts w:ascii="Cambria" w:eastAsia="Times New Roman" w:hAnsi="Cambria"/>
      <w:sz w:val="24"/>
    </w:rPr>
  </w:style>
  <w:style w:type="paragraph" w:styleId="a3">
    <w:name w:val="header"/>
    <w:basedOn w:val="a"/>
    <w:link w:val="a4"/>
    <w:uiPriority w:val="99"/>
    <w:unhideWhenUsed/>
    <w:rsid w:val="00EB1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AF2"/>
  </w:style>
  <w:style w:type="character" w:customStyle="1" w:styleId="22">
    <w:name w:val="Стиль2 Знак"/>
    <w:basedOn w:val="a4"/>
    <w:link w:val="21"/>
    <w:rsid w:val="00EB1AF2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link w:val="a6"/>
    <w:uiPriority w:val="1"/>
    <w:qFormat/>
    <w:rsid w:val="000E02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E020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B4C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CFF"/>
    <w:rPr>
      <w:rFonts w:ascii="Times New Roman" w:eastAsia="Calibri" w:hAnsi="Times New Roman" w:cs="Times New Roman"/>
      <w:color w:val="FF0000"/>
      <w:sz w:val="28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6038F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6038F8"/>
    <w:rPr>
      <w:rFonts w:ascii="Tahoma" w:eastAsia="Calibri" w:hAnsi="Tahoma" w:cs="Tahoma"/>
      <w:color w:val="FF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46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F14622"/>
    <w:pPr>
      <w:ind w:left="720"/>
      <w:contextualSpacing/>
    </w:pPr>
  </w:style>
  <w:style w:type="paragraph" w:styleId="3">
    <w:name w:val="Body Text Indent 3"/>
    <w:basedOn w:val="a"/>
    <w:link w:val="30"/>
    <w:rsid w:val="00F14622"/>
    <w:pPr>
      <w:spacing w:after="120"/>
      <w:ind w:left="283"/>
    </w:pPr>
    <w:rPr>
      <w:rFonts w:eastAsia="Times New Roman"/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146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4622"/>
    <w:rPr>
      <w:rFonts w:asciiTheme="majorHAnsi" w:eastAsiaTheme="majorEastAsia" w:hAnsiTheme="majorHAnsi" w:cstheme="majorBidi"/>
      <w:b/>
      <w:bCs/>
      <w:sz w:val="28"/>
      <w:szCs w:val="26"/>
    </w:rPr>
  </w:style>
  <w:style w:type="paragraph" w:customStyle="1" w:styleId="ConsNormal">
    <w:name w:val="ConsNormal"/>
    <w:rsid w:val="00F1462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2F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2F35"/>
    <w:rPr>
      <w:rFonts w:ascii="Tahoma" w:eastAsia="Calibri" w:hAnsi="Tahoma" w:cs="Tahoma"/>
      <w:color w:val="FF0000"/>
      <w:sz w:val="16"/>
      <w:szCs w:val="16"/>
    </w:rPr>
  </w:style>
  <w:style w:type="table" w:styleId="ae">
    <w:name w:val="Table Grid"/>
    <w:basedOn w:val="a1"/>
    <w:uiPriority w:val="59"/>
    <w:rsid w:val="00811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OC Heading"/>
    <w:basedOn w:val="1"/>
    <w:next w:val="a"/>
    <w:uiPriority w:val="39"/>
    <w:semiHidden/>
    <w:unhideWhenUsed/>
    <w:qFormat/>
    <w:rsid w:val="005A6F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5A6FE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A6FE0"/>
    <w:pPr>
      <w:spacing w:after="100"/>
      <w:ind w:left="280"/>
    </w:pPr>
  </w:style>
  <w:style w:type="character" w:styleId="af0">
    <w:name w:val="Hyperlink"/>
    <w:basedOn w:val="a0"/>
    <w:uiPriority w:val="99"/>
    <w:unhideWhenUsed/>
    <w:rsid w:val="005A6FE0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106AE9"/>
    <w:pPr>
      <w:spacing w:before="100" w:beforeAutospacing="1" w:after="100" w:afterAutospacing="1"/>
      <w:jc w:val="left"/>
    </w:pPr>
    <w:rPr>
      <w:rFonts w:eastAsia="Times New Roman"/>
      <w:color w:val="auto"/>
      <w:sz w:val="24"/>
      <w:lang w:eastAsia="ru-RU"/>
    </w:rPr>
  </w:style>
  <w:style w:type="character" w:styleId="af2">
    <w:name w:val="Strong"/>
    <w:basedOn w:val="a0"/>
    <w:uiPriority w:val="22"/>
    <w:qFormat/>
    <w:rsid w:val="00106AE9"/>
    <w:rPr>
      <w:b/>
      <w:bCs/>
    </w:rPr>
  </w:style>
  <w:style w:type="paragraph" w:customStyle="1" w:styleId="ConsPlusNormal">
    <w:name w:val="ConsPlusNormal"/>
    <w:rsid w:val="0014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5172F3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5172F3"/>
    <w:rPr>
      <w:rFonts w:ascii="Times New Roman" w:eastAsia="Calibri" w:hAnsi="Times New Roman" w:cs="Times New Roman"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68FC221-28C7-407D-B66A-CF8C2BA7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807</Words>
  <Characters>4600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Е.С.</dc:creator>
  <cp:lastModifiedBy>Каширина Н.А.</cp:lastModifiedBy>
  <cp:revision>2</cp:revision>
  <cp:lastPrinted>2014-05-26T07:39:00Z</cp:lastPrinted>
  <dcterms:created xsi:type="dcterms:W3CDTF">2014-09-10T03:41:00Z</dcterms:created>
  <dcterms:modified xsi:type="dcterms:W3CDTF">2014-09-10T03:41:00Z</dcterms:modified>
</cp:coreProperties>
</file>