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5" w:type="dxa"/>
        <w:jc w:val="center"/>
        <w:tblInd w:w="458" w:type="dxa"/>
        <w:tblLayout w:type="fixed"/>
        <w:tblLook w:val="0000"/>
      </w:tblPr>
      <w:tblGrid>
        <w:gridCol w:w="3489"/>
        <w:gridCol w:w="417"/>
        <w:gridCol w:w="2479"/>
        <w:gridCol w:w="497"/>
        <w:gridCol w:w="2363"/>
      </w:tblGrid>
      <w:tr w:rsidR="002F26E9" w:rsidRPr="000008B8" w:rsidTr="00231077">
        <w:trPr>
          <w:jc w:val="center"/>
        </w:trPr>
        <w:tc>
          <w:tcPr>
            <w:tcW w:w="9245" w:type="dxa"/>
            <w:gridSpan w:val="5"/>
          </w:tcPr>
          <w:p w:rsidR="002F26E9" w:rsidRPr="000008B8" w:rsidRDefault="002F26E9" w:rsidP="00FB32AD">
            <w:pPr>
              <w:jc w:val="center"/>
              <w:rPr>
                <w:b/>
                <w:color w:val="000000" w:themeColor="text1"/>
              </w:rPr>
            </w:pPr>
          </w:p>
        </w:tc>
      </w:tr>
      <w:tr w:rsidR="002F26E9" w:rsidRPr="000008B8" w:rsidTr="00231077">
        <w:trPr>
          <w:jc w:val="center"/>
        </w:trPr>
        <w:tc>
          <w:tcPr>
            <w:tcW w:w="9245" w:type="dxa"/>
            <w:gridSpan w:val="5"/>
          </w:tcPr>
          <w:p w:rsidR="002F26E9" w:rsidRPr="000008B8" w:rsidRDefault="002F26E9" w:rsidP="00FB32AD">
            <w:pPr>
              <w:jc w:val="center"/>
              <w:rPr>
                <w:b/>
                <w:color w:val="000000" w:themeColor="text1"/>
              </w:rPr>
            </w:pPr>
          </w:p>
        </w:tc>
      </w:tr>
      <w:tr w:rsidR="002F26E9" w:rsidRPr="000008B8" w:rsidTr="00231077">
        <w:trPr>
          <w:jc w:val="center"/>
        </w:trPr>
        <w:tc>
          <w:tcPr>
            <w:tcW w:w="9245" w:type="dxa"/>
            <w:gridSpan w:val="5"/>
          </w:tcPr>
          <w:p w:rsidR="002F26E9" w:rsidRPr="00715134" w:rsidRDefault="002F26E9" w:rsidP="00FB32AD">
            <w:pPr>
              <w:rPr>
                <w:color w:val="000000" w:themeColor="text1"/>
              </w:rPr>
            </w:pPr>
          </w:p>
        </w:tc>
      </w:tr>
      <w:tr w:rsidR="00972700" w:rsidRPr="004B0E74" w:rsidTr="00231077">
        <w:trPr>
          <w:jc w:val="center"/>
        </w:trPr>
        <w:tc>
          <w:tcPr>
            <w:tcW w:w="3489" w:type="dxa"/>
          </w:tcPr>
          <w:p w:rsidR="00972700" w:rsidRPr="004B0E74" w:rsidRDefault="00972700" w:rsidP="00FB32AD">
            <w:pPr>
              <w:ind w:left="459"/>
              <w:rPr>
                <w:color w:val="000000" w:themeColor="text1"/>
                <w:sz w:val="26"/>
                <w:szCs w:val="26"/>
              </w:rPr>
            </w:pPr>
          </w:p>
        </w:tc>
        <w:tc>
          <w:tcPr>
            <w:tcW w:w="5756" w:type="dxa"/>
            <w:gridSpan w:val="4"/>
          </w:tcPr>
          <w:p w:rsidR="00972700" w:rsidRDefault="00972700" w:rsidP="000C1946">
            <w:pPr>
              <w:jc w:val="center"/>
              <w:rPr>
                <w:color w:val="000000" w:themeColor="text1"/>
                <w:sz w:val="26"/>
                <w:szCs w:val="26"/>
                <w:lang w:val="en-US"/>
              </w:rPr>
            </w:pPr>
            <w:r w:rsidRPr="004B0E74">
              <w:rPr>
                <w:color w:val="000000" w:themeColor="text1"/>
                <w:sz w:val="26"/>
                <w:szCs w:val="26"/>
              </w:rPr>
              <w:t>УТВЕРЖДЕНА</w:t>
            </w:r>
          </w:p>
          <w:p w:rsidR="00280AD3" w:rsidRPr="00280AD3" w:rsidRDefault="00280AD3" w:rsidP="000C1946">
            <w:pPr>
              <w:jc w:val="center"/>
              <w:rPr>
                <w:color w:val="000000" w:themeColor="text1"/>
                <w:sz w:val="26"/>
                <w:szCs w:val="26"/>
                <w:lang w:val="en-US"/>
              </w:rPr>
            </w:pPr>
          </w:p>
        </w:tc>
      </w:tr>
      <w:tr w:rsidR="00972700" w:rsidRPr="004B0E74" w:rsidTr="00631442">
        <w:trPr>
          <w:jc w:val="center"/>
        </w:trPr>
        <w:tc>
          <w:tcPr>
            <w:tcW w:w="3489" w:type="dxa"/>
          </w:tcPr>
          <w:p w:rsidR="00972700" w:rsidRPr="004B0E74" w:rsidRDefault="00972700" w:rsidP="00FB32AD">
            <w:pPr>
              <w:ind w:left="459"/>
              <w:rPr>
                <w:color w:val="000000" w:themeColor="text1"/>
                <w:sz w:val="26"/>
                <w:szCs w:val="26"/>
              </w:rPr>
            </w:pPr>
          </w:p>
        </w:tc>
        <w:tc>
          <w:tcPr>
            <w:tcW w:w="5756" w:type="dxa"/>
            <w:gridSpan w:val="4"/>
            <w:vAlign w:val="center"/>
          </w:tcPr>
          <w:p w:rsidR="00972700" w:rsidRPr="004B0E74" w:rsidRDefault="00972700" w:rsidP="00E8772B">
            <w:pPr>
              <w:ind w:left="-108"/>
              <w:jc w:val="center"/>
              <w:rPr>
                <w:color w:val="000000" w:themeColor="text1"/>
                <w:sz w:val="26"/>
                <w:szCs w:val="26"/>
                <w:lang w:val="en-US"/>
              </w:rPr>
            </w:pPr>
            <w:r w:rsidRPr="004B0E74">
              <w:rPr>
                <w:color w:val="000000" w:themeColor="text1"/>
                <w:sz w:val="26"/>
                <w:szCs w:val="26"/>
              </w:rPr>
              <w:t xml:space="preserve">приказом </w:t>
            </w:r>
            <w:proofErr w:type="gramStart"/>
            <w:r w:rsidR="00E8772B">
              <w:rPr>
                <w:color w:val="000000" w:themeColor="text1"/>
                <w:sz w:val="26"/>
                <w:szCs w:val="26"/>
              </w:rPr>
              <w:t>Енисейского</w:t>
            </w:r>
            <w:proofErr w:type="gramEnd"/>
            <w:r w:rsidR="00E8772B">
              <w:rPr>
                <w:color w:val="000000" w:themeColor="text1"/>
                <w:sz w:val="26"/>
                <w:szCs w:val="26"/>
              </w:rPr>
              <w:t xml:space="preserve"> БВУ</w:t>
            </w:r>
          </w:p>
        </w:tc>
      </w:tr>
      <w:tr w:rsidR="00972700" w:rsidRPr="004B0E74" w:rsidTr="00631442">
        <w:trPr>
          <w:jc w:val="center"/>
        </w:trPr>
        <w:tc>
          <w:tcPr>
            <w:tcW w:w="3489" w:type="dxa"/>
          </w:tcPr>
          <w:p w:rsidR="00972700" w:rsidRPr="004B0E74" w:rsidRDefault="00972700" w:rsidP="00FB32AD">
            <w:pPr>
              <w:ind w:left="459"/>
              <w:rPr>
                <w:color w:val="000000" w:themeColor="text1"/>
                <w:sz w:val="26"/>
                <w:szCs w:val="26"/>
              </w:rPr>
            </w:pPr>
          </w:p>
        </w:tc>
        <w:tc>
          <w:tcPr>
            <w:tcW w:w="5756" w:type="dxa"/>
            <w:gridSpan w:val="4"/>
            <w:vAlign w:val="center"/>
          </w:tcPr>
          <w:p w:rsidR="003B2CE4" w:rsidRDefault="003B2CE4" w:rsidP="003B2CE4">
            <w:pPr>
              <w:spacing w:line="360" w:lineRule="auto"/>
              <w:ind w:left="-108"/>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p w:rsidR="00972700" w:rsidRPr="004B0E74" w:rsidRDefault="00972700" w:rsidP="00235851">
            <w:pPr>
              <w:ind w:left="-108"/>
              <w:jc w:val="center"/>
              <w:rPr>
                <w:color w:val="000000" w:themeColor="text1"/>
                <w:sz w:val="26"/>
                <w:szCs w:val="26"/>
              </w:rPr>
            </w:pPr>
          </w:p>
        </w:tc>
      </w:tr>
      <w:tr w:rsidR="00972700" w:rsidRPr="000008B8" w:rsidTr="00231077">
        <w:trPr>
          <w:trHeight w:val="220"/>
          <w:jc w:val="center"/>
        </w:trPr>
        <w:tc>
          <w:tcPr>
            <w:tcW w:w="6385" w:type="dxa"/>
            <w:gridSpan w:val="3"/>
          </w:tcPr>
          <w:p w:rsidR="00972700" w:rsidRPr="000008B8" w:rsidRDefault="00972700" w:rsidP="00FB32AD">
            <w:pPr>
              <w:rPr>
                <w:color w:val="000000" w:themeColor="text1"/>
              </w:rPr>
            </w:pPr>
          </w:p>
        </w:tc>
        <w:tc>
          <w:tcPr>
            <w:tcW w:w="2860" w:type="dxa"/>
            <w:gridSpan w:val="2"/>
          </w:tcPr>
          <w:p w:rsidR="00972700" w:rsidRPr="000008B8" w:rsidRDefault="00972700" w:rsidP="00FB32AD">
            <w:pPr>
              <w:rPr>
                <w:color w:val="000000" w:themeColor="text1"/>
              </w:rPr>
            </w:pPr>
          </w:p>
        </w:tc>
      </w:tr>
      <w:tr w:rsidR="00972700" w:rsidRPr="000008B8" w:rsidTr="00231077">
        <w:trPr>
          <w:trHeight w:val="220"/>
          <w:jc w:val="center"/>
        </w:trPr>
        <w:tc>
          <w:tcPr>
            <w:tcW w:w="6385" w:type="dxa"/>
            <w:gridSpan w:val="3"/>
          </w:tcPr>
          <w:p w:rsidR="00972700" w:rsidRDefault="00972700" w:rsidP="00FB32AD">
            <w:pPr>
              <w:rPr>
                <w:color w:val="000000" w:themeColor="text1"/>
                <w:lang w:val="en-US"/>
              </w:rPr>
            </w:pPr>
          </w:p>
          <w:p w:rsidR="00972700" w:rsidRPr="00972700" w:rsidRDefault="00972700" w:rsidP="00FB32AD">
            <w:pPr>
              <w:rPr>
                <w:color w:val="000000" w:themeColor="text1"/>
                <w:lang w:val="en-US"/>
              </w:rPr>
            </w:pPr>
          </w:p>
        </w:tc>
        <w:tc>
          <w:tcPr>
            <w:tcW w:w="2860" w:type="dxa"/>
            <w:gridSpan w:val="2"/>
          </w:tcPr>
          <w:p w:rsidR="00972700" w:rsidRPr="000008B8" w:rsidRDefault="00972700" w:rsidP="00FB32AD">
            <w:pPr>
              <w:rPr>
                <w:color w:val="000000" w:themeColor="text1"/>
              </w:rPr>
            </w:pPr>
          </w:p>
        </w:tc>
      </w:tr>
      <w:tr w:rsidR="00972700" w:rsidRPr="000008B8" w:rsidTr="00231077">
        <w:trPr>
          <w:trHeight w:hRule="exact" w:val="320"/>
          <w:jc w:val="center"/>
        </w:trPr>
        <w:tc>
          <w:tcPr>
            <w:tcW w:w="6385" w:type="dxa"/>
            <w:gridSpan w:val="3"/>
          </w:tcPr>
          <w:p w:rsidR="00972700" w:rsidRPr="000008B8" w:rsidRDefault="00972700" w:rsidP="00FB32AD">
            <w:pPr>
              <w:rPr>
                <w:color w:val="000000" w:themeColor="text1"/>
              </w:rPr>
            </w:pPr>
          </w:p>
        </w:tc>
        <w:tc>
          <w:tcPr>
            <w:tcW w:w="2860" w:type="dxa"/>
            <w:gridSpan w:val="2"/>
          </w:tcPr>
          <w:p w:rsidR="00972700" w:rsidRPr="000008B8" w:rsidRDefault="00972700" w:rsidP="00FB32AD">
            <w:pPr>
              <w:rPr>
                <w:color w:val="000000" w:themeColor="text1"/>
              </w:rPr>
            </w:pPr>
          </w:p>
        </w:tc>
      </w:tr>
      <w:tr w:rsidR="00972700" w:rsidRPr="000008B8" w:rsidTr="00231077">
        <w:trPr>
          <w:trHeight w:hRule="exact" w:val="320"/>
          <w:jc w:val="center"/>
        </w:trPr>
        <w:tc>
          <w:tcPr>
            <w:tcW w:w="6385" w:type="dxa"/>
            <w:gridSpan w:val="3"/>
          </w:tcPr>
          <w:p w:rsidR="00972700" w:rsidRPr="000008B8" w:rsidRDefault="00972700" w:rsidP="00FB32AD">
            <w:pPr>
              <w:rPr>
                <w:color w:val="000000" w:themeColor="text1"/>
              </w:rPr>
            </w:pPr>
          </w:p>
        </w:tc>
        <w:tc>
          <w:tcPr>
            <w:tcW w:w="2860" w:type="dxa"/>
            <w:gridSpan w:val="2"/>
          </w:tcPr>
          <w:p w:rsidR="00972700" w:rsidRPr="000008B8" w:rsidRDefault="00972700" w:rsidP="00FB32AD">
            <w:pPr>
              <w:rPr>
                <w:color w:val="000000" w:themeColor="text1"/>
              </w:rPr>
            </w:pPr>
          </w:p>
        </w:tc>
      </w:tr>
      <w:tr w:rsidR="00972700" w:rsidRPr="000008B8" w:rsidTr="00231077">
        <w:trPr>
          <w:jc w:val="center"/>
        </w:trPr>
        <w:tc>
          <w:tcPr>
            <w:tcW w:w="9245" w:type="dxa"/>
            <w:gridSpan w:val="5"/>
          </w:tcPr>
          <w:p w:rsidR="00972700" w:rsidRPr="000008B8" w:rsidRDefault="00972700" w:rsidP="00FB32AD">
            <w:pPr>
              <w:rPr>
                <w:color w:val="000000" w:themeColor="text1"/>
              </w:rPr>
            </w:pPr>
          </w:p>
        </w:tc>
      </w:tr>
      <w:tr w:rsidR="00972700" w:rsidRPr="000008B8" w:rsidTr="00231077">
        <w:trPr>
          <w:jc w:val="center"/>
        </w:trPr>
        <w:tc>
          <w:tcPr>
            <w:tcW w:w="9245" w:type="dxa"/>
            <w:gridSpan w:val="5"/>
          </w:tcPr>
          <w:p w:rsidR="00972700" w:rsidRPr="005804AD" w:rsidRDefault="00972700" w:rsidP="00577802">
            <w:pPr>
              <w:jc w:val="center"/>
              <w:rPr>
                <w:b/>
                <w:color w:val="000000" w:themeColor="text1"/>
                <w:sz w:val="36"/>
                <w:szCs w:val="36"/>
              </w:rPr>
            </w:pPr>
            <w:r w:rsidRPr="005804AD">
              <w:rPr>
                <w:b/>
                <w:color w:val="000000" w:themeColor="text1"/>
                <w:sz w:val="36"/>
                <w:szCs w:val="36"/>
              </w:rPr>
              <w:t>СХЕМА</w:t>
            </w:r>
          </w:p>
          <w:p w:rsidR="00972700" w:rsidRPr="005804AD" w:rsidRDefault="00972700" w:rsidP="00577802">
            <w:pPr>
              <w:jc w:val="center"/>
              <w:rPr>
                <w:b/>
                <w:color w:val="000000" w:themeColor="text1"/>
                <w:sz w:val="36"/>
                <w:szCs w:val="36"/>
              </w:rPr>
            </w:pPr>
            <w:r w:rsidRPr="005804AD">
              <w:rPr>
                <w:b/>
                <w:color w:val="000000" w:themeColor="text1"/>
                <w:sz w:val="36"/>
                <w:szCs w:val="36"/>
              </w:rPr>
              <w:t>КОМПЛЕКСНОГО ИСПОЛЬЗОВАНИЯ</w:t>
            </w:r>
          </w:p>
          <w:p w:rsidR="00972700" w:rsidRPr="005804AD" w:rsidRDefault="00972700" w:rsidP="00577802">
            <w:pPr>
              <w:jc w:val="center"/>
              <w:rPr>
                <w:b/>
                <w:color w:val="000000" w:themeColor="text1"/>
                <w:sz w:val="36"/>
                <w:szCs w:val="36"/>
              </w:rPr>
            </w:pPr>
            <w:r w:rsidRPr="005804AD">
              <w:rPr>
                <w:b/>
                <w:color w:val="000000" w:themeColor="text1"/>
                <w:sz w:val="36"/>
                <w:szCs w:val="36"/>
              </w:rPr>
              <w:t>И ОХРАНЫ ВОДНЫХ ОБЪЕКТОВ</w:t>
            </w:r>
          </w:p>
          <w:p w:rsidR="00972700" w:rsidRPr="000008B8" w:rsidRDefault="00972700" w:rsidP="00577802">
            <w:pPr>
              <w:jc w:val="center"/>
              <w:rPr>
                <w:color w:val="000000" w:themeColor="text1"/>
              </w:rPr>
            </w:pPr>
            <w:r w:rsidRPr="005804AD">
              <w:rPr>
                <w:b/>
                <w:color w:val="000000" w:themeColor="text1"/>
                <w:sz w:val="36"/>
                <w:szCs w:val="36"/>
              </w:rPr>
              <w:t>БАССЕЙНА РЕКИ ХАТАНГА</w:t>
            </w:r>
          </w:p>
        </w:tc>
      </w:tr>
      <w:tr w:rsidR="00972700" w:rsidRPr="000008B8" w:rsidTr="00231077">
        <w:trPr>
          <w:jc w:val="center"/>
        </w:trPr>
        <w:tc>
          <w:tcPr>
            <w:tcW w:w="9245" w:type="dxa"/>
            <w:gridSpan w:val="5"/>
          </w:tcPr>
          <w:p w:rsidR="00972700" w:rsidRPr="000008B8" w:rsidRDefault="00972700" w:rsidP="00FB32AD">
            <w:pPr>
              <w:rPr>
                <w:color w:val="000000" w:themeColor="text1"/>
              </w:rPr>
            </w:pPr>
          </w:p>
        </w:tc>
      </w:tr>
      <w:tr w:rsidR="00972700" w:rsidRPr="000008B8" w:rsidTr="00231077">
        <w:trPr>
          <w:jc w:val="center"/>
        </w:trPr>
        <w:tc>
          <w:tcPr>
            <w:tcW w:w="9245" w:type="dxa"/>
            <w:gridSpan w:val="5"/>
          </w:tcPr>
          <w:p w:rsidR="00972700" w:rsidRPr="008007B8" w:rsidRDefault="00972700" w:rsidP="00577802">
            <w:pPr>
              <w:jc w:val="center"/>
              <w:rPr>
                <w:color w:val="000000" w:themeColor="text1"/>
              </w:rPr>
            </w:pPr>
          </w:p>
        </w:tc>
      </w:tr>
      <w:tr w:rsidR="00972700" w:rsidRPr="000008B8" w:rsidTr="00231077">
        <w:trPr>
          <w:jc w:val="center"/>
        </w:trPr>
        <w:tc>
          <w:tcPr>
            <w:tcW w:w="9245" w:type="dxa"/>
            <w:gridSpan w:val="5"/>
          </w:tcPr>
          <w:p w:rsidR="00972700" w:rsidRPr="00655539" w:rsidRDefault="00972700" w:rsidP="00FB32AD">
            <w:pPr>
              <w:spacing w:after="240"/>
              <w:jc w:val="center"/>
              <w:rPr>
                <w:b/>
                <w:color w:val="000000" w:themeColor="text1"/>
                <w:sz w:val="32"/>
                <w:szCs w:val="32"/>
              </w:rPr>
            </w:pPr>
            <w:r w:rsidRPr="00655539">
              <w:rPr>
                <w:b/>
                <w:color w:val="000000" w:themeColor="text1"/>
                <w:sz w:val="32"/>
                <w:szCs w:val="32"/>
              </w:rPr>
              <w:t xml:space="preserve">ПРИЛОЖЕНИЕ </w:t>
            </w:r>
            <w:r>
              <w:rPr>
                <w:b/>
                <w:color w:val="000000" w:themeColor="text1"/>
                <w:sz w:val="32"/>
                <w:szCs w:val="32"/>
              </w:rPr>
              <w:t>4</w:t>
            </w:r>
          </w:p>
          <w:p w:rsidR="00972700" w:rsidRPr="000008B8" w:rsidRDefault="00972700" w:rsidP="00FB32AD">
            <w:pPr>
              <w:jc w:val="center"/>
              <w:rPr>
                <w:color w:val="000000" w:themeColor="text1"/>
              </w:rPr>
            </w:pPr>
          </w:p>
        </w:tc>
      </w:tr>
      <w:tr w:rsidR="00972700" w:rsidRPr="000008B8" w:rsidTr="00231077">
        <w:trPr>
          <w:jc w:val="center"/>
        </w:trPr>
        <w:tc>
          <w:tcPr>
            <w:tcW w:w="9245" w:type="dxa"/>
            <w:gridSpan w:val="5"/>
          </w:tcPr>
          <w:p w:rsidR="00972700" w:rsidRPr="00655539" w:rsidRDefault="00972700" w:rsidP="00972700">
            <w:pPr>
              <w:jc w:val="center"/>
              <w:rPr>
                <w:b/>
                <w:color w:val="000000" w:themeColor="text1"/>
                <w:sz w:val="32"/>
                <w:szCs w:val="32"/>
              </w:rPr>
            </w:pPr>
            <w:r w:rsidRPr="00655539">
              <w:rPr>
                <w:b/>
                <w:color w:val="000000" w:themeColor="text1"/>
                <w:sz w:val="32"/>
                <w:szCs w:val="32"/>
              </w:rPr>
              <w:t>ПОЯСНИТЕЛЬНАЯ ЗАПИСКА</w:t>
            </w:r>
            <w:r>
              <w:rPr>
                <w:b/>
                <w:color w:val="000000" w:themeColor="text1"/>
                <w:sz w:val="32"/>
                <w:szCs w:val="32"/>
                <w:lang w:val="en-US"/>
              </w:rPr>
              <w:t xml:space="preserve"> </w:t>
            </w:r>
            <w:r w:rsidRPr="00655539">
              <w:rPr>
                <w:b/>
                <w:color w:val="000000" w:themeColor="text1"/>
                <w:sz w:val="32"/>
                <w:szCs w:val="32"/>
              </w:rPr>
              <w:t xml:space="preserve">К КНИГЕ </w:t>
            </w:r>
            <w:r>
              <w:rPr>
                <w:b/>
                <w:color w:val="000000" w:themeColor="text1"/>
                <w:sz w:val="32"/>
                <w:szCs w:val="32"/>
              </w:rPr>
              <w:t>2</w:t>
            </w:r>
            <w:r w:rsidRPr="00655539">
              <w:rPr>
                <w:b/>
                <w:color w:val="000000" w:themeColor="text1"/>
                <w:sz w:val="32"/>
                <w:szCs w:val="32"/>
              </w:rPr>
              <w:t xml:space="preserve"> </w:t>
            </w:r>
          </w:p>
          <w:p w:rsidR="00972700" w:rsidRPr="000008B8" w:rsidRDefault="00972700" w:rsidP="00FB32AD">
            <w:pPr>
              <w:jc w:val="center"/>
              <w:rPr>
                <w:b/>
                <w:color w:val="000000" w:themeColor="text1"/>
                <w:sz w:val="36"/>
                <w:szCs w:val="36"/>
              </w:rPr>
            </w:pPr>
          </w:p>
        </w:tc>
      </w:tr>
      <w:tr w:rsidR="00972700" w:rsidRPr="000008B8" w:rsidTr="00231077">
        <w:trPr>
          <w:jc w:val="center"/>
        </w:trPr>
        <w:tc>
          <w:tcPr>
            <w:tcW w:w="9245" w:type="dxa"/>
            <w:gridSpan w:val="5"/>
          </w:tcPr>
          <w:p w:rsidR="00972700" w:rsidRDefault="00972700" w:rsidP="00577802">
            <w:pPr>
              <w:jc w:val="center"/>
              <w:rPr>
                <w:b/>
                <w:color w:val="000000" w:themeColor="text1"/>
                <w:sz w:val="36"/>
                <w:szCs w:val="36"/>
              </w:rPr>
            </w:pPr>
            <w:r w:rsidRPr="008206DD">
              <w:rPr>
                <w:b/>
                <w:color w:val="000000" w:themeColor="text1"/>
                <w:sz w:val="36"/>
                <w:szCs w:val="36"/>
              </w:rPr>
              <w:t>О</w:t>
            </w:r>
            <w:r>
              <w:rPr>
                <w:b/>
                <w:color w:val="000000" w:themeColor="text1"/>
                <w:sz w:val="36"/>
                <w:szCs w:val="36"/>
              </w:rPr>
              <w:t>ЦЕНКА</w:t>
            </w:r>
          </w:p>
          <w:p w:rsidR="00972700" w:rsidRDefault="00972700" w:rsidP="00577802">
            <w:pPr>
              <w:jc w:val="center"/>
              <w:rPr>
                <w:b/>
                <w:color w:val="000000" w:themeColor="text1"/>
                <w:sz w:val="36"/>
                <w:szCs w:val="36"/>
              </w:rPr>
            </w:pPr>
            <w:r>
              <w:rPr>
                <w:b/>
                <w:color w:val="000000" w:themeColor="text1"/>
                <w:sz w:val="36"/>
                <w:szCs w:val="36"/>
              </w:rPr>
              <w:t>ЭКОЛОГИЧЕСКОГОСОСТОЯНИЯ</w:t>
            </w:r>
          </w:p>
          <w:p w:rsidR="00972700" w:rsidRDefault="00972700" w:rsidP="00577802">
            <w:pPr>
              <w:jc w:val="center"/>
              <w:rPr>
                <w:b/>
                <w:color w:val="000000" w:themeColor="text1"/>
                <w:sz w:val="36"/>
                <w:szCs w:val="36"/>
              </w:rPr>
            </w:pPr>
            <w:r>
              <w:rPr>
                <w:b/>
                <w:color w:val="000000" w:themeColor="text1"/>
                <w:sz w:val="36"/>
                <w:szCs w:val="36"/>
              </w:rPr>
              <w:t>И КЛЮЧЕВЫЕ ПРОБЛЕМЫ</w:t>
            </w:r>
          </w:p>
          <w:p w:rsidR="00972700" w:rsidRPr="000008B8" w:rsidRDefault="00972700" w:rsidP="00577802">
            <w:pPr>
              <w:jc w:val="center"/>
              <w:rPr>
                <w:color w:val="000000" w:themeColor="text1"/>
              </w:rPr>
            </w:pPr>
            <w:r>
              <w:rPr>
                <w:b/>
                <w:color w:val="000000" w:themeColor="text1"/>
                <w:sz w:val="36"/>
                <w:szCs w:val="36"/>
              </w:rPr>
              <w:t>РЕЧНОГО БАССЕЙНА</w:t>
            </w:r>
          </w:p>
        </w:tc>
      </w:tr>
      <w:tr w:rsidR="00972700" w:rsidRPr="000008B8" w:rsidTr="00231077">
        <w:trPr>
          <w:jc w:val="center"/>
        </w:trPr>
        <w:tc>
          <w:tcPr>
            <w:tcW w:w="9245" w:type="dxa"/>
            <w:gridSpan w:val="5"/>
          </w:tcPr>
          <w:p w:rsidR="00972700" w:rsidRPr="000008B8" w:rsidRDefault="00972700" w:rsidP="00FB32AD">
            <w:pPr>
              <w:jc w:val="right"/>
              <w:rPr>
                <w:color w:val="000000" w:themeColor="text1"/>
                <w:sz w:val="36"/>
                <w:szCs w:val="36"/>
              </w:rPr>
            </w:pPr>
          </w:p>
        </w:tc>
      </w:tr>
      <w:tr w:rsidR="00972700" w:rsidRPr="000008B8" w:rsidTr="00231077">
        <w:trPr>
          <w:jc w:val="center"/>
        </w:trPr>
        <w:tc>
          <w:tcPr>
            <w:tcW w:w="9245" w:type="dxa"/>
            <w:gridSpan w:val="5"/>
          </w:tcPr>
          <w:p w:rsidR="00972700" w:rsidRPr="000008B8" w:rsidRDefault="00972700" w:rsidP="00FB32AD">
            <w:pPr>
              <w:jc w:val="center"/>
              <w:rPr>
                <w:color w:val="000000" w:themeColor="text1"/>
              </w:rPr>
            </w:pPr>
          </w:p>
        </w:tc>
      </w:tr>
      <w:tr w:rsidR="00972700" w:rsidRPr="000008B8" w:rsidTr="00231077">
        <w:trPr>
          <w:jc w:val="center"/>
        </w:trPr>
        <w:tc>
          <w:tcPr>
            <w:tcW w:w="9245" w:type="dxa"/>
            <w:gridSpan w:val="5"/>
          </w:tcPr>
          <w:p w:rsidR="00972700" w:rsidRPr="000008B8" w:rsidRDefault="00972700" w:rsidP="00FB32AD">
            <w:pPr>
              <w:jc w:val="center"/>
              <w:rPr>
                <w:color w:val="000000" w:themeColor="text1"/>
              </w:rPr>
            </w:pPr>
          </w:p>
        </w:tc>
      </w:tr>
      <w:tr w:rsidR="00972700" w:rsidRPr="000008B8" w:rsidTr="00231077">
        <w:trPr>
          <w:jc w:val="center"/>
        </w:trPr>
        <w:tc>
          <w:tcPr>
            <w:tcW w:w="9245" w:type="dxa"/>
            <w:gridSpan w:val="5"/>
          </w:tcPr>
          <w:p w:rsidR="00972700" w:rsidRPr="000008B8" w:rsidRDefault="00972700" w:rsidP="00FB32AD">
            <w:pPr>
              <w:ind w:left="459"/>
              <w:rPr>
                <w:color w:val="000000" w:themeColor="text1"/>
              </w:rPr>
            </w:pPr>
          </w:p>
        </w:tc>
      </w:tr>
      <w:tr w:rsidR="00972700" w:rsidRPr="000008B8" w:rsidTr="00231077">
        <w:trPr>
          <w:jc w:val="center"/>
        </w:trPr>
        <w:tc>
          <w:tcPr>
            <w:tcW w:w="9245" w:type="dxa"/>
            <w:gridSpan w:val="5"/>
          </w:tcPr>
          <w:p w:rsidR="00972700" w:rsidRPr="000008B8" w:rsidRDefault="00972700" w:rsidP="00FB32AD">
            <w:pPr>
              <w:ind w:left="459"/>
              <w:rPr>
                <w:color w:val="000000" w:themeColor="text1"/>
              </w:rPr>
            </w:pPr>
          </w:p>
        </w:tc>
      </w:tr>
      <w:tr w:rsidR="00972700" w:rsidRPr="000008B8" w:rsidTr="00231077">
        <w:trPr>
          <w:trHeight w:val="220"/>
          <w:jc w:val="center"/>
        </w:trPr>
        <w:tc>
          <w:tcPr>
            <w:tcW w:w="3906" w:type="dxa"/>
            <w:gridSpan w:val="2"/>
          </w:tcPr>
          <w:p w:rsidR="00972700" w:rsidRPr="000008B8" w:rsidRDefault="00972700" w:rsidP="00FB32AD">
            <w:pPr>
              <w:ind w:left="459"/>
              <w:rPr>
                <w:color w:val="000000" w:themeColor="text1"/>
              </w:rPr>
            </w:pPr>
          </w:p>
        </w:tc>
        <w:tc>
          <w:tcPr>
            <w:tcW w:w="2976" w:type="dxa"/>
            <w:gridSpan w:val="2"/>
          </w:tcPr>
          <w:p w:rsidR="00972700" w:rsidRPr="000008B8" w:rsidRDefault="00972700" w:rsidP="00FB32AD">
            <w:pPr>
              <w:rPr>
                <w:color w:val="000000" w:themeColor="text1"/>
              </w:rPr>
            </w:pPr>
          </w:p>
        </w:tc>
        <w:tc>
          <w:tcPr>
            <w:tcW w:w="2363" w:type="dxa"/>
          </w:tcPr>
          <w:p w:rsidR="00972700" w:rsidRPr="000008B8" w:rsidRDefault="00972700" w:rsidP="00FB32AD">
            <w:pPr>
              <w:rPr>
                <w:color w:val="000000" w:themeColor="text1"/>
              </w:rPr>
            </w:pPr>
          </w:p>
        </w:tc>
      </w:tr>
      <w:tr w:rsidR="00972700" w:rsidRPr="000008B8" w:rsidTr="00231077">
        <w:trPr>
          <w:trHeight w:val="220"/>
          <w:jc w:val="center"/>
        </w:trPr>
        <w:tc>
          <w:tcPr>
            <w:tcW w:w="3906" w:type="dxa"/>
            <w:gridSpan w:val="2"/>
          </w:tcPr>
          <w:p w:rsidR="00972700" w:rsidRPr="000008B8" w:rsidRDefault="00972700" w:rsidP="00FB32AD">
            <w:pPr>
              <w:ind w:left="459"/>
              <w:rPr>
                <w:color w:val="000000" w:themeColor="text1"/>
                <w:sz w:val="32"/>
                <w:szCs w:val="32"/>
              </w:rPr>
            </w:pPr>
          </w:p>
        </w:tc>
        <w:tc>
          <w:tcPr>
            <w:tcW w:w="2976" w:type="dxa"/>
            <w:gridSpan w:val="2"/>
          </w:tcPr>
          <w:p w:rsidR="00972700" w:rsidRPr="000008B8" w:rsidRDefault="00972700" w:rsidP="00FB32AD">
            <w:pPr>
              <w:rPr>
                <w:color w:val="000000" w:themeColor="text1"/>
                <w:sz w:val="32"/>
                <w:szCs w:val="32"/>
              </w:rPr>
            </w:pPr>
          </w:p>
        </w:tc>
        <w:tc>
          <w:tcPr>
            <w:tcW w:w="2363" w:type="dxa"/>
          </w:tcPr>
          <w:p w:rsidR="00972700" w:rsidRPr="000008B8" w:rsidRDefault="00972700" w:rsidP="00FB32AD">
            <w:pPr>
              <w:rPr>
                <w:color w:val="000000" w:themeColor="text1"/>
                <w:sz w:val="32"/>
                <w:szCs w:val="32"/>
              </w:rPr>
            </w:pPr>
          </w:p>
        </w:tc>
      </w:tr>
      <w:tr w:rsidR="00972700" w:rsidRPr="000008B8" w:rsidTr="00231077">
        <w:trPr>
          <w:trHeight w:val="220"/>
          <w:jc w:val="center"/>
        </w:trPr>
        <w:tc>
          <w:tcPr>
            <w:tcW w:w="3906" w:type="dxa"/>
            <w:gridSpan w:val="2"/>
          </w:tcPr>
          <w:p w:rsidR="00972700" w:rsidRPr="000008B8" w:rsidRDefault="00972700" w:rsidP="00FB32AD">
            <w:pPr>
              <w:ind w:left="459"/>
              <w:rPr>
                <w:color w:val="000000" w:themeColor="text1"/>
                <w:sz w:val="32"/>
                <w:szCs w:val="32"/>
              </w:rPr>
            </w:pPr>
          </w:p>
        </w:tc>
        <w:tc>
          <w:tcPr>
            <w:tcW w:w="2976" w:type="dxa"/>
            <w:gridSpan w:val="2"/>
          </w:tcPr>
          <w:p w:rsidR="00972700" w:rsidRPr="000008B8" w:rsidRDefault="00972700" w:rsidP="00FB32AD">
            <w:pPr>
              <w:rPr>
                <w:color w:val="000000" w:themeColor="text1"/>
                <w:sz w:val="32"/>
                <w:szCs w:val="32"/>
              </w:rPr>
            </w:pPr>
          </w:p>
        </w:tc>
        <w:tc>
          <w:tcPr>
            <w:tcW w:w="2363" w:type="dxa"/>
          </w:tcPr>
          <w:p w:rsidR="00972700" w:rsidRPr="000008B8" w:rsidRDefault="00972700" w:rsidP="00FB32AD">
            <w:pPr>
              <w:rPr>
                <w:color w:val="000000" w:themeColor="text1"/>
                <w:sz w:val="32"/>
                <w:szCs w:val="32"/>
              </w:rPr>
            </w:pPr>
          </w:p>
        </w:tc>
      </w:tr>
      <w:tr w:rsidR="00972700" w:rsidRPr="000008B8" w:rsidTr="00231077">
        <w:trPr>
          <w:trHeight w:val="220"/>
          <w:jc w:val="center"/>
        </w:trPr>
        <w:tc>
          <w:tcPr>
            <w:tcW w:w="3906" w:type="dxa"/>
            <w:gridSpan w:val="2"/>
          </w:tcPr>
          <w:p w:rsidR="00972700" w:rsidRPr="000008B8" w:rsidRDefault="00972700" w:rsidP="00FB32AD">
            <w:pPr>
              <w:ind w:left="459"/>
              <w:rPr>
                <w:color w:val="000000" w:themeColor="text1"/>
                <w:sz w:val="32"/>
                <w:szCs w:val="32"/>
              </w:rPr>
            </w:pPr>
          </w:p>
        </w:tc>
        <w:tc>
          <w:tcPr>
            <w:tcW w:w="2976" w:type="dxa"/>
            <w:gridSpan w:val="2"/>
          </w:tcPr>
          <w:p w:rsidR="00972700" w:rsidRPr="000008B8" w:rsidRDefault="00972700" w:rsidP="00FB32AD">
            <w:pPr>
              <w:rPr>
                <w:color w:val="000000" w:themeColor="text1"/>
                <w:sz w:val="32"/>
                <w:szCs w:val="32"/>
              </w:rPr>
            </w:pPr>
          </w:p>
        </w:tc>
        <w:tc>
          <w:tcPr>
            <w:tcW w:w="2363" w:type="dxa"/>
          </w:tcPr>
          <w:p w:rsidR="00972700" w:rsidRPr="000008B8" w:rsidRDefault="00972700" w:rsidP="00FB32AD">
            <w:pPr>
              <w:rPr>
                <w:color w:val="000000" w:themeColor="text1"/>
                <w:sz w:val="32"/>
                <w:szCs w:val="32"/>
              </w:rPr>
            </w:pPr>
          </w:p>
        </w:tc>
      </w:tr>
      <w:tr w:rsidR="00972700" w:rsidRPr="000008B8" w:rsidTr="00231077">
        <w:trPr>
          <w:trHeight w:val="220"/>
          <w:jc w:val="center"/>
        </w:trPr>
        <w:tc>
          <w:tcPr>
            <w:tcW w:w="3906" w:type="dxa"/>
            <w:gridSpan w:val="2"/>
          </w:tcPr>
          <w:p w:rsidR="00972700" w:rsidRPr="000008B8" w:rsidRDefault="00972700" w:rsidP="00FB32AD">
            <w:pPr>
              <w:ind w:left="459"/>
              <w:jc w:val="left"/>
              <w:rPr>
                <w:color w:val="000000" w:themeColor="text1"/>
                <w:sz w:val="32"/>
                <w:szCs w:val="32"/>
              </w:rPr>
            </w:pPr>
          </w:p>
        </w:tc>
        <w:tc>
          <w:tcPr>
            <w:tcW w:w="2976" w:type="dxa"/>
            <w:gridSpan w:val="2"/>
          </w:tcPr>
          <w:p w:rsidR="00972700" w:rsidRPr="000008B8" w:rsidRDefault="00972700" w:rsidP="00FB32AD">
            <w:pPr>
              <w:rPr>
                <w:color w:val="000000" w:themeColor="text1"/>
                <w:sz w:val="32"/>
                <w:szCs w:val="32"/>
              </w:rPr>
            </w:pPr>
          </w:p>
        </w:tc>
        <w:tc>
          <w:tcPr>
            <w:tcW w:w="2363" w:type="dxa"/>
          </w:tcPr>
          <w:p w:rsidR="00972700" w:rsidRPr="000008B8" w:rsidRDefault="00972700" w:rsidP="00FB32AD">
            <w:pPr>
              <w:rPr>
                <w:color w:val="000000" w:themeColor="text1"/>
                <w:sz w:val="32"/>
                <w:szCs w:val="32"/>
              </w:rPr>
            </w:pPr>
          </w:p>
        </w:tc>
      </w:tr>
      <w:tr w:rsidR="00972700" w:rsidRPr="000008B8" w:rsidTr="00231077">
        <w:trPr>
          <w:trHeight w:val="220"/>
          <w:jc w:val="center"/>
        </w:trPr>
        <w:tc>
          <w:tcPr>
            <w:tcW w:w="3906" w:type="dxa"/>
            <w:gridSpan w:val="2"/>
          </w:tcPr>
          <w:p w:rsidR="00972700" w:rsidRPr="000008B8" w:rsidRDefault="00972700" w:rsidP="00FB32AD">
            <w:pPr>
              <w:rPr>
                <w:color w:val="000000" w:themeColor="text1"/>
                <w:sz w:val="32"/>
                <w:szCs w:val="32"/>
              </w:rPr>
            </w:pPr>
          </w:p>
        </w:tc>
        <w:tc>
          <w:tcPr>
            <w:tcW w:w="2976" w:type="dxa"/>
            <w:gridSpan w:val="2"/>
          </w:tcPr>
          <w:p w:rsidR="00972700" w:rsidRPr="000008B8" w:rsidRDefault="00972700" w:rsidP="00FB32AD">
            <w:pPr>
              <w:rPr>
                <w:color w:val="000000" w:themeColor="text1"/>
                <w:sz w:val="32"/>
                <w:szCs w:val="32"/>
              </w:rPr>
            </w:pPr>
          </w:p>
        </w:tc>
        <w:tc>
          <w:tcPr>
            <w:tcW w:w="2363" w:type="dxa"/>
          </w:tcPr>
          <w:p w:rsidR="00972700" w:rsidRPr="000008B8" w:rsidRDefault="00972700" w:rsidP="00FB32AD">
            <w:pPr>
              <w:rPr>
                <w:color w:val="000000" w:themeColor="text1"/>
                <w:sz w:val="32"/>
                <w:szCs w:val="32"/>
              </w:rPr>
            </w:pPr>
          </w:p>
        </w:tc>
      </w:tr>
    </w:tbl>
    <w:p w:rsidR="00972700" w:rsidRDefault="00972700">
      <w:pPr>
        <w:jc w:val="left"/>
        <w:rPr>
          <w:b/>
          <w:color w:val="auto"/>
        </w:rPr>
      </w:pPr>
      <w:r>
        <w:rPr>
          <w:b/>
          <w:color w:val="auto"/>
        </w:rPr>
        <w:br w:type="page"/>
      </w:r>
    </w:p>
    <w:p w:rsidR="00A34C93" w:rsidRPr="002017B7" w:rsidRDefault="00A34C93" w:rsidP="002017B7">
      <w:pPr>
        <w:pageBreakBefore/>
        <w:jc w:val="center"/>
        <w:rPr>
          <w:b/>
          <w:color w:val="auto"/>
          <w:szCs w:val="28"/>
        </w:rPr>
      </w:pPr>
      <w:r w:rsidRPr="002017B7">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F365FE" w:rsidRDefault="00CF2865" w:rsidP="00613CE7">
          <w:pPr>
            <w:pStyle w:val="afe"/>
            <w:spacing w:before="0" w:line="240" w:lineRule="auto"/>
            <w:rPr>
              <w:color w:val="auto"/>
            </w:rPr>
          </w:pPr>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r w:rsidRPr="00DE6BCE">
            <w:rPr>
              <w:color w:val="auto"/>
            </w:rPr>
            <w:fldChar w:fldCharType="begin"/>
          </w:r>
          <w:r w:rsidR="00CF2865" w:rsidRPr="00DE6BCE">
            <w:rPr>
              <w:color w:val="auto"/>
            </w:rPr>
            <w:instrText xml:space="preserve"> TOC \o "1-3" \h \z \u </w:instrText>
          </w:r>
          <w:r w:rsidRPr="00DE6BCE">
            <w:rPr>
              <w:color w:val="auto"/>
            </w:rPr>
            <w:fldChar w:fldCharType="separate"/>
          </w:r>
          <w:hyperlink w:anchor="_Toc386549196" w:history="1">
            <w:r w:rsidR="00DE6BCE" w:rsidRPr="00DE6BCE">
              <w:rPr>
                <w:rStyle w:val="af6"/>
                <w:noProof/>
                <w:color w:val="auto"/>
              </w:rPr>
              <w:t>Введение</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_Toc386549196 \h </w:instrText>
            </w:r>
            <w:r w:rsidRPr="00DE6BCE">
              <w:rPr>
                <w:noProof/>
                <w:webHidden/>
                <w:color w:val="auto"/>
              </w:rPr>
            </w:r>
            <w:r w:rsidRPr="00DE6BCE">
              <w:rPr>
                <w:noProof/>
                <w:webHidden/>
                <w:color w:val="auto"/>
              </w:rPr>
              <w:fldChar w:fldCharType="separate"/>
            </w:r>
            <w:r w:rsidR="004932E7">
              <w:rPr>
                <w:noProof/>
                <w:webHidden/>
                <w:color w:val="auto"/>
              </w:rPr>
              <w:t>3</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197" w:history="1">
            <w:r w:rsidR="00DE6BCE" w:rsidRPr="00DE6BCE">
              <w:rPr>
                <w:rStyle w:val="af6"/>
                <w:noProof/>
                <w:color w:val="auto"/>
              </w:rPr>
              <w:t>1 Распределение водных объектов речного бассейна по категориям</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_Toc386549197 \h </w:instrText>
            </w:r>
            <w:r w:rsidRPr="00DE6BCE">
              <w:rPr>
                <w:noProof/>
                <w:webHidden/>
                <w:color w:val="auto"/>
              </w:rPr>
            </w:r>
            <w:r w:rsidRPr="00DE6BCE">
              <w:rPr>
                <w:noProof/>
                <w:webHidden/>
                <w:color w:val="auto"/>
              </w:rPr>
              <w:fldChar w:fldCharType="separate"/>
            </w:r>
            <w:r w:rsidR="004932E7">
              <w:rPr>
                <w:noProof/>
                <w:webHidden/>
                <w:color w:val="auto"/>
              </w:rPr>
              <w:t>4</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198" w:history="1">
            <w:r w:rsidR="00DE6BCE" w:rsidRPr="00DE6BCE">
              <w:rPr>
                <w:rStyle w:val="af6"/>
                <w:noProof/>
                <w:color w:val="auto"/>
              </w:rPr>
              <w:t>2 Оценка масштабов хозяйственного освоения речного бассейна</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_Toc386549198 \h </w:instrText>
            </w:r>
            <w:r w:rsidRPr="00DE6BCE">
              <w:rPr>
                <w:noProof/>
                <w:webHidden/>
                <w:color w:val="auto"/>
              </w:rPr>
            </w:r>
            <w:r w:rsidRPr="00DE6BCE">
              <w:rPr>
                <w:noProof/>
                <w:webHidden/>
                <w:color w:val="auto"/>
              </w:rPr>
              <w:fldChar w:fldCharType="separate"/>
            </w:r>
            <w:r w:rsidR="004932E7">
              <w:rPr>
                <w:noProof/>
                <w:webHidden/>
                <w:color w:val="auto"/>
              </w:rPr>
              <w:t>5</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199" w:history="1">
            <w:r w:rsidR="00DE6BCE" w:rsidRPr="00DE6BCE">
              <w:rPr>
                <w:rStyle w:val="af6"/>
                <w:noProof/>
                <w:color w:val="auto"/>
              </w:rPr>
              <w:t>3 Оценка обеспеченности населения и экономики водными ресурсами</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_Toc386549199 \h </w:instrText>
            </w:r>
            <w:r w:rsidRPr="00DE6BCE">
              <w:rPr>
                <w:noProof/>
                <w:webHidden/>
                <w:color w:val="auto"/>
              </w:rPr>
            </w:r>
            <w:r w:rsidRPr="00DE6BCE">
              <w:rPr>
                <w:noProof/>
                <w:webHidden/>
                <w:color w:val="auto"/>
              </w:rPr>
              <w:fldChar w:fldCharType="separate"/>
            </w:r>
            <w:r w:rsidR="004932E7">
              <w:rPr>
                <w:noProof/>
                <w:webHidden/>
                <w:color w:val="auto"/>
              </w:rPr>
              <w:t>7</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200" w:history="1">
            <w:r w:rsidR="00DE6BCE" w:rsidRPr="00DE6BCE">
              <w:rPr>
                <w:rStyle w:val="af6"/>
                <w:noProof/>
                <w:color w:val="auto"/>
              </w:rPr>
              <w:t>4 Оценка подверженности населения и хозяйственной инфраструктуры речного бассейна негативному воздействию вод</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_Toc386549200 \h </w:instrText>
            </w:r>
            <w:r w:rsidRPr="00DE6BCE">
              <w:rPr>
                <w:noProof/>
                <w:webHidden/>
                <w:color w:val="auto"/>
              </w:rPr>
            </w:r>
            <w:r w:rsidRPr="00DE6BCE">
              <w:rPr>
                <w:noProof/>
                <w:webHidden/>
                <w:color w:val="auto"/>
              </w:rPr>
              <w:fldChar w:fldCharType="separate"/>
            </w:r>
            <w:r w:rsidR="004932E7">
              <w:rPr>
                <w:noProof/>
                <w:webHidden/>
                <w:color w:val="auto"/>
              </w:rPr>
              <w:t>8</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201" w:history="1">
            <w:r w:rsidR="00DE6BCE" w:rsidRPr="00DE6BCE">
              <w:rPr>
                <w:rStyle w:val="af6"/>
                <w:noProof/>
                <w:color w:val="auto"/>
              </w:rPr>
              <w:t>5 Интегральная оценка экологического состояния речного бассейна</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_Toc386549201 \h </w:instrText>
            </w:r>
            <w:r w:rsidRPr="00DE6BCE">
              <w:rPr>
                <w:noProof/>
                <w:webHidden/>
                <w:color w:val="auto"/>
              </w:rPr>
            </w:r>
            <w:r w:rsidRPr="00DE6BCE">
              <w:rPr>
                <w:noProof/>
                <w:webHidden/>
                <w:color w:val="auto"/>
              </w:rPr>
              <w:fldChar w:fldCharType="separate"/>
            </w:r>
            <w:r w:rsidR="004932E7">
              <w:rPr>
                <w:noProof/>
                <w:webHidden/>
                <w:color w:val="auto"/>
              </w:rPr>
              <w:t>9</w:t>
            </w:r>
            <w:r w:rsidRPr="00DE6BCE">
              <w:rPr>
                <w:noProof/>
                <w:webHidden/>
                <w:color w:val="auto"/>
              </w:rPr>
              <w:fldChar w:fldCharType="end"/>
            </w:r>
          </w:hyperlink>
        </w:p>
        <w:p w:rsidR="00DE6BCE" w:rsidRPr="00DE6BCE" w:rsidRDefault="00E67C48" w:rsidP="00DE6BCE">
          <w:pPr>
            <w:pStyle w:val="13"/>
            <w:spacing w:after="0" w:line="360" w:lineRule="auto"/>
            <w:rPr>
              <w:rFonts w:asciiTheme="minorHAnsi" w:eastAsiaTheme="minorEastAsia" w:hAnsiTheme="minorHAnsi" w:cstheme="minorBidi"/>
              <w:noProof/>
              <w:color w:val="auto"/>
              <w:sz w:val="22"/>
              <w:szCs w:val="22"/>
              <w:lang w:eastAsia="ru-RU"/>
            </w:rPr>
          </w:pPr>
          <w:hyperlink w:anchor="_Toc386549202" w:history="1">
            <w:r w:rsidR="00DE6BCE" w:rsidRPr="00DE6BCE">
              <w:rPr>
                <w:rStyle w:val="af6"/>
                <w:noProof/>
                <w:color w:val="auto"/>
              </w:rPr>
              <w:t>Список использованных источников и литературы</w:t>
            </w:r>
            <w:r w:rsidR="00DE6BCE" w:rsidRPr="00DE6BCE">
              <w:rPr>
                <w:noProof/>
                <w:webHidden/>
                <w:color w:val="auto"/>
              </w:rPr>
              <w:tab/>
            </w:r>
            <w:r w:rsidRPr="00DE6BCE">
              <w:rPr>
                <w:noProof/>
                <w:webHidden/>
                <w:color w:val="auto"/>
              </w:rPr>
              <w:fldChar w:fldCharType="begin"/>
            </w:r>
            <w:r w:rsidR="00DE6BCE" w:rsidRPr="00DE6BCE">
              <w:rPr>
                <w:noProof/>
                <w:webHidden/>
                <w:color w:val="auto"/>
              </w:rPr>
              <w:instrText xml:space="preserve"> PAGEREF _Toc386549202 \h </w:instrText>
            </w:r>
            <w:r w:rsidRPr="00DE6BCE">
              <w:rPr>
                <w:noProof/>
                <w:webHidden/>
                <w:color w:val="auto"/>
              </w:rPr>
            </w:r>
            <w:r w:rsidRPr="00DE6BCE">
              <w:rPr>
                <w:noProof/>
                <w:webHidden/>
                <w:color w:val="auto"/>
              </w:rPr>
              <w:fldChar w:fldCharType="separate"/>
            </w:r>
            <w:r w:rsidR="004932E7">
              <w:rPr>
                <w:noProof/>
                <w:webHidden/>
                <w:color w:val="auto"/>
              </w:rPr>
              <w:t>13</w:t>
            </w:r>
            <w:r w:rsidRPr="00DE6BCE">
              <w:rPr>
                <w:noProof/>
                <w:webHidden/>
                <w:color w:val="auto"/>
              </w:rPr>
              <w:fldChar w:fldCharType="end"/>
            </w:r>
          </w:hyperlink>
        </w:p>
        <w:p w:rsidR="00CF2865" w:rsidRPr="00DE6BCE" w:rsidRDefault="00E67C48" w:rsidP="00DE6BCE">
          <w:pPr>
            <w:spacing w:line="360" w:lineRule="auto"/>
            <w:rPr>
              <w:color w:val="auto"/>
            </w:rPr>
          </w:pPr>
          <w:r w:rsidRPr="00DE6BCE">
            <w:rPr>
              <w:color w:val="auto"/>
            </w:rPr>
            <w:fldChar w:fldCharType="end"/>
          </w:r>
        </w:p>
      </w:sdtContent>
    </w:sdt>
    <w:p w:rsidR="00D51E02" w:rsidRPr="0025142C" w:rsidRDefault="00D51E02" w:rsidP="00577CD7">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86549196"/>
      <w:bookmarkStart w:id="3" w:name="_Toc306374412"/>
      <w:r w:rsidRPr="0025142C">
        <w:rPr>
          <w:rFonts w:ascii="Times New Roman" w:hAnsi="Times New Roman"/>
          <w:color w:val="auto"/>
          <w:sz w:val="28"/>
          <w:szCs w:val="28"/>
        </w:rPr>
        <w:lastRenderedPageBreak/>
        <w:t>Введение</w:t>
      </w:r>
      <w:bookmarkEnd w:id="0"/>
      <w:bookmarkEnd w:id="1"/>
      <w:bookmarkEnd w:id="2"/>
    </w:p>
    <w:p w:rsidR="00972700" w:rsidRPr="00C80B83" w:rsidRDefault="00972700" w:rsidP="00972700">
      <w:pPr>
        <w:spacing w:line="360" w:lineRule="auto"/>
        <w:ind w:firstLine="720"/>
        <w:rPr>
          <w:color w:val="auto"/>
          <w:szCs w:val="28"/>
        </w:rPr>
      </w:pPr>
      <w:r w:rsidRPr="00B27B5A">
        <w:rPr>
          <w:color w:val="000000" w:themeColor="text1"/>
          <w:szCs w:val="28"/>
        </w:rPr>
        <w:t>Схем</w:t>
      </w:r>
      <w:r>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Pr>
          <w:color w:val="000000" w:themeColor="text1"/>
          <w:szCs w:val="28"/>
        </w:rPr>
        <w:t>Хатанга</w:t>
      </w:r>
      <w:r w:rsidR="00C80B83">
        <w:rPr>
          <w:color w:val="000000" w:themeColor="text1"/>
          <w:szCs w:val="28"/>
        </w:rPr>
        <w:t xml:space="preserve"> подготовлена</w:t>
      </w:r>
      <w:r>
        <w:rPr>
          <w:color w:val="000000" w:themeColor="text1"/>
          <w:szCs w:val="28"/>
        </w:rPr>
        <w:t xml:space="preserve"> </w:t>
      </w:r>
      <w:r w:rsidRPr="00B27B5A">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w:t>
      </w:r>
      <w:r w:rsidRPr="00C80B83">
        <w:rPr>
          <w:color w:val="auto"/>
          <w:szCs w:val="28"/>
        </w:rPr>
        <w:t>07.2007 № 169 и другими действующими нормативными правовыми и методическими документами.</w:t>
      </w:r>
    </w:p>
    <w:p w:rsidR="00972700" w:rsidRPr="00C80B83" w:rsidRDefault="00972700" w:rsidP="00972700">
      <w:pPr>
        <w:spacing w:line="360" w:lineRule="auto"/>
        <w:ind w:firstLine="720"/>
        <w:rPr>
          <w:color w:val="auto"/>
          <w:szCs w:val="28"/>
        </w:rPr>
      </w:pPr>
      <w:r w:rsidRPr="00C80B83">
        <w:rPr>
          <w:color w:val="auto"/>
          <w:szCs w:val="28"/>
        </w:rPr>
        <w:t>Разработан</w:t>
      </w:r>
      <w:r w:rsidR="00AD1470">
        <w:rPr>
          <w:color w:val="auto"/>
          <w:szCs w:val="28"/>
        </w:rPr>
        <w:t>н</w:t>
      </w:r>
      <w:r w:rsidRPr="00C80B83">
        <w:rPr>
          <w:color w:val="auto"/>
          <w:szCs w:val="28"/>
        </w:rPr>
        <w:t>ы</w:t>
      </w:r>
      <w:r w:rsidR="00AD1470">
        <w:rPr>
          <w:color w:val="auto"/>
          <w:szCs w:val="28"/>
        </w:rPr>
        <w:t>е</w:t>
      </w:r>
      <w:r w:rsidRPr="00C80B83">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Установленные НДВ использованы при </w:t>
      </w:r>
      <w:r w:rsidR="009C2E28">
        <w:rPr>
          <w:color w:val="auto"/>
          <w:szCs w:val="28"/>
        </w:rPr>
        <w:t xml:space="preserve">расчете целевых показателей качества воды, </w:t>
      </w:r>
      <w:r w:rsidRPr="00C80B83">
        <w:rPr>
          <w:color w:val="auto"/>
          <w:szCs w:val="28"/>
        </w:rPr>
        <w:t>разработке лимитов и квот на забор (изъятие) воды из водных объектов и сброс сточных вод.</w:t>
      </w:r>
    </w:p>
    <w:p w:rsidR="00D51E02" w:rsidRDefault="00D51E02" w:rsidP="00D51E02">
      <w:pPr>
        <w:spacing w:line="360" w:lineRule="auto"/>
        <w:ind w:firstLine="709"/>
        <w:rPr>
          <w:color w:val="auto"/>
        </w:rPr>
      </w:pPr>
      <w:r w:rsidRPr="00C80B83">
        <w:rPr>
          <w:color w:val="auto"/>
        </w:rPr>
        <w:t>В пояснительную записку к книге 2 включены</w:t>
      </w:r>
      <w:r>
        <w:rPr>
          <w:color w:val="auto"/>
        </w:rPr>
        <w:t xml:space="preserve"> исходные данные, а также основные </w:t>
      </w:r>
      <w:r w:rsidRPr="008B11C8">
        <w:rPr>
          <w:color w:val="auto"/>
        </w:rPr>
        <w:t xml:space="preserve">методические положения, </w:t>
      </w:r>
      <w:r w:rsidR="008B11C8" w:rsidRPr="008B11C8">
        <w:rPr>
          <w:color w:val="auto"/>
        </w:rPr>
        <w:t xml:space="preserve">на которых базируются </w:t>
      </w:r>
      <w:r w:rsidRPr="008B11C8">
        <w:rPr>
          <w:color w:val="auto"/>
        </w:rPr>
        <w:t>оценк</w:t>
      </w:r>
      <w:r w:rsidR="008B11C8" w:rsidRPr="008B11C8">
        <w:rPr>
          <w:color w:val="auto"/>
        </w:rPr>
        <w:t>а</w:t>
      </w:r>
      <w:r w:rsidRPr="008B11C8">
        <w:rPr>
          <w:color w:val="auto"/>
        </w:rPr>
        <w:t xml:space="preserve"> экологического состояния и выявлени</w:t>
      </w:r>
      <w:r w:rsidR="008B11C8" w:rsidRPr="008B11C8">
        <w:rPr>
          <w:color w:val="auto"/>
        </w:rPr>
        <w:t>е</w:t>
      </w:r>
      <w:r w:rsidRPr="008B11C8">
        <w:rPr>
          <w:color w:val="auto"/>
        </w:rPr>
        <w:t xml:space="preserve"> ключевых проблем речного бассейна</w:t>
      </w:r>
      <w:r>
        <w:rPr>
          <w:color w:val="auto"/>
        </w:rPr>
        <w:t>.</w:t>
      </w:r>
    </w:p>
    <w:p w:rsidR="00053663" w:rsidRPr="001B208F" w:rsidRDefault="00577CD7" w:rsidP="00577CD7">
      <w:pPr>
        <w:pStyle w:val="1"/>
        <w:pageBreakBefore/>
        <w:spacing w:after="120" w:line="360" w:lineRule="auto"/>
        <w:jc w:val="center"/>
        <w:rPr>
          <w:rFonts w:ascii="Times New Roman" w:hAnsi="Times New Roman"/>
          <w:color w:val="auto"/>
          <w:sz w:val="28"/>
          <w:szCs w:val="28"/>
        </w:rPr>
      </w:pPr>
      <w:bookmarkStart w:id="4" w:name="_Toc386549197"/>
      <w:r>
        <w:rPr>
          <w:rFonts w:ascii="Times New Roman" w:hAnsi="Times New Roman"/>
          <w:color w:val="auto"/>
          <w:sz w:val="28"/>
          <w:szCs w:val="28"/>
        </w:rPr>
        <w:lastRenderedPageBreak/>
        <w:t xml:space="preserve">1 </w:t>
      </w:r>
      <w:r w:rsidR="00053663" w:rsidRPr="001B208F">
        <w:rPr>
          <w:rFonts w:ascii="Times New Roman" w:hAnsi="Times New Roman"/>
          <w:color w:val="auto"/>
          <w:sz w:val="28"/>
          <w:szCs w:val="28"/>
        </w:rPr>
        <w:t xml:space="preserve">Распределение водных объектов </w:t>
      </w:r>
      <w:r>
        <w:rPr>
          <w:rFonts w:ascii="Times New Roman" w:hAnsi="Times New Roman"/>
          <w:color w:val="auto"/>
          <w:sz w:val="28"/>
          <w:szCs w:val="28"/>
        </w:rPr>
        <w:t>речного бассейна</w:t>
      </w:r>
      <w:r w:rsidR="00053663" w:rsidRPr="001B208F">
        <w:rPr>
          <w:rFonts w:ascii="Times New Roman" w:hAnsi="Times New Roman"/>
          <w:color w:val="auto"/>
          <w:sz w:val="28"/>
          <w:szCs w:val="28"/>
        </w:rPr>
        <w:t xml:space="preserve"> по категориям</w:t>
      </w:r>
      <w:bookmarkEnd w:id="3"/>
      <w:bookmarkEnd w:id="4"/>
    </w:p>
    <w:p w:rsidR="00275CE0" w:rsidRPr="00FA6815" w:rsidRDefault="00275CE0" w:rsidP="001B208F">
      <w:pPr>
        <w:spacing w:line="360" w:lineRule="auto"/>
        <w:ind w:firstLine="709"/>
        <w:rPr>
          <w:color w:val="000000"/>
        </w:rPr>
      </w:pPr>
      <w:r>
        <w:rPr>
          <w:color w:val="auto"/>
          <w:szCs w:val="28"/>
        </w:rPr>
        <w:t xml:space="preserve">В соответствии с </w:t>
      </w:r>
      <w:r>
        <w:rPr>
          <w:color w:val="000000"/>
        </w:rPr>
        <w:t>п. 35 МУ СКИОВО водные объекты бассейна р. </w:t>
      </w:r>
      <w:r w:rsidR="00467E01">
        <w:rPr>
          <w:color w:val="000000"/>
        </w:rPr>
        <w:t>Хатанга</w:t>
      </w:r>
      <w:r>
        <w:rPr>
          <w:color w:val="000000"/>
        </w:rPr>
        <w:t xml:space="preserve"> распределены по трем категориям: естественные, искусственные, существенно модифицированные.</w:t>
      </w:r>
      <w:r w:rsidRPr="00217C8D">
        <w:rPr>
          <w:color w:val="000000"/>
        </w:rPr>
        <w:t xml:space="preserve"> </w:t>
      </w:r>
    </w:p>
    <w:p w:rsidR="00275CE0" w:rsidRPr="001162F9" w:rsidRDefault="00275CE0" w:rsidP="001B208F">
      <w:pPr>
        <w:spacing w:line="360" w:lineRule="auto"/>
        <w:ind w:firstLine="720"/>
        <w:rPr>
          <w:color w:val="auto"/>
        </w:rPr>
      </w:pPr>
      <w:r w:rsidRPr="005F63F3">
        <w:rPr>
          <w:rFonts w:asciiTheme="minorHAnsi" w:hAnsiTheme="minorHAnsi"/>
          <w:color w:val="000000"/>
        </w:rPr>
        <w:t>Естественные водные объекты.</w:t>
      </w:r>
      <w:r>
        <w:rPr>
          <w:color w:val="000000"/>
        </w:rPr>
        <w:t xml:space="preserve"> Нормативные и правовые акты не дают четкого определения понятия «естественный водный объект». ГОСТ 19179-73 определяет только озеро как естественный водоем с </w:t>
      </w:r>
      <w:proofErr w:type="gramStart"/>
      <w:r>
        <w:rPr>
          <w:color w:val="000000"/>
        </w:rPr>
        <w:t>замедленным</w:t>
      </w:r>
      <w:proofErr w:type="gramEnd"/>
      <w:r>
        <w:rPr>
          <w:color w:val="000000"/>
        </w:rPr>
        <w:t xml:space="preserve"> </w:t>
      </w:r>
      <w:proofErr w:type="spellStart"/>
      <w:r>
        <w:rPr>
          <w:color w:val="000000"/>
        </w:rPr>
        <w:t>водообменом</w:t>
      </w:r>
      <w:proofErr w:type="spellEnd"/>
      <w:r>
        <w:rPr>
          <w:color w:val="000000"/>
        </w:rPr>
        <w:t xml:space="preserve">. В качестве </w:t>
      </w:r>
      <w:r w:rsidRPr="001162F9">
        <w:rPr>
          <w:color w:val="auto"/>
        </w:rPr>
        <w:t xml:space="preserve">критерия отнесения водотока (или участка водотока) к данной категории принят не зарегулированный водный режим (изменение во времени уровней, расхода и объема воды в водном объекте). </w:t>
      </w:r>
    </w:p>
    <w:p w:rsidR="00275CE0" w:rsidRDefault="00275CE0" w:rsidP="001B208F">
      <w:pPr>
        <w:spacing w:line="360" w:lineRule="auto"/>
        <w:ind w:firstLine="709"/>
        <w:rPr>
          <w:color w:val="000000"/>
        </w:rPr>
      </w:pPr>
      <w:r>
        <w:rPr>
          <w:color w:val="000000"/>
        </w:rPr>
        <w:t>В конечн</w:t>
      </w:r>
      <w:r w:rsidR="00776A49">
        <w:rPr>
          <w:color w:val="000000"/>
        </w:rPr>
        <w:t>ое</w:t>
      </w:r>
      <w:r>
        <w:rPr>
          <w:color w:val="000000"/>
        </w:rPr>
        <w:t xml:space="preserve"> </w:t>
      </w:r>
      <w:r w:rsidR="00776A49">
        <w:rPr>
          <w:color w:val="000000"/>
        </w:rPr>
        <w:t>число</w:t>
      </w:r>
      <w:r>
        <w:rPr>
          <w:color w:val="000000"/>
        </w:rPr>
        <w:t xml:space="preserve"> водных объектов</w:t>
      </w:r>
      <w:r w:rsidR="00AB2EC6">
        <w:rPr>
          <w:color w:val="000000"/>
        </w:rPr>
        <w:t>,</w:t>
      </w:r>
      <w:r>
        <w:rPr>
          <w:color w:val="000000"/>
        </w:rPr>
        <w:t xml:space="preserve"> </w:t>
      </w:r>
      <w:r w:rsidR="00776A49">
        <w:rPr>
          <w:color w:val="000000"/>
        </w:rPr>
        <w:t>для которых разрабатывается СКИОВО</w:t>
      </w:r>
      <w:r w:rsidR="00AB2EC6">
        <w:rPr>
          <w:color w:val="000000"/>
        </w:rPr>
        <w:t>,</w:t>
      </w:r>
      <w:r w:rsidR="00776A49">
        <w:rPr>
          <w:color w:val="000000"/>
        </w:rPr>
        <w:t xml:space="preserve"> </w:t>
      </w:r>
      <w:r>
        <w:rPr>
          <w:color w:val="000000"/>
        </w:rPr>
        <w:t xml:space="preserve">включены следующие </w:t>
      </w:r>
      <w:r w:rsidRPr="001162F9">
        <w:rPr>
          <w:color w:val="auto"/>
        </w:rPr>
        <w:t>естественные водотоки</w:t>
      </w:r>
      <w:r>
        <w:rPr>
          <w:color w:val="000000"/>
        </w:rPr>
        <w:t xml:space="preserve"> и водоемы:</w:t>
      </w:r>
    </w:p>
    <w:p w:rsidR="00275CE0" w:rsidRPr="00610D24" w:rsidRDefault="00275CE0" w:rsidP="001B208F">
      <w:pPr>
        <w:tabs>
          <w:tab w:val="left" w:pos="0"/>
          <w:tab w:val="left" w:pos="851"/>
        </w:tabs>
        <w:spacing w:line="360" w:lineRule="auto"/>
        <w:ind w:firstLine="709"/>
        <w:rPr>
          <w:rStyle w:val="af4"/>
          <w:i w:val="0"/>
          <w:color w:val="000000"/>
        </w:rPr>
      </w:pPr>
      <w:r>
        <w:rPr>
          <w:rStyle w:val="af4"/>
          <w:i w:val="0"/>
          <w:color w:val="000000"/>
        </w:rPr>
        <w:t xml:space="preserve">– </w:t>
      </w:r>
      <w:r w:rsidRPr="00610D24">
        <w:rPr>
          <w:rStyle w:val="af4"/>
          <w:i w:val="0"/>
          <w:color w:val="000000"/>
        </w:rPr>
        <w:t>реки</w:t>
      </w:r>
      <w:r>
        <w:rPr>
          <w:rStyle w:val="af4"/>
          <w:i w:val="0"/>
          <w:color w:val="000000"/>
        </w:rPr>
        <w:t xml:space="preserve"> и </w:t>
      </w:r>
      <w:r w:rsidRPr="007D2AA1">
        <w:rPr>
          <w:rStyle w:val="af4"/>
          <w:i w:val="0"/>
          <w:color w:val="auto"/>
        </w:rPr>
        <w:t>озера</w:t>
      </w:r>
      <w:r w:rsidRPr="00610D24">
        <w:rPr>
          <w:rStyle w:val="af4"/>
          <w:i w:val="0"/>
          <w:color w:val="000000"/>
        </w:rPr>
        <w:t>, отнесенные к категории</w:t>
      </w:r>
      <w:r>
        <w:rPr>
          <w:rStyle w:val="af4"/>
          <w:i w:val="0"/>
          <w:color w:val="000000"/>
        </w:rPr>
        <w:t xml:space="preserve"> «большие» (ГОСТ 17.1.1.02-77</w:t>
      </w:r>
      <w:r w:rsidRPr="00610D24">
        <w:rPr>
          <w:rStyle w:val="af4"/>
          <w:i w:val="0"/>
          <w:color w:val="000000"/>
        </w:rPr>
        <w:t>);</w:t>
      </w:r>
    </w:p>
    <w:p w:rsidR="00275CE0" w:rsidRPr="00610D24" w:rsidRDefault="00275CE0" w:rsidP="001B208F">
      <w:pPr>
        <w:tabs>
          <w:tab w:val="left" w:pos="0"/>
          <w:tab w:val="left" w:pos="851"/>
        </w:tabs>
        <w:spacing w:line="360" w:lineRule="auto"/>
        <w:ind w:firstLine="709"/>
        <w:rPr>
          <w:rStyle w:val="af4"/>
          <w:i w:val="0"/>
          <w:color w:val="auto"/>
        </w:rPr>
      </w:pPr>
      <w:r>
        <w:rPr>
          <w:rStyle w:val="af4"/>
          <w:i w:val="0"/>
          <w:color w:val="000000"/>
        </w:rPr>
        <w:t xml:space="preserve">– </w:t>
      </w:r>
      <w:r w:rsidRPr="00610D24">
        <w:rPr>
          <w:rStyle w:val="af4"/>
          <w:i w:val="0"/>
          <w:color w:val="000000"/>
        </w:rPr>
        <w:t>реки</w:t>
      </w:r>
      <w:r>
        <w:rPr>
          <w:rStyle w:val="af4"/>
          <w:i w:val="0"/>
          <w:color w:val="000000"/>
        </w:rPr>
        <w:t xml:space="preserve"> и озера (площадью </w:t>
      </w:r>
      <w:r w:rsidRPr="00610D24">
        <w:rPr>
          <w:rStyle w:val="af4"/>
          <w:i w:val="0"/>
          <w:color w:val="000000"/>
        </w:rPr>
        <w:t xml:space="preserve">&gt; </w:t>
      </w:r>
      <w:smartTag w:uri="urn:schemas-microsoft-com:office:smarttags" w:element="metricconverter">
        <w:smartTagPr>
          <w:attr w:name="ProductID" w:val="10 км"/>
        </w:smartTagPr>
        <w:r w:rsidRPr="00610D24">
          <w:rPr>
            <w:rStyle w:val="af4"/>
            <w:i w:val="0"/>
            <w:color w:val="000000"/>
          </w:rPr>
          <w:t>10 км</w:t>
        </w:r>
      </w:smartTag>
      <w:r w:rsidRPr="00610D24">
        <w:rPr>
          <w:rStyle w:val="af4"/>
          <w:i w:val="0"/>
          <w:color w:val="000000"/>
        </w:rPr>
        <w:t xml:space="preserve"> </w:t>
      </w:r>
      <w:r w:rsidRPr="00610D24">
        <w:rPr>
          <w:rStyle w:val="af4"/>
          <w:i w:val="0"/>
          <w:color w:val="000000"/>
          <w:vertAlign w:val="superscript"/>
        </w:rPr>
        <w:t>2</w:t>
      </w:r>
      <w:r>
        <w:rPr>
          <w:rStyle w:val="af4"/>
          <w:i w:val="0"/>
          <w:color w:val="000000"/>
        </w:rPr>
        <w:t>)</w:t>
      </w:r>
      <w:r w:rsidRPr="00610D24">
        <w:rPr>
          <w:rStyle w:val="af4"/>
          <w:i w:val="0"/>
          <w:color w:val="000000"/>
        </w:rPr>
        <w:t xml:space="preserve">, имеющие </w:t>
      </w:r>
      <w:proofErr w:type="gramStart"/>
      <w:r w:rsidRPr="00610D24">
        <w:rPr>
          <w:rStyle w:val="af4"/>
          <w:i w:val="0"/>
          <w:color w:val="auto"/>
        </w:rPr>
        <w:t>важное значение</w:t>
      </w:r>
      <w:proofErr w:type="gramEnd"/>
      <w:r w:rsidRPr="00610D24">
        <w:rPr>
          <w:rStyle w:val="af4"/>
          <w:i w:val="0"/>
          <w:color w:val="auto"/>
        </w:rPr>
        <w:t xml:space="preserve"> для водоснабжения населения и объектов экономики (</w:t>
      </w:r>
      <w:r w:rsidRPr="00610D24">
        <w:rPr>
          <w:color w:val="auto"/>
          <w:szCs w:val="28"/>
        </w:rPr>
        <w:t xml:space="preserve">Ежегодный </w:t>
      </w:r>
      <w:r w:rsidRPr="00610D24">
        <w:rPr>
          <w:color w:val="auto"/>
        </w:rPr>
        <w:t xml:space="preserve">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w:t>
      </w:r>
      <w:r w:rsidRPr="00610D24">
        <w:rPr>
          <w:rStyle w:val="af4"/>
          <w:i w:val="0"/>
          <w:color w:val="auto"/>
        </w:rPr>
        <w:t>(2005-2009 гг.));</w:t>
      </w:r>
    </w:p>
    <w:p w:rsidR="00275CE0" w:rsidRDefault="0025142C" w:rsidP="001B208F">
      <w:pPr>
        <w:tabs>
          <w:tab w:val="left" w:pos="0"/>
          <w:tab w:val="left" w:pos="851"/>
        </w:tabs>
        <w:spacing w:line="360" w:lineRule="auto"/>
        <w:ind w:firstLine="709"/>
        <w:rPr>
          <w:color w:val="auto"/>
        </w:rPr>
      </w:pPr>
      <w:r w:rsidRPr="0025142C">
        <w:rPr>
          <w:color w:val="auto"/>
        </w:rPr>
        <w:noBreakHyphen/>
      </w:r>
      <w:r w:rsidR="00275CE0">
        <w:rPr>
          <w:color w:val="auto"/>
        </w:rPr>
        <w:t xml:space="preserve"> реки и озера, на которых осуществляется забор и сброс сточных вод в соответствии с формой статистической отчетности 2-</w:t>
      </w:r>
      <w:r w:rsidR="005C682F">
        <w:rPr>
          <w:color w:val="auto"/>
        </w:rPr>
        <w:t>тп</w:t>
      </w:r>
      <w:r w:rsidR="00275CE0">
        <w:rPr>
          <w:color w:val="auto"/>
        </w:rPr>
        <w:t xml:space="preserve"> (</w:t>
      </w:r>
      <w:proofErr w:type="spellStart"/>
      <w:r w:rsidR="00275CE0">
        <w:rPr>
          <w:color w:val="auto"/>
        </w:rPr>
        <w:t>водхоз</w:t>
      </w:r>
      <w:proofErr w:type="spellEnd"/>
      <w:r w:rsidR="00275CE0">
        <w:rPr>
          <w:color w:val="auto"/>
        </w:rPr>
        <w:t>)</w:t>
      </w:r>
      <w:r w:rsidR="00275CE0" w:rsidRPr="00610D24">
        <w:rPr>
          <w:color w:val="auto"/>
        </w:rPr>
        <w:t>.</w:t>
      </w:r>
    </w:p>
    <w:p w:rsidR="00275CE0" w:rsidRDefault="00275CE0" w:rsidP="001B208F">
      <w:pPr>
        <w:spacing w:line="360" w:lineRule="auto"/>
        <w:ind w:firstLine="709"/>
        <w:rPr>
          <w:color w:val="000000"/>
        </w:rPr>
      </w:pPr>
      <w:r w:rsidRPr="005F63F3">
        <w:rPr>
          <w:rFonts w:asciiTheme="minorHAnsi" w:hAnsiTheme="minorHAnsi"/>
          <w:color w:val="000000"/>
        </w:rPr>
        <w:t>Искусственные водные объекты</w:t>
      </w:r>
      <w:r>
        <w:rPr>
          <w:color w:val="000000"/>
        </w:rPr>
        <w:t xml:space="preserve"> – водные объекты, образованные водоподпорным сооружением с целью хранения воды и регулирования стока. Согласно ГОСТ 19179-73, к этой категории водных объектов относятся пруды и водохранилища. В конечн</w:t>
      </w:r>
      <w:r w:rsidR="00776A49">
        <w:rPr>
          <w:color w:val="000000"/>
        </w:rPr>
        <w:t>ое</w:t>
      </w:r>
      <w:r>
        <w:rPr>
          <w:color w:val="000000"/>
        </w:rPr>
        <w:t xml:space="preserve"> </w:t>
      </w:r>
      <w:r w:rsidR="00776A49">
        <w:rPr>
          <w:color w:val="000000"/>
        </w:rPr>
        <w:t>число водных объектов</w:t>
      </w:r>
      <w:r w:rsidR="00AB2EC6">
        <w:rPr>
          <w:color w:val="000000"/>
        </w:rPr>
        <w:t>,</w:t>
      </w:r>
      <w:r w:rsidR="00776A49">
        <w:rPr>
          <w:color w:val="000000"/>
        </w:rPr>
        <w:t xml:space="preserve"> для которых разрабатывается СКИОВО</w:t>
      </w:r>
      <w:r w:rsidR="00AB2EC6">
        <w:rPr>
          <w:color w:val="000000"/>
        </w:rPr>
        <w:t>,</w:t>
      </w:r>
      <w:r>
        <w:rPr>
          <w:color w:val="000000"/>
        </w:rPr>
        <w:t xml:space="preserve"> включены водохранилища, поднадзорные </w:t>
      </w:r>
      <w:r w:rsidR="006D13CF">
        <w:rPr>
          <w:color w:val="000000"/>
        </w:rPr>
        <w:t>Минприрод</w:t>
      </w:r>
      <w:r w:rsidR="005C682F">
        <w:rPr>
          <w:color w:val="000000"/>
        </w:rPr>
        <w:t>ы</w:t>
      </w:r>
      <w:r w:rsidR="006D13CF">
        <w:rPr>
          <w:color w:val="000000"/>
        </w:rPr>
        <w:t xml:space="preserve"> России </w:t>
      </w:r>
      <w:r>
        <w:rPr>
          <w:color w:val="000000"/>
        </w:rPr>
        <w:t>(Приказ МПР России от 02.03.1999 № 39):</w:t>
      </w:r>
    </w:p>
    <w:p w:rsidR="00275CE0" w:rsidRPr="0011785A" w:rsidRDefault="00275CE0" w:rsidP="001B208F">
      <w:pPr>
        <w:spacing w:line="360" w:lineRule="auto"/>
        <w:ind w:firstLine="709"/>
        <w:rPr>
          <w:color w:val="000000"/>
        </w:rPr>
      </w:pPr>
      <w:r>
        <w:rPr>
          <w:color w:val="000000"/>
        </w:rPr>
        <w:t>– бассейновым водохозяйственным управлениям, объемом от 50 до 100</w:t>
      </w:r>
      <w:r w:rsidR="006D13CF">
        <w:rPr>
          <w:color w:val="000000"/>
        </w:rPr>
        <w:t> </w:t>
      </w:r>
      <w:r w:rsidRPr="00B24142">
        <w:rPr>
          <w:color w:val="000000"/>
        </w:rPr>
        <w:t>млн.</w:t>
      </w:r>
      <w:r>
        <w:rPr>
          <w:color w:val="000000"/>
        </w:rPr>
        <w:t> </w:t>
      </w:r>
      <w:r w:rsidRPr="00B24142">
        <w:rPr>
          <w:color w:val="000000"/>
        </w:rPr>
        <w:t>м</w:t>
      </w:r>
      <w:r w:rsidRPr="00B24142">
        <w:rPr>
          <w:color w:val="000000"/>
          <w:vertAlign w:val="superscript"/>
        </w:rPr>
        <w:t>3</w:t>
      </w:r>
    </w:p>
    <w:p w:rsidR="00275CE0" w:rsidRDefault="00275CE0" w:rsidP="001B208F">
      <w:pPr>
        <w:spacing w:line="360" w:lineRule="auto"/>
        <w:ind w:firstLine="709"/>
        <w:rPr>
          <w:color w:val="000000"/>
        </w:rPr>
      </w:pPr>
      <w:r>
        <w:rPr>
          <w:color w:val="000000"/>
        </w:rPr>
        <w:t xml:space="preserve">– </w:t>
      </w:r>
      <w:r w:rsidRPr="00841F8C">
        <w:rPr>
          <w:color w:val="000000"/>
        </w:rPr>
        <w:t>территори</w:t>
      </w:r>
      <w:r w:rsidR="007E1ADB">
        <w:rPr>
          <w:color w:val="000000"/>
        </w:rPr>
        <w:t>альным органам</w:t>
      </w:r>
      <w:r>
        <w:rPr>
          <w:color w:val="000000"/>
        </w:rPr>
        <w:t>,</w:t>
      </w:r>
      <w:r w:rsidRPr="0011785A">
        <w:rPr>
          <w:color w:val="000000"/>
        </w:rPr>
        <w:t xml:space="preserve"> </w:t>
      </w:r>
      <w:r>
        <w:rPr>
          <w:color w:val="000000"/>
        </w:rPr>
        <w:t>объемом от 1 до 50 </w:t>
      </w:r>
      <w:r w:rsidRPr="00B24142">
        <w:rPr>
          <w:color w:val="000000"/>
        </w:rPr>
        <w:t>млн.</w:t>
      </w:r>
      <w:r>
        <w:rPr>
          <w:color w:val="000000"/>
        </w:rPr>
        <w:t> </w:t>
      </w:r>
      <w:r w:rsidRPr="00B24142">
        <w:rPr>
          <w:color w:val="000000"/>
        </w:rPr>
        <w:t>м</w:t>
      </w:r>
      <w:r w:rsidRPr="00B24142">
        <w:rPr>
          <w:color w:val="000000"/>
          <w:vertAlign w:val="superscript"/>
        </w:rPr>
        <w:t>3</w:t>
      </w:r>
      <w:r>
        <w:rPr>
          <w:color w:val="000000"/>
        </w:rPr>
        <w:t>.</w:t>
      </w:r>
    </w:p>
    <w:p w:rsidR="007E1ADB" w:rsidRPr="00E03F4F" w:rsidRDefault="007E1ADB" w:rsidP="001B208F">
      <w:pPr>
        <w:tabs>
          <w:tab w:val="left" w:pos="0"/>
          <w:tab w:val="left" w:pos="851"/>
        </w:tabs>
        <w:spacing w:line="360" w:lineRule="auto"/>
        <w:ind w:firstLine="709"/>
        <w:rPr>
          <w:color w:val="auto"/>
        </w:rPr>
      </w:pPr>
      <w:r w:rsidRPr="005F63F3">
        <w:rPr>
          <w:rFonts w:asciiTheme="minorHAnsi" w:hAnsiTheme="minorHAnsi"/>
          <w:color w:val="auto"/>
        </w:rPr>
        <w:t>Существенно модифицированные водные объекты.</w:t>
      </w:r>
      <w:r w:rsidRPr="00D416CC">
        <w:rPr>
          <w:color w:val="auto"/>
        </w:rPr>
        <w:t xml:space="preserve"> Нормативные </w:t>
      </w:r>
      <w:r w:rsidRPr="00D416CC">
        <w:rPr>
          <w:color w:val="000000"/>
        </w:rPr>
        <w:t xml:space="preserve">и правовые акты не дают определения этому понятию. В словарях и справочной литературе «модификация» определяется как видоизменение, преобразование предмета или явления, не затрагивающее их сущности, но приводящее к появлению новых свойств. Руководствуясь этим </w:t>
      </w:r>
      <w:r w:rsidRPr="00D416CC">
        <w:rPr>
          <w:color w:val="auto"/>
        </w:rPr>
        <w:t>определением, к данной категории отнесены водоемы и водотоки (участки водотоков) с измененным водным режимом в результате антропогенной деятельности человека. Прежде всего, это водные объекты, участки которых находятся в зоне переменного подпора верхней части и нижнего бьефа водохранилищ, на которых произошло изменение распределения сезонного и годового стока, твердого стока, уровен</w:t>
      </w:r>
      <w:r w:rsidR="00387B97">
        <w:rPr>
          <w:color w:val="auto"/>
        </w:rPr>
        <w:t>н</w:t>
      </w:r>
      <w:r w:rsidRPr="00D416CC">
        <w:rPr>
          <w:color w:val="auto"/>
        </w:rPr>
        <w:t xml:space="preserve">ого, </w:t>
      </w:r>
      <w:r>
        <w:rPr>
          <w:color w:val="auto"/>
        </w:rPr>
        <w:t xml:space="preserve">термического и ледового режимов, а также </w:t>
      </w:r>
      <w:r w:rsidRPr="00BD3A1F">
        <w:rPr>
          <w:color w:val="auto"/>
        </w:rPr>
        <w:t>водные объекты в результате многолетнего негативного антропогенного воздействия, утратившие рыбохозяйственное значение.</w:t>
      </w:r>
    </w:p>
    <w:p w:rsidR="007061B0" w:rsidRPr="00CB53AE" w:rsidRDefault="00CE7AFB" w:rsidP="002F5F59">
      <w:pPr>
        <w:pStyle w:val="1"/>
        <w:keepLines/>
        <w:tabs>
          <w:tab w:val="left" w:pos="-4395"/>
        </w:tabs>
        <w:spacing w:after="120" w:line="360" w:lineRule="auto"/>
        <w:jc w:val="center"/>
        <w:rPr>
          <w:rFonts w:ascii="Times New Roman" w:hAnsi="Times New Roman"/>
          <w:color w:val="auto"/>
          <w:sz w:val="28"/>
          <w:szCs w:val="28"/>
        </w:rPr>
      </w:pPr>
      <w:bookmarkStart w:id="5" w:name="_Toc306374415"/>
      <w:bookmarkStart w:id="6" w:name="_Toc386549198"/>
      <w:r>
        <w:rPr>
          <w:rFonts w:ascii="Times New Roman" w:hAnsi="Times New Roman"/>
          <w:color w:val="auto"/>
          <w:sz w:val="28"/>
          <w:szCs w:val="28"/>
        </w:rPr>
        <w:t xml:space="preserve">2 </w:t>
      </w:r>
      <w:r w:rsidR="007061B0" w:rsidRPr="00CB53AE">
        <w:rPr>
          <w:rFonts w:ascii="Times New Roman" w:hAnsi="Times New Roman"/>
          <w:color w:val="auto"/>
          <w:sz w:val="28"/>
          <w:szCs w:val="28"/>
        </w:rPr>
        <w:t xml:space="preserve">Оценка </w:t>
      </w:r>
      <w:r w:rsidR="0024549C" w:rsidRPr="00CB53AE">
        <w:rPr>
          <w:rFonts w:ascii="Times New Roman" w:hAnsi="Times New Roman"/>
          <w:color w:val="auto"/>
          <w:sz w:val="28"/>
          <w:szCs w:val="28"/>
        </w:rPr>
        <w:t>масштабов хозяйственного освоения</w:t>
      </w:r>
      <w:r w:rsidR="007061B0" w:rsidRPr="00CB53AE">
        <w:rPr>
          <w:rFonts w:ascii="Times New Roman" w:hAnsi="Times New Roman"/>
          <w:color w:val="auto"/>
          <w:sz w:val="28"/>
          <w:szCs w:val="28"/>
        </w:rPr>
        <w:t xml:space="preserve"> </w:t>
      </w:r>
      <w:r>
        <w:rPr>
          <w:rFonts w:ascii="Times New Roman" w:hAnsi="Times New Roman"/>
          <w:color w:val="auto"/>
          <w:sz w:val="28"/>
          <w:szCs w:val="28"/>
        </w:rPr>
        <w:t xml:space="preserve">речного </w:t>
      </w:r>
      <w:r w:rsidR="007061B0" w:rsidRPr="00CB53AE">
        <w:rPr>
          <w:rFonts w:ascii="Times New Roman" w:hAnsi="Times New Roman"/>
          <w:color w:val="auto"/>
          <w:sz w:val="28"/>
          <w:szCs w:val="28"/>
        </w:rPr>
        <w:t>бассейна</w:t>
      </w:r>
      <w:bookmarkEnd w:id="5"/>
      <w:bookmarkEnd w:id="6"/>
    </w:p>
    <w:p w:rsidR="009D69AA" w:rsidRPr="00A54173" w:rsidRDefault="00A54173" w:rsidP="00BE75FE">
      <w:pPr>
        <w:spacing w:line="360" w:lineRule="auto"/>
        <w:ind w:firstLine="709"/>
        <w:rPr>
          <w:iCs/>
          <w:color w:val="auto"/>
          <w:szCs w:val="28"/>
        </w:rPr>
      </w:pPr>
      <w:r w:rsidRPr="00A54173">
        <w:rPr>
          <w:iCs/>
          <w:color w:val="auto"/>
          <w:szCs w:val="28"/>
        </w:rPr>
        <w:t xml:space="preserve">Оценка масштабов хозяйственного освоения речного бассейна </w:t>
      </w:r>
      <w:r w:rsidR="00BE75FE">
        <w:rPr>
          <w:iCs/>
          <w:color w:val="auto"/>
          <w:szCs w:val="28"/>
        </w:rPr>
        <w:t>проводится</w:t>
      </w:r>
      <w:r w:rsidRPr="00A54173">
        <w:rPr>
          <w:iCs/>
          <w:color w:val="auto"/>
          <w:szCs w:val="28"/>
        </w:rPr>
        <w:t xml:space="preserve"> на основании норм территориального экологического равновесия в ландшафтных зонах России, пред</w:t>
      </w:r>
      <w:r>
        <w:rPr>
          <w:iCs/>
          <w:color w:val="auto"/>
          <w:szCs w:val="28"/>
        </w:rPr>
        <w:t xml:space="preserve">ложенных Н.Ф. </w:t>
      </w:r>
      <w:proofErr w:type="spellStart"/>
      <w:r>
        <w:rPr>
          <w:iCs/>
          <w:color w:val="auto"/>
          <w:szCs w:val="28"/>
        </w:rPr>
        <w:t>Реймерсом</w:t>
      </w:r>
      <w:proofErr w:type="spellEnd"/>
      <w:r>
        <w:rPr>
          <w:iCs/>
          <w:color w:val="auto"/>
          <w:szCs w:val="28"/>
        </w:rPr>
        <w:t xml:space="preserve"> (1990). Данные нормы определяют </w:t>
      </w:r>
      <w:r>
        <w:rPr>
          <w:rFonts w:eastAsia="Times New Roman"/>
          <w:color w:val="auto"/>
          <w:szCs w:val="28"/>
          <w:lang w:eastAsia="ru-RU"/>
        </w:rPr>
        <w:t>у</w:t>
      </w:r>
      <w:r w:rsidR="009D69AA" w:rsidRPr="009D69AA">
        <w:rPr>
          <w:rFonts w:eastAsia="Times New Roman"/>
          <w:color w:val="auto"/>
          <w:szCs w:val="28"/>
          <w:lang w:eastAsia="ru-RU"/>
        </w:rPr>
        <w:t>стойчивость ландшафта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w:t>
      </w:r>
      <w:r>
        <w:rPr>
          <w:rFonts w:eastAsia="Times New Roman"/>
          <w:color w:val="auto"/>
          <w:szCs w:val="28"/>
          <w:lang w:eastAsia="ru-RU"/>
        </w:rPr>
        <w:t xml:space="preserve">, то есть </w:t>
      </w:r>
      <w:r w:rsidR="009D69AA" w:rsidRPr="009D69AA">
        <w:rPr>
          <w:rFonts w:eastAsia="Times New Roman"/>
          <w:color w:val="auto"/>
          <w:szCs w:val="28"/>
          <w:lang w:eastAsia="ru-RU"/>
        </w:rPr>
        <w:t>его способность сохранять или восстанавливать свою структуру и характер функционирования при изменении условий среды или после отклоняющего воздействия внешних и внутренних факторов, как природных, так</w:t>
      </w:r>
      <w:r w:rsidR="00CB53AE">
        <w:rPr>
          <w:rFonts w:eastAsia="Times New Roman"/>
          <w:color w:val="auto"/>
          <w:szCs w:val="28"/>
          <w:lang w:eastAsia="ru-RU"/>
        </w:rPr>
        <w:t xml:space="preserve"> и антропогенных (</w:t>
      </w:r>
      <w:proofErr w:type="spellStart"/>
      <w:r w:rsidR="00CB53AE">
        <w:rPr>
          <w:rFonts w:eastAsia="Times New Roman"/>
          <w:color w:val="auto"/>
          <w:szCs w:val="28"/>
          <w:lang w:eastAsia="ru-RU"/>
        </w:rPr>
        <w:t>Реймерс</w:t>
      </w:r>
      <w:proofErr w:type="spellEnd"/>
      <w:r w:rsidR="00CB53AE">
        <w:rPr>
          <w:rFonts w:eastAsia="Times New Roman"/>
          <w:color w:val="auto"/>
          <w:szCs w:val="28"/>
          <w:lang w:eastAsia="ru-RU"/>
        </w:rPr>
        <w:t>, 1990)</w:t>
      </w:r>
      <w:r w:rsidR="009D69AA" w:rsidRPr="009D69AA">
        <w:rPr>
          <w:rFonts w:eastAsia="Times New Roman"/>
          <w:color w:val="auto"/>
          <w:szCs w:val="28"/>
          <w:lang w:eastAsia="ru-RU"/>
        </w:rPr>
        <w:t xml:space="preserve">. Способность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сохранять или восстанавливать свою структуру определяется уровнем ее полезных свойств, сверх которого дальнейшее воздействие на нее может вызвать деградацию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или потерю этих свойств. Для ландшафтов разных природных зон характерны различные пороговые уровни, определяющие переход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на новый качественный уровень.</w:t>
      </w:r>
    </w:p>
    <w:p w:rsidR="009D69AA" w:rsidRDefault="009D69AA" w:rsidP="00BE75FE">
      <w:pPr>
        <w:spacing w:line="360" w:lineRule="auto"/>
        <w:ind w:firstLine="709"/>
        <w:rPr>
          <w:rFonts w:eastAsia="Times New Roman"/>
          <w:color w:val="auto"/>
          <w:szCs w:val="28"/>
          <w:lang w:eastAsia="ru-RU"/>
        </w:rPr>
      </w:pPr>
      <w:r w:rsidRPr="009D69AA">
        <w:rPr>
          <w:rFonts w:eastAsia="Times New Roman"/>
          <w:color w:val="auto"/>
          <w:szCs w:val="28"/>
          <w:lang w:eastAsia="ru-RU"/>
        </w:rPr>
        <w:t xml:space="preserve">Н.Ф. </w:t>
      </w:r>
      <w:proofErr w:type="spellStart"/>
      <w:r w:rsidRPr="009D69AA">
        <w:rPr>
          <w:rFonts w:eastAsia="Times New Roman"/>
          <w:color w:val="auto"/>
          <w:szCs w:val="28"/>
          <w:lang w:eastAsia="ru-RU"/>
        </w:rPr>
        <w:t>Реймерсом</w:t>
      </w:r>
      <w:proofErr w:type="spellEnd"/>
      <w:r w:rsidRPr="009D69AA">
        <w:rPr>
          <w:rFonts w:eastAsia="Times New Roman"/>
          <w:color w:val="auto"/>
          <w:szCs w:val="28"/>
          <w:lang w:eastAsia="ru-RU"/>
        </w:rPr>
        <w:t xml:space="preserve"> (1990) определены уровни соотношения интенсивно (пашня, застроенные территории, дороги и т.п.) и экстенсивно (пастбища, естественные леса, заповедники, луга и т.п.) эксплуатируемых участков, обеспечивающие отсутствие сдвигов в экологическом балансе крупных территорий в целом. Приблизительные нормы для осуществления территориального экологического равновесия в ландшафтных зонах России, в процентах от площад</w:t>
      </w:r>
      <w:r w:rsidR="00BE75FE">
        <w:rPr>
          <w:rFonts w:eastAsia="Times New Roman"/>
          <w:color w:val="auto"/>
          <w:szCs w:val="28"/>
          <w:lang w:eastAsia="ru-RU"/>
        </w:rPr>
        <w:t xml:space="preserve">и территории, приведены в таблице </w:t>
      </w:r>
      <w:r w:rsidR="00AE2BF4">
        <w:rPr>
          <w:rFonts w:eastAsia="Times New Roman"/>
          <w:color w:val="auto"/>
          <w:szCs w:val="28"/>
          <w:lang w:eastAsia="ru-RU"/>
        </w:rPr>
        <w:t>1</w:t>
      </w:r>
      <w:r w:rsidRPr="009D69AA">
        <w:rPr>
          <w:rFonts w:eastAsia="Times New Roman"/>
          <w:color w:val="auto"/>
          <w:szCs w:val="28"/>
          <w:lang w:eastAsia="ru-RU"/>
        </w:rPr>
        <w:t>.</w:t>
      </w:r>
    </w:p>
    <w:p w:rsidR="00A54173" w:rsidRPr="009D69AA" w:rsidRDefault="00A54173" w:rsidP="00BE75FE">
      <w:pPr>
        <w:spacing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уровень соотношения экстенсивно </w:t>
      </w:r>
      <w:r w:rsidR="00842336">
        <w:rPr>
          <w:rFonts w:eastAsia="Times New Roman"/>
          <w:color w:val="auto"/>
          <w:szCs w:val="28"/>
          <w:lang w:eastAsia="ru-RU"/>
        </w:rPr>
        <w:t xml:space="preserve">(природные и природно-антропогенные экосистемы) </w:t>
      </w:r>
      <w:r w:rsidRPr="00A54173">
        <w:rPr>
          <w:rFonts w:eastAsia="Times New Roman"/>
          <w:color w:val="auto"/>
          <w:szCs w:val="28"/>
          <w:lang w:eastAsia="ru-RU"/>
        </w:rPr>
        <w:t>и интенсивно</w:t>
      </w:r>
      <w:r w:rsidR="00842336">
        <w:rPr>
          <w:rFonts w:eastAsia="Times New Roman"/>
          <w:color w:val="auto"/>
          <w:szCs w:val="28"/>
          <w:lang w:eastAsia="ru-RU"/>
        </w:rPr>
        <w:t xml:space="preserve"> (преобразованные экосистемы)</w:t>
      </w:r>
      <w:r w:rsidRPr="00A54173">
        <w:rPr>
          <w:rFonts w:eastAsia="Times New Roman"/>
          <w:color w:val="auto"/>
          <w:szCs w:val="28"/>
          <w:lang w:eastAsia="ru-RU"/>
        </w:rPr>
        <w:t xml:space="preserve"> эксплуатируемых участков, ниже </w:t>
      </w:r>
      <w:r w:rsidR="00BE75FE">
        <w:rPr>
          <w:rFonts w:eastAsia="Times New Roman"/>
          <w:color w:val="auto"/>
          <w:szCs w:val="28"/>
          <w:lang w:eastAsia="ru-RU"/>
        </w:rPr>
        <w:t xml:space="preserve">установленного норматива (таблица </w:t>
      </w:r>
      <w:r w:rsidR="006557F8">
        <w:rPr>
          <w:rFonts w:eastAsia="Times New Roman"/>
          <w:color w:val="auto"/>
          <w:szCs w:val="28"/>
          <w:lang w:eastAsia="ru-RU"/>
        </w:rPr>
        <w:t>1</w:t>
      </w:r>
      <w:r w:rsidRPr="00A54173">
        <w:rPr>
          <w:rFonts w:eastAsia="Times New Roman"/>
          <w:color w:val="auto"/>
          <w:szCs w:val="28"/>
          <w:lang w:eastAsia="ru-RU"/>
        </w:rPr>
        <w:t xml:space="preserve">),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является низкой и ландшафт находится в состоянии устойчивого экологического равновесия. Если соотношение находится в пределах установленного норматива – </w:t>
      </w:r>
      <w:proofErr w:type="gramStart"/>
      <w:r w:rsidRPr="00A54173">
        <w:rPr>
          <w:rFonts w:eastAsia="Times New Roman"/>
          <w:color w:val="auto"/>
          <w:szCs w:val="28"/>
          <w:lang w:eastAsia="ru-RU"/>
        </w:rPr>
        <w:t>антропогенная</w:t>
      </w:r>
      <w:proofErr w:type="gramEnd"/>
      <w:r w:rsidRPr="00A54173">
        <w:rPr>
          <w:rFonts w:eastAsia="Times New Roman"/>
          <w:color w:val="auto"/>
          <w:szCs w:val="28"/>
          <w:lang w:eastAsia="ru-RU"/>
        </w:rPr>
        <w:t xml:space="preserve">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является средней, а экологическое равновесие оценивается в пределах оптимума. </w:t>
      </w:r>
    </w:p>
    <w:p w:rsidR="009D69AA" w:rsidRPr="009D69AA" w:rsidRDefault="007A3B1D" w:rsidP="006C2837">
      <w:pPr>
        <w:spacing w:before="240" w:after="120" w:line="360" w:lineRule="auto"/>
        <w:rPr>
          <w:rFonts w:eastAsia="Times New Roman"/>
          <w:color w:val="auto"/>
          <w:szCs w:val="28"/>
          <w:lang w:eastAsia="ru-RU"/>
        </w:rPr>
      </w:pPr>
      <w:r w:rsidRPr="009D69AA">
        <w:rPr>
          <w:rFonts w:eastAsia="Times New Roman"/>
          <w:color w:val="auto"/>
          <w:szCs w:val="28"/>
          <w:lang w:eastAsia="ru-RU"/>
        </w:rPr>
        <w:t xml:space="preserve">Таблица </w:t>
      </w:r>
      <w:r w:rsidR="00842336">
        <w:rPr>
          <w:rFonts w:eastAsia="Times New Roman"/>
          <w:color w:val="auto"/>
          <w:szCs w:val="28"/>
          <w:lang w:eastAsia="ru-RU"/>
        </w:rPr>
        <w:t>1</w:t>
      </w:r>
      <w:r>
        <w:rPr>
          <w:rFonts w:eastAsia="Times New Roman"/>
          <w:color w:val="auto"/>
          <w:szCs w:val="28"/>
          <w:lang w:eastAsia="ru-RU"/>
        </w:rPr>
        <w:t xml:space="preserve"> – </w:t>
      </w:r>
      <w:r w:rsidR="009D69AA" w:rsidRPr="007A3B1D">
        <w:rPr>
          <w:rFonts w:eastAsia="Times New Roman"/>
          <w:color w:val="auto"/>
          <w:szCs w:val="28"/>
          <w:lang w:eastAsia="ru-RU"/>
        </w:rPr>
        <w:t>Нормы территориального экологического равновесия в ландшафтных зонах России (</w:t>
      </w:r>
      <w:proofErr w:type="spellStart"/>
      <w:r w:rsidR="009D69AA" w:rsidRPr="007A3B1D">
        <w:rPr>
          <w:rFonts w:eastAsia="Times New Roman"/>
          <w:color w:val="auto"/>
          <w:szCs w:val="28"/>
          <w:lang w:eastAsia="ru-RU"/>
        </w:rPr>
        <w:t>Реймерс</w:t>
      </w:r>
      <w:proofErr w:type="spellEnd"/>
      <w:r w:rsidR="009D69AA" w:rsidRPr="009D69AA">
        <w:rPr>
          <w:rFonts w:eastAsia="Times New Roman"/>
          <w:color w:val="auto"/>
          <w:szCs w:val="28"/>
          <w:lang w:eastAsia="ru-RU"/>
        </w:rPr>
        <w:t>, 1990, с. 430)</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2410"/>
        <w:gridCol w:w="3402"/>
      </w:tblGrid>
      <w:tr w:rsidR="009D69AA" w:rsidRPr="001C2980" w:rsidTr="00AD1470">
        <w:tc>
          <w:tcPr>
            <w:tcW w:w="3544" w:type="dxa"/>
          </w:tcPr>
          <w:p w:rsidR="009D69AA" w:rsidRPr="00BE75FE" w:rsidRDefault="009D69AA" w:rsidP="00AD1470">
            <w:pPr>
              <w:jc w:val="center"/>
              <w:rPr>
                <w:rFonts w:eastAsia="Times New Roman"/>
                <w:color w:val="auto"/>
                <w:sz w:val="24"/>
                <w:szCs w:val="22"/>
                <w:lang w:eastAsia="ru-RU"/>
              </w:rPr>
            </w:pPr>
            <w:r w:rsidRPr="00BE75FE">
              <w:rPr>
                <w:rFonts w:eastAsia="Times New Roman"/>
                <w:color w:val="auto"/>
                <w:sz w:val="24"/>
                <w:szCs w:val="22"/>
                <w:lang w:eastAsia="ru-RU"/>
              </w:rPr>
              <w:t>Ландшафтная зона</w:t>
            </w:r>
          </w:p>
        </w:tc>
        <w:tc>
          <w:tcPr>
            <w:tcW w:w="2410" w:type="dxa"/>
          </w:tcPr>
          <w:p w:rsidR="009D69AA" w:rsidRPr="00BE75FE" w:rsidRDefault="009D69AA" w:rsidP="00AD1470">
            <w:pPr>
              <w:jc w:val="center"/>
              <w:rPr>
                <w:rFonts w:eastAsia="Times New Roman"/>
                <w:color w:val="auto"/>
                <w:sz w:val="24"/>
                <w:szCs w:val="22"/>
                <w:lang w:eastAsia="ru-RU"/>
              </w:rPr>
            </w:pPr>
            <w:r w:rsidRPr="00BE75FE">
              <w:rPr>
                <w:rFonts w:eastAsia="Times New Roman"/>
                <w:color w:val="auto"/>
                <w:sz w:val="24"/>
                <w:szCs w:val="22"/>
                <w:lang w:eastAsia="ru-RU"/>
              </w:rPr>
              <w:t>Преобразованные экосистемы, %</w:t>
            </w:r>
          </w:p>
        </w:tc>
        <w:tc>
          <w:tcPr>
            <w:tcW w:w="3402" w:type="dxa"/>
          </w:tcPr>
          <w:p w:rsidR="009D69AA" w:rsidRPr="00BE75FE" w:rsidRDefault="009D69AA" w:rsidP="00AD1470">
            <w:pPr>
              <w:jc w:val="center"/>
              <w:rPr>
                <w:rFonts w:eastAsia="Times New Roman"/>
                <w:color w:val="auto"/>
                <w:sz w:val="24"/>
                <w:szCs w:val="22"/>
                <w:lang w:eastAsia="ru-RU"/>
              </w:rPr>
            </w:pPr>
            <w:r w:rsidRPr="00BE75FE">
              <w:rPr>
                <w:rFonts w:eastAsia="Times New Roman"/>
                <w:color w:val="auto"/>
                <w:sz w:val="24"/>
                <w:szCs w:val="22"/>
                <w:lang w:eastAsia="ru-RU"/>
              </w:rPr>
              <w:t>Природные и природно-антропогенные, %</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Арктические пустыни, тундра и лесотундра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0-2</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98-100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(север зоны)</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10-20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(юг зоны)</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50-55</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45-50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Смешанные леса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65-70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30-35</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Широколиственные леса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70-75</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25-30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Лесостепи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60-56</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35-40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Степи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Полупустыни и пустыни</w:t>
            </w:r>
          </w:p>
        </w:tc>
        <w:tc>
          <w:tcPr>
            <w:tcW w:w="2410" w:type="dxa"/>
            <w:vAlign w:val="center"/>
          </w:tcPr>
          <w:p w:rsidR="009D69AA" w:rsidRPr="006051D5" w:rsidRDefault="009D69AA" w:rsidP="00BE75FE">
            <w:pPr>
              <w:jc w:val="center"/>
              <w:rPr>
                <w:rFonts w:eastAsia="Times New Roman"/>
                <w:color w:val="auto"/>
                <w:sz w:val="24"/>
                <w:szCs w:val="22"/>
                <w:lang w:eastAsia="ru-RU"/>
              </w:rPr>
            </w:pP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100 (вне районов мелиорации)</w:t>
            </w:r>
          </w:p>
        </w:tc>
      </w:tr>
      <w:tr w:rsidR="009D69AA" w:rsidRPr="001C2980" w:rsidTr="000F592C">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Области высотной поясности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2-20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80-98</w:t>
            </w:r>
          </w:p>
        </w:tc>
      </w:tr>
    </w:tbl>
    <w:p w:rsidR="00BE75FE" w:rsidRDefault="00BE75FE" w:rsidP="00BE75FE">
      <w:pPr>
        <w:spacing w:before="240"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соотношение экстенсивно и интенсивно эксплуатируемых участков превышает установленный норматив,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оценивается как высокая, а экологическое равновесие – нарушенным, что свидетельствует о деградации ландшафтов территории.</w:t>
      </w:r>
    </w:p>
    <w:p w:rsidR="00D71EF5" w:rsidRDefault="002F5F59" w:rsidP="002F5F59">
      <w:pPr>
        <w:pStyle w:val="1"/>
        <w:keepLines/>
        <w:tabs>
          <w:tab w:val="left" w:pos="-1843"/>
        </w:tabs>
        <w:spacing w:after="120" w:line="360" w:lineRule="auto"/>
        <w:jc w:val="center"/>
        <w:rPr>
          <w:rFonts w:ascii="Times New Roman" w:hAnsi="Times New Roman"/>
          <w:color w:val="auto"/>
          <w:sz w:val="28"/>
          <w:szCs w:val="28"/>
        </w:rPr>
      </w:pPr>
      <w:bookmarkStart w:id="7" w:name="_Toc306262732"/>
      <w:bookmarkStart w:id="8" w:name="_Toc307235657"/>
      <w:bookmarkStart w:id="9" w:name="_Toc386549199"/>
      <w:bookmarkStart w:id="10" w:name="_Toc306262736"/>
      <w:r>
        <w:rPr>
          <w:rFonts w:ascii="Times New Roman" w:hAnsi="Times New Roman"/>
          <w:color w:val="auto"/>
          <w:sz w:val="28"/>
          <w:szCs w:val="28"/>
        </w:rPr>
        <w:t xml:space="preserve">3 </w:t>
      </w:r>
      <w:r w:rsidR="00D71EF5" w:rsidRPr="00D71EF5">
        <w:rPr>
          <w:rFonts w:ascii="Times New Roman" w:hAnsi="Times New Roman"/>
          <w:color w:val="auto"/>
          <w:sz w:val="28"/>
          <w:szCs w:val="28"/>
        </w:rPr>
        <w:t>Оценка обеспеченности населения и экономики водными ресурсами</w:t>
      </w:r>
      <w:bookmarkEnd w:id="7"/>
      <w:bookmarkEnd w:id="8"/>
      <w:bookmarkEnd w:id="9"/>
    </w:p>
    <w:p w:rsidR="00D71EF5" w:rsidRPr="00D71EF5" w:rsidRDefault="00D71EF5" w:rsidP="00D71EF5">
      <w:pPr>
        <w:spacing w:line="360" w:lineRule="auto"/>
        <w:ind w:firstLine="709"/>
        <w:rPr>
          <w:color w:val="auto"/>
        </w:rPr>
      </w:pPr>
      <w:r w:rsidRPr="00D71EF5">
        <w:rPr>
          <w:color w:val="auto"/>
        </w:rPr>
        <w:t xml:space="preserve">Норма гидрологической величины – среднеарифметическое значение характеристик гидрологического режима за многолетний период такой продолжительности, при увеличении которой полученное среднее значение существенно не меняется (ГОСТ 19179-73). </w:t>
      </w:r>
    </w:p>
    <w:p w:rsidR="00D71EF5" w:rsidRPr="00D71EF5" w:rsidRDefault="00D71EF5" w:rsidP="00D71EF5">
      <w:pPr>
        <w:spacing w:line="360" w:lineRule="auto"/>
        <w:ind w:firstLine="709"/>
        <w:rPr>
          <w:color w:val="auto"/>
        </w:rPr>
      </w:pPr>
      <w:r w:rsidRPr="00D71EF5">
        <w:rPr>
          <w:color w:val="auto"/>
        </w:rPr>
        <w:t xml:space="preserve">Местный сток – это сток, сформировавшийся в пределах однородного физико-географического района (ГОСТ 19179-73). В данном случае за местный сток принят сток, поступающий в реки с водосборного бассейна в пределах водохозяйственного участка; его величина определяется разностью стока на выходе и входе водохозяйственного участка. </w:t>
      </w:r>
    </w:p>
    <w:p w:rsidR="00D71EF5" w:rsidRPr="00D71EF5" w:rsidRDefault="00D71EF5" w:rsidP="00D71EF5">
      <w:pPr>
        <w:spacing w:line="360" w:lineRule="auto"/>
        <w:ind w:firstLine="709"/>
        <w:rPr>
          <w:color w:val="auto"/>
        </w:rPr>
      </w:pPr>
      <w:r w:rsidRPr="00D71EF5">
        <w:rPr>
          <w:color w:val="auto"/>
        </w:rPr>
        <w:t>Среднемноголетний объем стока на границах ВХУ определен по данным наблюдений водомерных постов Росгидромета. При отсутствии стоковых водомерных постов на границах участков величина стока вычислена по модулю стока или по разности расходов воды на ближайших постах.</w:t>
      </w:r>
    </w:p>
    <w:p w:rsidR="00D20798" w:rsidRPr="00D20798" w:rsidRDefault="00D20798" w:rsidP="00D20798">
      <w:pPr>
        <w:spacing w:line="360" w:lineRule="auto"/>
        <w:ind w:firstLine="709"/>
        <w:rPr>
          <w:color w:val="auto"/>
        </w:rPr>
      </w:pPr>
      <w:r w:rsidRPr="00D20798">
        <w:rPr>
          <w:color w:val="auto"/>
        </w:rPr>
        <w:t>В международной практике для оценки обеспечения населения водными ресурсами все чаще используется понятие «водный стресс».</w:t>
      </w:r>
    </w:p>
    <w:p w:rsidR="000F592C" w:rsidRDefault="00D20798" w:rsidP="00D20798">
      <w:pPr>
        <w:spacing w:line="360" w:lineRule="auto"/>
        <w:ind w:firstLine="709"/>
        <w:rPr>
          <w:color w:val="auto"/>
        </w:rPr>
      </w:pPr>
      <w:r w:rsidRPr="00D20798">
        <w:rPr>
          <w:color w:val="auto"/>
        </w:rPr>
        <w:t>В соответствии с Всемирной программой оценки воды (</w:t>
      </w:r>
      <w:r w:rsidRPr="00D20798">
        <w:rPr>
          <w:color w:val="auto"/>
          <w:lang w:val="en-US"/>
        </w:rPr>
        <w:t>WWAP</w:t>
      </w:r>
      <w:r w:rsidRPr="00D20798">
        <w:rPr>
          <w:color w:val="auto"/>
        </w:rPr>
        <w:t>) водный стресс определяется как ситуация нехватки воды удовлетворительного качества и количества для обеспечения нужд людей и окружающей среды. Для оценки водного стресса используется соотношение водозабора из водных источников к доступным возобновляемым водным ресурсам, являющееся критерием оценки уровня стресса (таблица 2).</w:t>
      </w:r>
    </w:p>
    <w:p w:rsidR="000F592C" w:rsidRDefault="000F592C">
      <w:pPr>
        <w:jc w:val="left"/>
        <w:rPr>
          <w:color w:val="auto"/>
        </w:rPr>
      </w:pPr>
      <w:r>
        <w:rPr>
          <w:color w:val="auto"/>
        </w:rPr>
        <w:br w:type="page"/>
      </w:r>
    </w:p>
    <w:p w:rsidR="00D20798" w:rsidRPr="00D20798" w:rsidRDefault="00D20798" w:rsidP="000F592C">
      <w:pPr>
        <w:spacing w:before="240" w:after="120" w:line="360" w:lineRule="auto"/>
        <w:rPr>
          <w:color w:val="auto"/>
        </w:rPr>
      </w:pPr>
      <w:r w:rsidRPr="00D20798">
        <w:rPr>
          <w:color w:val="auto"/>
        </w:rPr>
        <w:t xml:space="preserve">Таблица 2– Уровни водного стресса и их характеристика (согласно </w:t>
      </w:r>
      <w:r w:rsidRPr="00D20798">
        <w:rPr>
          <w:color w:val="auto"/>
          <w:lang w:val="en-US"/>
        </w:rPr>
        <w:t>WWAP</w:t>
      </w:r>
      <w:r w:rsidRPr="00D20798">
        <w:rPr>
          <w:color w:val="auto"/>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551"/>
        <w:gridCol w:w="5387"/>
      </w:tblGrid>
      <w:tr w:rsidR="00D20798" w:rsidRPr="00D20798" w:rsidTr="00AD1470">
        <w:tc>
          <w:tcPr>
            <w:tcW w:w="1418" w:type="dxa"/>
          </w:tcPr>
          <w:p w:rsidR="00D20798" w:rsidRPr="00D20798" w:rsidRDefault="00D20798" w:rsidP="00AD1470">
            <w:pPr>
              <w:jc w:val="center"/>
              <w:rPr>
                <w:color w:val="auto"/>
                <w:sz w:val="24"/>
              </w:rPr>
            </w:pPr>
            <w:r w:rsidRPr="00D20798">
              <w:rPr>
                <w:color w:val="auto"/>
                <w:sz w:val="24"/>
              </w:rPr>
              <w:t>Уровень водного стресса</w:t>
            </w:r>
          </w:p>
        </w:tc>
        <w:tc>
          <w:tcPr>
            <w:tcW w:w="2551" w:type="dxa"/>
          </w:tcPr>
          <w:p w:rsidR="00D20798" w:rsidRPr="00D20798" w:rsidRDefault="00D20798" w:rsidP="00AD1470">
            <w:pPr>
              <w:jc w:val="center"/>
              <w:rPr>
                <w:color w:val="auto"/>
                <w:sz w:val="24"/>
              </w:rPr>
            </w:pPr>
            <w:r w:rsidRPr="00D20798">
              <w:rPr>
                <w:color w:val="auto"/>
                <w:sz w:val="24"/>
              </w:rPr>
              <w:t>Отношение водозабора к доступным водным ресурсам, %</w:t>
            </w:r>
          </w:p>
        </w:tc>
        <w:tc>
          <w:tcPr>
            <w:tcW w:w="5387" w:type="dxa"/>
          </w:tcPr>
          <w:p w:rsidR="00D20798" w:rsidRPr="00D20798" w:rsidRDefault="00D20798" w:rsidP="00AD1470">
            <w:pPr>
              <w:jc w:val="center"/>
              <w:rPr>
                <w:bCs/>
                <w:color w:val="auto"/>
                <w:sz w:val="24"/>
              </w:rPr>
            </w:pPr>
            <w:r w:rsidRPr="00D20798">
              <w:rPr>
                <w:bCs/>
                <w:color w:val="auto"/>
                <w:sz w:val="24"/>
              </w:rPr>
              <w:t>Характеристика водного стресса</w:t>
            </w:r>
          </w:p>
        </w:tc>
      </w:tr>
      <w:tr w:rsidR="00D20798" w:rsidRPr="00D20798" w:rsidTr="000F592C">
        <w:tc>
          <w:tcPr>
            <w:tcW w:w="1418" w:type="dxa"/>
          </w:tcPr>
          <w:p w:rsidR="00D20798" w:rsidRPr="00D20798" w:rsidRDefault="00D20798" w:rsidP="00D20798">
            <w:pPr>
              <w:rPr>
                <w:color w:val="auto"/>
                <w:sz w:val="24"/>
              </w:rPr>
            </w:pPr>
            <w:r w:rsidRPr="00D20798">
              <w:rPr>
                <w:bCs/>
                <w:color w:val="auto"/>
                <w:sz w:val="24"/>
              </w:rPr>
              <w:t>низкий</w:t>
            </w:r>
          </w:p>
        </w:tc>
        <w:tc>
          <w:tcPr>
            <w:tcW w:w="2551" w:type="dxa"/>
            <w:vAlign w:val="center"/>
          </w:tcPr>
          <w:p w:rsidR="00D20798" w:rsidRPr="00D20798" w:rsidRDefault="00D20798" w:rsidP="00D20798">
            <w:pPr>
              <w:rPr>
                <w:color w:val="auto"/>
                <w:sz w:val="24"/>
              </w:rPr>
            </w:pPr>
            <w:r w:rsidRPr="00D20798">
              <w:rPr>
                <w:color w:val="auto"/>
                <w:sz w:val="24"/>
              </w:rPr>
              <w:t>&lt; 10</w:t>
            </w:r>
          </w:p>
        </w:tc>
        <w:tc>
          <w:tcPr>
            <w:tcW w:w="5387" w:type="dxa"/>
          </w:tcPr>
          <w:p w:rsidR="00D20798" w:rsidRPr="00D20798" w:rsidRDefault="00D20798" w:rsidP="00D20798">
            <w:pPr>
              <w:rPr>
                <w:bCs/>
                <w:color w:val="auto"/>
                <w:sz w:val="24"/>
              </w:rPr>
            </w:pPr>
            <w:r w:rsidRPr="00D20798">
              <w:rPr>
                <w:bCs/>
                <w:color w:val="auto"/>
                <w:sz w:val="24"/>
              </w:rPr>
              <w:t>Территория в целом не испытывает водного стресса.</w:t>
            </w:r>
          </w:p>
        </w:tc>
      </w:tr>
      <w:tr w:rsidR="00D20798" w:rsidRPr="00D20798" w:rsidTr="000F592C">
        <w:tc>
          <w:tcPr>
            <w:tcW w:w="1418" w:type="dxa"/>
          </w:tcPr>
          <w:p w:rsidR="00D20798" w:rsidRPr="00D20798" w:rsidRDefault="00D20798" w:rsidP="00D20798">
            <w:pPr>
              <w:rPr>
                <w:color w:val="auto"/>
                <w:sz w:val="24"/>
              </w:rPr>
            </w:pPr>
            <w:r w:rsidRPr="00D20798">
              <w:rPr>
                <w:color w:val="auto"/>
                <w:sz w:val="24"/>
              </w:rPr>
              <w:t>слабый</w:t>
            </w:r>
          </w:p>
        </w:tc>
        <w:tc>
          <w:tcPr>
            <w:tcW w:w="2551" w:type="dxa"/>
            <w:vAlign w:val="center"/>
          </w:tcPr>
          <w:p w:rsidR="00D20798" w:rsidRPr="00D20798" w:rsidRDefault="00D20798" w:rsidP="00D20798">
            <w:pPr>
              <w:rPr>
                <w:bCs/>
                <w:color w:val="auto"/>
                <w:sz w:val="24"/>
              </w:rPr>
            </w:pPr>
            <w:r w:rsidRPr="00D20798">
              <w:rPr>
                <w:bCs/>
                <w:color w:val="auto"/>
                <w:sz w:val="24"/>
              </w:rPr>
              <w:t>10-20</w:t>
            </w:r>
          </w:p>
        </w:tc>
        <w:tc>
          <w:tcPr>
            <w:tcW w:w="5387" w:type="dxa"/>
          </w:tcPr>
          <w:p w:rsidR="00D20798" w:rsidRPr="00D20798" w:rsidRDefault="00D20798" w:rsidP="00D20798">
            <w:pPr>
              <w:rPr>
                <w:bCs/>
                <w:color w:val="auto"/>
                <w:sz w:val="24"/>
              </w:rPr>
            </w:pPr>
            <w:r w:rsidRPr="00D20798">
              <w:rPr>
                <w:bCs/>
                <w:color w:val="auto"/>
                <w:sz w:val="24"/>
              </w:rPr>
              <w:t>Существует слабая нехватка воды, вода становится фактором, ограничивающим развитие. Необходимы меры по сокращению спроса, требуются инвестиции для увеличения водоснабжения.</w:t>
            </w:r>
          </w:p>
        </w:tc>
      </w:tr>
      <w:tr w:rsidR="00D20798" w:rsidRPr="00D20798" w:rsidTr="000F592C">
        <w:tc>
          <w:tcPr>
            <w:tcW w:w="1418" w:type="dxa"/>
          </w:tcPr>
          <w:p w:rsidR="00D20798" w:rsidRPr="00D20798" w:rsidRDefault="00D20798" w:rsidP="00D20798">
            <w:pPr>
              <w:rPr>
                <w:color w:val="auto"/>
                <w:sz w:val="24"/>
              </w:rPr>
            </w:pPr>
            <w:r w:rsidRPr="00D20798">
              <w:rPr>
                <w:color w:val="auto"/>
                <w:sz w:val="24"/>
              </w:rPr>
              <w:t>умеренный</w:t>
            </w:r>
          </w:p>
        </w:tc>
        <w:tc>
          <w:tcPr>
            <w:tcW w:w="2551" w:type="dxa"/>
            <w:vAlign w:val="center"/>
          </w:tcPr>
          <w:p w:rsidR="00D20798" w:rsidRPr="00D20798" w:rsidRDefault="00D20798" w:rsidP="00D20798">
            <w:pPr>
              <w:rPr>
                <w:color w:val="auto"/>
                <w:sz w:val="24"/>
              </w:rPr>
            </w:pPr>
            <w:r w:rsidRPr="00D20798">
              <w:rPr>
                <w:color w:val="auto"/>
                <w:sz w:val="24"/>
              </w:rPr>
              <w:t>20-40</w:t>
            </w:r>
          </w:p>
        </w:tc>
        <w:tc>
          <w:tcPr>
            <w:tcW w:w="5387" w:type="dxa"/>
          </w:tcPr>
          <w:p w:rsidR="00D20798" w:rsidRPr="00D20798" w:rsidRDefault="00D20798" w:rsidP="00D20798">
            <w:pPr>
              <w:rPr>
                <w:color w:val="auto"/>
                <w:sz w:val="24"/>
              </w:rPr>
            </w:pPr>
            <w:r w:rsidRPr="00D20798">
              <w:rPr>
                <w:color w:val="auto"/>
                <w:sz w:val="24"/>
              </w:rPr>
              <w:t xml:space="preserve">Существует умеренная нехватка воды. </w:t>
            </w:r>
            <w:r w:rsidRPr="00D20798">
              <w:rPr>
                <w:bCs/>
                <w:color w:val="auto"/>
                <w:sz w:val="24"/>
              </w:rPr>
              <w:t>Необходимо тщательное управление для обеспечения того, чтобы использование оставалось устойчивым. Должны быть решены вопросы конкуренции между различными видами использования воды человеком, обращая внимание на обеспечение того, чтобы сток был достаточным для водных экосистем.</w:t>
            </w:r>
          </w:p>
        </w:tc>
      </w:tr>
      <w:tr w:rsidR="00D20798" w:rsidRPr="00D20798" w:rsidTr="000F592C">
        <w:tc>
          <w:tcPr>
            <w:tcW w:w="1418" w:type="dxa"/>
          </w:tcPr>
          <w:p w:rsidR="00D20798" w:rsidRPr="00D20798" w:rsidRDefault="00D20798" w:rsidP="00D20798">
            <w:pPr>
              <w:rPr>
                <w:color w:val="auto"/>
                <w:sz w:val="24"/>
              </w:rPr>
            </w:pPr>
            <w:r w:rsidRPr="00D20798">
              <w:rPr>
                <w:color w:val="auto"/>
                <w:sz w:val="24"/>
              </w:rPr>
              <w:t>высокий</w:t>
            </w:r>
          </w:p>
        </w:tc>
        <w:tc>
          <w:tcPr>
            <w:tcW w:w="2551" w:type="dxa"/>
            <w:vAlign w:val="center"/>
          </w:tcPr>
          <w:p w:rsidR="00D20798" w:rsidRPr="00D20798" w:rsidRDefault="00D20798" w:rsidP="00D20798">
            <w:pPr>
              <w:rPr>
                <w:color w:val="auto"/>
                <w:sz w:val="24"/>
                <w:lang w:val="en-US"/>
              </w:rPr>
            </w:pPr>
            <w:r w:rsidRPr="00D20798">
              <w:rPr>
                <w:bCs/>
                <w:color w:val="auto"/>
                <w:sz w:val="24"/>
              </w:rPr>
              <w:t>&gt;</w:t>
            </w:r>
            <w:r w:rsidRPr="00D20798">
              <w:rPr>
                <w:color w:val="auto"/>
                <w:sz w:val="24"/>
                <w:lang w:val="en-US"/>
              </w:rPr>
              <w:t xml:space="preserve"> 40</w:t>
            </w:r>
          </w:p>
        </w:tc>
        <w:tc>
          <w:tcPr>
            <w:tcW w:w="5387" w:type="dxa"/>
          </w:tcPr>
          <w:p w:rsidR="00D20798" w:rsidRPr="00D20798" w:rsidRDefault="00D20798" w:rsidP="00D20798">
            <w:pPr>
              <w:rPr>
                <w:color w:val="auto"/>
                <w:sz w:val="24"/>
              </w:rPr>
            </w:pPr>
            <w:r w:rsidRPr="00D20798">
              <w:rPr>
                <w:color w:val="auto"/>
                <w:sz w:val="24"/>
              </w:rPr>
              <w:t xml:space="preserve">Указывает на нехватку воды, </w:t>
            </w:r>
            <w:r w:rsidRPr="00D20798">
              <w:rPr>
                <w:bCs/>
                <w:color w:val="auto"/>
                <w:sz w:val="24"/>
              </w:rPr>
              <w:t>вода используется с интенсивностью, превышающей естественное восполнение. Должны разрабатываться альтернативные источники, необходимо срочно обратить внимание на интенсивное управление ресурсами и спросом на них.</w:t>
            </w:r>
          </w:p>
        </w:tc>
      </w:tr>
    </w:tbl>
    <w:p w:rsidR="00E93710" w:rsidRPr="00333B3B" w:rsidRDefault="002F5F59" w:rsidP="002F5F59">
      <w:pPr>
        <w:pStyle w:val="1"/>
        <w:keepLines/>
        <w:spacing w:after="120" w:line="360" w:lineRule="auto"/>
        <w:jc w:val="center"/>
        <w:rPr>
          <w:rFonts w:ascii="Times New Roman" w:hAnsi="Times New Roman"/>
          <w:color w:val="auto"/>
          <w:sz w:val="28"/>
          <w:szCs w:val="28"/>
        </w:rPr>
      </w:pPr>
      <w:bookmarkStart w:id="11" w:name="_Toc386549200"/>
      <w:r>
        <w:rPr>
          <w:rFonts w:ascii="Times New Roman" w:hAnsi="Times New Roman"/>
          <w:color w:val="auto"/>
          <w:sz w:val="28"/>
          <w:szCs w:val="28"/>
        </w:rPr>
        <w:t xml:space="preserve">4 </w:t>
      </w:r>
      <w:r w:rsidR="00E93710" w:rsidRPr="00333B3B">
        <w:rPr>
          <w:rFonts w:ascii="Times New Roman" w:hAnsi="Times New Roman"/>
          <w:color w:val="auto"/>
          <w:sz w:val="28"/>
          <w:szCs w:val="28"/>
        </w:rPr>
        <w:t xml:space="preserve">Оценка подверженности населения и хозяйственной инфраструктуры </w:t>
      </w:r>
      <w:r>
        <w:rPr>
          <w:rFonts w:ascii="Times New Roman" w:hAnsi="Times New Roman"/>
          <w:color w:val="auto"/>
          <w:sz w:val="28"/>
          <w:szCs w:val="28"/>
        </w:rPr>
        <w:t xml:space="preserve">речного </w:t>
      </w:r>
      <w:r w:rsidR="00E93710" w:rsidRPr="00333B3B">
        <w:rPr>
          <w:rFonts w:ascii="Times New Roman" w:hAnsi="Times New Roman"/>
          <w:color w:val="auto"/>
          <w:sz w:val="28"/>
          <w:szCs w:val="28"/>
        </w:rPr>
        <w:t>бассейна негативному воздействию вод</w:t>
      </w:r>
      <w:bookmarkEnd w:id="10"/>
      <w:bookmarkEnd w:id="11"/>
    </w:p>
    <w:p w:rsidR="00E93710" w:rsidRDefault="00E93710" w:rsidP="00333B3B">
      <w:pPr>
        <w:spacing w:line="360" w:lineRule="auto"/>
        <w:ind w:firstLine="709"/>
        <w:rPr>
          <w:color w:val="auto"/>
          <w:szCs w:val="28"/>
        </w:rPr>
      </w:pPr>
      <w:proofErr w:type="gramStart"/>
      <w:r w:rsidRPr="00C84DD7">
        <w:rPr>
          <w:color w:val="auto"/>
          <w:szCs w:val="28"/>
        </w:rPr>
        <w:t xml:space="preserve">Негативное воздействие вод – это затопление, подтопление, разрушение берегов водных объектов, заболачивание и другое негативное воздействие на </w:t>
      </w:r>
      <w:r w:rsidRPr="00245B6E">
        <w:rPr>
          <w:color w:val="auto"/>
        </w:rPr>
        <w:t>определенные территории и объекты</w:t>
      </w:r>
      <w:r w:rsidRPr="00C84DD7">
        <w:rPr>
          <w:color w:val="auto"/>
          <w:szCs w:val="28"/>
        </w:rPr>
        <w:t xml:space="preserve"> (ст. 1.</w:t>
      </w:r>
      <w:proofErr w:type="gramEnd"/>
      <w:r w:rsidRPr="00C84DD7">
        <w:rPr>
          <w:color w:val="auto"/>
          <w:szCs w:val="28"/>
        </w:rPr>
        <w:t xml:space="preserve"> </w:t>
      </w:r>
      <w:proofErr w:type="gramStart"/>
      <w:r w:rsidRPr="00C84DD7">
        <w:rPr>
          <w:color w:val="auto"/>
          <w:szCs w:val="28"/>
        </w:rPr>
        <w:t xml:space="preserve">Водного кодекса </w:t>
      </w:r>
      <w:r>
        <w:rPr>
          <w:color w:val="auto"/>
          <w:szCs w:val="28"/>
        </w:rPr>
        <w:t>Р</w:t>
      </w:r>
      <w:r w:rsidR="006C2837">
        <w:rPr>
          <w:color w:val="auto"/>
          <w:szCs w:val="28"/>
        </w:rPr>
        <w:t xml:space="preserve">оссийской </w:t>
      </w:r>
      <w:r>
        <w:rPr>
          <w:color w:val="auto"/>
          <w:szCs w:val="28"/>
        </w:rPr>
        <w:t>Ф</w:t>
      </w:r>
      <w:r w:rsidR="006C2837">
        <w:rPr>
          <w:color w:val="auto"/>
          <w:szCs w:val="28"/>
        </w:rPr>
        <w:t>едерации</w:t>
      </w:r>
      <w:r>
        <w:rPr>
          <w:color w:val="auto"/>
          <w:szCs w:val="28"/>
        </w:rPr>
        <w:t>)</w:t>
      </w:r>
      <w:r w:rsidRPr="00C84DD7">
        <w:rPr>
          <w:color w:val="auto"/>
          <w:szCs w:val="28"/>
        </w:rPr>
        <w:t>.</w:t>
      </w:r>
      <w:proofErr w:type="gramEnd"/>
      <w:r w:rsidRPr="00C84DD7">
        <w:rPr>
          <w:color w:val="auto"/>
          <w:szCs w:val="28"/>
        </w:rPr>
        <w:t xml:space="preserve"> Таким, образом, Водным кодексом </w:t>
      </w:r>
      <w:r w:rsidR="006C2837">
        <w:rPr>
          <w:color w:val="auto"/>
          <w:szCs w:val="28"/>
        </w:rPr>
        <w:t>Российской Федерации</w:t>
      </w:r>
      <w:r w:rsidR="006C2837" w:rsidRPr="00C84DD7">
        <w:rPr>
          <w:color w:val="auto"/>
          <w:szCs w:val="28"/>
        </w:rPr>
        <w:t xml:space="preserve"> </w:t>
      </w:r>
      <w:r w:rsidRPr="00C84DD7">
        <w:rPr>
          <w:color w:val="auto"/>
          <w:szCs w:val="28"/>
        </w:rPr>
        <w:t>определены следующие виды негативного воздействия вод:</w:t>
      </w:r>
      <w:r w:rsidR="00333B3B">
        <w:rPr>
          <w:color w:val="auto"/>
          <w:szCs w:val="28"/>
        </w:rPr>
        <w:t xml:space="preserve"> </w:t>
      </w:r>
      <w:r w:rsidRPr="00C84DD7">
        <w:rPr>
          <w:color w:val="auto"/>
          <w:szCs w:val="28"/>
        </w:rPr>
        <w:t>затопление</w:t>
      </w:r>
      <w:r w:rsidR="006C2837">
        <w:rPr>
          <w:color w:val="auto"/>
          <w:szCs w:val="28"/>
        </w:rPr>
        <w:t>,</w:t>
      </w:r>
      <w:r w:rsidR="00333B3B">
        <w:rPr>
          <w:color w:val="auto"/>
          <w:szCs w:val="28"/>
        </w:rPr>
        <w:t xml:space="preserve"> </w:t>
      </w:r>
      <w:r w:rsidRPr="00C84DD7">
        <w:rPr>
          <w:color w:val="auto"/>
          <w:szCs w:val="28"/>
        </w:rPr>
        <w:t>подтопление</w:t>
      </w:r>
      <w:r w:rsidR="006C2837">
        <w:rPr>
          <w:color w:val="auto"/>
          <w:szCs w:val="28"/>
        </w:rPr>
        <w:t>,</w:t>
      </w:r>
      <w:r w:rsidR="00333B3B">
        <w:rPr>
          <w:color w:val="auto"/>
          <w:szCs w:val="28"/>
        </w:rPr>
        <w:t xml:space="preserve"> </w:t>
      </w:r>
      <w:r w:rsidRPr="00C84DD7">
        <w:rPr>
          <w:color w:val="auto"/>
          <w:szCs w:val="28"/>
        </w:rPr>
        <w:t>разрушение берегов</w:t>
      </w:r>
      <w:r w:rsidR="006C2837">
        <w:rPr>
          <w:color w:val="auto"/>
          <w:szCs w:val="28"/>
        </w:rPr>
        <w:t>,</w:t>
      </w:r>
      <w:r w:rsidR="00333B3B">
        <w:rPr>
          <w:color w:val="auto"/>
          <w:szCs w:val="28"/>
        </w:rPr>
        <w:t xml:space="preserve"> </w:t>
      </w:r>
      <w:r w:rsidRPr="00C84DD7">
        <w:rPr>
          <w:color w:val="auto"/>
          <w:szCs w:val="28"/>
        </w:rPr>
        <w:t>заболачивание.</w:t>
      </w:r>
    </w:p>
    <w:p w:rsidR="00EA547D" w:rsidRPr="00C80B83" w:rsidRDefault="00EA547D" w:rsidP="00EA547D">
      <w:pPr>
        <w:spacing w:line="360" w:lineRule="auto"/>
        <w:ind w:firstLine="709"/>
        <w:rPr>
          <w:color w:val="auto"/>
          <w:szCs w:val="28"/>
        </w:rPr>
      </w:pPr>
      <w:r w:rsidRPr="00EA547D">
        <w:rPr>
          <w:color w:val="auto"/>
          <w:szCs w:val="28"/>
        </w:rPr>
        <w:t xml:space="preserve">По данным администрации Таймырского Долгано-Ненецкого муниципального </w:t>
      </w:r>
      <w:r w:rsidRPr="00C80B83">
        <w:rPr>
          <w:color w:val="auto"/>
          <w:szCs w:val="28"/>
        </w:rPr>
        <w:t>района</w:t>
      </w:r>
      <w:r w:rsidR="003E7A54" w:rsidRPr="00C80B83">
        <w:rPr>
          <w:color w:val="auto"/>
          <w:szCs w:val="28"/>
        </w:rPr>
        <w:t xml:space="preserve"> по состоянию на 2011 г.</w:t>
      </w:r>
      <w:r w:rsidRPr="00C80B83">
        <w:rPr>
          <w:color w:val="auto"/>
          <w:szCs w:val="28"/>
        </w:rPr>
        <w:t>, население и хозяйственные объекты вредному воздействию вод в настоящее время не подвержены.</w:t>
      </w:r>
    </w:p>
    <w:p w:rsidR="001B1802" w:rsidRPr="00C80B83" w:rsidRDefault="001B1802" w:rsidP="00C80B83">
      <w:pPr>
        <w:pStyle w:val="22"/>
        <w:spacing w:after="0" w:line="360" w:lineRule="auto"/>
        <w:ind w:left="0" w:firstLine="709"/>
        <w:rPr>
          <w:color w:val="auto"/>
          <w:szCs w:val="28"/>
        </w:rPr>
      </w:pPr>
      <w:proofErr w:type="gramStart"/>
      <w:r w:rsidRPr="00C80B83">
        <w:rPr>
          <w:color w:val="auto"/>
          <w:szCs w:val="28"/>
        </w:rPr>
        <w:t>Сведения о прогнозируемом затоплении территории</w:t>
      </w:r>
      <w:r w:rsidR="00C80B83" w:rsidRPr="00C80B83">
        <w:rPr>
          <w:color w:val="auto"/>
          <w:szCs w:val="28"/>
        </w:rPr>
        <w:t xml:space="preserve"> в бассейне р. </w:t>
      </w:r>
      <w:r w:rsidRPr="00C80B83">
        <w:rPr>
          <w:color w:val="auto"/>
          <w:szCs w:val="28"/>
        </w:rPr>
        <w:t xml:space="preserve">Хатанга на период 2005-2010 гг. приводятся в </w:t>
      </w:r>
      <w:r w:rsidR="00537122" w:rsidRPr="00C80B83">
        <w:rPr>
          <w:color w:val="auto"/>
          <w:szCs w:val="28"/>
        </w:rPr>
        <w:t>научно-техническ</w:t>
      </w:r>
      <w:r w:rsidRPr="00C80B83">
        <w:rPr>
          <w:color w:val="auto"/>
          <w:szCs w:val="28"/>
        </w:rPr>
        <w:t>ом</w:t>
      </w:r>
      <w:r w:rsidR="00537122" w:rsidRPr="00C80B83">
        <w:rPr>
          <w:color w:val="auto"/>
          <w:szCs w:val="28"/>
        </w:rPr>
        <w:t xml:space="preserve"> отчет</w:t>
      </w:r>
      <w:r w:rsidRPr="00C80B83">
        <w:rPr>
          <w:color w:val="auto"/>
          <w:szCs w:val="28"/>
        </w:rPr>
        <w:t>е</w:t>
      </w:r>
      <w:r w:rsidR="00537122" w:rsidRPr="00C80B83">
        <w:rPr>
          <w:color w:val="auto"/>
          <w:szCs w:val="28"/>
        </w:rPr>
        <w:t xml:space="preserve"> по теме «Инвентаризация земель водного фонда Таймырского (Долгано-Ненецкого) автономного округа с определением границ водоохранных, санитарно-защитных и прибрежных полос в бассейне р. Хатанга, установление площадей водного фонда»</w:t>
      </w:r>
      <w:r w:rsidRPr="00C80B83">
        <w:rPr>
          <w:color w:val="auto"/>
          <w:szCs w:val="28"/>
        </w:rPr>
        <w:t>, разработанном в 2003 году ЗАО «Национальная картографическая корпорация» (г. Москва), по заказу ФГУ «ТФИ по Таймырскому (Долгано-Ненецкому</w:t>
      </w:r>
      <w:proofErr w:type="gramEnd"/>
      <w:r w:rsidRPr="00C80B83">
        <w:rPr>
          <w:color w:val="auto"/>
          <w:szCs w:val="28"/>
        </w:rPr>
        <w:t xml:space="preserve">) АО». </w:t>
      </w:r>
    </w:p>
    <w:p w:rsidR="00682961" w:rsidRPr="00C80B83" w:rsidRDefault="001B1802" w:rsidP="00C80B83">
      <w:pPr>
        <w:pStyle w:val="22"/>
        <w:spacing w:after="0" w:line="360" w:lineRule="auto"/>
        <w:ind w:left="0" w:firstLine="709"/>
        <w:rPr>
          <w:color w:val="auto"/>
          <w:szCs w:val="28"/>
        </w:rPr>
      </w:pPr>
      <w:proofErr w:type="gramStart"/>
      <w:r w:rsidRPr="00C80B83">
        <w:rPr>
          <w:color w:val="auto"/>
          <w:szCs w:val="28"/>
        </w:rPr>
        <w:t xml:space="preserve">Раздел отчета </w:t>
      </w:r>
      <w:r w:rsidR="00537122" w:rsidRPr="00C80B83">
        <w:rPr>
          <w:color w:val="auto"/>
          <w:szCs w:val="28"/>
        </w:rPr>
        <w:t xml:space="preserve">«Прогноз затопляемых площадей» </w:t>
      </w:r>
      <w:r w:rsidRPr="00C80B83">
        <w:rPr>
          <w:color w:val="auto"/>
          <w:szCs w:val="28"/>
        </w:rPr>
        <w:t xml:space="preserve">в бассейне р. Хатанга </w:t>
      </w:r>
      <w:r w:rsidR="00FB32AD" w:rsidRPr="00C80B83">
        <w:rPr>
          <w:color w:val="auto"/>
          <w:szCs w:val="28"/>
        </w:rPr>
        <w:t>основывается на предположении скачкообразного повышения уровней паводковой волны в районе с. Хатанга до 15 м, п-ова Кресты, мыса Карга до 8-10 м в связи с наблюдаемым в последнее время общим глобальным потеплением климата, связанным с парниковым эффектом и усилением солнечной активности.</w:t>
      </w:r>
      <w:proofErr w:type="gramEnd"/>
      <w:r w:rsidR="00FB32AD" w:rsidRPr="00C80B83">
        <w:rPr>
          <w:color w:val="auto"/>
          <w:szCs w:val="28"/>
        </w:rPr>
        <w:t xml:space="preserve"> </w:t>
      </w:r>
      <w:proofErr w:type="gramStart"/>
      <w:r w:rsidRPr="00C80B83">
        <w:rPr>
          <w:color w:val="auto"/>
          <w:szCs w:val="28"/>
        </w:rPr>
        <w:t>Это подтверждается, по мнению р</w:t>
      </w:r>
      <w:r w:rsidR="00682961" w:rsidRPr="00C80B83">
        <w:rPr>
          <w:color w:val="auto"/>
          <w:szCs w:val="28"/>
        </w:rPr>
        <w:t>азработчик</w:t>
      </w:r>
      <w:r w:rsidR="003E7A54" w:rsidRPr="00C80B83">
        <w:rPr>
          <w:color w:val="auto"/>
          <w:szCs w:val="28"/>
        </w:rPr>
        <w:t>а,</w:t>
      </w:r>
      <w:r w:rsidR="00682961" w:rsidRPr="00C80B83">
        <w:rPr>
          <w:color w:val="auto"/>
          <w:szCs w:val="28"/>
        </w:rPr>
        <w:t xml:space="preserve"> </w:t>
      </w:r>
      <w:r w:rsidR="00FB32AD" w:rsidRPr="00C80B83">
        <w:rPr>
          <w:color w:val="auto"/>
          <w:szCs w:val="28"/>
        </w:rPr>
        <w:t>наблюдаемой тенденци</w:t>
      </w:r>
      <w:r w:rsidR="003E7A54" w:rsidRPr="00C80B83">
        <w:rPr>
          <w:color w:val="auto"/>
          <w:szCs w:val="28"/>
        </w:rPr>
        <w:t>ей</w:t>
      </w:r>
      <w:r w:rsidR="00FB32AD" w:rsidRPr="00C80B83">
        <w:rPr>
          <w:color w:val="auto"/>
          <w:szCs w:val="28"/>
        </w:rPr>
        <w:t xml:space="preserve"> нарастания максимальных уровней воды на 0,15 – 0,20 м в год</w:t>
      </w:r>
      <w:r w:rsidR="00682961" w:rsidRPr="00C80B83">
        <w:rPr>
          <w:color w:val="auto"/>
          <w:szCs w:val="28"/>
        </w:rPr>
        <w:t>, что к 2005 – 2010 гг.</w:t>
      </w:r>
      <w:r w:rsidR="003E7A54" w:rsidRPr="00C80B83">
        <w:rPr>
          <w:color w:val="auto"/>
          <w:szCs w:val="28"/>
        </w:rPr>
        <w:t xml:space="preserve"> также определяет</w:t>
      </w:r>
      <w:r w:rsidR="00682961" w:rsidRPr="00C80B83">
        <w:rPr>
          <w:color w:val="auto"/>
          <w:szCs w:val="28"/>
        </w:rPr>
        <w:t xml:space="preserve"> возможн</w:t>
      </w:r>
      <w:r w:rsidR="003E7A54" w:rsidRPr="00C80B83">
        <w:rPr>
          <w:color w:val="auto"/>
          <w:szCs w:val="28"/>
        </w:rPr>
        <w:t xml:space="preserve">ым </w:t>
      </w:r>
      <w:r w:rsidR="00682961" w:rsidRPr="00C80B83">
        <w:rPr>
          <w:color w:val="auto"/>
          <w:szCs w:val="28"/>
        </w:rPr>
        <w:t xml:space="preserve">повышение максимальных уровней паводка (в годы совпадения времени паводка по основным притокам) по </w:t>
      </w:r>
      <w:proofErr w:type="spellStart"/>
      <w:r w:rsidR="00682961" w:rsidRPr="00C80B83">
        <w:rPr>
          <w:color w:val="auto"/>
          <w:szCs w:val="28"/>
        </w:rPr>
        <w:t>водпосту</w:t>
      </w:r>
      <w:proofErr w:type="spellEnd"/>
      <w:r w:rsidR="00682961" w:rsidRPr="00C80B83">
        <w:rPr>
          <w:color w:val="auto"/>
          <w:szCs w:val="28"/>
        </w:rPr>
        <w:t xml:space="preserve"> Хатанга до 13 – 15 м, по </w:t>
      </w:r>
      <w:proofErr w:type="spellStart"/>
      <w:r w:rsidR="00682961" w:rsidRPr="00C80B83">
        <w:rPr>
          <w:color w:val="auto"/>
          <w:szCs w:val="28"/>
        </w:rPr>
        <w:t>водпосту</w:t>
      </w:r>
      <w:proofErr w:type="spellEnd"/>
      <w:r w:rsidR="00682961" w:rsidRPr="00C80B83">
        <w:rPr>
          <w:color w:val="auto"/>
          <w:szCs w:val="28"/>
        </w:rPr>
        <w:t xml:space="preserve"> Кресты до 8</w:t>
      </w:r>
      <w:r w:rsidR="00492BF1">
        <w:rPr>
          <w:color w:val="auto"/>
          <w:szCs w:val="28"/>
        </w:rPr>
        <w:t xml:space="preserve"> </w:t>
      </w:r>
      <w:r w:rsidR="00682961" w:rsidRPr="00C80B83">
        <w:rPr>
          <w:color w:val="auto"/>
          <w:szCs w:val="28"/>
        </w:rPr>
        <w:t>–</w:t>
      </w:r>
      <w:r w:rsidR="00492BF1">
        <w:rPr>
          <w:color w:val="auto"/>
          <w:szCs w:val="28"/>
        </w:rPr>
        <w:t xml:space="preserve"> </w:t>
      </w:r>
      <w:r w:rsidR="00682961" w:rsidRPr="00C80B83">
        <w:rPr>
          <w:color w:val="auto"/>
          <w:szCs w:val="28"/>
        </w:rPr>
        <w:t xml:space="preserve">10 м. </w:t>
      </w:r>
      <w:r w:rsidR="00682961" w:rsidRPr="00C80B83">
        <w:rPr>
          <w:color w:val="auto"/>
        </w:rPr>
        <w:t xml:space="preserve">Граница </w:t>
      </w:r>
      <w:r w:rsidR="003E7A54" w:rsidRPr="00C80B83">
        <w:rPr>
          <w:color w:val="auto"/>
        </w:rPr>
        <w:t>«</w:t>
      </w:r>
      <w:r w:rsidR="00682961" w:rsidRPr="00C80B83">
        <w:rPr>
          <w:color w:val="auto"/>
        </w:rPr>
        <w:t>возможных максимальных уровней</w:t>
      </w:r>
      <w:r w:rsidR="003E7A54" w:rsidRPr="00C80B83">
        <w:rPr>
          <w:color w:val="auto"/>
        </w:rPr>
        <w:t>»</w:t>
      </w:r>
      <w:r w:rsidR="00682961" w:rsidRPr="00C80B83">
        <w:rPr>
          <w:color w:val="auto"/>
        </w:rPr>
        <w:t xml:space="preserve"> </w:t>
      </w:r>
      <w:r w:rsidR="003E7A54" w:rsidRPr="00C80B83">
        <w:rPr>
          <w:color w:val="auto"/>
        </w:rPr>
        <w:t xml:space="preserve">разработчиком </w:t>
      </w:r>
      <w:r w:rsidR="00682961" w:rsidRPr="00C80B83">
        <w:rPr>
          <w:color w:val="auto"/>
        </w:rPr>
        <w:t>нанесена на карты масштаба</w:t>
      </w:r>
      <w:proofErr w:type="gramEnd"/>
      <w:r w:rsidR="00682961" w:rsidRPr="00C80B83">
        <w:rPr>
          <w:color w:val="auto"/>
        </w:rPr>
        <w:t xml:space="preserve"> 1:200000 и вычислен</w:t>
      </w:r>
      <w:r w:rsidR="003E7A54" w:rsidRPr="00C80B83">
        <w:rPr>
          <w:color w:val="auto"/>
        </w:rPr>
        <w:t>а</w:t>
      </w:r>
      <w:r w:rsidR="00682961" w:rsidRPr="00C80B83">
        <w:rPr>
          <w:color w:val="auto"/>
        </w:rPr>
        <w:t xml:space="preserve"> площад</w:t>
      </w:r>
      <w:r w:rsidR="003E7A54" w:rsidRPr="00C80B83">
        <w:rPr>
          <w:color w:val="auto"/>
        </w:rPr>
        <w:t>ь</w:t>
      </w:r>
      <w:r w:rsidR="00682961" w:rsidRPr="00C80B83">
        <w:rPr>
          <w:color w:val="auto"/>
        </w:rPr>
        <w:t xml:space="preserve"> возможного максимального затопления </w:t>
      </w:r>
      <w:r w:rsidR="003E7A54" w:rsidRPr="00C80B83">
        <w:rPr>
          <w:color w:val="auto"/>
        </w:rPr>
        <w:t xml:space="preserve">на территории </w:t>
      </w:r>
      <w:r w:rsidR="00682961" w:rsidRPr="00C80B83">
        <w:rPr>
          <w:color w:val="auto"/>
        </w:rPr>
        <w:t xml:space="preserve">бассейна р. Хатанга – </w:t>
      </w:r>
      <w:r w:rsidR="00C80B83" w:rsidRPr="00C80B83">
        <w:rPr>
          <w:color w:val="auto"/>
          <w:szCs w:val="28"/>
        </w:rPr>
        <w:t>5,796 тыс. </w:t>
      </w:r>
      <w:r w:rsidR="003E7A54" w:rsidRPr="00C80B83">
        <w:rPr>
          <w:color w:val="auto"/>
          <w:szCs w:val="28"/>
        </w:rPr>
        <w:t>км</w:t>
      </w:r>
      <w:proofErr w:type="gramStart"/>
      <w:r w:rsidR="003E7A54" w:rsidRPr="00C80B83">
        <w:rPr>
          <w:color w:val="auto"/>
          <w:szCs w:val="28"/>
          <w:vertAlign w:val="superscript"/>
        </w:rPr>
        <w:t>2</w:t>
      </w:r>
      <w:proofErr w:type="gramEnd"/>
      <w:r w:rsidR="003E7A54" w:rsidRPr="00C80B83">
        <w:rPr>
          <w:color w:val="auto"/>
          <w:szCs w:val="28"/>
        </w:rPr>
        <w:t>.</w:t>
      </w:r>
    </w:p>
    <w:p w:rsidR="00E93710" w:rsidRPr="00333B3B" w:rsidRDefault="002F5F59" w:rsidP="002F5F59">
      <w:pPr>
        <w:pStyle w:val="1"/>
        <w:spacing w:after="120" w:line="360" w:lineRule="auto"/>
        <w:jc w:val="center"/>
        <w:rPr>
          <w:rFonts w:ascii="Times New Roman" w:hAnsi="Times New Roman"/>
          <w:color w:val="auto"/>
          <w:sz w:val="28"/>
          <w:szCs w:val="28"/>
        </w:rPr>
      </w:pPr>
      <w:bookmarkStart w:id="12" w:name="_Toc306262740"/>
      <w:bookmarkStart w:id="13" w:name="_Toc386549201"/>
      <w:bookmarkStart w:id="14" w:name="_Toc101000144"/>
      <w:bookmarkStart w:id="15" w:name="_Toc133075094"/>
      <w:bookmarkStart w:id="16" w:name="_Toc306374421"/>
      <w:bookmarkStart w:id="17" w:name="_Toc263358139"/>
      <w:bookmarkStart w:id="18" w:name="_Toc270082554"/>
      <w:r>
        <w:rPr>
          <w:rFonts w:ascii="Times New Roman" w:hAnsi="Times New Roman"/>
          <w:color w:val="auto"/>
          <w:sz w:val="28"/>
          <w:szCs w:val="28"/>
        </w:rPr>
        <w:t xml:space="preserve">5 </w:t>
      </w:r>
      <w:r w:rsidR="00E93710" w:rsidRPr="00333B3B">
        <w:rPr>
          <w:rFonts w:ascii="Times New Roman" w:hAnsi="Times New Roman"/>
          <w:color w:val="auto"/>
          <w:sz w:val="28"/>
          <w:szCs w:val="28"/>
        </w:rPr>
        <w:t xml:space="preserve">Интегральная оценка экологического состояния </w:t>
      </w:r>
      <w:r>
        <w:rPr>
          <w:rFonts w:ascii="Times New Roman" w:hAnsi="Times New Roman"/>
          <w:color w:val="auto"/>
          <w:sz w:val="28"/>
          <w:szCs w:val="28"/>
        </w:rPr>
        <w:t xml:space="preserve">речного </w:t>
      </w:r>
      <w:r w:rsidR="00E93710" w:rsidRPr="00333B3B">
        <w:rPr>
          <w:rFonts w:ascii="Times New Roman" w:hAnsi="Times New Roman"/>
          <w:color w:val="auto"/>
          <w:sz w:val="28"/>
          <w:szCs w:val="28"/>
        </w:rPr>
        <w:t>бассейна</w:t>
      </w:r>
      <w:bookmarkEnd w:id="12"/>
      <w:bookmarkEnd w:id="13"/>
    </w:p>
    <w:p w:rsidR="00E93710" w:rsidRPr="00FC2001" w:rsidRDefault="00E93710" w:rsidP="00333B3B">
      <w:pPr>
        <w:spacing w:line="360" w:lineRule="auto"/>
        <w:ind w:firstLine="709"/>
        <w:rPr>
          <w:color w:val="auto"/>
        </w:rPr>
      </w:pPr>
      <w:r w:rsidRPr="00FC2001">
        <w:rPr>
          <w:color w:val="auto"/>
        </w:rPr>
        <w:t xml:space="preserve">Интегральная оценка экологического состояния бассейна базируется на оценке </w:t>
      </w:r>
      <w:proofErr w:type="spellStart"/>
      <w:r w:rsidRPr="00FC2001">
        <w:rPr>
          <w:color w:val="auto"/>
        </w:rPr>
        <w:t>измененности</w:t>
      </w:r>
      <w:proofErr w:type="spellEnd"/>
      <w:r w:rsidRPr="00FC2001">
        <w:rPr>
          <w:color w:val="auto"/>
        </w:rPr>
        <w:t xml:space="preserve"> бассейновой системы под воздействием двух групп показателей:</w:t>
      </w:r>
    </w:p>
    <w:p w:rsidR="00E93710" w:rsidRPr="00492BF1" w:rsidRDefault="00492BF1" w:rsidP="00492BF1">
      <w:pPr>
        <w:tabs>
          <w:tab w:val="left" w:pos="1134"/>
        </w:tabs>
        <w:spacing w:line="360" w:lineRule="auto"/>
        <w:ind w:left="709"/>
        <w:rPr>
          <w:color w:val="auto"/>
        </w:rPr>
      </w:pPr>
      <w:r>
        <w:rPr>
          <w:color w:val="auto"/>
        </w:rPr>
        <w:t>1) п</w:t>
      </w:r>
      <w:r w:rsidR="00E93710" w:rsidRPr="00492BF1">
        <w:rPr>
          <w:color w:val="auto"/>
        </w:rPr>
        <w:t>рямо</w:t>
      </w:r>
      <w:r>
        <w:rPr>
          <w:color w:val="auto"/>
        </w:rPr>
        <w:t>е</w:t>
      </w:r>
      <w:r w:rsidR="00E93710" w:rsidRPr="00492BF1">
        <w:rPr>
          <w:color w:val="auto"/>
        </w:rPr>
        <w:t xml:space="preserve"> (непосредственно</w:t>
      </w:r>
      <w:r>
        <w:rPr>
          <w:color w:val="auto"/>
        </w:rPr>
        <w:t>е</w:t>
      </w:r>
      <w:r w:rsidR="00E93710" w:rsidRPr="00492BF1">
        <w:rPr>
          <w:color w:val="auto"/>
        </w:rPr>
        <w:t>) воздействи</w:t>
      </w:r>
      <w:r>
        <w:rPr>
          <w:color w:val="auto"/>
        </w:rPr>
        <w:t>е</w:t>
      </w:r>
      <w:r w:rsidR="00E93710" w:rsidRPr="00492BF1">
        <w:rPr>
          <w:color w:val="auto"/>
        </w:rPr>
        <w:t xml:space="preserve"> – объёмы водозабора для использования воды на хозяйственно-питьевые, производственные, сельскохозяйственные и другие нужды с созданием оборотного и повторно-последовательного водоснабжения, сброса сточных вод</w:t>
      </w:r>
      <w:r>
        <w:rPr>
          <w:color w:val="auto"/>
        </w:rPr>
        <w:t>;</w:t>
      </w:r>
    </w:p>
    <w:p w:rsidR="00E93710" w:rsidRDefault="00492BF1" w:rsidP="00492BF1">
      <w:pPr>
        <w:pStyle w:val="af3"/>
        <w:tabs>
          <w:tab w:val="left" w:pos="1134"/>
        </w:tabs>
        <w:spacing w:line="360" w:lineRule="auto"/>
        <w:ind w:left="709"/>
        <w:rPr>
          <w:color w:val="auto"/>
        </w:rPr>
      </w:pPr>
      <w:r>
        <w:rPr>
          <w:color w:val="auto"/>
        </w:rPr>
        <w:t>2) к</w:t>
      </w:r>
      <w:r w:rsidR="00E93710" w:rsidRPr="00FC2001">
        <w:rPr>
          <w:color w:val="auto"/>
        </w:rPr>
        <w:t>освенно</w:t>
      </w:r>
      <w:r>
        <w:rPr>
          <w:color w:val="auto"/>
        </w:rPr>
        <w:t>е</w:t>
      </w:r>
      <w:r w:rsidR="00E93710" w:rsidRPr="00FC2001">
        <w:rPr>
          <w:color w:val="auto"/>
        </w:rPr>
        <w:t xml:space="preserve"> (опосредованно</w:t>
      </w:r>
      <w:r>
        <w:rPr>
          <w:color w:val="auto"/>
        </w:rPr>
        <w:t>е</w:t>
      </w:r>
      <w:r w:rsidR="00E93710" w:rsidRPr="00FC2001">
        <w:rPr>
          <w:color w:val="auto"/>
        </w:rPr>
        <w:t>) воздействи</w:t>
      </w:r>
      <w:r>
        <w:rPr>
          <w:color w:val="auto"/>
        </w:rPr>
        <w:t>е</w:t>
      </w:r>
      <w:r w:rsidR="00E93710" w:rsidRPr="00FC2001">
        <w:rPr>
          <w:color w:val="auto"/>
        </w:rPr>
        <w:t xml:space="preserve"> –</w:t>
      </w:r>
      <w:r>
        <w:rPr>
          <w:color w:val="auto"/>
        </w:rPr>
        <w:t xml:space="preserve"> </w:t>
      </w:r>
      <w:r w:rsidR="00E93710" w:rsidRPr="00FC2001">
        <w:rPr>
          <w:color w:val="auto"/>
        </w:rPr>
        <w:t>площадно</w:t>
      </w:r>
      <w:r>
        <w:rPr>
          <w:color w:val="auto"/>
        </w:rPr>
        <w:t>е</w:t>
      </w:r>
      <w:r w:rsidR="00E93710" w:rsidRPr="00FC2001">
        <w:rPr>
          <w:color w:val="auto"/>
        </w:rPr>
        <w:t xml:space="preserve"> и линейно-сетево</w:t>
      </w:r>
      <w:r>
        <w:rPr>
          <w:color w:val="auto"/>
        </w:rPr>
        <w:t>е</w:t>
      </w:r>
      <w:r w:rsidR="00E93710" w:rsidRPr="00FC2001">
        <w:rPr>
          <w:color w:val="auto"/>
        </w:rPr>
        <w:t xml:space="preserve"> воздействи</w:t>
      </w:r>
      <w:r>
        <w:rPr>
          <w:color w:val="auto"/>
        </w:rPr>
        <w:t>е</w:t>
      </w:r>
      <w:r w:rsidR="00E93710" w:rsidRPr="00FC2001">
        <w:rPr>
          <w:color w:val="auto"/>
        </w:rPr>
        <w:t xml:space="preserve"> на водосборную площадь: численность и плотность населения, структур</w:t>
      </w:r>
      <w:r w:rsidR="006C2837">
        <w:rPr>
          <w:color w:val="auto"/>
        </w:rPr>
        <w:t>у</w:t>
      </w:r>
      <w:r w:rsidR="00E93710" w:rsidRPr="00FC2001">
        <w:rPr>
          <w:color w:val="auto"/>
        </w:rPr>
        <w:t xml:space="preserve"> сельскохозяйственных угодий,</w:t>
      </w:r>
      <w:r>
        <w:rPr>
          <w:color w:val="auto"/>
        </w:rPr>
        <w:t xml:space="preserve"> а также</w:t>
      </w:r>
      <w:r w:rsidR="00E93710" w:rsidRPr="00FC2001">
        <w:rPr>
          <w:color w:val="auto"/>
        </w:rPr>
        <w:t xml:space="preserve"> объёмы промышленного и сельскохозяйственного производства в стоимостном и натуральном выражении, объёмы используемых в сельском хозяйстве ядохимикатов и количество применяемой агротехники, протяженность судоходных путей, сроки навигации, объем грузоперевозок и другие.</w:t>
      </w:r>
    </w:p>
    <w:p w:rsidR="003F095E" w:rsidRPr="003F095E" w:rsidRDefault="003F095E" w:rsidP="003F095E">
      <w:pPr>
        <w:tabs>
          <w:tab w:val="left" w:pos="1134"/>
        </w:tabs>
        <w:spacing w:line="360" w:lineRule="auto"/>
        <w:ind w:firstLine="709"/>
        <w:rPr>
          <w:color w:val="auto"/>
        </w:rPr>
      </w:pPr>
      <w:r w:rsidRPr="003F095E">
        <w:rPr>
          <w:color w:val="auto"/>
        </w:rPr>
        <w:t xml:space="preserve">Анализ параметров прямых воздействий выполнен на основе информации об использовании водных объектов отраслями хозяйства, приведенной в книге </w:t>
      </w:r>
      <w:r w:rsidRPr="003F095E">
        <w:rPr>
          <w:color w:val="auto"/>
          <w:lang w:val="en-US"/>
        </w:rPr>
        <w:t>I</w:t>
      </w:r>
      <w:r w:rsidRPr="003F095E">
        <w:rPr>
          <w:color w:val="auto"/>
        </w:rPr>
        <w:t>.</w:t>
      </w:r>
      <w:r>
        <w:rPr>
          <w:rFonts w:asciiTheme="minorHAnsi" w:hAnsiTheme="minorHAnsi"/>
          <w:color w:val="auto"/>
        </w:rPr>
        <w:t xml:space="preserve"> </w:t>
      </w:r>
      <w:r w:rsidRPr="003F095E">
        <w:rPr>
          <w:color w:val="auto"/>
        </w:rPr>
        <w:t>Интенсивность нагрузки определена исходя из объемов забора и сброса вод: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высокая</w:t>
      </w:r>
      <w:proofErr w:type="gramEnd"/>
      <w:r w:rsidRPr="003F095E">
        <w:rPr>
          <w:color w:val="auto"/>
        </w:rPr>
        <w:t xml:space="preserve"> – &gt; 100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средняя</w:t>
      </w:r>
      <w:proofErr w:type="gramEnd"/>
      <w:r w:rsidRPr="003F095E">
        <w:rPr>
          <w:color w:val="auto"/>
        </w:rPr>
        <w:t xml:space="preserve"> – 11-100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proofErr w:type="gramStart"/>
      <w:r w:rsidRPr="003F095E">
        <w:rPr>
          <w:color w:val="auto"/>
        </w:rPr>
        <w:t>низкая</w:t>
      </w:r>
      <w:proofErr w:type="gramEnd"/>
      <w:r w:rsidRPr="003F095E">
        <w:rPr>
          <w:color w:val="auto"/>
        </w:rPr>
        <w:t xml:space="preserve"> – 1-10 млн. м</w:t>
      </w:r>
      <w:r w:rsidRPr="003F095E">
        <w:rPr>
          <w:color w:val="auto"/>
          <w:vertAlign w:val="superscript"/>
        </w:rPr>
        <w:t>3</w:t>
      </w:r>
      <w:r w:rsidRPr="003F095E">
        <w:rPr>
          <w:color w:val="auto"/>
        </w:rPr>
        <w:t>/год</w:t>
      </w:r>
    </w:p>
    <w:p w:rsidR="003F095E" w:rsidRPr="003F095E" w:rsidRDefault="003F095E" w:rsidP="003F095E">
      <w:pPr>
        <w:tabs>
          <w:tab w:val="left" w:pos="1134"/>
        </w:tabs>
        <w:spacing w:line="360" w:lineRule="auto"/>
        <w:ind w:firstLine="709"/>
        <w:rPr>
          <w:color w:val="auto"/>
        </w:rPr>
      </w:pPr>
      <w:r w:rsidRPr="003F095E">
        <w:rPr>
          <w:color w:val="auto"/>
        </w:rPr>
        <w:t xml:space="preserve">очень </w:t>
      </w:r>
      <w:proofErr w:type="gramStart"/>
      <w:r w:rsidRPr="003F095E">
        <w:rPr>
          <w:color w:val="auto"/>
        </w:rPr>
        <w:t>низкая</w:t>
      </w:r>
      <w:proofErr w:type="gramEnd"/>
      <w:r w:rsidRPr="003F095E">
        <w:rPr>
          <w:color w:val="auto"/>
        </w:rPr>
        <w:t xml:space="preserve"> – &lt; 1 млн. м</w:t>
      </w:r>
      <w:r w:rsidRPr="003F095E">
        <w:rPr>
          <w:color w:val="auto"/>
          <w:vertAlign w:val="superscript"/>
        </w:rPr>
        <w:t>3</w:t>
      </w:r>
      <w:r w:rsidRPr="003F095E">
        <w:rPr>
          <w:color w:val="auto"/>
        </w:rPr>
        <w:t>/год</w:t>
      </w:r>
    </w:p>
    <w:p w:rsidR="003F095E" w:rsidRDefault="003F095E" w:rsidP="003F095E">
      <w:pPr>
        <w:tabs>
          <w:tab w:val="left" w:pos="1134"/>
        </w:tabs>
        <w:spacing w:line="360" w:lineRule="auto"/>
        <w:ind w:firstLine="709"/>
        <w:rPr>
          <w:color w:val="auto"/>
        </w:rPr>
      </w:pPr>
      <w:proofErr w:type="gramStart"/>
      <w:r w:rsidRPr="003F095E">
        <w:rPr>
          <w:color w:val="auto"/>
        </w:rPr>
        <w:t>незначительная</w:t>
      </w:r>
      <w:proofErr w:type="gramEnd"/>
      <w:r w:rsidRPr="003F095E">
        <w:rPr>
          <w:color w:val="auto"/>
        </w:rPr>
        <w:t xml:space="preserve"> или отсутствует – 0 м</w:t>
      </w:r>
      <w:r w:rsidRPr="003F095E">
        <w:rPr>
          <w:color w:val="auto"/>
          <w:vertAlign w:val="superscript"/>
        </w:rPr>
        <w:t>3</w:t>
      </w:r>
      <w:r w:rsidRPr="003F095E">
        <w:rPr>
          <w:color w:val="auto"/>
        </w:rPr>
        <w:t>/год.</w:t>
      </w:r>
    </w:p>
    <w:p w:rsidR="009F5DD9" w:rsidRPr="003F095E" w:rsidRDefault="00334D82" w:rsidP="003F095E">
      <w:pPr>
        <w:tabs>
          <w:tab w:val="left" w:pos="1134"/>
        </w:tabs>
        <w:spacing w:line="360" w:lineRule="auto"/>
        <w:ind w:firstLine="709"/>
        <w:rPr>
          <w:color w:val="auto"/>
        </w:rPr>
      </w:pPr>
      <w:r w:rsidRPr="009F5DD9">
        <w:rPr>
          <w:color w:val="auto"/>
        </w:rPr>
        <w:t xml:space="preserve">Важной характеристикой экологического состояния водных объектов является качество воды. Оценка качества воды водных объектов, являющихся источниками централизованного хозяйственно-питьевого водоснабжения, выполняется в рамках системы социально-гигиенического мониторинга, осуществляемого территориальными управлениями Роспотребнадзора. В качестве индикативного гигиенического показателя, характеризующего состояние и качество воды </w:t>
      </w:r>
      <w:proofErr w:type="spellStart"/>
      <w:r w:rsidRPr="009F5DD9">
        <w:rPr>
          <w:color w:val="auto"/>
        </w:rPr>
        <w:t>водоисточников</w:t>
      </w:r>
      <w:proofErr w:type="spellEnd"/>
      <w:r w:rsidRPr="009F5DD9">
        <w:rPr>
          <w:color w:val="auto"/>
        </w:rPr>
        <w:t xml:space="preserve">, служит доля проб воды </w:t>
      </w:r>
      <w:proofErr w:type="spellStart"/>
      <w:r w:rsidRPr="009F5DD9">
        <w:rPr>
          <w:color w:val="auto"/>
        </w:rPr>
        <w:t>водоисточников</w:t>
      </w:r>
      <w:proofErr w:type="spellEnd"/>
      <w:r w:rsidRPr="009F5DD9">
        <w:rPr>
          <w:color w:val="auto"/>
        </w:rPr>
        <w:t>, не соответствующих гигиеническим нормативам по санитарно-химическим и микробиологическим показателям.</w:t>
      </w:r>
    </w:p>
    <w:p w:rsidR="0053450C" w:rsidRPr="00E93710" w:rsidRDefault="0053450C" w:rsidP="00333B3B">
      <w:pPr>
        <w:tabs>
          <w:tab w:val="left" w:pos="1134"/>
        </w:tabs>
        <w:spacing w:line="360" w:lineRule="auto"/>
        <w:ind w:firstLine="709"/>
        <w:rPr>
          <w:color w:val="auto"/>
        </w:rPr>
      </w:pPr>
      <w:r w:rsidRPr="00333B3B">
        <w:rPr>
          <w:rFonts w:asciiTheme="minorHAnsi" w:hAnsiTheme="minorHAnsi"/>
          <w:color w:val="auto"/>
        </w:rPr>
        <w:t>Косвенное воздействие</w:t>
      </w:r>
      <w:r>
        <w:rPr>
          <w:color w:val="auto"/>
        </w:rPr>
        <w:t xml:space="preserve"> на водные объекты бассейна оценивается по следующим показателям:</w:t>
      </w:r>
    </w:p>
    <w:p w:rsidR="009F5DD9" w:rsidRPr="009F5DD9" w:rsidRDefault="009F5DD9" w:rsidP="009F5DD9">
      <w:pPr>
        <w:spacing w:line="360" w:lineRule="auto"/>
        <w:ind w:firstLine="709"/>
        <w:rPr>
          <w:color w:val="auto"/>
        </w:rPr>
      </w:pPr>
      <w:r w:rsidRPr="009F5DD9">
        <w:rPr>
          <w:color w:val="auto"/>
        </w:rPr>
        <w:t>– плотность населения территории (чел/км</w:t>
      </w:r>
      <w:proofErr w:type="gramStart"/>
      <w:r w:rsidRPr="009F5DD9">
        <w:rPr>
          <w:color w:val="auto"/>
          <w:vertAlign w:val="superscript"/>
        </w:rPr>
        <w:t>2</w:t>
      </w:r>
      <w:proofErr w:type="gramEnd"/>
      <w:r w:rsidRPr="009F5DD9">
        <w:rPr>
          <w:color w:val="auto"/>
        </w:rPr>
        <w:t>), характеризующая демографическую нагрузку на водосборную площадь;</w:t>
      </w:r>
    </w:p>
    <w:p w:rsidR="009F5DD9" w:rsidRPr="009F5DD9" w:rsidRDefault="009F5DD9" w:rsidP="009F5DD9">
      <w:pPr>
        <w:spacing w:line="360" w:lineRule="auto"/>
        <w:ind w:firstLine="709"/>
        <w:rPr>
          <w:color w:val="auto"/>
        </w:rPr>
      </w:pPr>
      <w:r w:rsidRPr="009F5DD9">
        <w:rPr>
          <w:color w:val="auto"/>
        </w:rPr>
        <w:t>– плотность промышленного производства (объём производимой в регионе промышленной продукции в тыс. руб., приходящийся на 1 км</w:t>
      </w:r>
      <w:proofErr w:type="gramStart"/>
      <w:r w:rsidRPr="009F5DD9">
        <w:rPr>
          <w:color w:val="auto"/>
          <w:vertAlign w:val="superscript"/>
        </w:rPr>
        <w:t>2</w:t>
      </w:r>
      <w:proofErr w:type="gramEnd"/>
      <w:r w:rsidRPr="009F5DD9">
        <w:rPr>
          <w:color w:val="auto"/>
        </w:rPr>
        <w:t>) опосредованно определяет нагрузку от промышленного производства на водосборную площадь;</w:t>
      </w:r>
    </w:p>
    <w:p w:rsidR="009F5DD9" w:rsidRPr="009F5DD9" w:rsidRDefault="009F5DD9" w:rsidP="009F5DD9">
      <w:pPr>
        <w:spacing w:line="360" w:lineRule="auto"/>
        <w:ind w:firstLine="709"/>
        <w:rPr>
          <w:color w:val="auto"/>
        </w:rPr>
      </w:pPr>
      <w:r w:rsidRPr="009F5DD9">
        <w:rPr>
          <w:color w:val="auto"/>
        </w:rPr>
        <w:t xml:space="preserve">– </w:t>
      </w:r>
      <w:proofErr w:type="spellStart"/>
      <w:r w:rsidRPr="009F5DD9">
        <w:rPr>
          <w:color w:val="auto"/>
        </w:rPr>
        <w:t>распаханность</w:t>
      </w:r>
      <w:proofErr w:type="spellEnd"/>
      <w:r w:rsidRPr="009F5DD9">
        <w:rPr>
          <w:color w:val="auto"/>
        </w:rPr>
        <w:t xml:space="preserve"> территории (отношение площади пашни к общей площади территории бассейна р. Хатанга, </w:t>
      </w:r>
      <w:proofErr w:type="gramStart"/>
      <w:r w:rsidRPr="009F5DD9">
        <w:rPr>
          <w:color w:val="auto"/>
        </w:rPr>
        <w:t>в</w:t>
      </w:r>
      <w:proofErr w:type="gramEnd"/>
      <w:r w:rsidRPr="009F5DD9">
        <w:rPr>
          <w:color w:val="auto"/>
        </w:rPr>
        <w:t xml:space="preserve"> %), свидетельствует </w:t>
      </w:r>
      <w:proofErr w:type="gramStart"/>
      <w:r w:rsidRPr="009F5DD9">
        <w:rPr>
          <w:color w:val="auto"/>
        </w:rPr>
        <w:t>об</w:t>
      </w:r>
      <w:proofErr w:type="gramEnd"/>
      <w:r w:rsidRPr="009F5DD9">
        <w:rPr>
          <w:color w:val="auto"/>
        </w:rPr>
        <w:t xml:space="preserve"> интенсивности использования территории для земледелия;</w:t>
      </w:r>
    </w:p>
    <w:p w:rsidR="009F5DD9" w:rsidRPr="009F5DD9" w:rsidRDefault="009F5DD9" w:rsidP="009F5DD9">
      <w:pPr>
        <w:spacing w:line="360" w:lineRule="auto"/>
        <w:ind w:firstLine="709"/>
        <w:rPr>
          <w:color w:val="auto"/>
        </w:rPr>
      </w:pPr>
      <w:r w:rsidRPr="009F5DD9">
        <w:rPr>
          <w:color w:val="auto"/>
        </w:rPr>
        <w:t>– животноводческая нагрузка (количество условных голов КРС на 1 км</w:t>
      </w:r>
      <w:proofErr w:type="gramStart"/>
      <w:r w:rsidRPr="009F5DD9">
        <w:rPr>
          <w:color w:val="auto"/>
          <w:vertAlign w:val="superscript"/>
        </w:rPr>
        <w:t>2</w:t>
      </w:r>
      <w:proofErr w:type="gramEnd"/>
      <w:r w:rsidRPr="009F5DD9">
        <w:rPr>
          <w:color w:val="auto"/>
        </w:rPr>
        <w:t>) определяет интенсивность использования территории бассейна р. Хатанга для развития животноводства.</w:t>
      </w:r>
    </w:p>
    <w:p w:rsidR="00E93710" w:rsidRPr="00FC2001" w:rsidRDefault="00E93710" w:rsidP="00333B3B">
      <w:pPr>
        <w:spacing w:line="360" w:lineRule="auto"/>
        <w:ind w:firstLine="709"/>
        <w:rPr>
          <w:color w:val="auto"/>
        </w:rPr>
      </w:pPr>
      <w:proofErr w:type="spellStart"/>
      <w:r w:rsidRPr="00FC2001">
        <w:rPr>
          <w:color w:val="auto"/>
        </w:rPr>
        <w:t>Распаханность</w:t>
      </w:r>
      <w:proofErr w:type="spellEnd"/>
      <w:r w:rsidRPr="00FC2001">
        <w:rPr>
          <w:color w:val="auto"/>
        </w:rPr>
        <w:t xml:space="preserve"> территории и животноводческая нагрузка в совокупности определяют </w:t>
      </w:r>
      <w:r w:rsidRPr="00CA73A8">
        <w:rPr>
          <w:color w:val="auto"/>
        </w:rPr>
        <w:t>сельскохозяйственную нагрузку на территорию бассейна</w:t>
      </w:r>
      <w:r w:rsidRPr="00FC2001">
        <w:rPr>
          <w:color w:val="auto"/>
        </w:rPr>
        <w:t>.</w:t>
      </w:r>
    </w:p>
    <w:p w:rsidR="00E93710" w:rsidRDefault="00E93710" w:rsidP="00333B3B">
      <w:pPr>
        <w:spacing w:line="360" w:lineRule="auto"/>
        <w:ind w:firstLine="720"/>
        <w:rPr>
          <w:color w:val="auto"/>
        </w:rPr>
      </w:pPr>
      <w:r w:rsidRPr="006B3A82">
        <w:rPr>
          <w:color w:val="auto"/>
        </w:rPr>
        <w:t>Для каждого из показателей принята условна</w:t>
      </w:r>
      <w:r w:rsidR="00333B3B">
        <w:rPr>
          <w:color w:val="auto"/>
        </w:rPr>
        <w:t>я шкала из 8 ступеней</w:t>
      </w:r>
      <w:r w:rsidRPr="006B3A82">
        <w:rPr>
          <w:color w:val="auto"/>
        </w:rPr>
        <w:t>,</w:t>
      </w:r>
      <w:r w:rsidRPr="00FC2001">
        <w:rPr>
          <w:color w:val="auto"/>
        </w:rPr>
        <w:t xml:space="preserve"> в основу которой была положена градация основных региональных показателей антропогенной нагрузки</w:t>
      </w:r>
      <w:r>
        <w:rPr>
          <w:color w:val="auto"/>
        </w:rPr>
        <w:t xml:space="preserve">, разработанная в ИВЭП СО РАН </w:t>
      </w:r>
      <w:r w:rsidRPr="00FC2001">
        <w:rPr>
          <w:color w:val="auto"/>
        </w:rPr>
        <w:t>применительно к у</w:t>
      </w:r>
      <w:r>
        <w:rPr>
          <w:color w:val="auto"/>
        </w:rPr>
        <w:t>словиям Сибирских регионов (</w:t>
      </w:r>
      <w:r w:rsidRPr="00FC2001">
        <w:rPr>
          <w:color w:val="auto"/>
        </w:rPr>
        <w:t>Рыбкин</w:t>
      </w:r>
      <w:r>
        <w:rPr>
          <w:color w:val="auto"/>
        </w:rPr>
        <w:t xml:space="preserve">а, </w:t>
      </w:r>
      <w:proofErr w:type="spellStart"/>
      <w:r>
        <w:rPr>
          <w:color w:val="auto"/>
        </w:rPr>
        <w:t>Стоящева</w:t>
      </w:r>
      <w:proofErr w:type="spellEnd"/>
      <w:r>
        <w:rPr>
          <w:color w:val="auto"/>
        </w:rPr>
        <w:t>, 2010).</w:t>
      </w:r>
    </w:p>
    <w:p w:rsidR="009F5DD9" w:rsidRDefault="009F5DD9" w:rsidP="009F5DD9">
      <w:pPr>
        <w:spacing w:line="360" w:lineRule="auto"/>
        <w:ind w:firstLine="709"/>
        <w:rPr>
          <w:color w:val="auto"/>
        </w:rPr>
      </w:pPr>
      <w:r w:rsidRPr="009F5DD9">
        <w:rPr>
          <w:color w:val="auto"/>
        </w:rPr>
        <w:t xml:space="preserve">В бассейне р. Хатанга крупнорогатый скот не разводят, однако оленеводство является основной отраслью сельскохозяйственного производства в бассейне. В этой связи животноводческая нагрузка </w:t>
      </w:r>
      <w:r w:rsidRPr="008B11C8">
        <w:rPr>
          <w:color w:val="auto"/>
        </w:rPr>
        <w:t>определяется не по числу голов КРС, а</w:t>
      </w:r>
      <w:r w:rsidRPr="009F5DD9">
        <w:rPr>
          <w:color w:val="auto"/>
        </w:rPr>
        <w:t xml:space="preserve"> как отношение площади оленьих пастбищ к общей площади ВХУ. Шкала интенсивности животноводческой нагрузки разработана нами самостоятельно с привлечением экспертов (табл</w:t>
      </w:r>
      <w:r>
        <w:rPr>
          <w:color w:val="auto"/>
        </w:rPr>
        <w:t xml:space="preserve">ица </w:t>
      </w:r>
      <w:r w:rsidR="00C80B83">
        <w:rPr>
          <w:color w:val="auto"/>
        </w:rPr>
        <w:t>3).</w:t>
      </w:r>
    </w:p>
    <w:p w:rsidR="00AD1470" w:rsidRDefault="00C80B83" w:rsidP="00C80B83">
      <w:pPr>
        <w:widowControl w:val="0"/>
        <w:spacing w:line="360" w:lineRule="auto"/>
        <w:ind w:firstLine="720"/>
        <w:rPr>
          <w:color w:val="000000" w:themeColor="text1"/>
        </w:rPr>
      </w:pPr>
      <w:r w:rsidRPr="009F5DD9">
        <w:rPr>
          <w:color w:val="000000" w:themeColor="text1"/>
        </w:rPr>
        <w:t>Применяемые показатели группируются по видам антропогенных воздействий: демографических, промышленных и сельскохозяйственных. Среднее значение каждого оценивается как средний уровень соответствующей антропогенной нагрузки в бассейне р. Хатанга. Сельскохозяйственная нагрузка получена как среднеарифметическое значение балльных оценок интенсивности земледельческой (</w:t>
      </w:r>
      <w:proofErr w:type="spellStart"/>
      <w:r w:rsidRPr="009F5DD9">
        <w:rPr>
          <w:color w:val="000000" w:themeColor="text1"/>
        </w:rPr>
        <w:t>распаханность</w:t>
      </w:r>
      <w:proofErr w:type="spellEnd"/>
      <w:r w:rsidRPr="009F5DD9">
        <w:rPr>
          <w:color w:val="000000" w:themeColor="text1"/>
        </w:rPr>
        <w:t>) и животноводческой нагрузок.</w:t>
      </w:r>
    </w:p>
    <w:p w:rsidR="00AD1470" w:rsidRDefault="00AD1470" w:rsidP="00C80B83">
      <w:pPr>
        <w:widowControl w:val="0"/>
        <w:spacing w:line="360" w:lineRule="auto"/>
        <w:ind w:firstLine="720"/>
        <w:rPr>
          <w:color w:val="000000" w:themeColor="text1"/>
        </w:rPr>
        <w:sectPr w:rsidR="00AD1470" w:rsidSect="000F592C">
          <w:footerReference w:type="default" r:id="rId8"/>
          <w:pgSz w:w="11907" w:h="16840" w:code="9"/>
          <w:pgMar w:top="1134" w:right="1134" w:bottom="1134" w:left="1418" w:header="720" w:footer="720" w:gutter="0"/>
          <w:cols w:space="708"/>
          <w:noEndnote/>
          <w:titlePg/>
          <w:docGrid w:linePitch="381"/>
        </w:sectPr>
      </w:pPr>
    </w:p>
    <w:p w:rsidR="00E93710" w:rsidRPr="00CA73A8" w:rsidRDefault="00E93710" w:rsidP="00A30D37">
      <w:pPr>
        <w:spacing w:before="240" w:after="120" w:line="360" w:lineRule="auto"/>
        <w:ind w:left="-57"/>
        <w:jc w:val="left"/>
        <w:rPr>
          <w:color w:val="auto"/>
          <w:sz w:val="20"/>
          <w:szCs w:val="20"/>
        </w:rPr>
      </w:pPr>
      <w:r w:rsidRPr="00FC2001">
        <w:rPr>
          <w:color w:val="auto"/>
        </w:rPr>
        <w:t xml:space="preserve">Таблица </w:t>
      </w:r>
      <w:r w:rsidR="009F5DD9">
        <w:rPr>
          <w:color w:val="auto"/>
        </w:rPr>
        <w:t>3</w:t>
      </w:r>
      <w:r>
        <w:rPr>
          <w:color w:val="auto"/>
        </w:rPr>
        <w:t xml:space="preserve"> – </w:t>
      </w:r>
      <w:r w:rsidRPr="00CA73A8">
        <w:rPr>
          <w:color w:val="auto"/>
        </w:rPr>
        <w:t xml:space="preserve">Шкала основных показателей антропогенной нагрузки </w:t>
      </w:r>
    </w:p>
    <w:tbl>
      <w:tblPr>
        <w:tblW w:w="9384"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2"/>
        <w:gridCol w:w="1168"/>
        <w:gridCol w:w="1006"/>
        <w:gridCol w:w="851"/>
        <w:gridCol w:w="850"/>
        <w:gridCol w:w="979"/>
        <w:gridCol w:w="992"/>
        <w:gridCol w:w="992"/>
        <w:gridCol w:w="864"/>
      </w:tblGrid>
      <w:tr w:rsidR="00E93710" w:rsidRPr="00A30D37" w:rsidTr="000F592C">
        <w:trPr>
          <w:tblHeader/>
          <w:jc w:val="center"/>
        </w:trPr>
        <w:tc>
          <w:tcPr>
            <w:tcW w:w="1682" w:type="dxa"/>
            <w:vMerge w:val="restart"/>
            <w:tcMar>
              <w:left w:w="85" w:type="dxa"/>
              <w:right w:w="85" w:type="dxa"/>
            </w:tcMar>
          </w:tcPr>
          <w:p w:rsidR="00E93710" w:rsidRPr="000F592C" w:rsidRDefault="00E93710" w:rsidP="00B022DA">
            <w:pPr>
              <w:jc w:val="center"/>
              <w:rPr>
                <w:color w:val="auto"/>
                <w:sz w:val="22"/>
              </w:rPr>
            </w:pPr>
            <w:r w:rsidRPr="000F592C">
              <w:rPr>
                <w:color w:val="auto"/>
                <w:sz w:val="22"/>
              </w:rPr>
              <w:t>Показатель</w:t>
            </w:r>
          </w:p>
        </w:tc>
        <w:tc>
          <w:tcPr>
            <w:tcW w:w="7702" w:type="dxa"/>
            <w:gridSpan w:val="8"/>
          </w:tcPr>
          <w:p w:rsidR="00E93710" w:rsidRPr="000F592C" w:rsidRDefault="00E93710" w:rsidP="00B022DA">
            <w:pPr>
              <w:jc w:val="center"/>
              <w:rPr>
                <w:color w:val="auto"/>
                <w:sz w:val="22"/>
              </w:rPr>
            </w:pPr>
            <w:r w:rsidRPr="000F592C">
              <w:rPr>
                <w:color w:val="auto"/>
                <w:sz w:val="22"/>
              </w:rPr>
              <w:t>Интенсивность нагрузки (баллы)</w:t>
            </w:r>
          </w:p>
        </w:tc>
      </w:tr>
      <w:tr w:rsidR="00E93710" w:rsidRPr="00A30D37" w:rsidTr="000F592C">
        <w:trPr>
          <w:tblHeader/>
          <w:jc w:val="center"/>
        </w:trPr>
        <w:tc>
          <w:tcPr>
            <w:tcW w:w="1682" w:type="dxa"/>
            <w:vMerge/>
            <w:tcMar>
              <w:left w:w="85" w:type="dxa"/>
              <w:right w:w="85" w:type="dxa"/>
            </w:tcMar>
          </w:tcPr>
          <w:p w:rsidR="00E93710" w:rsidRPr="000F592C" w:rsidRDefault="00E93710" w:rsidP="00B022DA">
            <w:pPr>
              <w:rPr>
                <w:color w:val="auto"/>
                <w:sz w:val="22"/>
              </w:rPr>
            </w:pPr>
          </w:p>
        </w:tc>
        <w:tc>
          <w:tcPr>
            <w:tcW w:w="1168" w:type="dxa"/>
            <w:tcMar>
              <w:left w:w="28" w:type="dxa"/>
              <w:right w:w="28" w:type="dxa"/>
            </w:tcMar>
          </w:tcPr>
          <w:p w:rsidR="00E93710" w:rsidRPr="000F592C" w:rsidRDefault="00E93710" w:rsidP="00B022DA">
            <w:pPr>
              <w:jc w:val="center"/>
              <w:rPr>
                <w:color w:val="auto"/>
                <w:sz w:val="22"/>
              </w:rPr>
            </w:pPr>
            <w:r w:rsidRPr="000F592C">
              <w:rPr>
                <w:color w:val="auto"/>
                <w:sz w:val="22"/>
              </w:rPr>
              <w:t>1</w:t>
            </w:r>
          </w:p>
        </w:tc>
        <w:tc>
          <w:tcPr>
            <w:tcW w:w="1006" w:type="dxa"/>
          </w:tcPr>
          <w:p w:rsidR="00E93710" w:rsidRPr="000F592C" w:rsidRDefault="00E93710" w:rsidP="00B022DA">
            <w:pPr>
              <w:jc w:val="center"/>
              <w:rPr>
                <w:color w:val="auto"/>
                <w:sz w:val="22"/>
              </w:rPr>
            </w:pPr>
            <w:r w:rsidRPr="000F592C">
              <w:rPr>
                <w:color w:val="auto"/>
                <w:sz w:val="22"/>
              </w:rPr>
              <w:t>2</w:t>
            </w:r>
          </w:p>
        </w:tc>
        <w:tc>
          <w:tcPr>
            <w:tcW w:w="851" w:type="dxa"/>
          </w:tcPr>
          <w:p w:rsidR="00E93710" w:rsidRPr="000F592C" w:rsidRDefault="00E93710" w:rsidP="00B022DA">
            <w:pPr>
              <w:jc w:val="center"/>
              <w:rPr>
                <w:color w:val="auto"/>
                <w:sz w:val="22"/>
              </w:rPr>
            </w:pPr>
            <w:r w:rsidRPr="000F592C">
              <w:rPr>
                <w:color w:val="auto"/>
                <w:sz w:val="22"/>
              </w:rPr>
              <w:t>3</w:t>
            </w:r>
          </w:p>
        </w:tc>
        <w:tc>
          <w:tcPr>
            <w:tcW w:w="850" w:type="dxa"/>
          </w:tcPr>
          <w:p w:rsidR="00E93710" w:rsidRPr="000F592C" w:rsidRDefault="00E93710" w:rsidP="00B022DA">
            <w:pPr>
              <w:jc w:val="center"/>
              <w:rPr>
                <w:color w:val="auto"/>
                <w:sz w:val="22"/>
              </w:rPr>
            </w:pPr>
            <w:r w:rsidRPr="000F592C">
              <w:rPr>
                <w:color w:val="auto"/>
                <w:sz w:val="22"/>
              </w:rPr>
              <w:t>4</w:t>
            </w:r>
          </w:p>
        </w:tc>
        <w:tc>
          <w:tcPr>
            <w:tcW w:w="979" w:type="dxa"/>
          </w:tcPr>
          <w:p w:rsidR="00E93710" w:rsidRPr="000F592C" w:rsidRDefault="00E93710" w:rsidP="00B022DA">
            <w:pPr>
              <w:jc w:val="center"/>
              <w:rPr>
                <w:color w:val="auto"/>
                <w:sz w:val="22"/>
              </w:rPr>
            </w:pPr>
            <w:r w:rsidRPr="000F592C">
              <w:rPr>
                <w:color w:val="auto"/>
                <w:sz w:val="22"/>
              </w:rPr>
              <w:t>5</w:t>
            </w:r>
          </w:p>
        </w:tc>
        <w:tc>
          <w:tcPr>
            <w:tcW w:w="992" w:type="dxa"/>
          </w:tcPr>
          <w:p w:rsidR="00E93710" w:rsidRPr="000F592C" w:rsidRDefault="00E93710" w:rsidP="00B022DA">
            <w:pPr>
              <w:jc w:val="center"/>
              <w:rPr>
                <w:color w:val="auto"/>
                <w:sz w:val="22"/>
              </w:rPr>
            </w:pPr>
            <w:r w:rsidRPr="000F592C">
              <w:rPr>
                <w:color w:val="auto"/>
                <w:sz w:val="22"/>
              </w:rPr>
              <w:t>6</w:t>
            </w:r>
          </w:p>
        </w:tc>
        <w:tc>
          <w:tcPr>
            <w:tcW w:w="992" w:type="dxa"/>
          </w:tcPr>
          <w:p w:rsidR="00E93710" w:rsidRPr="000F592C" w:rsidRDefault="00E93710" w:rsidP="00B022DA">
            <w:pPr>
              <w:jc w:val="center"/>
              <w:rPr>
                <w:color w:val="auto"/>
                <w:sz w:val="22"/>
              </w:rPr>
            </w:pPr>
            <w:r w:rsidRPr="000F592C">
              <w:rPr>
                <w:color w:val="auto"/>
                <w:sz w:val="22"/>
              </w:rPr>
              <w:t>7</w:t>
            </w:r>
          </w:p>
        </w:tc>
        <w:tc>
          <w:tcPr>
            <w:tcW w:w="864" w:type="dxa"/>
          </w:tcPr>
          <w:p w:rsidR="00E93710" w:rsidRPr="000F592C" w:rsidRDefault="00E93710" w:rsidP="00B022DA">
            <w:pPr>
              <w:jc w:val="center"/>
              <w:rPr>
                <w:color w:val="auto"/>
                <w:sz w:val="22"/>
              </w:rPr>
            </w:pPr>
            <w:r w:rsidRPr="000F592C">
              <w:rPr>
                <w:color w:val="auto"/>
                <w:sz w:val="22"/>
              </w:rPr>
              <w:t>8</w:t>
            </w:r>
          </w:p>
        </w:tc>
      </w:tr>
      <w:tr w:rsidR="00E93710" w:rsidRPr="00A30D37" w:rsidTr="000F592C">
        <w:trPr>
          <w:tblHeader/>
          <w:jc w:val="center"/>
        </w:trPr>
        <w:tc>
          <w:tcPr>
            <w:tcW w:w="1682" w:type="dxa"/>
            <w:vMerge/>
            <w:tcMar>
              <w:left w:w="28" w:type="dxa"/>
              <w:right w:w="28" w:type="dxa"/>
            </w:tcMar>
          </w:tcPr>
          <w:p w:rsidR="00E93710" w:rsidRPr="000F592C" w:rsidRDefault="00E93710" w:rsidP="00B022DA">
            <w:pPr>
              <w:rPr>
                <w:color w:val="auto"/>
                <w:sz w:val="22"/>
              </w:rPr>
            </w:pPr>
          </w:p>
        </w:tc>
        <w:tc>
          <w:tcPr>
            <w:tcW w:w="1168" w:type="dxa"/>
          </w:tcPr>
          <w:p w:rsidR="00E93710" w:rsidRPr="000F592C" w:rsidRDefault="00F726A2" w:rsidP="00B022DA">
            <w:pPr>
              <w:jc w:val="center"/>
              <w:rPr>
                <w:color w:val="auto"/>
                <w:sz w:val="22"/>
              </w:rPr>
            </w:pPr>
            <w:proofErr w:type="spellStart"/>
            <w:proofErr w:type="gramStart"/>
            <w:r w:rsidRPr="000F592C">
              <w:rPr>
                <w:color w:val="auto"/>
                <w:sz w:val="22"/>
              </w:rPr>
              <w:t>н</w:t>
            </w:r>
            <w:r w:rsidR="00E93710" w:rsidRPr="000F592C">
              <w:rPr>
                <w:color w:val="auto"/>
                <w:sz w:val="22"/>
              </w:rPr>
              <w:t>езначи-тельная</w:t>
            </w:r>
            <w:proofErr w:type="spellEnd"/>
            <w:proofErr w:type="gramEnd"/>
            <w:r w:rsidR="00E93710" w:rsidRPr="000F592C">
              <w:rPr>
                <w:color w:val="auto"/>
                <w:sz w:val="22"/>
              </w:rPr>
              <w:t xml:space="preserve"> или отсутствует</w:t>
            </w:r>
          </w:p>
        </w:tc>
        <w:tc>
          <w:tcPr>
            <w:tcW w:w="1006" w:type="dxa"/>
          </w:tcPr>
          <w:p w:rsidR="00E93710" w:rsidRPr="000F592C" w:rsidRDefault="00F726A2" w:rsidP="00B022DA">
            <w:pPr>
              <w:jc w:val="center"/>
              <w:rPr>
                <w:color w:val="auto"/>
                <w:sz w:val="22"/>
              </w:rPr>
            </w:pPr>
            <w:r w:rsidRPr="000F592C">
              <w:rPr>
                <w:color w:val="auto"/>
                <w:sz w:val="22"/>
              </w:rPr>
              <w:t>о</w:t>
            </w:r>
            <w:r w:rsidR="00E93710" w:rsidRPr="000F592C">
              <w:rPr>
                <w:color w:val="auto"/>
                <w:sz w:val="22"/>
              </w:rPr>
              <w:t>чень низкая</w:t>
            </w:r>
          </w:p>
        </w:tc>
        <w:tc>
          <w:tcPr>
            <w:tcW w:w="851" w:type="dxa"/>
          </w:tcPr>
          <w:p w:rsidR="00E93710" w:rsidRPr="000F592C" w:rsidRDefault="00F726A2" w:rsidP="00B022DA">
            <w:pPr>
              <w:jc w:val="center"/>
              <w:rPr>
                <w:color w:val="auto"/>
                <w:sz w:val="22"/>
              </w:rPr>
            </w:pPr>
            <w:r w:rsidRPr="000F592C">
              <w:rPr>
                <w:color w:val="auto"/>
                <w:sz w:val="22"/>
              </w:rPr>
              <w:t>н</w:t>
            </w:r>
            <w:r w:rsidR="00E93710" w:rsidRPr="000F592C">
              <w:rPr>
                <w:color w:val="auto"/>
                <w:sz w:val="22"/>
              </w:rPr>
              <w:t>изкая</w:t>
            </w:r>
          </w:p>
        </w:tc>
        <w:tc>
          <w:tcPr>
            <w:tcW w:w="850" w:type="dxa"/>
          </w:tcPr>
          <w:p w:rsidR="00E93710" w:rsidRPr="000F592C" w:rsidRDefault="00F726A2" w:rsidP="00B022DA">
            <w:pPr>
              <w:jc w:val="center"/>
              <w:rPr>
                <w:color w:val="auto"/>
                <w:sz w:val="22"/>
              </w:rPr>
            </w:pPr>
            <w:r w:rsidRPr="000F592C">
              <w:rPr>
                <w:color w:val="auto"/>
                <w:sz w:val="22"/>
              </w:rPr>
              <w:t>п</w:t>
            </w:r>
            <w:r w:rsidR="00E93710" w:rsidRPr="000F592C">
              <w:rPr>
                <w:color w:val="auto"/>
                <w:sz w:val="22"/>
              </w:rPr>
              <w:t>ониженная</w:t>
            </w:r>
          </w:p>
        </w:tc>
        <w:tc>
          <w:tcPr>
            <w:tcW w:w="979" w:type="dxa"/>
          </w:tcPr>
          <w:p w:rsidR="00E93710" w:rsidRPr="000F592C" w:rsidRDefault="00F726A2" w:rsidP="00B022DA">
            <w:pPr>
              <w:jc w:val="center"/>
              <w:rPr>
                <w:color w:val="auto"/>
                <w:sz w:val="22"/>
              </w:rPr>
            </w:pPr>
            <w:r w:rsidRPr="000F592C">
              <w:rPr>
                <w:color w:val="auto"/>
                <w:sz w:val="22"/>
              </w:rPr>
              <w:t>с</w:t>
            </w:r>
            <w:r w:rsidR="00E93710" w:rsidRPr="000F592C">
              <w:rPr>
                <w:color w:val="auto"/>
                <w:sz w:val="22"/>
              </w:rPr>
              <w:t>редняя</w:t>
            </w:r>
          </w:p>
        </w:tc>
        <w:tc>
          <w:tcPr>
            <w:tcW w:w="992" w:type="dxa"/>
          </w:tcPr>
          <w:p w:rsidR="00E93710" w:rsidRPr="000F592C" w:rsidRDefault="00F726A2" w:rsidP="00B022DA">
            <w:pPr>
              <w:jc w:val="center"/>
              <w:rPr>
                <w:color w:val="auto"/>
                <w:sz w:val="22"/>
              </w:rPr>
            </w:pPr>
            <w:r w:rsidRPr="000F592C">
              <w:rPr>
                <w:color w:val="auto"/>
                <w:sz w:val="22"/>
              </w:rPr>
              <w:t>п</w:t>
            </w:r>
            <w:r w:rsidR="00E93710" w:rsidRPr="000F592C">
              <w:rPr>
                <w:color w:val="auto"/>
                <w:sz w:val="22"/>
              </w:rPr>
              <w:t>овышенная</w:t>
            </w:r>
          </w:p>
        </w:tc>
        <w:tc>
          <w:tcPr>
            <w:tcW w:w="992" w:type="dxa"/>
          </w:tcPr>
          <w:p w:rsidR="00E93710" w:rsidRPr="000F592C" w:rsidRDefault="00F726A2" w:rsidP="00B022DA">
            <w:pPr>
              <w:jc w:val="center"/>
              <w:rPr>
                <w:color w:val="auto"/>
                <w:sz w:val="22"/>
              </w:rPr>
            </w:pPr>
            <w:r w:rsidRPr="000F592C">
              <w:rPr>
                <w:color w:val="auto"/>
                <w:sz w:val="22"/>
              </w:rPr>
              <w:t>в</w:t>
            </w:r>
            <w:r w:rsidR="00E93710" w:rsidRPr="000F592C">
              <w:rPr>
                <w:color w:val="auto"/>
                <w:sz w:val="22"/>
              </w:rPr>
              <w:t>ысокая</w:t>
            </w:r>
          </w:p>
        </w:tc>
        <w:tc>
          <w:tcPr>
            <w:tcW w:w="864" w:type="dxa"/>
          </w:tcPr>
          <w:p w:rsidR="00E93710" w:rsidRPr="000F592C" w:rsidRDefault="00F726A2" w:rsidP="00B022DA">
            <w:pPr>
              <w:jc w:val="center"/>
              <w:rPr>
                <w:color w:val="auto"/>
                <w:sz w:val="22"/>
              </w:rPr>
            </w:pPr>
            <w:r w:rsidRPr="000F592C">
              <w:rPr>
                <w:color w:val="auto"/>
                <w:sz w:val="22"/>
              </w:rPr>
              <w:t>о</w:t>
            </w:r>
            <w:r w:rsidR="00E93710" w:rsidRPr="000F592C">
              <w:rPr>
                <w:color w:val="auto"/>
                <w:sz w:val="22"/>
              </w:rPr>
              <w:t>чень высокая</w:t>
            </w:r>
          </w:p>
        </w:tc>
      </w:tr>
      <w:tr w:rsidR="00E93710" w:rsidRPr="00A30D37" w:rsidTr="000F592C">
        <w:trPr>
          <w:jc w:val="center"/>
        </w:trPr>
        <w:tc>
          <w:tcPr>
            <w:tcW w:w="1682" w:type="dxa"/>
            <w:tcMar>
              <w:left w:w="28" w:type="dxa"/>
              <w:right w:w="28" w:type="dxa"/>
            </w:tcMar>
          </w:tcPr>
          <w:p w:rsidR="00E93710" w:rsidRPr="000F592C" w:rsidRDefault="00E93710" w:rsidP="00B022DA">
            <w:pPr>
              <w:rPr>
                <w:color w:val="auto"/>
                <w:sz w:val="22"/>
              </w:rPr>
            </w:pPr>
            <w:r w:rsidRPr="000F592C">
              <w:rPr>
                <w:color w:val="auto"/>
                <w:sz w:val="22"/>
              </w:rPr>
              <w:t>Плотность населения, чел/км</w:t>
            </w:r>
            <w:proofErr w:type="gramStart"/>
            <w:r w:rsidRPr="000F592C">
              <w:rPr>
                <w:color w:val="auto"/>
                <w:sz w:val="22"/>
                <w:vertAlign w:val="superscript"/>
              </w:rPr>
              <w:t>2</w:t>
            </w:r>
            <w:proofErr w:type="gramEnd"/>
          </w:p>
        </w:tc>
        <w:tc>
          <w:tcPr>
            <w:tcW w:w="1168" w:type="dxa"/>
            <w:vAlign w:val="bottom"/>
          </w:tcPr>
          <w:p w:rsidR="00E93710" w:rsidRPr="000F592C" w:rsidRDefault="00E93710" w:rsidP="00B022DA">
            <w:pPr>
              <w:jc w:val="center"/>
              <w:rPr>
                <w:color w:val="auto"/>
                <w:sz w:val="22"/>
                <w:vertAlign w:val="superscript"/>
              </w:rPr>
            </w:pPr>
            <w:r w:rsidRPr="000F592C">
              <w:rPr>
                <w:color w:val="auto"/>
                <w:sz w:val="22"/>
              </w:rPr>
              <w:t>0.0</w:t>
            </w:r>
          </w:p>
        </w:tc>
        <w:tc>
          <w:tcPr>
            <w:tcW w:w="1006" w:type="dxa"/>
            <w:vAlign w:val="bottom"/>
          </w:tcPr>
          <w:p w:rsidR="00E93710" w:rsidRPr="000F592C" w:rsidRDefault="00E93710" w:rsidP="00B022DA">
            <w:pPr>
              <w:jc w:val="center"/>
              <w:rPr>
                <w:color w:val="auto"/>
                <w:sz w:val="22"/>
                <w:vertAlign w:val="superscript"/>
              </w:rPr>
            </w:pPr>
            <w:r w:rsidRPr="000F592C">
              <w:rPr>
                <w:color w:val="auto"/>
                <w:sz w:val="22"/>
              </w:rPr>
              <w:t>≤ 0.1</w:t>
            </w:r>
          </w:p>
        </w:tc>
        <w:tc>
          <w:tcPr>
            <w:tcW w:w="851" w:type="dxa"/>
            <w:vAlign w:val="bottom"/>
          </w:tcPr>
          <w:p w:rsidR="00E93710" w:rsidRPr="000F592C" w:rsidRDefault="00E93710" w:rsidP="00B022DA">
            <w:pPr>
              <w:jc w:val="center"/>
              <w:rPr>
                <w:color w:val="auto"/>
                <w:sz w:val="22"/>
              </w:rPr>
            </w:pPr>
            <w:r w:rsidRPr="000F592C">
              <w:rPr>
                <w:color w:val="auto"/>
                <w:sz w:val="22"/>
              </w:rPr>
              <w:t>0.2-1.0</w:t>
            </w:r>
          </w:p>
        </w:tc>
        <w:tc>
          <w:tcPr>
            <w:tcW w:w="850" w:type="dxa"/>
            <w:vAlign w:val="bottom"/>
          </w:tcPr>
          <w:p w:rsidR="00E93710" w:rsidRPr="000F592C" w:rsidRDefault="00E93710" w:rsidP="00B022DA">
            <w:pPr>
              <w:jc w:val="center"/>
              <w:rPr>
                <w:color w:val="auto"/>
                <w:sz w:val="22"/>
              </w:rPr>
            </w:pPr>
            <w:r w:rsidRPr="000F592C">
              <w:rPr>
                <w:color w:val="auto"/>
                <w:sz w:val="22"/>
              </w:rPr>
              <w:t>1.1-5.0</w:t>
            </w:r>
          </w:p>
        </w:tc>
        <w:tc>
          <w:tcPr>
            <w:tcW w:w="979" w:type="dxa"/>
            <w:vAlign w:val="bottom"/>
          </w:tcPr>
          <w:p w:rsidR="00E93710" w:rsidRPr="000F592C" w:rsidRDefault="00E93710" w:rsidP="00B022DA">
            <w:pPr>
              <w:jc w:val="center"/>
              <w:rPr>
                <w:color w:val="auto"/>
                <w:sz w:val="22"/>
              </w:rPr>
            </w:pPr>
            <w:r w:rsidRPr="000F592C">
              <w:rPr>
                <w:color w:val="auto"/>
                <w:sz w:val="22"/>
              </w:rPr>
              <w:t>5.1-10.0</w:t>
            </w:r>
          </w:p>
        </w:tc>
        <w:tc>
          <w:tcPr>
            <w:tcW w:w="992" w:type="dxa"/>
            <w:vAlign w:val="bottom"/>
          </w:tcPr>
          <w:p w:rsidR="00E93710" w:rsidRPr="000F592C" w:rsidRDefault="00E93710" w:rsidP="00B022DA">
            <w:pPr>
              <w:jc w:val="center"/>
              <w:rPr>
                <w:color w:val="auto"/>
                <w:sz w:val="22"/>
              </w:rPr>
            </w:pPr>
            <w:r w:rsidRPr="000F592C">
              <w:rPr>
                <w:color w:val="auto"/>
                <w:sz w:val="22"/>
              </w:rPr>
              <w:t>10.1-25.0</w:t>
            </w:r>
          </w:p>
        </w:tc>
        <w:tc>
          <w:tcPr>
            <w:tcW w:w="992" w:type="dxa"/>
            <w:vAlign w:val="bottom"/>
          </w:tcPr>
          <w:p w:rsidR="00E93710" w:rsidRPr="000F592C" w:rsidRDefault="00E93710" w:rsidP="00B022DA">
            <w:pPr>
              <w:jc w:val="center"/>
              <w:rPr>
                <w:color w:val="auto"/>
                <w:sz w:val="22"/>
              </w:rPr>
            </w:pPr>
            <w:r w:rsidRPr="000F592C">
              <w:rPr>
                <w:color w:val="auto"/>
                <w:sz w:val="22"/>
              </w:rPr>
              <w:t>25.1-50.0</w:t>
            </w:r>
          </w:p>
        </w:tc>
        <w:tc>
          <w:tcPr>
            <w:tcW w:w="864" w:type="dxa"/>
            <w:vAlign w:val="bottom"/>
          </w:tcPr>
          <w:p w:rsidR="00E93710" w:rsidRPr="000F592C" w:rsidRDefault="00E93710" w:rsidP="00B022DA">
            <w:pPr>
              <w:jc w:val="center"/>
              <w:rPr>
                <w:color w:val="auto"/>
                <w:sz w:val="22"/>
              </w:rPr>
            </w:pPr>
            <w:r w:rsidRPr="000F592C">
              <w:rPr>
                <w:color w:val="auto"/>
                <w:sz w:val="22"/>
              </w:rPr>
              <w:t>&gt; 50.0</w:t>
            </w:r>
          </w:p>
        </w:tc>
      </w:tr>
      <w:tr w:rsidR="00E93710" w:rsidRPr="00A30D37" w:rsidTr="000F592C">
        <w:trPr>
          <w:jc w:val="center"/>
        </w:trPr>
        <w:tc>
          <w:tcPr>
            <w:tcW w:w="1682" w:type="dxa"/>
            <w:tcMar>
              <w:left w:w="28" w:type="dxa"/>
              <w:right w:w="28" w:type="dxa"/>
            </w:tcMar>
          </w:tcPr>
          <w:p w:rsidR="00E93710" w:rsidRPr="000F592C" w:rsidRDefault="00E93710" w:rsidP="00B022DA">
            <w:pPr>
              <w:rPr>
                <w:color w:val="auto"/>
                <w:sz w:val="22"/>
              </w:rPr>
            </w:pPr>
            <w:r w:rsidRPr="000F592C">
              <w:rPr>
                <w:color w:val="auto"/>
                <w:sz w:val="22"/>
              </w:rPr>
              <w:t>Плотность промышленного производства, тыс. руб./ км</w:t>
            </w:r>
            <w:proofErr w:type="gramStart"/>
            <w:r w:rsidRPr="000F592C">
              <w:rPr>
                <w:color w:val="auto"/>
                <w:sz w:val="22"/>
                <w:vertAlign w:val="superscript"/>
              </w:rPr>
              <w:t>2</w:t>
            </w:r>
            <w:proofErr w:type="gramEnd"/>
          </w:p>
        </w:tc>
        <w:tc>
          <w:tcPr>
            <w:tcW w:w="1168" w:type="dxa"/>
            <w:vAlign w:val="bottom"/>
          </w:tcPr>
          <w:p w:rsidR="00E93710" w:rsidRPr="000F592C" w:rsidRDefault="00E93710" w:rsidP="00B022DA">
            <w:pPr>
              <w:jc w:val="center"/>
              <w:rPr>
                <w:color w:val="auto"/>
                <w:sz w:val="22"/>
                <w:vertAlign w:val="superscript"/>
              </w:rPr>
            </w:pPr>
            <w:r w:rsidRPr="000F592C">
              <w:rPr>
                <w:color w:val="auto"/>
                <w:sz w:val="22"/>
              </w:rPr>
              <w:t>0.0</w:t>
            </w:r>
          </w:p>
        </w:tc>
        <w:tc>
          <w:tcPr>
            <w:tcW w:w="1006" w:type="dxa"/>
            <w:vAlign w:val="bottom"/>
          </w:tcPr>
          <w:p w:rsidR="00E93710" w:rsidRPr="000F592C" w:rsidRDefault="00E93710" w:rsidP="00B022DA">
            <w:pPr>
              <w:jc w:val="center"/>
              <w:rPr>
                <w:color w:val="auto"/>
                <w:sz w:val="22"/>
                <w:vertAlign w:val="superscript"/>
              </w:rPr>
            </w:pPr>
            <w:r w:rsidRPr="000F592C">
              <w:rPr>
                <w:color w:val="auto"/>
                <w:sz w:val="22"/>
              </w:rPr>
              <w:t>≤ 10.0</w:t>
            </w:r>
          </w:p>
        </w:tc>
        <w:tc>
          <w:tcPr>
            <w:tcW w:w="851" w:type="dxa"/>
            <w:vAlign w:val="bottom"/>
          </w:tcPr>
          <w:p w:rsidR="00E93710" w:rsidRPr="000F592C" w:rsidRDefault="00E93710" w:rsidP="00B022DA">
            <w:pPr>
              <w:jc w:val="center"/>
              <w:rPr>
                <w:color w:val="auto"/>
                <w:sz w:val="22"/>
              </w:rPr>
            </w:pPr>
            <w:r w:rsidRPr="000F592C">
              <w:rPr>
                <w:color w:val="auto"/>
                <w:sz w:val="22"/>
              </w:rPr>
              <w:t>10.1-100.0</w:t>
            </w:r>
          </w:p>
        </w:tc>
        <w:tc>
          <w:tcPr>
            <w:tcW w:w="850" w:type="dxa"/>
            <w:vAlign w:val="bottom"/>
          </w:tcPr>
          <w:p w:rsidR="00E93710" w:rsidRPr="000F592C" w:rsidRDefault="00E93710" w:rsidP="00B022DA">
            <w:pPr>
              <w:jc w:val="center"/>
              <w:rPr>
                <w:color w:val="auto"/>
                <w:sz w:val="22"/>
              </w:rPr>
            </w:pPr>
            <w:r w:rsidRPr="000F592C">
              <w:rPr>
                <w:color w:val="auto"/>
                <w:sz w:val="22"/>
              </w:rPr>
              <w:t>100.1-1000.0</w:t>
            </w:r>
          </w:p>
        </w:tc>
        <w:tc>
          <w:tcPr>
            <w:tcW w:w="979" w:type="dxa"/>
            <w:vAlign w:val="bottom"/>
          </w:tcPr>
          <w:p w:rsidR="00E93710" w:rsidRPr="000F592C" w:rsidRDefault="00E93710" w:rsidP="00B022DA">
            <w:pPr>
              <w:jc w:val="center"/>
              <w:rPr>
                <w:color w:val="auto"/>
                <w:sz w:val="22"/>
              </w:rPr>
            </w:pPr>
            <w:r w:rsidRPr="000F592C">
              <w:rPr>
                <w:color w:val="auto"/>
                <w:sz w:val="22"/>
              </w:rPr>
              <w:t>1000.1-3000.0</w:t>
            </w:r>
          </w:p>
        </w:tc>
        <w:tc>
          <w:tcPr>
            <w:tcW w:w="992" w:type="dxa"/>
            <w:vAlign w:val="bottom"/>
          </w:tcPr>
          <w:p w:rsidR="00E93710" w:rsidRPr="000F592C" w:rsidRDefault="00E93710" w:rsidP="00B022DA">
            <w:pPr>
              <w:jc w:val="center"/>
              <w:rPr>
                <w:color w:val="auto"/>
                <w:sz w:val="22"/>
              </w:rPr>
            </w:pPr>
            <w:r w:rsidRPr="000F592C">
              <w:rPr>
                <w:color w:val="auto"/>
                <w:sz w:val="22"/>
              </w:rPr>
              <w:t>3000.1-4000.0</w:t>
            </w:r>
          </w:p>
        </w:tc>
        <w:tc>
          <w:tcPr>
            <w:tcW w:w="992" w:type="dxa"/>
            <w:vAlign w:val="bottom"/>
          </w:tcPr>
          <w:p w:rsidR="00E93710" w:rsidRPr="000F592C" w:rsidRDefault="00E93710" w:rsidP="00B022DA">
            <w:pPr>
              <w:jc w:val="center"/>
              <w:rPr>
                <w:color w:val="auto"/>
                <w:sz w:val="22"/>
              </w:rPr>
            </w:pPr>
            <w:r w:rsidRPr="000F592C">
              <w:rPr>
                <w:color w:val="auto"/>
                <w:sz w:val="22"/>
              </w:rPr>
              <w:t>4000.1-5000.0</w:t>
            </w:r>
          </w:p>
        </w:tc>
        <w:tc>
          <w:tcPr>
            <w:tcW w:w="864" w:type="dxa"/>
            <w:vAlign w:val="bottom"/>
          </w:tcPr>
          <w:p w:rsidR="00E93710" w:rsidRPr="000F592C" w:rsidRDefault="00E93710" w:rsidP="00B022DA">
            <w:pPr>
              <w:jc w:val="center"/>
              <w:rPr>
                <w:color w:val="auto"/>
                <w:sz w:val="22"/>
              </w:rPr>
            </w:pPr>
            <w:r w:rsidRPr="000F592C">
              <w:rPr>
                <w:color w:val="auto"/>
                <w:sz w:val="22"/>
              </w:rPr>
              <w:t>&gt; 5000</w:t>
            </w:r>
          </w:p>
        </w:tc>
      </w:tr>
      <w:tr w:rsidR="00E93710" w:rsidRPr="00A30D37" w:rsidTr="000F592C">
        <w:trPr>
          <w:jc w:val="center"/>
        </w:trPr>
        <w:tc>
          <w:tcPr>
            <w:tcW w:w="1682" w:type="dxa"/>
            <w:tcMar>
              <w:left w:w="28" w:type="dxa"/>
              <w:right w:w="28" w:type="dxa"/>
            </w:tcMar>
          </w:tcPr>
          <w:p w:rsidR="00E93710" w:rsidRPr="000F592C" w:rsidRDefault="00E93710" w:rsidP="00B022DA">
            <w:pPr>
              <w:rPr>
                <w:color w:val="auto"/>
                <w:sz w:val="22"/>
              </w:rPr>
            </w:pPr>
            <w:proofErr w:type="spellStart"/>
            <w:r w:rsidRPr="000F592C">
              <w:rPr>
                <w:color w:val="auto"/>
                <w:sz w:val="22"/>
              </w:rPr>
              <w:t>Распаханность</w:t>
            </w:r>
            <w:proofErr w:type="spellEnd"/>
            <w:r w:rsidRPr="000F592C">
              <w:rPr>
                <w:color w:val="auto"/>
                <w:sz w:val="22"/>
              </w:rPr>
              <w:t>, %</w:t>
            </w:r>
          </w:p>
        </w:tc>
        <w:tc>
          <w:tcPr>
            <w:tcW w:w="1168" w:type="dxa"/>
            <w:vAlign w:val="bottom"/>
          </w:tcPr>
          <w:p w:rsidR="00E93710" w:rsidRPr="000F592C" w:rsidRDefault="00E93710" w:rsidP="00B022DA">
            <w:pPr>
              <w:jc w:val="center"/>
              <w:rPr>
                <w:color w:val="auto"/>
                <w:sz w:val="22"/>
                <w:vertAlign w:val="superscript"/>
              </w:rPr>
            </w:pPr>
            <w:r w:rsidRPr="000F592C">
              <w:rPr>
                <w:color w:val="auto"/>
                <w:sz w:val="22"/>
              </w:rPr>
              <w:t>0.0</w:t>
            </w:r>
          </w:p>
        </w:tc>
        <w:tc>
          <w:tcPr>
            <w:tcW w:w="1006" w:type="dxa"/>
            <w:vAlign w:val="bottom"/>
          </w:tcPr>
          <w:p w:rsidR="00E93710" w:rsidRPr="000F592C" w:rsidRDefault="00E93710" w:rsidP="00B022DA">
            <w:pPr>
              <w:jc w:val="center"/>
              <w:rPr>
                <w:color w:val="auto"/>
                <w:sz w:val="22"/>
                <w:vertAlign w:val="superscript"/>
              </w:rPr>
            </w:pPr>
            <w:r w:rsidRPr="000F592C">
              <w:rPr>
                <w:color w:val="auto"/>
                <w:sz w:val="22"/>
              </w:rPr>
              <w:t>≤ 0.1</w:t>
            </w:r>
          </w:p>
        </w:tc>
        <w:tc>
          <w:tcPr>
            <w:tcW w:w="851" w:type="dxa"/>
            <w:vAlign w:val="bottom"/>
          </w:tcPr>
          <w:p w:rsidR="00E93710" w:rsidRPr="000F592C" w:rsidRDefault="00E93710" w:rsidP="00B022DA">
            <w:pPr>
              <w:jc w:val="center"/>
              <w:rPr>
                <w:color w:val="auto"/>
                <w:sz w:val="22"/>
              </w:rPr>
            </w:pPr>
            <w:r w:rsidRPr="000F592C">
              <w:rPr>
                <w:color w:val="auto"/>
                <w:sz w:val="22"/>
              </w:rPr>
              <w:t>0.2-1.0</w:t>
            </w:r>
          </w:p>
        </w:tc>
        <w:tc>
          <w:tcPr>
            <w:tcW w:w="850" w:type="dxa"/>
            <w:vAlign w:val="bottom"/>
          </w:tcPr>
          <w:p w:rsidR="00E93710" w:rsidRPr="000F592C" w:rsidRDefault="00E93710" w:rsidP="00B022DA">
            <w:pPr>
              <w:jc w:val="center"/>
              <w:rPr>
                <w:color w:val="auto"/>
                <w:sz w:val="22"/>
              </w:rPr>
            </w:pPr>
            <w:r w:rsidRPr="000F592C">
              <w:rPr>
                <w:color w:val="auto"/>
                <w:sz w:val="22"/>
              </w:rPr>
              <w:t>1.1-5.0</w:t>
            </w:r>
          </w:p>
        </w:tc>
        <w:tc>
          <w:tcPr>
            <w:tcW w:w="979" w:type="dxa"/>
            <w:vAlign w:val="bottom"/>
          </w:tcPr>
          <w:p w:rsidR="00E93710" w:rsidRPr="000F592C" w:rsidRDefault="00E93710" w:rsidP="00B022DA">
            <w:pPr>
              <w:jc w:val="center"/>
              <w:rPr>
                <w:color w:val="auto"/>
                <w:sz w:val="22"/>
              </w:rPr>
            </w:pPr>
            <w:r w:rsidRPr="000F592C">
              <w:rPr>
                <w:color w:val="auto"/>
                <w:sz w:val="22"/>
              </w:rPr>
              <w:t>5.1-15.0</w:t>
            </w:r>
          </w:p>
        </w:tc>
        <w:tc>
          <w:tcPr>
            <w:tcW w:w="992" w:type="dxa"/>
            <w:vAlign w:val="bottom"/>
          </w:tcPr>
          <w:p w:rsidR="00E93710" w:rsidRPr="000F592C" w:rsidRDefault="00E93710" w:rsidP="00B022DA">
            <w:pPr>
              <w:jc w:val="center"/>
              <w:rPr>
                <w:color w:val="auto"/>
                <w:sz w:val="22"/>
              </w:rPr>
            </w:pPr>
            <w:r w:rsidRPr="000F592C">
              <w:rPr>
                <w:color w:val="auto"/>
                <w:sz w:val="22"/>
              </w:rPr>
              <w:t>15.1-40.0</w:t>
            </w:r>
          </w:p>
        </w:tc>
        <w:tc>
          <w:tcPr>
            <w:tcW w:w="992" w:type="dxa"/>
            <w:vAlign w:val="bottom"/>
          </w:tcPr>
          <w:p w:rsidR="00E93710" w:rsidRPr="000F592C" w:rsidRDefault="00E93710" w:rsidP="00B022DA">
            <w:pPr>
              <w:jc w:val="center"/>
              <w:rPr>
                <w:color w:val="auto"/>
                <w:sz w:val="22"/>
              </w:rPr>
            </w:pPr>
            <w:r w:rsidRPr="000F592C">
              <w:rPr>
                <w:color w:val="auto"/>
                <w:sz w:val="22"/>
              </w:rPr>
              <w:t>40.1-60.0</w:t>
            </w:r>
          </w:p>
        </w:tc>
        <w:tc>
          <w:tcPr>
            <w:tcW w:w="864" w:type="dxa"/>
            <w:vAlign w:val="bottom"/>
          </w:tcPr>
          <w:p w:rsidR="00E93710" w:rsidRPr="000F592C" w:rsidRDefault="00E93710" w:rsidP="00B022DA">
            <w:pPr>
              <w:jc w:val="center"/>
              <w:rPr>
                <w:color w:val="auto"/>
                <w:sz w:val="22"/>
              </w:rPr>
            </w:pPr>
            <w:r w:rsidRPr="000F592C">
              <w:rPr>
                <w:color w:val="auto"/>
                <w:sz w:val="22"/>
              </w:rPr>
              <w:t>&gt; 60.0</w:t>
            </w:r>
          </w:p>
        </w:tc>
      </w:tr>
      <w:tr w:rsidR="00E93710" w:rsidRPr="00A30D37" w:rsidTr="000F592C">
        <w:trPr>
          <w:jc w:val="center"/>
        </w:trPr>
        <w:tc>
          <w:tcPr>
            <w:tcW w:w="1682" w:type="dxa"/>
            <w:tcMar>
              <w:left w:w="28" w:type="dxa"/>
              <w:right w:w="28" w:type="dxa"/>
            </w:tcMar>
          </w:tcPr>
          <w:p w:rsidR="00E93710" w:rsidRPr="000F592C" w:rsidRDefault="00E93710" w:rsidP="00B022DA">
            <w:pPr>
              <w:rPr>
                <w:color w:val="auto"/>
                <w:sz w:val="22"/>
              </w:rPr>
            </w:pPr>
            <w:r w:rsidRPr="000F592C">
              <w:rPr>
                <w:color w:val="auto"/>
                <w:sz w:val="22"/>
              </w:rPr>
              <w:t>Площадь оленьих пастбищ, %</w:t>
            </w:r>
          </w:p>
        </w:tc>
        <w:tc>
          <w:tcPr>
            <w:tcW w:w="1168" w:type="dxa"/>
            <w:vAlign w:val="bottom"/>
          </w:tcPr>
          <w:p w:rsidR="00E93710" w:rsidRPr="000F592C" w:rsidRDefault="00E93710" w:rsidP="00B022DA">
            <w:pPr>
              <w:jc w:val="center"/>
              <w:rPr>
                <w:color w:val="auto"/>
                <w:sz w:val="22"/>
                <w:vertAlign w:val="superscript"/>
              </w:rPr>
            </w:pPr>
            <w:r w:rsidRPr="000F592C">
              <w:rPr>
                <w:color w:val="auto"/>
                <w:sz w:val="22"/>
              </w:rPr>
              <w:t>0.0</w:t>
            </w:r>
          </w:p>
        </w:tc>
        <w:tc>
          <w:tcPr>
            <w:tcW w:w="1006" w:type="dxa"/>
            <w:vAlign w:val="bottom"/>
          </w:tcPr>
          <w:p w:rsidR="00E93710" w:rsidRPr="000F592C" w:rsidRDefault="00E93710" w:rsidP="00B022DA">
            <w:pPr>
              <w:jc w:val="center"/>
              <w:rPr>
                <w:color w:val="auto"/>
                <w:sz w:val="22"/>
                <w:vertAlign w:val="superscript"/>
              </w:rPr>
            </w:pPr>
            <w:r w:rsidRPr="000F592C">
              <w:rPr>
                <w:color w:val="auto"/>
                <w:sz w:val="22"/>
              </w:rPr>
              <w:t>≤ 0.1</w:t>
            </w:r>
          </w:p>
        </w:tc>
        <w:tc>
          <w:tcPr>
            <w:tcW w:w="851" w:type="dxa"/>
            <w:vAlign w:val="bottom"/>
          </w:tcPr>
          <w:p w:rsidR="00E93710" w:rsidRPr="000F592C" w:rsidRDefault="00E93710" w:rsidP="00B022DA">
            <w:pPr>
              <w:jc w:val="center"/>
              <w:rPr>
                <w:color w:val="auto"/>
                <w:sz w:val="22"/>
              </w:rPr>
            </w:pPr>
            <w:r w:rsidRPr="000F592C">
              <w:rPr>
                <w:color w:val="auto"/>
                <w:sz w:val="22"/>
              </w:rPr>
              <w:t>0.2-1.0</w:t>
            </w:r>
          </w:p>
        </w:tc>
        <w:tc>
          <w:tcPr>
            <w:tcW w:w="850" w:type="dxa"/>
            <w:vAlign w:val="bottom"/>
          </w:tcPr>
          <w:p w:rsidR="00E93710" w:rsidRPr="000F592C" w:rsidRDefault="00E93710" w:rsidP="00B022DA">
            <w:pPr>
              <w:jc w:val="center"/>
              <w:rPr>
                <w:color w:val="auto"/>
                <w:sz w:val="22"/>
              </w:rPr>
            </w:pPr>
            <w:r w:rsidRPr="000F592C">
              <w:rPr>
                <w:color w:val="auto"/>
                <w:sz w:val="22"/>
              </w:rPr>
              <w:t>1.1-5.0</w:t>
            </w:r>
          </w:p>
        </w:tc>
        <w:tc>
          <w:tcPr>
            <w:tcW w:w="979" w:type="dxa"/>
            <w:vAlign w:val="bottom"/>
          </w:tcPr>
          <w:p w:rsidR="00E93710" w:rsidRPr="000F592C" w:rsidRDefault="00E93710" w:rsidP="00B022DA">
            <w:pPr>
              <w:jc w:val="center"/>
              <w:rPr>
                <w:color w:val="auto"/>
                <w:sz w:val="22"/>
              </w:rPr>
            </w:pPr>
            <w:r w:rsidRPr="000F592C">
              <w:rPr>
                <w:color w:val="auto"/>
                <w:sz w:val="22"/>
              </w:rPr>
              <w:t>5.1-15.0</w:t>
            </w:r>
          </w:p>
        </w:tc>
        <w:tc>
          <w:tcPr>
            <w:tcW w:w="992" w:type="dxa"/>
            <w:vAlign w:val="bottom"/>
          </w:tcPr>
          <w:p w:rsidR="00E93710" w:rsidRPr="000F592C" w:rsidRDefault="00E93710" w:rsidP="00B022DA">
            <w:pPr>
              <w:jc w:val="center"/>
              <w:rPr>
                <w:color w:val="auto"/>
                <w:sz w:val="22"/>
              </w:rPr>
            </w:pPr>
            <w:r w:rsidRPr="000F592C">
              <w:rPr>
                <w:color w:val="auto"/>
                <w:sz w:val="22"/>
              </w:rPr>
              <w:t>15.1-40.0</w:t>
            </w:r>
          </w:p>
        </w:tc>
        <w:tc>
          <w:tcPr>
            <w:tcW w:w="992" w:type="dxa"/>
            <w:vAlign w:val="bottom"/>
          </w:tcPr>
          <w:p w:rsidR="00E93710" w:rsidRPr="000F592C" w:rsidRDefault="00E93710" w:rsidP="00B022DA">
            <w:pPr>
              <w:jc w:val="center"/>
              <w:rPr>
                <w:color w:val="auto"/>
                <w:sz w:val="22"/>
              </w:rPr>
            </w:pPr>
            <w:r w:rsidRPr="000F592C">
              <w:rPr>
                <w:color w:val="auto"/>
                <w:sz w:val="22"/>
              </w:rPr>
              <w:t>40.1-60.0</w:t>
            </w:r>
          </w:p>
        </w:tc>
        <w:tc>
          <w:tcPr>
            <w:tcW w:w="864" w:type="dxa"/>
            <w:vAlign w:val="bottom"/>
          </w:tcPr>
          <w:p w:rsidR="00E93710" w:rsidRPr="000F592C" w:rsidRDefault="00E93710" w:rsidP="00B022DA">
            <w:pPr>
              <w:jc w:val="center"/>
              <w:rPr>
                <w:color w:val="auto"/>
                <w:sz w:val="22"/>
              </w:rPr>
            </w:pPr>
            <w:r w:rsidRPr="000F592C">
              <w:rPr>
                <w:color w:val="auto"/>
                <w:sz w:val="22"/>
              </w:rPr>
              <w:t>&gt; 60.0</w:t>
            </w:r>
          </w:p>
        </w:tc>
      </w:tr>
    </w:tbl>
    <w:p w:rsidR="009F5DD9" w:rsidRPr="009F5DD9" w:rsidRDefault="009F5DD9" w:rsidP="00C80B83">
      <w:pPr>
        <w:widowControl w:val="0"/>
        <w:spacing w:before="120" w:line="360" w:lineRule="auto"/>
        <w:ind w:firstLine="720"/>
        <w:rPr>
          <w:color w:val="000000" w:themeColor="text1"/>
        </w:rPr>
      </w:pPr>
      <w:r w:rsidRPr="009F5DD9">
        <w:rPr>
          <w:color w:val="000000" w:themeColor="text1"/>
        </w:rPr>
        <w:t>Совокупная антропогенная нагрузка определяется как среднеарифметическое значение баллов демографической, промышленной и сельскохозяйственной нагрузок.</w:t>
      </w:r>
    </w:p>
    <w:p w:rsidR="009F5DD9" w:rsidRPr="009F5DD9" w:rsidRDefault="009F5DD9" w:rsidP="009F5DD9">
      <w:pPr>
        <w:widowControl w:val="0"/>
        <w:spacing w:line="360" w:lineRule="auto"/>
        <w:ind w:firstLine="720"/>
        <w:rPr>
          <w:color w:val="auto"/>
        </w:rPr>
      </w:pPr>
      <w:r w:rsidRPr="00E65082">
        <w:rPr>
          <w:color w:val="auto"/>
        </w:rPr>
        <w:t>В соответствии с методикой «Система показателей социально-экономического развития субъекта Российской Федерации», утвержденной руководителем Росстата 23.03.2006, объем производимой в регионе промышленной продукции в денежном выражении определяет показатель «Отгружено товаров собственного производства, выполнено работ и услуг собственными силами по полному кругу производителей по чистым видам деятельности разделов C, D, E ОКВЭД».</w:t>
      </w:r>
      <w:r w:rsidRPr="009F5DD9">
        <w:rPr>
          <w:color w:val="auto"/>
        </w:rPr>
        <w:t xml:space="preserve"> </w:t>
      </w:r>
    </w:p>
    <w:p w:rsidR="00AF05E7" w:rsidRPr="00F365FE" w:rsidRDefault="00AF05E7" w:rsidP="00F365FE">
      <w:pPr>
        <w:pStyle w:val="1"/>
        <w:pageBreakBefore/>
        <w:spacing w:before="0" w:after="120" w:line="360" w:lineRule="auto"/>
        <w:jc w:val="center"/>
        <w:rPr>
          <w:rFonts w:ascii="Times New Roman" w:hAnsi="Times New Roman"/>
          <w:bCs w:val="0"/>
          <w:color w:val="auto"/>
          <w:sz w:val="28"/>
          <w:szCs w:val="28"/>
        </w:rPr>
      </w:pPr>
      <w:bookmarkStart w:id="19" w:name="_Toc306374434"/>
      <w:bookmarkStart w:id="20" w:name="_Toc386549202"/>
      <w:bookmarkEnd w:id="14"/>
      <w:bookmarkEnd w:id="15"/>
      <w:bookmarkEnd w:id="16"/>
      <w:r w:rsidRPr="00F365FE">
        <w:rPr>
          <w:rFonts w:ascii="Times New Roman" w:hAnsi="Times New Roman"/>
          <w:bCs w:val="0"/>
          <w:color w:val="auto"/>
          <w:sz w:val="28"/>
          <w:szCs w:val="28"/>
        </w:rPr>
        <w:t>Список использованных источников и литературы</w:t>
      </w:r>
      <w:bookmarkEnd w:id="17"/>
      <w:bookmarkEnd w:id="18"/>
      <w:bookmarkEnd w:id="19"/>
      <w:bookmarkEnd w:id="20"/>
    </w:p>
    <w:p w:rsidR="00CF2865" w:rsidRDefault="00CF2865" w:rsidP="00F365FE">
      <w:pPr>
        <w:spacing w:line="360" w:lineRule="auto"/>
        <w:ind w:firstLine="709"/>
        <w:rPr>
          <w:iCs/>
          <w:color w:val="auto"/>
          <w:kern w:val="32"/>
          <w:szCs w:val="28"/>
        </w:rPr>
      </w:pPr>
      <w:proofErr w:type="spellStart"/>
      <w:r>
        <w:rPr>
          <w:iCs/>
          <w:color w:val="auto"/>
          <w:kern w:val="32"/>
          <w:szCs w:val="28"/>
        </w:rPr>
        <w:t>Данилов-Данильян</w:t>
      </w:r>
      <w:proofErr w:type="spellEnd"/>
      <w:r>
        <w:rPr>
          <w:iCs/>
          <w:color w:val="auto"/>
          <w:kern w:val="32"/>
          <w:szCs w:val="28"/>
        </w:rPr>
        <w:t xml:space="preserve"> В.В., Лосев К.С. Потребление воды: экологический, экономический, социальный и политический аспекты. – М.: Наука, 2006. – 221 </w:t>
      </w:r>
      <w:proofErr w:type="gramStart"/>
      <w:r>
        <w:rPr>
          <w:iCs/>
          <w:color w:val="auto"/>
          <w:kern w:val="32"/>
          <w:szCs w:val="28"/>
        </w:rPr>
        <w:t>с</w:t>
      </w:r>
      <w:proofErr w:type="gramEnd"/>
      <w:r>
        <w:rPr>
          <w:iCs/>
          <w:color w:val="auto"/>
          <w:kern w:val="32"/>
          <w:szCs w:val="28"/>
        </w:rPr>
        <w:t>.</w:t>
      </w:r>
    </w:p>
    <w:p w:rsidR="00CF2865" w:rsidRDefault="00CF2865" w:rsidP="00F365FE">
      <w:pPr>
        <w:spacing w:line="360" w:lineRule="auto"/>
        <w:ind w:firstLine="709"/>
        <w:rPr>
          <w:iCs/>
          <w:color w:val="auto"/>
          <w:kern w:val="32"/>
          <w:szCs w:val="28"/>
        </w:rPr>
      </w:pPr>
      <w:r>
        <w:rPr>
          <w:iCs/>
          <w:color w:val="auto"/>
          <w:kern w:val="32"/>
          <w:szCs w:val="28"/>
        </w:rPr>
        <w:t>Исаченко А.Г. Экологическая география России. – СПб.: Изд-во С</w:t>
      </w:r>
      <w:r w:rsidR="00AB257D">
        <w:rPr>
          <w:iCs/>
          <w:color w:val="auto"/>
          <w:kern w:val="32"/>
          <w:szCs w:val="28"/>
        </w:rPr>
        <w:t>анкт-</w:t>
      </w:r>
      <w:r>
        <w:rPr>
          <w:iCs/>
          <w:color w:val="auto"/>
          <w:kern w:val="32"/>
          <w:szCs w:val="28"/>
        </w:rPr>
        <w:t>Петерб</w:t>
      </w:r>
      <w:r w:rsidR="00AB257D">
        <w:rPr>
          <w:iCs/>
          <w:color w:val="auto"/>
          <w:kern w:val="32"/>
          <w:szCs w:val="28"/>
        </w:rPr>
        <w:t>ургского университе</w:t>
      </w:r>
      <w:r>
        <w:rPr>
          <w:iCs/>
          <w:color w:val="auto"/>
          <w:kern w:val="32"/>
          <w:szCs w:val="28"/>
        </w:rPr>
        <w:t xml:space="preserve">та, 2001. – 328 </w:t>
      </w:r>
      <w:proofErr w:type="gramStart"/>
      <w:r>
        <w:rPr>
          <w:iCs/>
          <w:color w:val="auto"/>
          <w:kern w:val="32"/>
          <w:szCs w:val="28"/>
        </w:rPr>
        <w:t>с</w:t>
      </w:r>
      <w:proofErr w:type="gramEnd"/>
      <w:r>
        <w:rPr>
          <w:iCs/>
          <w:color w:val="auto"/>
          <w:kern w:val="32"/>
          <w:szCs w:val="28"/>
        </w:rPr>
        <w:t>.</w:t>
      </w:r>
    </w:p>
    <w:p w:rsidR="00CF2865" w:rsidRDefault="00CF2865" w:rsidP="00F365FE">
      <w:pPr>
        <w:spacing w:line="360" w:lineRule="auto"/>
        <w:ind w:firstLine="709"/>
        <w:rPr>
          <w:iCs/>
          <w:color w:val="auto"/>
          <w:kern w:val="32"/>
          <w:szCs w:val="28"/>
        </w:rPr>
      </w:pPr>
      <w:r>
        <w:rPr>
          <w:iCs/>
          <w:color w:val="auto"/>
          <w:kern w:val="32"/>
          <w:szCs w:val="28"/>
        </w:rPr>
        <w:t xml:space="preserve">Крючков В.В. Север на грани тысячелетий. – М.: Мысль, 1987. – 268 </w:t>
      </w:r>
      <w:proofErr w:type="gramStart"/>
      <w:r>
        <w:rPr>
          <w:iCs/>
          <w:color w:val="auto"/>
          <w:kern w:val="32"/>
          <w:szCs w:val="28"/>
        </w:rPr>
        <w:t>с</w:t>
      </w:r>
      <w:proofErr w:type="gramEnd"/>
      <w:r>
        <w:rPr>
          <w:iCs/>
          <w:color w:val="auto"/>
          <w:kern w:val="32"/>
          <w:szCs w:val="28"/>
        </w:rPr>
        <w:t>.</w:t>
      </w:r>
    </w:p>
    <w:p w:rsidR="00CF2865" w:rsidRPr="00B379E3" w:rsidRDefault="00CF2865" w:rsidP="00F365FE">
      <w:pPr>
        <w:spacing w:line="360" w:lineRule="auto"/>
        <w:ind w:firstLine="709"/>
        <w:rPr>
          <w:iCs/>
          <w:color w:val="auto"/>
          <w:kern w:val="32"/>
          <w:szCs w:val="28"/>
        </w:rPr>
      </w:pPr>
      <w:proofErr w:type="spellStart"/>
      <w:r w:rsidRPr="00B379E3">
        <w:rPr>
          <w:iCs/>
          <w:color w:val="auto"/>
          <w:kern w:val="32"/>
          <w:szCs w:val="28"/>
        </w:rPr>
        <w:t>Реймерс</w:t>
      </w:r>
      <w:proofErr w:type="spellEnd"/>
      <w:r w:rsidRPr="00B379E3">
        <w:rPr>
          <w:iCs/>
          <w:color w:val="auto"/>
          <w:kern w:val="32"/>
          <w:szCs w:val="28"/>
        </w:rPr>
        <w:t xml:space="preserve"> Н.Ф. Природопользование: Словарь-справочник. – М.: Мысль, 1990. – 637 </w:t>
      </w:r>
      <w:proofErr w:type="gramStart"/>
      <w:r w:rsidRPr="00B379E3">
        <w:rPr>
          <w:iCs/>
          <w:color w:val="auto"/>
          <w:kern w:val="32"/>
          <w:szCs w:val="28"/>
        </w:rPr>
        <w:t>с</w:t>
      </w:r>
      <w:proofErr w:type="gramEnd"/>
      <w:r w:rsidRPr="00B379E3">
        <w:rPr>
          <w:iCs/>
          <w:color w:val="auto"/>
          <w:kern w:val="32"/>
          <w:szCs w:val="28"/>
        </w:rPr>
        <w:t>.</w:t>
      </w:r>
    </w:p>
    <w:p w:rsidR="00CF2865" w:rsidRPr="00B022DA" w:rsidRDefault="00CF2865" w:rsidP="00F365FE">
      <w:pPr>
        <w:spacing w:line="360" w:lineRule="auto"/>
        <w:ind w:firstLine="709"/>
        <w:rPr>
          <w:iCs/>
          <w:color w:val="auto"/>
          <w:kern w:val="32"/>
          <w:szCs w:val="28"/>
        </w:rPr>
      </w:pPr>
      <w:r w:rsidRPr="00916EF5">
        <w:rPr>
          <w:iCs/>
          <w:color w:val="auto"/>
          <w:kern w:val="32"/>
          <w:szCs w:val="28"/>
        </w:rPr>
        <w:t xml:space="preserve">Рыбкина И.Д., </w:t>
      </w:r>
      <w:proofErr w:type="spellStart"/>
      <w:r w:rsidRPr="00916EF5">
        <w:rPr>
          <w:iCs/>
          <w:color w:val="auto"/>
          <w:kern w:val="32"/>
          <w:szCs w:val="28"/>
        </w:rPr>
        <w:t>Стоящева</w:t>
      </w:r>
      <w:proofErr w:type="spellEnd"/>
      <w:r w:rsidRPr="00916EF5">
        <w:rPr>
          <w:iCs/>
          <w:color w:val="auto"/>
          <w:kern w:val="32"/>
          <w:szCs w:val="28"/>
        </w:rPr>
        <w:t xml:space="preserve"> Н.В. Оценка антропогенной нагрузки на водосборную территорию Верхней и Средней Оби // Мир науки, культуры, образования. – 2010. – № 6. – Ч. 2. – С. 295-299</w:t>
      </w:r>
      <w:r>
        <w:rPr>
          <w:iCs/>
          <w:color w:val="auto"/>
          <w:kern w:val="32"/>
          <w:szCs w:val="28"/>
        </w:rPr>
        <w:t>.</w:t>
      </w:r>
    </w:p>
    <w:p w:rsidR="005A7AE3" w:rsidRPr="00F365FE" w:rsidRDefault="005A7AE3" w:rsidP="00F365FE">
      <w:pPr>
        <w:rPr>
          <w:color w:val="auto"/>
        </w:rPr>
      </w:pPr>
    </w:p>
    <w:sectPr w:rsidR="005A7AE3" w:rsidRPr="00F365FE" w:rsidSect="00DE6BCE">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D90" w:rsidRDefault="00482D90" w:rsidP="00C1366D">
      <w:r>
        <w:separator/>
      </w:r>
    </w:p>
  </w:endnote>
  <w:endnote w:type="continuationSeparator" w:id="0">
    <w:p w:rsidR="00482D90" w:rsidRDefault="00482D90"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8988"/>
      <w:docPartObj>
        <w:docPartGallery w:val="Page Numbers (Bottom of Page)"/>
        <w:docPartUnique/>
      </w:docPartObj>
    </w:sdtPr>
    <w:sdtEndPr>
      <w:rPr>
        <w:color w:val="auto"/>
      </w:rPr>
    </w:sdtEndPr>
    <w:sdtContent>
      <w:p w:rsidR="00FB32AD" w:rsidRPr="00333B3B" w:rsidRDefault="00E67C48">
        <w:pPr>
          <w:pStyle w:val="a9"/>
          <w:jc w:val="center"/>
          <w:rPr>
            <w:color w:val="auto"/>
          </w:rPr>
        </w:pPr>
        <w:r w:rsidRPr="00333B3B">
          <w:rPr>
            <w:color w:val="auto"/>
          </w:rPr>
          <w:fldChar w:fldCharType="begin"/>
        </w:r>
        <w:r w:rsidR="00FB32AD" w:rsidRPr="00333B3B">
          <w:rPr>
            <w:color w:val="auto"/>
          </w:rPr>
          <w:instrText xml:space="preserve"> PAGE   \* MERGEFORMAT </w:instrText>
        </w:r>
        <w:r w:rsidRPr="00333B3B">
          <w:rPr>
            <w:color w:val="auto"/>
          </w:rPr>
          <w:fldChar w:fldCharType="separate"/>
        </w:r>
        <w:r w:rsidR="003B2CE4">
          <w:rPr>
            <w:noProof/>
            <w:color w:val="auto"/>
          </w:rPr>
          <w:t>13</w:t>
        </w:r>
        <w:r w:rsidRPr="00333B3B">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D90" w:rsidRDefault="00482D90" w:rsidP="00C1366D">
      <w:r>
        <w:separator/>
      </w:r>
    </w:p>
  </w:footnote>
  <w:footnote w:type="continuationSeparator" w:id="0">
    <w:p w:rsidR="00482D90" w:rsidRDefault="00482D90"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FA7AEF"/>
    <w:multiLevelType w:val="hybridMultilevel"/>
    <w:tmpl w:val="71BE287A"/>
    <w:lvl w:ilvl="0" w:tplc="EA7646F4">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6">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18">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9">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0">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3">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7">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9">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4"/>
  </w:num>
  <w:num w:numId="2">
    <w:abstractNumId w:val="19"/>
  </w:num>
  <w:num w:numId="3">
    <w:abstractNumId w:val="6"/>
  </w:num>
  <w:num w:numId="4">
    <w:abstractNumId w:val="18"/>
  </w:num>
  <w:num w:numId="5">
    <w:abstractNumId w:val="5"/>
  </w:num>
  <w:num w:numId="6">
    <w:abstractNumId w:val="21"/>
  </w:num>
  <w:num w:numId="7">
    <w:abstractNumId w:val="9"/>
  </w:num>
  <w:num w:numId="8">
    <w:abstractNumId w:val="26"/>
  </w:num>
  <w:num w:numId="9">
    <w:abstractNumId w:val="4"/>
  </w:num>
  <w:num w:numId="10">
    <w:abstractNumId w:val="7"/>
  </w:num>
  <w:num w:numId="11">
    <w:abstractNumId w:val="16"/>
  </w:num>
  <w:num w:numId="12">
    <w:abstractNumId w:val="23"/>
  </w:num>
  <w:num w:numId="13">
    <w:abstractNumId w:val="8"/>
  </w:num>
  <w:num w:numId="14">
    <w:abstractNumId w:val="10"/>
  </w:num>
  <w:num w:numId="15">
    <w:abstractNumId w:val="3"/>
  </w:num>
  <w:num w:numId="16">
    <w:abstractNumId w:val="29"/>
  </w:num>
  <w:num w:numId="17">
    <w:abstractNumId w:val="20"/>
  </w:num>
  <w:num w:numId="18">
    <w:abstractNumId w:val="0"/>
  </w:num>
  <w:num w:numId="19">
    <w:abstractNumId w:val="22"/>
  </w:num>
  <w:num w:numId="20">
    <w:abstractNumId w:val="28"/>
  </w:num>
  <w:num w:numId="21">
    <w:abstractNumId w:val="1"/>
  </w:num>
  <w:num w:numId="22">
    <w:abstractNumId w:val="11"/>
  </w:num>
  <w:num w:numId="23">
    <w:abstractNumId w:val="2"/>
  </w:num>
  <w:num w:numId="24">
    <w:abstractNumId w:val="27"/>
  </w:num>
  <w:num w:numId="25">
    <w:abstractNumId w:val="13"/>
  </w:num>
  <w:num w:numId="26">
    <w:abstractNumId w:val="24"/>
  </w:num>
  <w:num w:numId="27">
    <w:abstractNumId w:val="12"/>
  </w:num>
  <w:num w:numId="28">
    <w:abstractNumId w:val="17"/>
  </w:num>
  <w:num w:numId="29">
    <w:abstractNumId w:val="25"/>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1476A"/>
    <w:rsid w:val="00014B66"/>
    <w:rsid w:val="00025FEC"/>
    <w:rsid w:val="00031B53"/>
    <w:rsid w:val="0003203F"/>
    <w:rsid w:val="0003380E"/>
    <w:rsid w:val="00051AE1"/>
    <w:rsid w:val="00052E58"/>
    <w:rsid w:val="00053663"/>
    <w:rsid w:val="000552A0"/>
    <w:rsid w:val="00055BD7"/>
    <w:rsid w:val="00056DBD"/>
    <w:rsid w:val="00060746"/>
    <w:rsid w:val="00060CE7"/>
    <w:rsid w:val="00067B48"/>
    <w:rsid w:val="00071A06"/>
    <w:rsid w:val="00073CA7"/>
    <w:rsid w:val="00074688"/>
    <w:rsid w:val="00075E41"/>
    <w:rsid w:val="00080637"/>
    <w:rsid w:val="0008073C"/>
    <w:rsid w:val="00082A7D"/>
    <w:rsid w:val="00092E27"/>
    <w:rsid w:val="0009486F"/>
    <w:rsid w:val="000968EC"/>
    <w:rsid w:val="00097205"/>
    <w:rsid w:val="00097583"/>
    <w:rsid w:val="000A1864"/>
    <w:rsid w:val="000A210F"/>
    <w:rsid w:val="000A58C0"/>
    <w:rsid w:val="000B151D"/>
    <w:rsid w:val="000B2930"/>
    <w:rsid w:val="000B6FDF"/>
    <w:rsid w:val="000C1754"/>
    <w:rsid w:val="000C36C0"/>
    <w:rsid w:val="000C3C42"/>
    <w:rsid w:val="000C5B11"/>
    <w:rsid w:val="000C5F33"/>
    <w:rsid w:val="000D23CB"/>
    <w:rsid w:val="000D2681"/>
    <w:rsid w:val="000D28A3"/>
    <w:rsid w:val="000D3AB2"/>
    <w:rsid w:val="000D3C65"/>
    <w:rsid w:val="000E2933"/>
    <w:rsid w:val="000E3830"/>
    <w:rsid w:val="000E478C"/>
    <w:rsid w:val="000E5666"/>
    <w:rsid w:val="000E675F"/>
    <w:rsid w:val="000F2A91"/>
    <w:rsid w:val="000F592C"/>
    <w:rsid w:val="000F7012"/>
    <w:rsid w:val="000F7ACE"/>
    <w:rsid w:val="001027EC"/>
    <w:rsid w:val="00104990"/>
    <w:rsid w:val="00105522"/>
    <w:rsid w:val="00106549"/>
    <w:rsid w:val="00111005"/>
    <w:rsid w:val="00113EA0"/>
    <w:rsid w:val="00114FCB"/>
    <w:rsid w:val="001163F2"/>
    <w:rsid w:val="00121B63"/>
    <w:rsid w:val="00121E28"/>
    <w:rsid w:val="00123169"/>
    <w:rsid w:val="001322FB"/>
    <w:rsid w:val="001332EC"/>
    <w:rsid w:val="00134597"/>
    <w:rsid w:val="00137B5D"/>
    <w:rsid w:val="00143E2F"/>
    <w:rsid w:val="00145280"/>
    <w:rsid w:val="00150BE9"/>
    <w:rsid w:val="00153406"/>
    <w:rsid w:val="00156F99"/>
    <w:rsid w:val="00161415"/>
    <w:rsid w:val="0016157C"/>
    <w:rsid w:val="001615D7"/>
    <w:rsid w:val="0016440C"/>
    <w:rsid w:val="00171502"/>
    <w:rsid w:val="00174944"/>
    <w:rsid w:val="0017603B"/>
    <w:rsid w:val="0017689B"/>
    <w:rsid w:val="001803AC"/>
    <w:rsid w:val="00180495"/>
    <w:rsid w:val="00185D5C"/>
    <w:rsid w:val="00193DE6"/>
    <w:rsid w:val="00194374"/>
    <w:rsid w:val="00196B9C"/>
    <w:rsid w:val="00196E3F"/>
    <w:rsid w:val="001A0602"/>
    <w:rsid w:val="001A7694"/>
    <w:rsid w:val="001A7A68"/>
    <w:rsid w:val="001B1802"/>
    <w:rsid w:val="001B208F"/>
    <w:rsid w:val="001B2233"/>
    <w:rsid w:val="001B3252"/>
    <w:rsid w:val="001B66A4"/>
    <w:rsid w:val="001C1779"/>
    <w:rsid w:val="001C23EE"/>
    <w:rsid w:val="001C2980"/>
    <w:rsid w:val="001C2F92"/>
    <w:rsid w:val="001C4108"/>
    <w:rsid w:val="001C72BF"/>
    <w:rsid w:val="001D0419"/>
    <w:rsid w:val="001D067F"/>
    <w:rsid w:val="001D2B85"/>
    <w:rsid w:val="001D3D43"/>
    <w:rsid w:val="001E023E"/>
    <w:rsid w:val="001E2BB8"/>
    <w:rsid w:val="001E2D56"/>
    <w:rsid w:val="001E488C"/>
    <w:rsid w:val="001E5162"/>
    <w:rsid w:val="001E679E"/>
    <w:rsid w:val="001E69D2"/>
    <w:rsid w:val="001F15B4"/>
    <w:rsid w:val="001F1D3C"/>
    <w:rsid w:val="001F2A36"/>
    <w:rsid w:val="001F2A80"/>
    <w:rsid w:val="002000C6"/>
    <w:rsid w:val="002017B7"/>
    <w:rsid w:val="00201E58"/>
    <w:rsid w:val="002028DC"/>
    <w:rsid w:val="00203897"/>
    <w:rsid w:val="0020397F"/>
    <w:rsid w:val="002043A8"/>
    <w:rsid w:val="0020568B"/>
    <w:rsid w:val="00205D8C"/>
    <w:rsid w:val="00210D47"/>
    <w:rsid w:val="00216860"/>
    <w:rsid w:val="00217556"/>
    <w:rsid w:val="0022029B"/>
    <w:rsid w:val="00221047"/>
    <w:rsid w:val="00221184"/>
    <w:rsid w:val="002248EA"/>
    <w:rsid w:val="0022658D"/>
    <w:rsid w:val="00227261"/>
    <w:rsid w:val="0023103D"/>
    <w:rsid w:val="00231077"/>
    <w:rsid w:val="0023121D"/>
    <w:rsid w:val="0023126E"/>
    <w:rsid w:val="00232011"/>
    <w:rsid w:val="00233A34"/>
    <w:rsid w:val="00234BAF"/>
    <w:rsid w:val="00235268"/>
    <w:rsid w:val="00235851"/>
    <w:rsid w:val="0023700D"/>
    <w:rsid w:val="00237509"/>
    <w:rsid w:val="0023753E"/>
    <w:rsid w:val="00237E09"/>
    <w:rsid w:val="0024074B"/>
    <w:rsid w:val="00240E2C"/>
    <w:rsid w:val="00242DA1"/>
    <w:rsid w:val="002439F8"/>
    <w:rsid w:val="002449B9"/>
    <w:rsid w:val="00245351"/>
    <w:rsid w:val="0024549C"/>
    <w:rsid w:val="002458BF"/>
    <w:rsid w:val="0024596C"/>
    <w:rsid w:val="00245B6E"/>
    <w:rsid w:val="002510A6"/>
    <w:rsid w:val="0025142C"/>
    <w:rsid w:val="002514B8"/>
    <w:rsid w:val="002514BF"/>
    <w:rsid w:val="00252F3F"/>
    <w:rsid w:val="00255C85"/>
    <w:rsid w:val="002602E0"/>
    <w:rsid w:val="00261525"/>
    <w:rsid w:val="002617A2"/>
    <w:rsid w:val="00263747"/>
    <w:rsid w:val="00266721"/>
    <w:rsid w:val="002707BB"/>
    <w:rsid w:val="0027291B"/>
    <w:rsid w:val="002741CC"/>
    <w:rsid w:val="002758DB"/>
    <w:rsid w:val="00275CE0"/>
    <w:rsid w:val="00280AD3"/>
    <w:rsid w:val="00281E88"/>
    <w:rsid w:val="00282677"/>
    <w:rsid w:val="00283D62"/>
    <w:rsid w:val="00284387"/>
    <w:rsid w:val="00285733"/>
    <w:rsid w:val="00286383"/>
    <w:rsid w:val="00287E82"/>
    <w:rsid w:val="00292F91"/>
    <w:rsid w:val="00294002"/>
    <w:rsid w:val="00295DF7"/>
    <w:rsid w:val="00295E08"/>
    <w:rsid w:val="002A0C03"/>
    <w:rsid w:val="002A3F6B"/>
    <w:rsid w:val="002A6045"/>
    <w:rsid w:val="002A60C8"/>
    <w:rsid w:val="002A6402"/>
    <w:rsid w:val="002A7479"/>
    <w:rsid w:val="002B0D0D"/>
    <w:rsid w:val="002B14C1"/>
    <w:rsid w:val="002B7373"/>
    <w:rsid w:val="002C05B9"/>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2D80"/>
    <w:rsid w:val="002E30CF"/>
    <w:rsid w:val="002E5B8B"/>
    <w:rsid w:val="002E6441"/>
    <w:rsid w:val="002E669B"/>
    <w:rsid w:val="002F26E9"/>
    <w:rsid w:val="002F42D0"/>
    <w:rsid w:val="002F45E8"/>
    <w:rsid w:val="002F5081"/>
    <w:rsid w:val="002F57A6"/>
    <w:rsid w:val="002F5F59"/>
    <w:rsid w:val="0030067E"/>
    <w:rsid w:val="00304EFF"/>
    <w:rsid w:val="00306925"/>
    <w:rsid w:val="0031085E"/>
    <w:rsid w:val="00310C94"/>
    <w:rsid w:val="00313778"/>
    <w:rsid w:val="00316A6E"/>
    <w:rsid w:val="00320505"/>
    <w:rsid w:val="0032582B"/>
    <w:rsid w:val="003258BE"/>
    <w:rsid w:val="003261AB"/>
    <w:rsid w:val="00330CB3"/>
    <w:rsid w:val="00333B3B"/>
    <w:rsid w:val="0033471B"/>
    <w:rsid w:val="00334D82"/>
    <w:rsid w:val="003355FA"/>
    <w:rsid w:val="0033674E"/>
    <w:rsid w:val="00336C1B"/>
    <w:rsid w:val="00337DA9"/>
    <w:rsid w:val="0034311F"/>
    <w:rsid w:val="003446BC"/>
    <w:rsid w:val="003458C5"/>
    <w:rsid w:val="0034605A"/>
    <w:rsid w:val="003475A1"/>
    <w:rsid w:val="00350B08"/>
    <w:rsid w:val="00350E62"/>
    <w:rsid w:val="00352124"/>
    <w:rsid w:val="00353CD6"/>
    <w:rsid w:val="003560FE"/>
    <w:rsid w:val="00356C2A"/>
    <w:rsid w:val="00360F94"/>
    <w:rsid w:val="00362950"/>
    <w:rsid w:val="00367201"/>
    <w:rsid w:val="00370131"/>
    <w:rsid w:val="00370724"/>
    <w:rsid w:val="00371A74"/>
    <w:rsid w:val="00373BA3"/>
    <w:rsid w:val="00374479"/>
    <w:rsid w:val="003747EE"/>
    <w:rsid w:val="00375871"/>
    <w:rsid w:val="00375E6E"/>
    <w:rsid w:val="00380360"/>
    <w:rsid w:val="00380C17"/>
    <w:rsid w:val="003833A9"/>
    <w:rsid w:val="0038488A"/>
    <w:rsid w:val="00387B97"/>
    <w:rsid w:val="00394A6E"/>
    <w:rsid w:val="00394B1D"/>
    <w:rsid w:val="003956CC"/>
    <w:rsid w:val="003A23EC"/>
    <w:rsid w:val="003A2DAD"/>
    <w:rsid w:val="003A45C0"/>
    <w:rsid w:val="003A4B4F"/>
    <w:rsid w:val="003A64F9"/>
    <w:rsid w:val="003A679F"/>
    <w:rsid w:val="003B2CE4"/>
    <w:rsid w:val="003C68FF"/>
    <w:rsid w:val="003D3C37"/>
    <w:rsid w:val="003D5FEE"/>
    <w:rsid w:val="003D7D13"/>
    <w:rsid w:val="003E4443"/>
    <w:rsid w:val="003E7A54"/>
    <w:rsid w:val="003F095E"/>
    <w:rsid w:val="003F3FB1"/>
    <w:rsid w:val="003F4406"/>
    <w:rsid w:val="003F4C7F"/>
    <w:rsid w:val="00400B64"/>
    <w:rsid w:val="00400F10"/>
    <w:rsid w:val="00400F98"/>
    <w:rsid w:val="0040156A"/>
    <w:rsid w:val="00410F95"/>
    <w:rsid w:val="00412CFC"/>
    <w:rsid w:val="004143EA"/>
    <w:rsid w:val="004178FC"/>
    <w:rsid w:val="0042000B"/>
    <w:rsid w:val="00421EFD"/>
    <w:rsid w:val="00424F90"/>
    <w:rsid w:val="00430590"/>
    <w:rsid w:val="00431DB7"/>
    <w:rsid w:val="004348BF"/>
    <w:rsid w:val="004356C4"/>
    <w:rsid w:val="00436430"/>
    <w:rsid w:val="0044010F"/>
    <w:rsid w:val="004408BA"/>
    <w:rsid w:val="00442F27"/>
    <w:rsid w:val="00444105"/>
    <w:rsid w:val="004452BC"/>
    <w:rsid w:val="00447ACA"/>
    <w:rsid w:val="00452D03"/>
    <w:rsid w:val="00452E18"/>
    <w:rsid w:val="00456B1A"/>
    <w:rsid w:val="00457292"/>
    <w:rsid w:val="004623CC"/>
    <w:rsid w:val="0046424B"/>
    <w:rsid w:val="004643D7"/>
    <w:rsid w:val="00465F83"/>
    <w:rsid w:val="004662A8"/>
    <w:rsid w:val="00466E64"/>
    <w:rsid w:val="00467E01"/>
    <w:rsid w:val="004712DD"/>
    <w:rsid w:val="004724AA"/>
    <w:rsid w:val="004738FF"/>
    <w:rsid w:val="00476AAB"/>
    <w:rsid w:val="00476BCC"/>
    <w:rsid w:val="00477390"/>
    <w:rsid w:val="00482D90"/>
    <w:rsid w:val="00485576"/>
    <w:rsid w:val="00487891"/>
    <w:rsid w:val="004878F0"/>
    <w:rsid w:val="00492BB2"/>
    <w:rsid w:val="00492BF1"/>
    <w:rsid w:val="004932E7"/>
    <w:rsid w:val="0049703A"/>
    <w:rsid w:val="004A1AA1"/>
    <w:rsid w:val="004A4807"/>
    <w:rsid w:val="004A4948"/>
    <w:rsid w:val="004B0E74"/>
    <w:rsid w:val="004B1059"/>
    <w:rsid w:val="004B117D"/>
    <w:rsid w:val="004B1778"/>
    <w:rsid w:val="004B2A6B"/>
    <w:rsid w:val="004B3AD3"/>
    <w:rsid w:val="004C0569"/>
    <w:rsid w:val="004C0F5B"/>
    <w:rsid w:val="004C17CF"/>
    <w:rsid w:val="004C1B1C"/>
    <w:rsid w:val="004C1B67"/>
    <w:rsid w:val="004C4ACF"/>
    <w:rsid w:val="004C542A"/>
    <w:rsid w:val="004E62C3"/>
    <w:rsid w:val="004E64CA"/>
    <w:rsid w:val="004F5620"/>
    <w:rsid w:val="0050102B"/>
    <w:rsid w:val="00501A50"/>
    <w:rsid w:val="005027B5"/>
    <w:rsid w:val="005054ED"/>
    <w:rsid w:val="00510763"/>
    <w:rsid w:val="00516348"/>
    <w:rsid w:val="005204E2"/>
    <w:rsid w:val="00523100"/>
    <w:rsid w:val="0052375B"/>
    <w:rsid w:val="005239B2"/>
    <w:rsid w:val="00530A8A"/>
    <w:rsid w:val="005318A3"/>
    <w:rsid w:val="00532225"/>
    <w:rsid w:val="005340EB"/>
    <w:rsid w:val="0053450C"/>
    <w:rsid w:val="00537122"/>
    <w:rsid w:val="00542E57"/>
    <w:rsid w:val="00543D6C"/>
    <w:rsid w:val="00546082"/>
    <w:rsid w:val="005509A0"/>
    <w:rsid w:val="005524F2"/>
    <w:rsid w:val="00553504"/>
    <w:rsid w:val="00554A1D"/>
    <w:rsid w:val="005558DF"/>
    <w:rsid w:val="005560EB"/>
    <w:rsid w:val="00557116"/>
    <w:rsid w:val="00557FD3"/>
    <w:rsid w:val="00560FEE"/>
    <w:rsid w:val="00561275"/>
    <w:rsid w:val="00562153"/>
    <w:rsid w:val="00562FD2"/>
    <w:rsid w:val="00565428"/>
    <w:rsid w:val="005732AE"/>
    <w:rsid w:val="00573D83"/>
    <w:rsid w:val="00576B19"/>
    <w:rsid w:val="00577428"/>
    <w:rsid w:val="00577802"/>
    <w:rsid w:val="00577CD7"/>
    <w:rsid w:val="00580CDF"/>
    <w:rsid w:val="00581938"/>
    <w:rsid w:val="00581F95"/>
    <w:rsid w:val="00582287"/>
    <w:rsid w:val="005833B0"/>
    <w:rsid w:val="00592D0C"/>
    <w:rsid w:val="00597FC7"/>
    <w:rsid w:val="005A0052"/>
    <w:rsid w:val="005A4162"/>
    <w:rsid w:val="005A7AE3"/>
    <w:rsid w:val="005B0A44"/>
    <w:rsid w:val="005B21F7"/>
    <w:rsid w:val="005C00CA"/>
    <w:rsid w:val="005C682F"/>
    <w:rsid w:val="005C71C4"/>
    <w:rsid w:val="005D1D30"/>
    <w:rsid w:val="005D43BF"/>
    <w:rsid w:val="005D6C59"/>
    <w:rsid w:val="005E3030"/>
    <w:rsid w:val="005E3043"/>
    <w:rsid w:val="005E5A97"/>
    <w:rsid w:val="005F1880"/>
    <w:rsid w:val="005F419F"/>
    <w:rsid w:val="005F48DA"/>
    <w:rsid w:val="005F5D3D"/>
    <w:rsid w:val="005F5ED8"/>
    <w:rsid w:val="005F63F3"/>
    <w:rsid w:val="005F7DEA"/>
    <w:rsid w:val="00601ACF"/>
    <w:rsid w:val="00604132"/>
    <w:rsid w:val="00604FFE"/>
    <w:rsid w:val="006051D5"/>
    <w:rsid w:val="00606392"/>
    <w:rsid w:val="00606BD4"/>
    <w:rsid w:val="00611FC2"/>
    <w:rsid w:val="00613CE7"/>
    <w:rsid w:val="0061401F"/>
    <w:rsid w:val="006175E7"/>
    <w:rsid w:val="00622577"/>
    <w:rsid w:val="00623B91"/>
    <w:rsid w:val="006270C0"/>
    <w:rsid w:val="006278AD"/>
    <w:rsid w:val="00627B5B"/>
    <w:rsid w:val="0063022A"/>
    <w:rsid w:val="00631A8C"/>
    <w:rsid w:val="00636607"/>
    <w:rsid w:val="00637D26"/>
    <w:rsid w:val="006404A1"/>
    <w:rsid w:val="00641478"/>
    <w:rsid w:val="00642370"/>
    <w:rsid w:val="00642A4A"/>
    <w:rsid w:val="00643756"/>
    <w:rsid w:val="00643792"/>
    <w:rsid w:val="00645282"/>
    <w:rsid w:val="00647983"/>
    <w:rsid w:val="0065025C"/>
    <w:rsid w:val="006557F8"/>
    <w:rsid w:val="00660142"/>
    <w:rsid w:val="00665AB9"/>
    <w:rsid w:val="0066754A"/>
    <w:rsid w:val="00667F14"/>
    <w:rsid w:val="0067549D"/>
    <w:rsid w:val="00676791"/>
    <w:rsid w:val="00677815"/>
    <w:rsid w:val="00682961"/>
    <w:rsid w:val="0068313B"/>
    <w:rsid w:val="00684535"/>
    <w:rsid w:val="00684A47"/>
    <w:rsid w:val="00686809"/>
    <w:rsid w:val="006962F5"/>
    <w:rsid w:val="006A6CB5"/>
    <w:rsid w:val="006B5154"/>
    <w:rsid w:val="006B55BF"/>
    <w:rsid w:val="006B76B1"/>
    <w:rsid w:val="006C256F"/>
    <w:rsid w:val="006C2837"/>
    <w:rsid w:val="006C5A8A"/>
    <w:rsid w:val="006C798E"/>
    <w:rsid w:val="006D079E"/>
    <w:rsid w:val="006D13CF"/>
    <w:rsid w:val="006D5C1F"/>
    <w:rsid w:val="006D7536"/>
    <w:rsid w:val="006E1ABF"/>
    <w:rsid w:val="006E4464"/>
    <w:rsid w:val="006F148C"/>
    <w:rsid w:val="006F34BF"/>
    <w:rsid w:val="006F4942"/>
    <w:rsid w:val="006F651F"/>
    <w:rsid w:val="006F6F1A"/>
    <w:rsid w:val="006F767B"/>
    <w:rsid w:val="00700C75"/>
    <w:rsid w:val="007016D0"/>
    <w:rsid w:val="00701B79"/>
    <w:rsid w:val="00701CA3"/>
    <w:rsid w:val="007061B0"/>
    <w:rsid w:val="00707924"/>
    <w:rsid w:val="00711982"/>
    <w:rsid w:val="0071215E"/>
    <w:rsid w:val="00715C68"/>
    <w:rsid w:val="00716CD8"/>
    <w:rsid w:val="00717C0F"/>
    <w:rsid w:val="00721D32"/>
    <w:rsid w:val="00725172"/>
    <w:rsid w:val="00727639"/>
    <w:rsid w:val="007306BF"/>
    <w:rsid w:val="00740639"/>
    <w:rsid w:val="00742950"/>
    <w:rsid w:val="00750042"/>
    <w:rsid w:val="007543F7"/>
    <w:rsid w:val="00755421"/>
    <w:rsid w:val="00760D1A"/>
    <w:rsid w:val="00760F24"/>
    <w:rsid w:val="00763F29"/>
    <w:rsid w:val="007747CE"/>
    <w:rsid w:val="00774C2F"/>
    <w:rsid w:val="00775195"/>
    <w:rsid w:val="007764B8"/>
    <w:rsid w:val="00776A49"/>
    <w:rsid w:val="00777770"/>
    <w:rsid w:val="007863FC"/>
    <w:rsid w:val="00787494"/>
    <w:rsid w:val="00787BC3"/>
    <w:rsid w:val="00790011"/>
    <w:rsid w:val="00790418"/>
    <w:rsid w:val="00790A73"/>
    <w:rsid w:val="00791E9D"/>
    <w:rsid w:val="0079216F"/>
    <w:rsid w:val="007A2C2A"/>
    <w:rsid w:val="007A2E92"/>
    <w:rsid w:val="007A3397"/>
    <w:rsid w:val="007A3B1D"/>
    <w:rsid w:val="007A471B"/>
    <w:rsid w:val="007A5A89"/>
    <w:rsid w:val="007A6BBB"/>
    <w:rsid w:val="007B00C2"/>
    <w:rsid w:val="007B4EA5"/>
    <w:rsid w:val="007B7CD0"/>
    <w:rsid w:val="007C0EA6"/>
    <w:rsid w:val="007C4315"/>
    <w:rsid w:val="007C45F0"/>
    <w:rsid w:val="007C601C"/>
    <w:rsid w:val="007D2AA1"/>
    <w:rsid w:val="007E1ADB"/>
    <w:rsid w:val="007E1D8C"/>
    <w:rsid w:val="007E5F6B"/>
    <w:rsid w:val="007E63BA"/>
    <w:rsid w:val="007E6551"/>
    <w:rsid w:val="007E7CCE"/>
    <w:rsid w:val="007E7E0D"/>
    <w:rsid w:val="007F21F1"/>
    <w:rsid w:val="007F644F"/>
    <w:rsid w:val="007F7DE1"/>
    <w:rsid w:val="008007B8"/>
    <w:rsid w:val="008064BD"/>
    <w:rsid w:val="008078FC"/>
    <w:rsid w:val="008135D3"/>
    <w:rsid w:val="00816155"/>
    <w:rsid w:val="0081667E"/>
    <w:rsid w:val="00816D1F"/>
    <w:rsid w:val="00820F6D"/>
    <w:rsid w:val="0082108E"/>
    <w:rsid w:val="00824051"/>
    <w:rsid w:val="0082567C"/>
    <w:rsid w:val="0083061A"/>
    <w:rsid w:val="00832602"/>
    <w:rsid w:val="00832F61"/>
    <w:rsid w:val="008372C8"/>
    <w:rsid w:val="0084094A"/>
    <w:rsid w:val="0084197F"/>
    <w:rsid w:val="00842336"/>
    <w:rsid w:val="00843063"/>
    <w:rsid w:val="008468B0"/>
    <w:rsid w:val="00847D4C"/>
    <w:rsid w:val="00850066"/>
    <w:rsid w:val="008513A3"/>
    <w:rsid w:val="00852BD9"/>
    <w:rsid w:val="00853285"/>
    <w:rsid w:val="0085769A"/>
    <w:rsid w:val="00866403"/>
    <w:rsid w:val="00866543"/>
    <w:rsid w:val="008673E3"/>
    <w:rsid w:val="00874549"/>
    <w:rsid w:val="00876400"/>
    <w:rsid w:val="00880302"/>
    <w:rsid w:val="00880863"/>
    <w:rsid w:val="00881A3C"/>
    <w:rsid w:val="008820A4"/>
    <w:rsid w:val="00890756"/>
    <w:rsid w:val="00891FE8"/>
    <w:rsid w:val="0089467D"/>
    <w:rsid w:val="008973FE"/>
    <w:rsid w:val="008A0833"/>
    <w:rsid w:val="008A16D3"/>
    <w:rsid w:val="008A28AD"/>
    <w:rsid w:val="008A4899"/>
    <w:rsid w:val="008A4DB2"/>
    <w:rsid w:val="008A725A"/>
    <w:rsid w:val="008B11C8"/>
    <w:rsid w:val="008B1385"/>
    <w:rsid w:val="008B24B3"/>
    <w:rsid w:val="008B31A6"/>
    <w:rsid w:val="008B44EF"/>
    <w:rsid w:val="008B4A0D"/>
    <w:rsid w:val="008B5F05"/>
    <w:rsid w:val="008C0CDC"/>
    <w:rsid w:val="008C0DA8"/>
    <w:rsid w:val="008C1A8B"/>
    <w:rsid w:val="008C2609"/>
    <w:rsid w:val="008C335F"/>
    <w:rsid w:val="008C356B"/>
    <w:rsid w:val="008D4394"/>
    <w:rsid w:val="008D5CB8"/>
    <w:rsid w:val="008E01F9"/>
    <w:rsid w:val="008E4CB7"/>
    <w:rsid w:val="008E552E"/>
    <w:rsid w:val="008E7DFB"/>
    <w:rsid w:val="008F01AC"/>
    <w:rsid w:val="008F2B9A"/>
    <w:rsid w:val="008F6846"/>
    <w:rsid w:val="00900158"/>
    <w:rsid w:val="0090175B"/>
    <w:rsid w:val="0090307D"/>
    <w:rsid w:val="009051B7"/>
    <w:rsid w:val="00905B22"/>
    <w:rsid w:val="00906945"/>
    <w:rsid w:val="00914005"/>
    <w:rsid w:val="00914681"/>
    <w:rsid w:val="00914E21"/>
    <w:rsid w:val="00916EF5"/>
    <w:rsid w:val="00917F5D"/>
    <w:rsid w:val="00920442"/>
    <w:rsid w:val="00921729"/>
    <w:rsid w:val="0092267F"/>
    <w:rsid w:val="009238A5"/>
    <w:rsid w:val="00927604"/>
    <w:rsid w:val="00927A44"/>
    <w:rsid w:val="00931C5A"/>
    <w:rsid w:val="00934133"/>
    <w:rsid w:val="00934C01"/>
    <w:rsid w:val="0093668A"/>
    <w:rsid w:val="00940772"/>
    <w:rsid w:val="0094314D"/>
    <w:rsid w:val="00946600"/>
    <w:rsid w:val="00946E5B"/>
    <w:rsid w:val="009471B4"/>
    <w:rsid w:val="00952440"/>
    <w:rsid w:val="00955835"/>
    <w:rsid w:val="00962AD2"/>
    <w:rsid w:val="00964911"/>
    <w:rsid w:val="00965E5F"/>
    <w:rsid w:val="00967F6E"/>
    <w:rsid w:val="00971A80"/>
    <w:rsid w:val="009721AD"/>
    <w:rsid w:val="00972700"/>
    <w:rsid w:val="00974057"/>
    <w:rsid w:val="00976451"/>
    <w:rsid w:val="00983187"/>
    <w:rsid w:val="0098627B"/>
    <w:rsid w:val="00991A70"/>
    <w:rsid w:val="00993AD7"/>
    <w:rsid w:val="00995622"/>
    <w:rsid w:val="00997F14"/>
    <w:rsid w:val="009A1F19"/>
    <w:rsid w:val="009A3954"/>
    <w:rsid w:val="009A3E88"/>
    <w:rsid w:val="009A5694"/>
    <w:rsid w:val="009B19C5"/>
    <w:rsid w:val="009B3058"/>
    <w:rsid w:val="009B35EB"/>
    <w:rsid w:val="009B4BE8"/>
    <w:rsid w:val="009B51EF"/>
    <w:rsid w:val="009B52BD"/>
    <w:rsid w:val="009C0092"/>
    <w:rsid w:val="009C02D4"/>
    <w:rsid w:val="009C1FFC"/>
    <w:rsid w:val="009C2325"/>
    <w:rsid w:val="009C273F"/>
    <w:rsid w:val="009C2E28"/>
    <w:rsid w:val="009C52A1"/>
    <w:rsid w:val="009C6419"/>
    <w:rsid w:val="009D4EAC"/>
    <w:rsid w:val="009D62B0"/>
    <w:rsid w:val="009D69AA"/>
    <w:rsid w:val="009E1472"/>
    <w:rsid w:val="009E1C91"/>
    <w:rsid w:val="009E357E"/>
    <w:rsid w:val="009E5DE8"/>
    <w:rsid w:val="009F0217"/>
    <w:rsid w:val="009F2829"/>
    <w:rsid w:val="009F5DD9"/>
    <w:rsid w:val="009F71FF"/>
    <w:rsid w:val="00A00297"/>
    <w:rsid w:val="00A003B6"/>
    <w:rsid w:val="00A05FA5"/>
    <w:rsid w:val="00A136FA"/>
    <w:rsid w:val="00A13D44"/>
    <w:rsid w:val="00A14094"/>
    <w:rsid w:val="00A15B4D"/>
    <w:rsid w:val="00A22D6F"/>
    <w:rsid w:val="00A25CFD"/>
    <w:rsid w:val="00A25DD2"/>
    <w:rsid w:val="00A272FA"/>
    <w:rsid w:val="00A30D37"/>
    <w:rsid w:val="00A34C93"/>
    <w:rsid w:val="00A35667"/>
    <w:rsid w:val="00A371C6"/>
    <w:rsid w:val="00A37D94"/>
    <w:rsid w:val="00A4228D"/>
    <w:rsid w:val="00A44C40"/>
    <w:rsid w:val="00A5163E"/>
    <w:rsid w:val="00A52CDA"/>
    <w:rsid w:val="00A54173"/>
    <w:rsid w:val="00A541E5"/>
    <w:rsid w:val="00A5548E"/>
    <w:rsid w:val="00A55742"/>
    <w:rsid w:val="00A55C06"/>
    <w:rsid w:val="00A56AC0"/>
    <w:rsid w:val="00A609CE"/>
    <w:rsid w:val="00A66329"/>
    <w:rsid w:val="00A71BC4"/>
    <w:rsid w:val="00A72143"/>
    <w:rsid w:val="00A8502F"/>
    <w:rsid w:val="00A931EE"/>
    <w:rsid w:val="00A93973"/>
    <w:rsid w:val="00A94B10"/>
    <w:rsid w:val="00A96C0B"/>
    <w:rsid w:val="00AA11FD"/>
    <w:rsid w:val="00AA1D09"/>
    <w:rsid w:val="00AA2B6F"/>
    <w:rsid w:val="00AA3CD3"/>
    <w:rsid w:val="00AB257D"/>
    <w:rsid w:val="00AB2EC6"/>
    <w:rsid w:val="00AB3349"/>
    <w:rsid w:val="00AB4708"/>
    <w:rsid w:val="00AB4719"/>
    <w:rsid w:val="00AB748F"/>
    <w:rsid w:val="00AC12A2"/>
    <w:rsid w:val="00AC15E4"/>
    <w:rsid w:val="00AC1641"/>
    <w:rsid w:val="00AC1F9A"/>
    <w:rsid w:val="00AC2F1C"/>
    <w:rsid w:val="00AC32A8"/>
    <w:rsid w:val="00AC6904"/>
    <w:rsid w:val="00AC7291"/>
    <w:rsid w:val="00AC7F05"/>
    <w:rsid w:val="00AD1223"/>
    <w:rsid w:val="00AD1470"/>
    <w:rsid w:val="00AD212D"/>
    <w:rsid w:val="00AD2F65"/>
    <w:rsid w:val="00AD57C8"/>
    <w:rsid w:val="00AD78A6"/>
    <w:rsid w:val="00AD7B06"/>
    <w:rsid w:val="00AE2BF4"/>
    <w:rsid w:val="00AE30E1"/>
    <w:rsid w:val="00AE4152"/>
    <w:rsid w:val="00AE485D"/>
    <w:rsid w:val="00AE697D"/>
    <w:rsid w:val="00AE6F9E"/>
    <w:rsid w:val="00AF05E7"/>
    <w:rsid w:val="00AF1EDF"/>
    <w:rsid w:val="00AF4523"/>
    <w:rsid w:val="00AF4BB0"/>
    <w:rsid w:val="00AF7A59"/>
    <w:rsid w:val="00B022DA"/>
    <w:rsid w:val="00B04B59"/>
    <w:rsid w:val="00B04ED2"/>
    <w:rsid w:val="00B13343"/>
    <w:rsid w:val="00B14059"/>
    <w:rsid w:val="00B143F4"/>
    <w:rsid w:val="00B169E7"/>
    <w:rsid w:val="00B1726F"/>
    <w:rsid w:val="00B17796"/>
    <w:rsid w:val="00B21703"/>
    <w:rsid w:val="00B218B5"/>
    <w:rsid w:val="00B244EB"/>
    <w:rsid w:val="00B31A8F"/>
    <w:rsid w:val="00B31AC7"/>
    <w:rsid w:val="00B350E4"/>
    <w:rsid w:val="00B35352"/>
    <w:rsid w:val="00B40742"/>
    <w:rsid w:val="00B41D96"/>
    <w:rsid w:val="00B42FBC"/>
    <w:rsid w:val="00B443E9"/>
    <w:rsid w:val="00B453D4"/>
    <w:rsid w:val="00B4594E"/>
    <w:rsid w:val="00B4659C"/>
    <w:rsid w:val="00B5026F"/>
    <w:rsid w:val="00B52999"/>
    <w:rsid w:val="00B560E2"/>
    <w:rsid w:val="00B64CA5"/>
    <w:rsid w:val="00B65208"/>
    <w:rsid w:val="00B70EC0"/>
    <w:rsid w:val="00B731C9"/>
    <w:rsid w:val="00B7417F"/>
    <w:rsid w:val="00B74DB6"/>
    <w:rsid w:val="00B752A2"/>
    <w:rsid w:val="00B80E5B"/>
    <w:rsid w:val="00B86804"/>
    <w:rsid w:val="00B86AA4"/>
    <w:rsid w:val="00B91452"/>
    <w:rsid w:val="00B91AC8"/>
    <w:rsid w:val="00B9290E"/>
    <w:rsid w:val="00B94A83"/>
    <w:rsid w:val="00B97586"/>
    <w:rsid w:val="00B979BF"/>
    <w:rsid w:val="00B97D1D"/>
    <w:rsid w:val="00BA6F76"/>
    <w:rsid w:val="00BB061A"/>
    <w:rsid w:val="00BB5A28"/>
    <w:rsid w:val="00BC33F8"/>
    <w:rsid w:val="00BD5DDA"/>
    <w:rsid w:val="00BD657B"/>
    <w:rsid w:val="00BD77BE"/>
    <w:rsid w:val="00BE1FB1"/>
    <w:rsid w:val="00BE2023"/>
    <w:rsid w:val="00BE6E78"/>
    <w:rsid w:val="00BE75FE"/>
    <w:rsid w:val="00BF2800"/>
    <w:rsid w:val="00BF540C"/>
    <w:rsid w:val="00C0065F"/>
    <w:rsid w:val="00C03BD1"/>
    <w:rsid w:val="00C04484"/>
    <w:rsid w:val="00C0488D"/>
    <w:rsid w:val="00C062F5"/>
    <w:rsid w:val="00C10FDB"/>
    <w:rsid w:val="00C114D9"/>
    <w:rsid w:val="00C12974"/>
    <w:rsid w:val="00C1366D"/>
    <w:rsid w:val="00C15479"/>
    <w:rsid w:val="00C176F7"/>
    <w:rsid w:val="00C215BE"/>
    <w:rsid w:val="00C21C9C"/>
    <w:rsid w:val="00C257DD"/>
    <w:rsid w:val="00C25C60"/>
    <w:rsid w:val="00C26187"/>
    <w:rsid w:val="00C31AC2"/>
    <w:rsid w:val="00C320BA"/>
    <w:rsid w:val="00C3482E"/>
    <w:rsid w:val="00C37D70"/>
    <w:rsid w:val="00C402B4"/>
    <w:rsid w:val="00C4457B"/>
    <w:rsid w:val="00C45205"/>
    <w:rsid w:val="00C516A5"/>
    <w:rsid w:val="00C51D67"/>
    <w:rsid w:val="00C534D1"/>
    <w:rsid w:val="00C5388A"/>
    <w:rsid w:val="00C549C6"/>
    <w:rsid w:val="00C54FC8"/>
    <w:rsid w:val="00C563BE"/>
    <w:rsid w:val="00C56D65"/>
    <w:rsid w:val="00C575F1"/>
    <w:rsid w:val="00C60131"/>
    <w:rsid w:val="00C610AF"/>
    <w:rsid w:val="00C61E9E"/>
    <w:rsid w:val="00C62D8D"/>
    <w:rsid w:val="00C7367D"/>
    <w:rsid w:val="00C743CD"/>
    <w:rsid w:val="00C74A31"/>
    <w:rsid w:val="00C74DDE"/>
    <w:rsid w:val="00C7789B"/>
    <w:rsid w:val="00C80B83"/>
    <w:rsid w:val="00C80C8C"/>
    <w:rsid w:val="00C813CE"/>
    <w:rsid w:val="00C84DD7"/>
    <w:rsid w:val="00C87AC2"/>
    <w:rsid w:val="00C87EF3"/>
    <w:rsid w:val="00C9013D"/>
    <w:rsid w:val="00C90834"/>
    <w:rsid w:val="00C9245C"/>
    <w:rsid w:val="00C92F51"/>
    <w:rsid w:val="00C92F65"/>
    <w:rsid w:val="00C9320B"/>
    <w:rsid w:val="00C93312"/>
    <w:rsid w:val="00C959E3"/>
    <w:rsid w:val="00CA2761"/>
    <w:rsid w:val="00CA73A8"/>
    <w:rsid w:val="00CB09D9"/>
    <w:rsid w:val="00CB53AE"/>
    <w:rsid w:val="00CB566A"/>
    <w:rsid w:val="00CB72F3"/>
    <w:rsid w:val="00CC0B3B"/>
    <w:rsid w:val="00CC12D2"/>
    <w:rsid w:val="00CC1872"/>
    <w:rsid w:val="00CC29C8"/>
    <w:rsid w:val="00CC462E"/>
    <w:rsid w:val="00CC5975"/>
    <w:rsid w:val="00CC76C0"/>
    <w:rsid w:val="00CD0EF8"/>
    <w:rsid w:val="00CD2484"/>
    <w:rsid w:val="00CD2BE4"/>
    <w:rsid w:val="00CD4312"/>
    <w:rsid w:val="00CE071C"/>
    <w:rsid w:val="00CE0933"/>
    <w:rsid w:val="00CE1B7B"/>
    <w:rsid w:val="00CE629E"/>
    <w:rsid w:val="00CE6359"/>
    <w:rsid w:val="00CE6751"/>
    <w:rsid w:val="00CE6B71"/>
    <w:rsid w:val="00CE7AFB"/>
    <w:rsid w:val="00CF03AC"/>
    <w:rsid w:val="00CF2865"/>
    <w:rsid w:val="00CF2EAE"/>
    <w:rsid w:val="00CF3675"/>
    <w:rsid w:val="00CF53E4"/>
    <w:rsid w:val="00D02D9F"/>
    <w:rsid w:val="00D12D96"/>
    <w:rsid w:val="00D135D1"/>
    <w:rsid w:val="00D15856"/>
    <w:rsid w:val="00D16491"/>
    <w:rsid w:val="00D20798"/>
    <w:rsid w:val="00D2612A"/>
    <w:rsid w:val="00D269AD"/>
    <w:rsid w:val="00D34323"/>
    <w:rsid w:val="00D458B9"/>
    <w:rsid w:val="00D46B23"/>
    <w:rsid w:val="00D51E02"/>
    <w:rsid w:val="00D5224A"/>
    <w:rsid w:val="00D539F6"/>
    <w:rsid w:val="00D60959"/>
    <w:rsid w:val="00D63FF8"/>
    <w:rsid w:val="00D64C4D"/>
    <w:rsid w:val="00D65151"/>
    <w:rsid w:val="00D65FB1"/>
    <w:rsid w:val="00D6751F"/>
    <w:rsid w:val="00D67B88"/>
    <w:rsid w:val="00D71EF5"/>
    <w:rsid w:val="00D7253B"/>
    <w:rsid w:val="00D7338B"/>
    <w:rsid w:val="00D7343A"/>
    <w:rsid w:val="00D74A5D"/>
    <w:rsid w:val="00D7795F"/>
    <w:rsid w:val="00D80A7D"/>
    <w:rsid w:val="00D81282"/>
    <w:rsid w:val="00D822F5"/>
    <w:rsid w:val="00D84AD8"/>
    <w:rsid w:val="00D85932"/>
    <w:rsid w:val="00D93033"/>
    <w:rsid w:val="00D958A1"/>
    <w:rsid w:val="00DA00A7"/>
    <w:rsid w:val="00DA02E5"/>
    <w:rsid w:val="00DA1773"/>
    <w:rsid w:val="00DA24C8"/>
    <w:rsid w:val="00DA3B6D"/>
    <w:rsid w:val="00DA5A82"/>
    <w:rsid w:val="00DA7CEC"/>
    <w:rsid w:val="00DB2A48"/>
    <w:rsid w:val="00DB535A"/>
    <w:rsid w:val="00DC06BE"/>
    <w:rsid w:val="00DC0B56"/>
    <w:rsid w:val="00DC0CF6"/>
    <w:rsid w:val="00DC167D"/>
    <w:rsid w:val="00DC3ECF"/>
    <w:rsid w:val="00DC612E"/>
    <w:rsid w:val="00DC789A"/>
    <w:rsid w:val="00DD1E1A"/>
    <w:rsid w:val="00DD4C40"/>
    <w:rsid w:val="00DD5533"/>
    <w:rsid w:val="00DD619F"/>
    <w:rsid w:val="00DD70A3"/>
    <w:rsid w:val="00DD7632"/>
    <w:rsid w:val="00DE0B2C"/>
    <w:rsid w:val="00DE151A"/>
    <w:rsid w:val="00DE4965"/>
    <w:rsid w:val="00DE61AD"/>
    <w:rsid w:val="00DE6BCE"/>
    <w:rsid w:val="00DE6E54"/>
    <w:rsid w:val="00DF051E"/>
    <w:rsid w:val="00DF0BDC"/>
    <w:rsid w:val="00DF3D1F"/>
    <w:rsid w:val="00E0205B"/>
    <w:rsid w:val="00E0305F"/>
    <w:rsid w:val="00E06978"/>
    <w:rsid w:val="00E0789A"/>
    <w:rsid w:val="00E11DED"/>
    <w:rsid w:val="00E152AF"/>
    <w:rsid w:val="00E15DC0"/>
    <w:rsid w:val="00E16A4D"/>
    <w:rsid w:val="00E179AE"/>
    <w:rsid w:val="00E17D0B"/>
    <w:rsid w:val="00E2058E"/>
    <w:rsid w:val="00E226F3"/>
    <w:rsid w:val="00E2544B"/>
    <w:rsid w:val="00E26897"/>
    <w:rsid w:val="00E37979"/>
    <w:rsid w:val="00E428FB"/>
    <w:rsid w:val="00E42FF6"/>
    <w:rsid w:val="00E52D5F"/>
    <w:rsid w:val="00E5307B"/>
    <w:rsid w:val="00E54849"/>
    <w:rsid w:val="00E54970"/>
    <w:rsid w:val="00E574C2"/>
    <w:rsid w:val="00E65082"/>
    <w:rsid w:val="00E6605B"/>
    <w:rsid w:val="00E67C48"/>
    <w:rsid w:val="00E67FCA"/>
    <w:rsid w:val="00E703CA"/>
    <w:rsid w:val="00E70D31"/>
    <w:rsid w:val="00E76026"/>
    <w:rsid w:val="00E765C4"/>
    <w:rsid w:val="00E778D5"/>
    <w:rsid w:val="00E83F10"/>
    <w:rsid w:val="00E85088"/>
    <w:rsid w:val="00E8772B"/>
    <w:rsid w:val="00E90298"/>
    <w:rsid w:val="00E90D8E"/>
    <w:rsid w:val="00E9130E"/>
    <w:rsid w:val="00E91C15"/>
    <w:rsid w:val="00E93710"/>
    <w:rsid w:val="00E95647"/>
    <w:rsid w:val="00E95B1C"/>
    <w:rsid w:val="00EA16E6"/>
    <w:rsid w:val="00EA21AF"/>
    <w:rsid w:val="00EA4AE9"/>
    <w:rsid w:val="00EA547D"/>
    <w:rsid w:val="00EA57BD"/>
    <w:rsid w:val="00EA6D05"/>
    <w:rsid w:val="00EB107E"/>
    <w:rsid w:val="00EB412F"/>
    <w:rsid w:val="00EB50EA"/>
    <w:rsid w:val="00EB572E"/>
    <w:rsid w:val="00EB5CDF"/>
    <w:rsid w:val="00EC1E12"/>
    <w:rsid w:val="00ED0CAD"/>
    <w:rsid w:val="00ED6C95"/>
    <w:rsid w:val="00EE16C1"/>
    <w:rsid w:val="00EE1892"/>
    <w:rsid w:val="00EE7637"/>
    <w:rsid w:val="00EF02B0"/>
    <w:rsid w:val="00EF09AE"/>
    <w:rsid w:val="00EF30B5"/>
    <w:rsid w:val="00EF4188"/>
    <w:rsid w:val="00EF4A1F"/>
    <w:rsid w:val="00EF738D"/>
    <w:rsid w:val="00F01C48"/>
    <w:rsid w:val="00F0433D"/>
    <w:rsid w:val="00F07C6F"/>
    <w:rsid w:val="00F07DE9"/>
    <w:rsid w:val="00F1135B"/>
    <w:rsid w:val="00F113C3"/>
    <w:rsid w:val="00F14FD0"/>
    <w:rsid w:val="00F17E7C"/>
    <w:rsid w:val="00F20AF6"/>
    <w:rsid w:val="00F20D68"/>
    <w:rsid w:val="00F22AFD"/>
    <w:rsid w:val="00F24C05"/>
    <w:rsid w:val="00F268E5"/>
    <w:rsid w:val="00F3132C"/>
    <w:rsid w:val="00F33B03"/>
    <w:rsid w:val="00F3501B"/>
    <w:rsid w:val="00F35386"/>
    <w:rsid w:val="00F35953"/>
    <w:rsid w:val="00F365FE"/>
    <w:rsid w:val="00F41045"/>
    <w:rsid w:val="00F42DE8"/>
    <w:rsid w:val="00F46B07"/>
    <w:rsid w:val="00F474CC"/>
    <w:rsid w:val="00F51FBE"/>
    <w:rsid w:val="00F54BD3"/>
    <w:rsid w:val="00F56918"/>
    <w:rsid w:val="00F61840"/>
    <w:rsid w:val="00F65347"/>
    <w:rsid w:val="00F65639"/>
    <w:rsid w:val="00F67436"/>
    <w:rsid w:val="00F67F4A"/>
    <w:rsid w:val="00F726A2"/>
    <w:rsid w:val="00F72C6A"/>
    <w:rsid w:val="00F7430E"/>
    <w:rsid w:val="00F743AA"/>
    <w:rsid w:val="00F75956"/>
    <w:rsid w:val="00F75B20"/>
    <w:rsid w:val="00F77F40"/>
    <w:rsid w:val="00F80752"/>
    <w:rsid w:val="00F80AC1"/>
    <w:rsid w:val="00F81932"/>
    <w:rsid w:val="00F8590C"/>
    <w:rsid w:val="00F871D7"/>
    <w:rsid w:val="00F87D03"/>
    <w:rsid w:val="00F90C59"/>
    <w:rsid w:val="00F91DB0"/>
    <w:rsid w:val="00F93320"/>
    <w:rsid w:val="00F9543A"/>
    <w:rsid w:val="00FA0E4F"/>
    <w:rsid w:val="00FA13E4"/>
    <w:rsid w:val="00FA1A92"/>
    <w:rsid w:val="00FA60BC"/>
    <w:rsid w:val="00FB08F9"/>
    <w:rsid w:val="00FB1C19"/>
    <w:rsid w:val="00FB200A"/>
    <w:rsid w:val="00FB32AD"/>
    <w:rsid w:val="00FB34AE"/>
    <w:rsid w:val="00FB36BF"/>
    <w:rsid w:val="00FC1B47"/>
    <w:rsid w:val="00FC2001"/>
    <w:rsid w:val="00FC38C3"/>
    <w:rsid w:val="00FC4183"/>
    <w:rsid w:val="00FC5EA3"/>
    <w:rsid w:val="00FC69C4"/>
    <w:rsid w:val="00FC6E21"/>
    <w:rsid w:val="00FC71B6"/>
    <w:rsid w:val="00FD059E"/>
    <w:rsid w:val="00FD4C09"/>
    <w:rsid w:val="00FD4EB5"/>
    <w:rsid w:val="00FD7B8B"/>
    <w:rsid w:val="00FE03C0"/>
    <w:rsid w:val="00FE0B82"/>
    <w:rsid w:val="00FE3637"/>
    <w:rsid w:val="00FE444C"/>
    <w:rsid w:val="00FE5202"/>
    <w:rsid w:val="00FF349A"/>
    <w:rsid w:val="00FF377D"/>
    <w:rsid w:val="00FF4475"/>
    <w:rsid w:val="00FF518D"/>
    <w:rsid w:val="00FF5800"/>
    <w:rsid w:val="00FF58CD"/>
    <w:rsid w:val="00FF6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uiPriority w:val="2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a">
    <w:name w:val="Strong"/>
    <w:basedOn w:val="a0"/>
    <w:uiPriority w:val="22"/>
    <w:qFormat/>
    <w:rsid w:val="008B1385"/>
    <w:rPr>
      <w:b/>
      <w:bCs/>
    </w:rPr>
  </w:style>
  <w:style w:type="paragraph" w:styleId="afb">
    <w:name w:val="Normal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F365FE"/>
    <w:pPr>
      <w:tabs>
        <w:tab w:val="left" w:pos="709"/>
        <w:tab w:val="right" w:leader="dot" w:pos="9487"/>
      </w:tabs>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basedOn w:val="a"/>
    <w:next w:val="a"/>
    <w:uiPriority w:val="35"/>
    <w:qFormat/>
    <w:rsid w:val="009C273F"/>
    <w:pPr>
      <w:spacing w:after="200"/>
    </w:pPr>
    <w:rPr>
      <w:b/>
      <w:bCs/>
      <w:color w:val="4F81BD"/>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Cambria" w:eastAsia="Times New Roman" w:hAnsi="Cambria"/>
      <w:i/>
      <w:iCs/>
      <w:color w:val="4F81BD"/>
      <w:spacing w:val="15"/>
      <w:sz w:val="24"/>
    </w:rPr>
  </w:style>
  <w:style w:type="character" w:customStyle="1" w:styleId="aff4">
    <w:name w:val="Подзаголовок Знак"/>
    <w:basedOn w:val="a0"/>
    <w:link w:val="aff3"/>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D51E02"/>
    <w:pPr>
      <w:widowControl w:val="0"/>
      <w:autoSpaceDE w:val="0"/>
      <w:autoSpaceDN w:val="0"/>
      <w:adjustRightInd w:val="0"/>
      <w:ind w:firstLine="720"/>
    </w:pPr>
    <w:rPr>
      <w:rFonts w:ascii="Arial" w:eastAsia="Times New Roman" w:hAnsi="Arial" w:cs="Arial"/>
    </w:rPr>
  </w:style>
  <w:style w:type="paragraph" w:styleId="22">
    <w:name w:val="Body Text Indent 2"/>
    <w:basedOn w:val="a"/>
    <w:link w:val="23"/>
    <w:uiPriority w:val="99"/>
    <w:semiHidden/>
    <w:unhideWhenUsed/>
    <w:rsid w:val="00537122"/>
    <w:pPr>
      <w:spacing w:after="120" w:line="480" w:lineRule="auto"/>
      <w:ind w:left="283"/>
    </w:pPr>
  </w:style>
  <w:style w:type="character" w:customStyle="1" w:styleId="23">
    <w:name w:val="Основной текст с отступом 2 Знак"/>
    <w:basedOn w:val="a0"/>
    <w:link w:val="22"/>
    <w:uiPriority w:val="99"/>
    <w:semiHidden/>
    <w:rsid w:val="00537122"/>
    <w:rPr>
      <w:color w:val="FF0000"/>
      <w:sz w:val="28"/>
      <w:szCs w:val="24"/>
      <w:lang w:eastAsia="en-US"/>
    </w:rPr>
  </w:style>
  <w:style w:type="paragraph" w:customStyle="1" w:styleId="FR3">
    <w:name w:val="FR3"/>
    <w:rsid w:val="00FB32AD"/>
    <w:pPr>
      <w:widowControl w:val="0"/>
      <w:autoSpaceDE w:val="0"/>
      <w:autoSpaceDN w:val="0"/>
      <w:adjustRightInd w:val="0"/>
      <w:spacing w:before="220" w:line="260" w:lineRule="auto"/>
    </w:pPr>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612980077">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1058556304">
      <w:bodyDiv w:val="1"/>
      <w:marLeft w:val="0"/>
      <w:marRight w:val="0"/>
      <w:marTop w:val="0"/>
      <w:marBottom w:val="0"/>
      <w:divBdr>
        <w:top w:val="none" w:sz="0" w:space="0" w:color="auto"/>
        <w:left w:val="none" w:sz="0" w:space="0" w:color="auto"/>
        <w:bottom w:val="none" w:sz="0" w:space="0" w:color="auto"/>
        <w:right w:val="none" w:sz="0" w:space="0" w:color="auto"/>
      </w:divBdr>
    </w:div>
    <w:div w:id="1107890227">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76429886">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0C40C-0586-462E-85CD-71DB9741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2633</Words>
  <Characters>15013</Characters>
  <Application>Microsoft Office Word</Application>
  <DocSecurity>4</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17611</CharactersWithSpaces>
  <SharedDoc>false</SharedDoc>
  <HLinks>
    <vt:vector size="240" baseType="variant">
      <vt:variant>
        <vt:i4>1703997</vt:i4>
      </vt:variant>
      <vt:variant>
        <vt:i4>236</vt:i4>
      </vt:variant>
      <vt:variant>
        <vt:i4>0</vt:i4>
      </vt:variant>
      <vt:variant>
        <vt:i4>5</vt:i4>
      </vt:variant>
      <vt:variant>
        <vt:lpwstr/>
      </vt:variant>
      <vt:variant>
        <vt:lpwstr>_Toc289704668</vt:lpwstr>
      </vt:variant>
      <vt:variant>
        <vt:i4>1703997</vt:i4>
      </vt:variant>
      <vt:variant>
        <vt:i4>230</vt:i4>
      </vt:variant>
      <vt:variant>
        <vt:i4>0</vt:i4>
      </vt:variant>
      <vt:variant>
        <vt:i4>5</vt:i4>
      </vt:variant>
      <vt:variant>
        <vt:lpwstr/>
      </vt:variant>
      <vt:variant>
        <vt:lpwstr>_Toc289704667</vt:lpwstr>
      </vt:variant>
      <vt:variant>
        <vt:i4>1703997</vt:i4>
      </vt:variant>
      <vt:variant>
        <vt:i4>224</vt:i4>
      </vt:variant>
      <vt:variant>
        <vt:i4>0</vt:i4>
      </vt:variant>
      <vt:variant>
        <vt:i4>5</vt:i4>
      </vt:variant>
      <vt:variant>
        <vt:lpwstr/>
      </vt:variant>
      <vt:variant>
        <vt:lpwstr>_Toc289704666</vt:lpwstr>
      </vt:variant>
      <vt:variant>
        <vt:i4>1703997</vt:i4>
      </vt:variant>
      <vt:variant>
        <vt:i4>218</vt:i4>
      </vt:variant>
      <vt:variant>
        <vt:i4>0</vt:i4>
      </vt:variant>
      <vt:variant>
        <vt:i4>5</vt:i4>
      </vt:variant>
      <vt:variant>
        <vt:lpwstr/>
      </vt:variant>
      <vt:variant>
        <vt:lpwstr>_Toc289704665</vt:lpwstr>
      </vt:variant>
      <vt:variant>
        <vt:i4>1703997</vt:i4>
      </vt:variant>
      <vt:variant>
        <vt:i4>212</vt:i4>
      </vt:variant>
      <vt:variant>
        <vt:i4>0</vt:i4>
      </vt:variant>
      <vt:variant>
        <vt:i4>5</vt:i4>
      </vt:variant>
      <vt:variant>
        <vt:lpwstr/>
      </vt:variant>
      <vt:variant>
        <vt:lpwstr>_Toc289704664</vt:lpwstr>
      </vt:variant>
      <vt:variant>
        <vt:i4>1703997</vt:i4>
      </vt:variant>
      <vt:variant>
        <vt:i4>206</vt:i4>
      </vt:variant>
      <vt:variant>
        <vt:i4>0</vt:i4>
      </vt:variant>
      <vt:variant>
        <vt:i4>5</vt:i4>
      </vt:variant>
      <vt:variant>
        <vt:lpwstr/>
      </vt:variant>
      <vt:variant>
        <vt:lpwstr>_Toc289704663</vt:lpwstr>
      </vt:variant>
      <vt:variant>
        <vt:i4>1703997</vt:i4>
      </vt:variant>
      <vt:variant>
        <vt:i4>200</vt:i4>
      </vt:variant>
      <vt:variant>
        <vt:i4>0</vt:i4>
      </vt:variant>
      <vt:variant>
        <vt:i4>5</vt:i4>
      </vt:variant>
      <vt:variant>
        <vt:lpwstr/>
      </vt:variant>
      <vt:variant>
        <vt:lpwstr>_Toc289704662</vt:lpwstr>
      </vt:variant>
      <vt:variant>
        <vt:i4>1703997</vt:i4>
      </vt:variant>
      <vt:variant>
        <vt:i4>194</vt:i4>
      </vt:variant>
      <vt:variant>
        <vt:i4>0</vt:i4>
      </vt:variant>
      <vt:variant>
        <vt:i4>5</vt:i4>
      </vt:variant>
      <vt:variant>
        <vt:lpwstr/>
      </vt:variant>
      <vt:variant>
        <vt:lpwstr>_Toc289704661</vt:lpwstr>
      </vt:variant>
      <vt:variant>
        <vt:i4>1703997</vt:i4>
      </vt:variant>
      <vt:variant>
        <vt:i4>188</vt:i4>
      </vt:variant>
      <vt:variant>
        <vt:i4>0</vt:i4>
      </vt:variant>
      <vt:variant>
        <vt:i4>5</vt:i4>
      </vt:variant>
      <vt:variant>
        <vt:lpwstr/>
      </vt:variant>
      <vt:variant>
        <vt:lpwstr>_Toc289704660</vt:lpwstr>
      </vt:variant>
      <vt:variant>
        <vt:i4>1638461</vt:i4>
      </vt:variant>
      <vt:variant>
        <vt:i4>182</vt:i4>
      </vt:variant>
      <vt:variant>
        <vt:i4>0</vt:i4>
      </vt:variant>
      <vt:variant>
        <vt:i4>5</vt:i4>
      </vt:variant>
      <vt:variant>
        <vt:lpwstr/>
      </vt:variant>
      <vt:variant>
        <vt:lpwstr>_Toc289704659</vt:lpwstr>
      </vt:variant>
      <vt:variant>
        <vt:i4>1638461</vt:i4>
      </vt:variant>
      <vt:variant>
        <vt:i4>176</vt:i4>
      </vt:variant>
      <vt:variant>
        <vt:i4>0</vt:i4>
      </vt:variant>
      <vt:variant>
        <vt:i4>5</vt:i4>
      </vt:variant>
      <vt:variant>
        <vt:lpwstr/>
      </vt:variant>
      <vt:variant>
        <vt:lpwstr>_Toc289704658</vt:lpwstr>
      </vt:variant>
      <vt:variant>
        <vt:i4>1638461</vt:i4>
      </vt:variant>
      <vt:variant>
        <vt:i4>170</vt:i4>
      </vt:variant>
      <vt:variant>
        <vt:i4>0</vt:i4>
      </vt:variant>
      <vt:variant>
        <vt:i4>5</vt:i4>
      </vt:variant>
      <vt:variant>
        <vt:lpwstr/>
      </vt:variant>
      <vt:variant>
        <vt:lpwstr>_Toc289704657</vt:lpwstr>
      </vt:variant>
      <vt:variant>
        <vt:i4>1638461</vt:i4>
      </vt:variant>
      <vt:variant>
        <vt:i4>164</vt:i4>
      </vt:variant>
      <vt:variant>
        <vt:i4>0</vt:i4>
      </vt:variant>
      <vt:variant>
        <vt:i4>5</vt:i4>
      </vt:variant>
      <vt:variant>
        <vt:lpwstr/>
      </vt:variant>
      <vt:variant>
        <vt:lpwstr>_Toc289704656</vt:lpwstr>
      </vt:variant>
      <vt:variant>
        <vt:i4>1638461</vt:i4>
      </vt:variant>
      <vt:variant>
        <vt:i4>158</vt:i4>
      </vt:variant>
      <vt:variant>
        <vt:i4>0</vt:i4>
      </vt:variant>
      <vt:variant>
        <vt:i4>5</vt:i4>
      </vt:variant>
      <vt:variant>
        <vt:lpwstr/>
      </vt:variant>
      <vt:variant>
        <vt:lpwstr>_Toc289704655</vt:lpwstr>
      </vt:variant>
      <vt:variant>
        <vt:i4>1638461</vt:i4>
      </vt:variant>
      <vt:variant>
        <vt:i4>152</vt:i4>
      </vt:variant>
      <vt:variant>
        <vt:i4>0</vt:i4>
      </vt:variant>
      <vt:variant>
        <vt:i4>5</vt:i4>
      </vt:variant>
      <vt:variant>
        <vt:lpwstr/>
      </vt:variant>
      <vt:variant>
        <vt:lpwstr>_Toc289704654</vt:lpwstr>
      </vt:variant>
      <vt:variant>
        <vt:i4>1638461</vt:i4>
      </vt:variant>
      <vt:variant>
        <vt:i4>146</vt:i4>
      </vt:variant>
      <vt:variant>
        <vt:i4>0</vt:i4>
      </vt:variant>
      <vt:variant>
        <vt:i4>5</vt:i4>
      </vt:variant>
      <vt:variant>
        <vt:lpwstr/>
      </vt:variant>
      <vt:variant>
        <vt:lpwstr>_Toc289704653</vt:lpwstr>
      </vt:variant>
      <vt:variant>
        <vt:i4>1638461</vt:i4>
      </vt:variant>
      <vt:variant>
        <vt:i4>140</vt:i4>
      </vt:variant>
      <vt:variant>
        <vt:i4>0</vt:i4>
      </vt:variant>
      <vt:variant>
        <vt:i4>5</vt:i4>
      </vt:variant>
      <vt:variant>
        <vt:lpwstr/>
      </vt:variant>
      <vt:variant>
        <vt:lpwstr>_Toc289704652</vt:lpwstr>
      </vt:variant>
      <vt:variant>
        <vt:i4>1638461</vt:i4>
      </vt:variant>
      <vt:variant>
        <vt:i4>134</vt:i4>
      </vt:variant>
      <vt:variant>
        <vt:i4>0</vt:i4>
      </vt:variant>
      <vt:variant>
        <vt:i4>5</vt:i4>
      </vt:variant>
      <vt:variant>
        <vt:lpwstr/>
      </vt:variant>
      <vt:variant>
        <vt:lpwstr>_Toc289704651</vt:lpwstr>
      </vt:variant>
      <vt:variant>
        <vt:i4>1638461</vt:i4>
      </vt:variant>
      <vt:variant>
        <vt:i4>128</vt:i4>
      </vt:variant>
      <vt:variant>
        <vt:i4>0</vt:i4>
      </vt:variant>
      <vt:variant>
        <vt:i4>5</vt:i4>
      </vt:variant>
      <vt:variant>
        <vt:lpwstr/>
      </vt:variant>
      <vt:variant>
        <vt:lpwstr>_Toc289704650</vt:lpwstr>
      </vt:variant>
      <vt:variant>
        <vt:i4>1572925</vt:i4>
      </vt:variant>
      <vt:variant>
        <vt:i4>122</vt:i4>
      </vt:variant>
      <vt:variant>
        <vt:i4>0</vt:i4>
      </vt:variant>
      <vt:variant>
        <vt:i4>5</vt:i4>
      </vt:variant>
      <vt:variant>
        <vt:lpwstr/>
      </vt:variant>
      <vt:variant>
        <vt:lpwstr>_Toc289704649</vt:lpwstr>
      </vt:variant>
      <vt:variant>
        <vt:i4>1572925</vt:i4>
      </vt:variant>
      <vt:variant>
        <vt:i4>116</vt:i4>
      </vt:variant>
      <vt:variant>
        <vt:i4>0</vt:i4>
      </vt:variant>
      <vt:variant>
        <vt:i4>5</vt:i4>
      </vt:variant>
      <vt:variant>
        <vt:lpwstr/>
      </vt:variant>
      <vt:variant>
        <vt:lpwstr>_Toc289704648</vt:lpwstr>
      </vt:variant>
      <vt:variant>
        <vt:i4>1572925</vt:i4>
      </vt:variant>
      <vt:variant>
        <vt:i4>110</vt:i4>
      </vt:variant>
      <vt:variant>
        <vt:i4>0</vt:i4>
      </vt:variant>
      <vt:variant>
        <vt:i4>5</vt:i4>
      </vt:variant>
      <vt:variant>
        <vt:lpwstr/>
      </vt:variant>
      <vt:variant>
        <vt:lpwstr>_Toc289704647</vt:lpwstr>
      </vt:variant>
      <vt:variant>
        <vt:i4>1572925</vt:i4>
      </vt:variant>
      <vt:variant>
        <vt:i4>104</vt:i4>
      </vt:variant>
      <vt:variant>
        <vt:i4>0</vt:i4>
      </vt:variant>
      <vt:variant>
        <vt:i4>5</vt:i4>
      </vt:variant>
      <vt:variant>
        <vt:lpwstr/>
      </vt:variant>
      <vt:variant>
        <vt:lpwstr>_Toc289704646</vt:lpwstr>
      </vt:variant>
      <vt:variant>
        <vt:i4>1572925</vt:i4>
      </vt:variant>
      <vt:variant>
        <vt:i4>98</vt:i4>
      </vt:variant>
      <vt:variant>
        <vt:i4>0</vt:i4>
      </vt:variant>
      <vt:variant>
        <vt:i4>5</vt:i4>
      </vt:variant>
      <vt:variant>
        <vt:lpwstr/>
      </vt:variant>
      <vt:variant>
        <vt:lpwstr>_Toc289704645</vt:lpwstr>
      </vt:variant>
      <vt:variant>
        <vt:i4>1572925</vt:i4>
      </vt:variant>
      <vt:variant>
        <vt:i4>92</vt:i4>
      </vt:variant>
      <vt:variant>
        <vt:i4>0</vt:i4>
      </vt:variant>
      <vt:variant>
        <vt:i4>5</vt:i4>
      </vt:variant>
      <vt:variant>
        <vt:lpwstr/>
      </vt:variant>
      <vt:variant>
        <vt:lpwstr>_Toc289704644</vt:lpwstr>
      </vt:variant>
      <vt:variant>
        <vt:i4>1572925</vt:i4>
      </vt:variant>
      <vt:variant>
        <vt:i4>86</vt:i4>
      </vt:variant>
      <vt:variant>
        <vt:i4>0</vt:i4>
      </vt:variant>
      <vt:variant>
        <vt:i4>5</vt:i4>
      </vt:variant>
      <vt:variant>
        <vt:lpwstr/>
      </vt:variant>
      <vt:variant>
        <vt:lpwstr>_Toc289704643</vt:lpwstr>
      </vt:variant>
      <vt:variant>
        <vt:i4>1572925</vt:i4>
      </vt:variant>
      <vt:variant>
        <vt:i4>80</vt:i4>
      </vt:variant>
      <vt:variant>
        <vt:i4>0</vt:i4>
      </vt:variant>
      <vt:variant>
        <vt:i4>5</vt:i4>
      </vt:variant>
      <vt:variant>
        <vt:lpwstr/>
      </vt:variant>
      <vt:variant>
        <vt:lpwstr>_Toc289704642</vt:lpwstr>
      </vt:variant>
      <vt:variant>
        <vt:i4>1572925</vt:i4>
      </vt:variant>
      <vt:variant>
        <vt:i4>74</vt:i4>
      </vt:variant>
      <vt:variant>
        <vt:i4>0</vt:i4>
      </vt:variant>
      <vt:variant>
        <vt:i4>5</vt:i4>
      </vt:variant>
      <vt:variant>
        <vt:lpwstr/>
      </vt:variant>
      <vt:variant>
        <vt:lpwstr>_Toc289704641</vt:lpwstr>
      </vt:variant>
      <vt:variant>
        <vt:i4>1572925</vt:i4>
      </vt:variant>
      <vt:variant>
        <vt:i4>68</vt:i4>
      </vt:variant>
      <vt:variant>
        <vt:i4>0</vt:i4>
      </vt:variant>
      <vt:variant>
        <vt:i4>5</vt:i4>
      </vt:variant>
      <vt:variant>
        <vt:lpwstr/>
      </vt:variant>
      <vt:variant>
        <vt:lpwstr>_Toc289704640</vt:lpwstr>
      </vt:variant>
      <vt:variant>
        <vt:i4>2031677</vt:i4>
      </vt:variant>
      <vt:variant>
        <vt:i4>62</vt:i4>
      </vt:variant>
      <vt:variant>
        <vt:i4>0</vt:i4>
      </vt:variant>
      <vt:variant>
        <vt:i4>5</vt:i4>
      </vt:variant>
      <vt:variant>
        <vt:lpwstr/>
      </vt:variant>
      <vt:variant>
        <vt:lpwstr>_Toc289704639</vt:lpwstr>
      </vt:variant>
      <vt:variant>
        <vt:i4>2031677</vt:i4>
      </vt:variant>
      <vt:variant>
        <vt:i4>56</vt:i4>
      </vt:variant>
      <vt:variant>
        <vt:i4>0</vt:i4>
      </vt:variant>
      <vt:variant>
        <vt:i4>5</vt:i4>
      </vt:variant>
      <vt:variant>
        <vt:lpwstr/>
      </vt:variant>
      <vt:variant>
        <vt:lpwstr>_Toc289704638</vt:lpwstr>
      </vt:variant>
      <vt:variant>
        <vt:i4>2031677</vt:i4>
      </vt:variant>
      <vt:variant>
        <vt:i4>50</vt:i4>
      </vt:variant>
      <vt:variant>
        <vt:i4>0</vt:i4>
      </vt:variant>
      <vt:variant>
        <vt:i4>5</vt:i4>
      </vt:variant>
      <vt:variant>
        <vt:lpwstr/>
      </vt:variant>
      <vt:variant>
        <vt:lpwstr>_Toc289704637</vt:lpwstr>
      </vt:variant>
      <vt:variant>
        <vt:i4>2031677</vt:i4>
      </vt:variant>
      <vt:variant>
        <vt:i4>44</vt:i4>
      </vt:variant>
      <vt:variant>
        <vt:i4>0</vt:i4>
      </vt:variant>
      <vt:variant>
        <vt:i4>5</vt:i4>
      </vt:variant>
      <vt:variant>
        <vt:lpwstr/>
      </vt:variant>
      <vt:variant>
        <vt:lpwstr>_Toc289704636</vt:lpwstr>
      </vt:variant>
      <vt:variant>
        <vt:i4>2031677</vt:i4>
      </vt:variant>
      <vt:variant>
        <vt:i4>38</vt:i4>
      </vt:variant>
      <vt:variant>
        <vt:i4>0</vt:i4>
      </vt:variant>
      <vt:variant>
        <vt:i4>5</vt:i4>
      </vt:variant>
      <vt:variant>
        <vt:lpwstr/>
      </vt:variant>
      <vt:variant>
        <vt:lpwstr>_Toc289704635</vt:lpwstr>
      </vt:variant>
      <vt:variant>
        <vt:i4>2031677</vt:i4>
      </vt:variant>
      <vt:variant>
        <vt:i4>32</vt:i4>
      </vt:variant>
      <vt:variant>
        <vt:i4>0</vt:i4>
      </vt:variant>
      <vt:variant>
        <vt:i4>5</vt:i4>
      </vt:variant>
      <vt:variant>
        <vt:lpwstr/>
      </vt:variant>
      <vt:variant>
        <vt:lpwstr>_Toc289704634</vt:lpwstr>
      </vt:variant>
      <vt:variant>
        <vt:i4>2031677</vt:i4>
      </vt:variant>
      <vt:variant>
        <vt:i4>26</vt:i4>
      </vt:variant>
      <vt:variant>
        <vt:i4>0</vt:i4>
      </vt:variant>
      <vt:variant>
        <vt:i4>5</vt:i4>
      </vt:variant>
      <vt:variant>
        <vt:lpwstr/>
      </vt:variant>
      <vt:variant>
        <vt:lpwstr>_Toc289704633</vt:lpwstr>
      </vt:variant>
      <vt:variant>
        <vt:i4>2031677</vt:i4>
      </vt:variant>
      <vt:variant>
        <vt:i4>20</vt:i4>
      </vt:variant>
      <vt:variant>
        <vt:i4>0</vt:i4>
      </vt:variant>
      <vt:variant>
        <vt:i4>5</vt:i4>
      </vt:variant>
      <vt:variant>
        <vt:lpwstr/>
      </vt:variant>
      <vt:variant>
        <vt:lpwstr>_Toc289704632</vt:lpwstr>
      </vt:variant>
      <vt:variant>
        <vt:i4>2031677</vt:i4>
      </vt:variant>
      <vt:variant>
        <vt:i4>14</vt:i4>
      </vt:variant>
      <vt:variant>
        <vt:i4>0</vt:i4>
      </vt:variant>
      <vt:variant>
        <vt:i4>5</vt:i4>
      </vt:variant>
      <vt:variant>
        <vt:lpwstr/>
      </vt:variant>
      <vt:variant>
        <vt:lpwstr>_Toc289704631</vt:lpwstr>
      </vt:variant>
      <vt:variant>
        <vt:i4>2031677</vt:i4>
      </vt:variant>
      <vt:variant>
        <vt:i4>8</vt:i4>
      </vt:variant>
      <vt:variant>
        <vt:i4>0</vt:i4>
      </vt:variant>
      <vt:variant>
        <vt:i4>5</vt:i4>
      </vt:variant>
      <vt:variant>
        <vt:lpwstr/>
      </vt:variant>
      <vt:variant>
        <vt:lpwstr>_Toc289704630</vt:lpwstr>
      </vt:variant>
      <vt:variant>
        <vt:i4>1966141</vt:i4>
      </vt:variant>
      <vt:variant>
        <vt:i4>2</vt:i4>
      </vt:variant>
      <vt:variant>
        <vt:i4>0</vt:i4>
      </vt:variant>
      <vt:variant>
        <vt:i4>5</vt:i4>
      </vt:variant>
      <vt:variant>
        <vt:lpwstr/>
      </vt:variant>
      <vt:variant>
        <vt:lpwstr>_Toc289704629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2014-05-26T08:17:00Z</cp:lastPrinted>
  <dcterms:created xsi:type="dcterms:W3CDTF">2014-09-10T03:29:00Z</dcterms:created>
  <dcterms:modified xsi:type="dcterms:W3CDTF">2014-09-10T03:29:00Z</dcterms:modified>
</cp:coreProperties>
</file>