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E3" w:rsidRPr="00650478" w:rsidRDefault="00650478" w:rsidP="00650478">
      <w:pPr>
        <w:pStyle w:val="aa"/>
        <w:tabs>
          <w:tab w:val="left" w:pos="708"/>
        </w:tabs>
        <w:ind w:left="435"/>
        <w:jc w:val="center"/>
        <w:rPr>
          <w:b/>
          <w:sz w:val="28"/>
          <w:szCs w:val="28"/>
        </w:rPr>
      </w:pPr>
      <w:r w:rsidRPr="00650478">
        <w:rPr>
          <w:b/>
          <w:sz w:val="28"/>
          <w:szCs w:val="28"/>
        </w:rPr>
        <w:t>Приоритетные направления работы системы образования Таймырского района на 201</w:t>
      </w:r>
      <w:r w:rsidR="00596BB9">
        <w:rPr>
          <w:b/>
          <w:sz w:val="28"/>
          <w:szCs w:val="28"/>
        </w:rPr>
        <w:t>9</w:t>
      </w:r>
      <w:r w:rsidRPr="00650478">
        <w:rPr>
          <w:b/>
          <w:sz w:val="28"/>
          <w:szCs w:val="28"/>
        </w:rPr>
        <w:t>-20</w:t>
      </w:r>
      <w:r w:rsidR="00596BB9">
        <w:rPr>
          <w:b/>
          <w:sz w:val="28"/>
          <w:szCs w:val="28"/>
        </w:rPr>
        <w:t>20</w:t>
      </w:r>
      <w:bookmarkStart w:id="0" w:name="_GoBack"/>
      <w:bookmarkEnd w:id="0"/>
      <w:r w:rsidRPr="00650478">
        <w:rPr>
          <w:b/>
          <w:sz w:val="28"/>
          <w:szCs w:val="28"/>
        </w:rPr>
        <w:t xml:space="preserve"> учебный год</w:t>
      </w:r>
    </w:p>
    <w:p w:rsidR="00157354" w:rsidRDefault="00157354" w:rsidP="00157354">
      <w:pPr>
        <w:pStyle w:val="aa"/>
        <w:tabs>
          <w:tab w:val="left" w:pos="708"/>
        </w:tabs>
        <w:jc w:val="both"/>
        <w:rPr>
          <w:sz w:val="28"/>
          <w:szCs w:val="28"/>
        </w:rPr>
      </w:pPr>
    </w:p>
    <w:p w:rsidR="00157354" w:rsidRDefault="00157354" w:rsidP="00157354">
      <w:pPr>
        <w:pStyle w:val="aa"/>
        <w:numPr>
          <w:ilvl w:val="0"/>
          <w:numId w:val="32"/>
        </w:numPr>
        <w:tabs>
          <w:tab w:val="left" w:pos="708"/>
        </w:tabs>
        <w:ind w:left="0" w:firstLine="0"/>
        <w:jc w:val="both"/>
        <w:rPr>
          <w:sz w:val="28"/>
          <w:szCs w:val="28"/>
        </w:rPr>
      </w:pPr>
      <w:r w:rsidRPr="00DE664F">
        <w:rPr>
          <w:sz w:val="28"/>
          <w:szCs w:val="28"/>
        </w:rPr>
        <w:t>Основными приоритетами таймырской образовательной политики считать</w:t>
      </w:r>
      <w:r w:rsidR="008C5A65">
        <w:rPr>
          <w:sz w:val="28"/>
          <w:szCs w:val="28"/>
        </w:rPr>
        <w:t xml:space="preserve"> </w:t>
      </w:r>
      <w:r w:rsidRPr="00DE664F">
        <w:rPr>
          <w:sz w:val="28"/>
          <w:szCs w:val="28"/>
        </w:rPr>
        <w:t>следование стратегии социально-экономического развития территории Таймыра до 20</w:t>
      </w:r>
      <w:r>
        <w:rPr>
          <w:sz w:val="28"/>
          <w:szCs w:val="28"/>
        </w:rPr>
        <w:t>30 года   и решение вопросов по достижению целевых показателей региональных проектов, направленных на достижение целей и задач национальных проектов «Образование» и «Демография».</w:t>
      </w:r>
    </w:p>
    <w:p w:rsidR="00157354" w:rsidRDefault="00157354" w:rsidP="00157354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157354" w:rsidRPr="00336AF2" w:rsidRDefault="00157354" w:rsidP="00157354">
      <w:pPr>
        <w:pStyle w:val="aa"/>
        <w:numPr>
          <w:ilvl w:val="0"/>
          <w:numId w:val="32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BE1824">
        <w:rPr>
          <w:b/>
          <w:sz w:val="28"/>
          <w:szCs w:val="28"/>
        </w:rPr>
        <w:t>Организациям дошкольного, общего и дополнительного образования</w:t>
      </w:r>
      <w:r>
        <w:rPr>
          <w:b/>
          <w:sz w:val="28"/>
          <w:szCs w:val="28"/>
        </w:rPr>
        <w:t>:</w:t>
      </w:r>
    </w:p>
    <w:p w:rsidR="00157354" w:rsidRDefault="00157354" w:rsidP="00157354">
      <w:pPr>
        <w:pStyle w:val="a6"/>
        <w:ind w:left="0" w:firstLine="43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294A33">
        <w:rPr>
          <w:bCs/>
          <w:sz w:val="28"/>
          <w:szCs w:val="28"/>
        </w:rPr>
        <w:t>Ознакомить</w:t>
      </w:r>
      <w:r w:rsidRPr="00294A33">
        <w:rPr>
          <w:sz w:val="28"/>
          <w:szCs w:val="28"/>
        </w:rPr>
        <w:t xml:space="preserve"> педагогических работников образовательных организаций с</w:t>
      </w:r>
      <w:r>
        <w:rPr>
          <w:sz w:val="28"/>
          <w:szCs w:val="28"/>
        </w:rPr>
        <w:t xml:space="preserve">национальным </w:t>
      </w:r>
      <w:r w:rsidRPr="00294A33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 xml:space="preserve">«Образование» (далее- НП «Образование) и входящими в него федеральными и региональнымипроектами «Современная школа», «Успех каждого ребенка», «Цифровая образовательная среда», «Поддержка семей, имеющих детей», «Учитель будущего» </w:t>
      </w:r>
      <w:r w:rsidRPr="00294A33">
        <w:rPr>
          <w:sz w:val="28"/>
          <w:szCs w:val="28"/>
        </w:rPr>
        <w:t>и целевыми показателями федерального и регионального уровней.</w:t>
      </w:r>
    </w:p>
    <w:p w:rsidR="00157354" w:rsidRDefault="00157354" w:rsidP="00157354">
      <w:pPr>
        <w:pStyle w:val="a6"/>
        <w:ind w:left="0" w:firstLine="43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033739">
        <w:rPr>
          <w:bCs/>
          <w:sz w:val="28"/>
          <w:szCs w:val="28"/>
        </w:rPr>
        <w:t xml:space="preserve">Провести инвентаризацию </w:t>
      </w:r>
      <w:r w:rsidRPr="00033739">
        <w:rPr>
          <w:sz w:val="28"/>
          <w:szCs w:val="28"/>
        </w:rPr>
        <w:t xml:space="preserve">имеющейся </w:t>
      </w:r>
      <w:r w:rsidRPr="00033739">
        <w:rPr>
          <w:bCs/>
          <w:sz w:val="28"/>
          <w:szCs w:val="28"/>
        </w:rPr>
        <w:t>ресурсной базы</w:t>
      </w:r>
      <w:r w:rsidRPr="00033739">
        <w:rPr>
          <w:sz w:val="28"/>
          <w:szCs w:val="28"/>
        </w:rPr>
        <w:t>образовательной организации,</w:t>
      </w:r>
      <w:r>
        <w:rPr>
          <w:sz w:val="28"/>
          <w:szCs w:val="28"/>
        </w:rPr>
        <w:t xml:space="preserve"> в части выявления слабых и сильных сторон, с целью разработки планов мероприятий (дорожных карт), направленных на реализацию ключевых направлений развития образования и достижения целевых показателей.</w:t>
      </w:r>
    </w:p>
    <w:p w:rsidR="00157354" w:rsidRDefault="00157354" w:rsidP="00157354">
      <w:pPr>
        <w:pStyle w:val="a6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C51C1">
        <w:rPr>
          <w:b/>
          <w:sz w:val="28"/>
          <w:szCs w:val="28"/>
        </w:rPr>
        <w:t xml:space="preserve">В срок </w:t>
      </w:r>
      <w:r w:rsidRPr="003C51C1">
        <w:rPr>
          <w:b/>
          <w:bCs/>
          <w:sz w:val="28"/>
          <w:szCs w:val="28"/>
        </w:rPr>
        <w:t>до 20.10.2019г</w:t>
      </w:r>
      <w:r w:rsidRPr="00BA39DE">
        <w:rPr>
          <w:bCs/>
          <w:sz w:val="28"/>
          <w:szCs w:val="28"/>
        </w:rPr>
        <w:t>. разработать</w:t>
      </w:r>
      <w:r w:rsidRPr="00BA39DE">
        <w:rPr>
          <w:sz w:val="28"/>
          <w:szCs w:val="28"/>
        </w:rPr>
        <w:t xml:space="preserve"> и утвердить план</w:t>
      </w:r>
      <w:r>
        <w:rPr>
          <w:sz w:val="28"/>
          <w:szCs w:val="28"/>
        </w:rPr>
        <w:t>ы (дорожные карты</w:t>
      </w:r>
      <w:r w:rsidRPr="00BA39DE">
        <w:rPr>
          <w:sz w:val="28"/>
          <w:szCs w:val="28"/>
        </w:rPr>
        <w:t>) по достижению показа</w:t>
      </w:r>
      <w:r>
        <w:rPr>
          <w:sz w:val="28"/>
          <w:szCs w:val="28"/>
        </w:rPr>
        <w:t>телей региональных проектов.</w:t>
      </w:r>
    </w:p>
    <w:p w:rsidR="00157354" w:rsidRDefault="00157354" w:rsidP="00157354">
      <w:pPr>
        <w:pStyle w:val="a6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>2.4.На сайтах образовательных организаций разместить закладку</w:t>
      </w:r>
      <w:r w:rsidRPr="00BA39DE">
        <w:rPr>
          <w:sz w:val="28"/>
          <w:szCs w:val="28"/>
        </w:rPr>
        <w:t xml:space="preserve"> «Реализация НП «Образование», где раз</w:t>
      </w:r>
      <w:r>
        <w:rPr>
          <w:sz w:val="28"/>
          <w:szCs w:val="28"/>
        </w:rPr>
        <w:t>местить:</w:t>
      </w:r>
    </w:p>
    <w:p w:rsidR="00157354" w:rsidRDefault="00157354" w:rsidP="001573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дорожные карты по реализации региональных проектов «Современная школа», «Успех каждого ребенка», «Цифровая образовательная среда», «Поддержка семей, имеющих детей», «Учитель будущего»;</w:t>
      </w:r>
    </w:p>
    <w:p w:rsidR="00157354" w:rsidRDefault="00157354" w:rsidP="0015735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информацию по участию в грантовых программах (в рамках реализации НП «Образование»).</w:t>
      </w:r>
    </w:p>
    <w:p w:rsidR="00157354" w:rsidRPr="00230AE0" w:rsidRDefault="00157354" w:rsidP="0015735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94A33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и дополнения в планы работы и программы развития образовательных организаций</w:t>
      </w:r>
      <w:r w:rsidRPr="00294A33">
        <w:rPr>
          <w:sz w:val="28"/>
          <w:szCs w:val="28"/>
        </w:rPr>
        <w:t>, в соответствии с целями</w:t>
      </w:r>
      <w:r>
        <w:rPr>
          <w:sz w:val="28"/>
          <w:szCs w:val="28"/>
        </w:rPr>
        <w:t xml:space="preserve"> и задачами</w:t>
      </w:r>
      <w:r w:rsidRPr="00294A33">
        <w:rPr>
          <w:sz w:val="28"/>
          <w:szCs w:val="28"/>
        </w:rPr>
        <w:t xml:space="preserve"> НП «Образование»</w:t>
      </w:r>
      <w:r>
        <w:rPr>
          <w:sz w:val="28"/>
          <w:szCs w:val="28"/>
        </w:rPr>
        <w:t>.</w:t>
      </w:r>
    </w:p>
    <w:p w:rsidR="00157354" w:rsidRPr="005F2828" w:rsidRDefault="00157354" w:rsidP="00157354">
      <w:pPr>
        <w:pStyle w:val="a6"/>
        <w:ind w:left="0"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2.6. </w:t>
      </w:r>
      <w:r w:rsidRPr="005F2828">
        <w:rPr>
          <w:sz w:val="28"/>
          <w:szCs w:val="28"/>
        </w:rPr>
        <w:t>Принять ключевые задачи для системы образования муниципал</w:t>
      </w:r>
      <w:r>
        <w:rPr>
          <w:sz w:val="28"/>
          <w:szCs w:val="28"/>
        </w:rPr>
        <w:t>ьного района на 2019–2020</w:t>
      </w:r>
      <w:r w:rsidRPr="005F2828">
        <w:rPr>
          <w:sz w:val="28"/>
          <w:szCs w:val="28"/>
        </w:rPr>
        <w:t xml:space="preserve"> учебный год в рамках реализации</w:t>
      </w:r>
      <w:r>
        <w:rPr>
          <w:sz w:val="28"/>
          <w:szCs w:val="28"/>
        </w:rPr>
        <w:t xml:space="preserve"> региональных проектов</w:t>
      </w:r>
      <w:r w:rsidRPr="005F282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реализацию задач национальных проектов «Образование» и «Демография»,</w:t>
      </w:r>
      <w:r w:rsidRPr="005F2828">
        <w:rPr>
          <w:sz w:val="28"/>
          <w:szCs w:val="28"/>
        </w:rPr>
        <w:t xml:space="preserve"> выстроив образовательную политику на последовательной кооперации с Министерством образования Красноярского края, общественными организациями</w:t>
      </w:r>
      <w:r>
        <w:rPr>
          <w:sz w:val="28"/>
          <w:szCs w:val="28"/>
        </w:rPr>
        <w:t xml:space="preserve"> по следующим направлениям</w:t>
      </w:r>
      <w:r w:rsidRPr="005F2828">
        <w:rPr>
          <w:sz w:val="28"/>
          <w:szCs w:val="28"/>
        </w:rPr>
        <w:t>:</w:t>
      </w:r>
    </w:p>
    <w:p w:rsidR="00157354" w:rsidRDefault="00157354" w:rsidP="00157354">
      <w:pPr>
        <w:spacing w:line="276" w:lineRule="auto"/>
        <w:ind w:left="360"/>
        <w:jc w:val="both"/>
        <w:rPr>
          <w:sz w:val="28"/>
          <w:szCs w:val="28"/>
        </w:rPr>
      </w:pPr>
    </w:p>
    <w:p w:rsidR="00157354" w:rsidRDefault="00157354" w:rsidP="00157354">
      <w:pPr>
        <w:spacing w:line="276" w:lineRule="auto"/>
        <w:ind w:left="360"/>
        <w:jc w:val="both"/>
        <w:rPr>
          <w:sz w:val="28"/>
          <w:szCs w:val="28"/>
        </w:rPr>
      </w:pPr>
    </w:p>
    <w:p w:rsidR="00157354" w:rsidRPr="005F2828" w:rsidRDefault="00157354" w:rsidP="00157354">
      <w:pPr>
        <w:spacing w:line="276" w:lineRule="auto"/>
        <w:ind w:left="360"/>
        <w:jc w:val="both"/>
        <w:rPr>
          <w:sz w:val="28"/>
          <w:szCs w:val="28"/>
        </w:rPr>
      </w:pPr>
    </w:p>
    <w:p w:rsidR="00157354" w:rsidRPr="008715A0" w:rsidRDefault="00157354" w:rsidP="00157354">
      <w:pPr>
        <w:ind w:left="30"/>
        <w:jc w:val="both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1.</w:t>
      </w:r>
      <w:r w:rsidRPr="008715A0">
        <w:rPr>
          <w:b/>
          <w:bCs/>
          <w:sz w:val="28"/>
          <w:szCs w:val="28"/>
        </w:rPr>
        <w:t xml:space="preserve">«Поддержка семей, имеющих детей» </w:t>
      </w:r>
    </w:p>
    <w:p w:rsidR="00157354" w:rsidRDefault="00157354" w:rsidP="00157354">
      <w:pPr>
        <w:pStyle w:val="a6"/>
        <w:numPr>
          <w:ilvl w:val="0"/>
          <w:numId w:val="4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8715A0">
        <w:rPr>
          <w:sz w:val="28"/>
          <w:szCs w:val="28"/>
        </w:rPr>
        <w:t>Реализовывать комплекс мероприятий, направленных на обеспечение местами в дошкольных учреждениях детей до 1,5 лет.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с 01.09.2019 года</w:t>
      </w:r>
    </w:p>
    <w:p w:rsidR="00157354" w:rsidRPr="00157354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Калинина З.Ф., руководители ДОО</w:t>
      </w:r>
    </w:p>
    <w:p w:rsidR="00157354" w:rsidRDefault="00157354" w:rsidP="00157354">
      <w:pPr>
        <w:pStyle w:val="a6"/>
        <w:numPr>
          <w:ilvl w:val="0"/>
          <w:numId w:val="4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расширению спектра образовательных услуг (и предложению их новых форм) для детей дошкольного возраста их семей.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с 01.09.2019 года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Калинина З.Ф., руководители ДОО</w:t>
      </w:r>
    </w:p>
    <w:p w:rsidR="00157354" w:rsidRPr="0020437D" w:rsidRDefault="00157354" w:rsidP="00157354">
      <w:pPr>
        <w:pStyle w:val="a6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0437D">
        <w:rPr>
          <w:sz w:val="28"/>
          <w:szCs w:val="28"/>
        </w:rPr>
        <w:t>Начать реализацию</w:t>
      </w:r>
      <w:r w:rsidR="008C5A65">
        <w:rPr>
          <w:sz w:val="28"/>
          <w:szCs w:val="28"/>
        </w:rPr>
        <w:t xml:space="preserve"> </w:t>
      </w:r>
      <w:r w:rsidRPr="0020437D">
        <w:rPr>
          <w:sz w:val="28"/>
          <w:szCs w:val="28"/>
        </w:rPr>
        <w:t>плана мероприятий по предоставлению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городских общеобразовательных организациях</w:t>
      </w:r>
      <w:r>
        <w:rPr>
          <w:sz w:val="28"/>
          <w:szCs w:val="28"/>
        </w:rPr>
        <w:t>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с 01.09.2019 года</w:t>
      </w:r>
    </w:p>
    <w:p w:rsidR="00157354" w:rsidRPr="00157354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Кравченко Е.П., Тихонцова Н.А., руководители ОО г. Дудинки</w:t>
      </w:r>
    </w:p>
    <w:p w:rsidR="00157354" w:rsidRDefault="00157354" w:rsidP="00157354">
      <w:pPr>
        <w:pStyle w:val="a6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  модель реализации</w:t>
      </w:r>
      <w:r w:rsidRPr="0020437D">
        <w:rPr>
          <w:sz w:val="28"/>
          <w:szCs w:val="28"/>
        </w:rPr>
        <w:t xml:space="preserve"> плана мероприятий по предоставлению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>
        <w:rPr>
          <w:sz w:val="28"/>
          <w:szCs w:val="28"/>
        </w:rPr>
        <w:t xml:space="preserve"> для сель</w:t>
      </w:r>
      <w:r w:rsidRPr="0020437D">
        <w:rPr>
          <w:sz w:val="28"/>
          <w:szCs w:val="28"/>
        </w:rPr>
        <w:t xml:space="preserve">ских </w:t>
      </w:r>
      <w:r>
        <w:rPr>
          <w:sz w:val="28"/>
          <w:szCs w:val="28"/>
        </w:rPr>
        <w:t>общеобразовательных организаций.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до 01.01.2020года</w:t>
      </w:r>
      <w:r>
        <w:rPr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Кравченко Е.П., Тихонцова Н.А., руководители ОО сельских ОО</w:t>
      </w:r>
      <w:r>
        <w:rPr>
          <w:i/>
          <w:sz w:val="28"/>
          <w:szCs w:val="28"/>
        </w:rPr>
        <w:t>.</w:t>
      </w:r>
    </w:p>
    <w:p w:rsidR="00157354" w:rsidRPr="00051ED9" w:rsidRDefault="00157354" w:rsidP="00157354">
      <w:pPr>
        <w:pStyle w:val="a6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20437D">
        <w:rPr>
          <w:sz w:val="28"/>
          <w:szCs w:val="28"/>
        </w:rPr>
        <w:t>Организовать проведение информационно-разъяснительной деятельности, направленной на доведение до получателей услугпсихолого-педагогической, методической и консультативной помощи роди</w:t>
      </w:r>
      <w:r>
        <w:rPr>
          <w:sz w:val="28"/>
          <w:szCs w:val="28"/>
        </w:rPr>
        <w:t xml:space="preserve">телям (законным представителям), </w:t>
      </w:r>
      <w:r w:rsidRPr="0020437D">
        <w:rPr>
          <w:sz w:val="28"/>
          <w:szCs w:val="28"/>
        </w:rPr>
        <w:t>информации об их возможностях обращаться за получением услуг в различной форме</w:t>
      </w:r>
      <w:r>
        <w:rPr>
          <w:sz w:val="28"/>
          <w:szCs w:val="28"/>
        </w:rPr>
        <w:t>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в течение 2019-2020 учебного года</w:t>
      </w:r>
      <w:r>
        <w:rPr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Кравченко Е.П., Тихонцова Н.А., руководители ОО.</w:t>
      </w:r>
    </w:p>
    <w:p w:rsidR="00157354" w:rsidRDefault="00157354" w:rsidP="00157354">
      <w:pPr>
        <w:pStyle w:val="a6"/>
        <w:numPr>
          <w:ilvl w:val="0"/>
          <w:numId w:val="42"/>
        </w:numPr>
        <w:ind w:left="0" w:firstLine="0"/>
        <w:jc w:val="both"/>
        <w:rPr>
          <w:sz w:val="28"/>
          <w:szCs w:val="28"/>
        </w:rPr>
      </w:pPr>
      <w:r w:rsidRPr="00051ED9">
        <w:rPr>
          <w:sz w:val="28"/>
          <w:szCs w:val="28"/>
        </w:rPr>
        <w:t>Создать условия для повышения квалификации специалистов системы образования, оказывающих услуги консультирования</w:t>
      </w:r>
      <w:r>
        <w:rPr>
          <w:sz w:val="28"/>
          <w:szCs w:val="28"/>
        </w:rPr>
        <w:t>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Срок: в течение 2019-2020 учебного года</w:t>
      </w:r>
      <w:r>
        <w:rPr>
          <w:i/>
          <w:sz w:val="28"/>
          <w:szCs w:val="28"/>
        </w:rPr>
        <w:t>.</w:t>
      </w:r>
    </w:p>
    <w:p w:rsidR="00157354" w:rsidRPr="00B41E67" w:rsidRDefault="00157354" w:rsidP="00157354">
      <w:pPr>
        <w:pStyle w:val="a6"/>
        <w:spacing w:line="276" w:lineRule="auto"/>
        <w:ind w:left="0"/>
        <w:jc w:val="both"/>
        <w:rPr>
          <w:i/>
          <w:sz w:val="28"/>
          <w:szCs w:val="28"/>
        </w:rPr>
      </w:pPr>
      <w:r w:rsidRPr="00B41E67">
        <w:rPr>
          <w:i/>
          <w:sz w:val="28"/>
          <w:szCs w:val="28"/>
        </w:rPr>
        <w:t>Ответственные: Кравченко Е.П., Тихонцова Н.А., руководители ОО</w:t>
      </w:r>
      <w:r>
        <w:rPr>
          <w:i/>
          <w:sz w:val="28"/>
          <w:szCs w:val="28"/>
        </w:rPr>
        <w:t>.</w:t>
      </w:r>
    </w:p>
    <w:p w:rsidR="00157354" w:rsidRPr="00051ED9" w:rsidRDefault="00157354" w:rsidP="00157354">
      <w:pPr>
        <w:spacing w:line="276" w:lineRule="auto"/>
        <w:jc w:val="both"/>
        <w:textAlignment w:val="center"/>
        <w:rPr>
          <w:b/>
          <w:bCs/>
          <w:sz w:val="28"/>
          <w:szCs w:val="28"/>
        </w:rPr>
      </w:pP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  <w:r w:rsidRPr="00DF508C">
        <w:rPr>
          <w:b/>
          <w:bCs/>
          <w:iCs/>
          <w:sz w:val="28"/>
          <w:szCs w:val="28"/>
        </w:rPr>
        <w:t>Направление 2</w:t>
      </w:r>
      <w:r>
        <w:rPr>
          <w:b/>
          <w:bCs/>
          <w:iCs/>
          <w:sz w:val="28"/>
          <w:szCs w:val="28"/>
        </w:rPr>
        <w:t xml:space="preserve">.  «Современная школа» </w:t>
      </w:r>
    </w:p>
    <w:p w:rsidR="00157354" w:rsidRPr="008715A0" w:rsidRDefault="00157354" w:rsidP="00157354">
      <w:pPr>
        <w:pStyle w:val="a6"/>
        <w:numPr>
          <w:ilvl w:val="0"/>
          <w:numId w:val="43"/>
        </w:numPr>
        <w:ind w:left="0" w:firstLine="0"/>
        <w:jc w:val="both"/>
        <w:textAlignment w:val="center"/>
        <w:rPr>
          <w:b/>
          <w:bCs/>
          <w:iCs/>
          <w:sz w:val="28"/>
          <w:szCs w:val="28"/>
        </w:rPr>
      </w:pPr>
      <w:r w:rsidRPr="008715A0">
        <w:rPr>
          <w:sz w:val="28"/>
          <w:szCs w:val="28"/>
        </w:rPr>
        <w:lastRenderedPageBreak/>
        <w:t xml:space="preserve">Продолжить деятельность образовательных организаций по выстраиванию современной образовательной среды, </w:t>
      </w:r>
      <w:r w:rsidRPr="008715A0">
        <w:rPr>
          <w:bCs/>
          <w:sz w:val="28"/>
          <w:szCs w:val="28"/>
        </w:rPr>
        <w:t>разработке иреализации новых образовательных программ, в том числе в сетевой форме.</w:t>
      </w:r>
    </w:p>
    <w:p w:rsidR="00157354" w:rsidRPr="00B41E67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ind w:left="0"/>
        <w:jc w:val="both"/>
        <w:textAlignment w:val="center"/>
        <w:rPr>
          <w:bCs/>
          <w:i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ОО</w:t>
      </w:r>
      <w:r>
        <w:rPr>
          <w:bCs/>
          <w:i/>
          <w:sz w:val="28"/>
          <w:szCs w:val="28"/>
        </w:rPr>
        <w:t>.</w:t>
      </w:r>
    </w:p>
    <w:p w:rsidR="00157354" w:rsidRPr="008715A0" w:rsidRDefault="00157354" w:rsidP="00157354">
      <w:pPr>
        <w:pStyle w:val="a6"/>
        <w:numPr>
          <w:ilvl w:val="0"/>
          <w:numId w:val="43"/>
        </w:numPr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Информационному методическому центру </w:t>
      </w:r>
      <w:r w:rsidRPr="008715A0">
        <w:rPr>
          <w:b/>
          <w:bCs/>
          <w:iCs/>
          <w:sz w:val="28"/>
          <w:szCs w:val="28"/>
        </w:rPr>
        <w:t>п</w:t>
      </w:r>
      <w:r w:rsidRPr="008715A0">
        <w:rPr>
          <w:bCs/>
          <w:iCs/>
          <w:sz w:val="28"/>
          <w:szCs w:val="28"/>
        </w:rPr>
        <w:t>роанализировать работу ГМО и иных профессиональных сообществ и организовать работу муниципальных методических служб (ГМО, иных профессиональных сообществ, муниципальных проектных групп) по сопровождению в образовательных организациях деятельности:</w:t>
      </w:r>
    </w:p>
    <w:p w:rsidR="00157354" w:rsidRPr="008715A0" w:rsidRDefault="00157354" w:rsidP="00157354">
      <w:pPr>
        <w:pStyle w:val="a6"/>
        <w:ind w:left="0"/>
        <w:jc w:val="both"/>
        <w:textAlignment w:val="center"/>
        <w:rPr>
          <w:bCs/>
          <w:iCs/>
          <w:sz w:val="28"/>
          <w:szCs w:val="28"/>
        </w:rPr>
      </w:pPr>
      <w:r w:rsidRPr="008715A0">
        <w:rPr>
          <w:bCs/>
          <w:iCs/>
          <w:sz w:val="28"/>
          <w:szCs w:val="28"/>
        </w:rPr>
        <w:t>- по формированию образовательных результатов с использованием новых технологий;</w:t>
      </w:r>
    </w:p>
    <w:p w:rsidR="00157354" w:rsidRPr="008715A0" w:rsidRDefault="00157354" w:rsidP="00157354">
      <w:pPr>
        <w:pStyle w:val="a6"/>
        <w:ind w:left="0"/>
        <w:jc w:val="both"/>
        <w:textAlignment w:val="center"/>
        <w:rPr>
          <w:bCs/>
          <w:iCs/>
          <w:sz w:val="28"/>
          <w:szCs w:val="28"/>
        </w:rPr>
      </w:pPr>
      <w:r w:rsidRPr="008715A0">
        <w:rPr>
          <w:bCs/>
          <w:iCs/>
          <w:sz w:val="28"/>
          <w:szCs w:val="28"/>
        </w:rPr>
        <w:t xml:space="preserve">- по реализации индивидуальных образовательно-профессиональных маршрутов школьников; </w:t>
      </w:r>
    </w:p>
    <w:p w:rsidR="00157354" w:rsidRPr="00B77361" w:rsidRDefault="00157354" w:rsidP="00157354">
      <w:pPr>
        <w:pStyle w:val="a6"/>
        <w:ind w:left="0"/>
        <w:jc w:val="both"/>
        <w:textAlignment w:val="center"/>
        <w:rPr>
          <w:bCs/>
          <w:iCs/>
          <w:sz w:val="28"/>
          <w:szCs w:val="28"/>
        </w:rPr>
      </w:pPr>
      <w:r w:rsidRPr="008715A0">
        <w:rPr>
          <w:bCs/>
          <w:iCs/>
          <w:sz w:val="28"/>
          <w:szCs w:val="28"/>
        </w:rPr>
        <w:t>- по совершенствованию систем оценки качества, включающих в себя анализ данных по сформированно</w:t>
      </w:r>
      <w:r>
        <w:rPr>
          <w:bCs/>
          <w:iCs/>
          <w:sz w:val="28"/>
          <w:szCs w:val="28"/>
        </w:rPr>
        <w:t>сти образовательных результатов.</w:t>
      </w:r>
    </w:p>
    <w:p w:rsidR="00157354" w:rsidRPr="00B41E67" w:rsidRDefault="00157354" w:rsidP="00157354">
      <w:pPr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Карташова А.П., руководители ГМО</w:t>
      </w:r>
    </w:p>
    <w:p w:rsidR="00157354" w:rsidRPr="008715A0" w:rsidRDefault="00157354" w:rsidP="00157354">
      <w:pPr>
        <w:pStyle w:val="a6"/>
        <w:numPr>
          <w:ilvl w:val="0"/>
          <w:numId w:val="43"/>
        </w:numPr>
        <w:jc w:val="both"/>
        <w:textAlignment w:val="center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Разработать на основе региональных муниципальные дорожные карты реализации предметных концепций, включая изменения к подходам к преподаванию области «Технология».</w:t>
      </w:r>
    </w:p>
    <w:p w:rsidR="00157354" w:rsidRPr="00B41E67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Ответственные:Ольбик М.В., Жукова О.П., Карташова А.П., руководители  ГМО</w:t>
      </w:r>
    </w:p>
    <w:p w:rsidR="00157354" w:rsidRDefault="00157354" w:rsidP="00157354">
      <w:pPr>
        <w:pStyle w:val="a6"/>
        <w:numPr>
          <w:ilvl w:val="0"/>
          <w:numId w:val="43"/>
        </w:numPr>
        <w:ind w:left="0" w:firstLine="0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реализацию   муниципальных проектов инженерно-технологического образования.</w:t>
      </w:r>
    </w:p>
    <w:p w:rsidR="00157354" w:rsidRPr="00B41E67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pStyle w:val="a6"/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Диль Т.А., руководители ОО.</w:t>
      </w:r>
    </w:p>
    <w:p w:rsidR="00157354" w:rsidRPr="00B77361" w:rsidRDefault="00157354" w:rsidP="00157354">
      <w:pPr>
        <w:pStyle w:val="a6"/>
        <w:numPr>
          <w:ilvl w:val="0"/>
          <w:numId w:val="43"/>
        </w:numPr>
        <w:ind w:left="0" w:firstLine="0"/>
        <w:jc w:val="both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Создать условия для успешного созданияи функционирования центров образования цифрового и гуманитарного профилей («Точек роста»).</w:t>
      </w:r>
    </w:p>
    <w:p w:rsidR="00157354" w:rsidRPr="00B41E67" w:rsidRDefault="00157354" w:rsidP="00157354">
      <w:pPr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B41E67" w:rsidRDefault="00157354" w:rsidP="00157354">
      <w:pPr>
        <w:pStyle w:val="a6"/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руководители ОО («Точки роста»).</w:t>
      </w: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  <w:r w:rsidRPr="008C0FC3">
        <w:rPr>
          <w:b/>
          <w:bCs/>
          <w:iCs/>
          <w:sz w:val="28"/>
          <w:szCs w:val="28"/>
        </w:rPr>
        <w:t>Направление 3.  «Успех каждого ребенка»</w:t>
      </w:r>
    </w:p>
    <w:p w:rsidR="00157354" w:rsidRDefault="00157354" w:rsidP="00157354">
      <w:pPr>
        <w:jc w:val="both"/>
        <w:rPr>
          <w:sz w:val="28"/>
          <w:szCs w:val="28"/>
        </w:rPr>
      </w:pPr>
      <w:r w:rsidRPr="009A2A66">
        <w:rPr>
          <w:sz w:val="26"/>
          <w:szCs w:val="26"/>
        </w:rPr>
        <w:t>1.</w:t>
      </w:r>
      <w:r w:rsidRPr="009C18A3">
        <w:rPr>
          <w:sz w:val="28"/>
          <w:szCs w:val="28"/>
        </w:rPr>
        <w:t>Провести ревизию возможностей по созданию новых мест в системе дополнительного образования в образовательных организациях.</w:t>
      </w:r>
    </w:p>
    <w:p w:rsidR="00157354" w:rsidRPr="00486CD9" w:rsidRDefault="00157354" w:rsidP="00157354">
      <w:pPr>
        <w:jc w:val="both"/>
        <w:rPr>
          <w:i/>
          <w:sz w:val="28"/>
          <w:szCs w:val="28"/>
        </w:rPr>
      </w:pPr>
      <w:r w:rsidRPr="00486CD9">
        <w:rPr>
          <w:i/>
          <w:sz w:val="28"/>
          <w:szCs w:val="28"/>
        </w:rPr>
        <w:t xml:space="preserve"> Срок: до 01.10.2019</w:t>
      </w:r>
    </w:p>
    <w:p w:rsidR="00157354" w:rsidRPr="00157354" w:rsidRDefault="00157354" w:rsidP="00157354">
      <w:pPr>
        <w:jc w:val="both"/>
        <w:rPr>
          <w:i/>
          <w:sz w:val="28"/>
          <w:szCs w:val="28"/>
        </w:rPr>
      </w:pPr>
      <w:r w:rsidRPr="00486CD9">
        <w:rPr>
          <w:i/>
          <w:sz w:val="28"/>
          <w:szCs w:val="28"/>
        </w:rPr>
        <w:t>Ответственные: руководители ОО, имеющих лицензию на право ведения дополнительного образования.</w:t>
      </w:r>
    </w:p>
    <w:p w:rsidR="00157354" w:rsidRDefault="00157354" w:rsidP="00157354">
      <w:pPr>
        <w:jc w:val="both"/>
        <w:rPr>
          <w:sz w:val="28"/>
          <w:szCs w:val="28"/>
        </w:rPr>
      </w:pPr>
      <w:r w:rsidRPr="009C18A3">
        <w:rPr>
          <w:sz w:val="28"/>
          <w:szCs w:val="28"/>
        </w:rPr>
        <w:t>2. Организовать деятельность по обновлению содержания и технологий дополнительного образования за счет оформления и достижения образовательных результатов нового типа, кооперации и интеграции дополнительного образования с разными партнерами по направлениям.</w:t>
      </w:r>
    </w:p>
    <w:p w:rsidR="00157354" w:rsidRPr="00486CD9" w:rsidRDefault="00157354" w:rsidP="00157354">
      <w:pPr>
        <w:jc w:val="both"/>
        <w:textAlignment w:val="center"/>
        <w:rPr>
          <w:bCs/>
          <w:i/>
          <w:sz w:val="28"/>
          <w:szCs w:val="28"/>
        </w:rPr>
      </w:pPr>
      <w:r w:rsidRPr="00486CD9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jc w:val="both"/>
        <w:rPr>
          <w:i/>
          <w:sz w:val="28"/>
          <w:szCs w:val="28"/>
        </w:rPr>
      </w:pPr>
      <w:r w:rsidRPr="00486CD9">
        <w:rPr>
          <w:bCs/>
          <w:i/>
          <w:sz w:val="28"/>
          <w:szCs w:val="28"/>
        </w:rPr>
        <w:lastRenderedPageBreak/>
        <w:t xml:space="preserve">Ответственные: руководители ОО, </w:t>
      </w:r>
      <w:r w:rsidRPr="00486CD9">
        <w:rPr>
          <w:i/>
          <w:sz w:val="28"/>
          <w:szCs w:val="28"/>
        </w:rPr>
        <w:t>имеющих лицензию на право ведения дополнительного образования.</w:t>
      </w:r>
    </w:p>
    <w:p w:rsidR="00157354" w:rsidRPr="00486CD9" w:rsidRDefault="00157354" w:rsidP="0015735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86CD9">
        <w:rPr>
          <w:sz w:val="28"/>
          <w:szCs w:val="28"/>
        </w:rPr>
        <w:t xml:space="preserve">Организовать подготовительную </w:t>
      </w:r>
      <w:r>
        <w:rPr>
          <w:sz w:val="28"/>
          <w:szCs w:val="28"/>
        </w:rPr>
        <w:t>работупо формированию нормативно-правовой документации и созданию материально-технической базы муниципального опорного центра региональной системы дополнительного образования ТМКОУ ДО «ДЮЦТТ «Юниор».</w:t>
      </w:r>
    </w:p>
    <w:p w:rsidR="00157354" w:rsidRDefault="00157354" w:rsidP="00157354">
      <w:pPr>
        <w:jc w:val="both"/>
        <w:textAlignment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Ответственные: Масляная О.С., Рубан Н.А.</w:t>
      </w: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Направление 4. «Цифровая образовательная среда» 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 w:rsidRPr="00606723">
        <w:rPr>
          <w:bCs/>
          <w:iCs/>
          <w:sz w:val="28"/>
          <w:szCs w:val="28"/>
        </w:rPr>
        <w:t>Обеспечить освоение и включение в образовательный процесс информационных технологий и цифровых образовательных ресурсов.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Карташова А.П., руководители ОО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 w:rsidRPr="00606723">
        <w:rPr>
          <w:bCs/>
          <w:iCs/>
          <w:sz w:val="28"/>
          <w:szCs w:val="28"/>
        </w:rPr>
        <w:t>Рассмотреть возможность использования в образовательной деятельности электронных учебников, образовательных ресурсов платформы «Мобильное электронное образование», «Российская электронная школа», «Учи.ру» и др.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руководители ОО</w:t>
      </w:r>
      <w:r>
        <w:rPr>
          <w:bCs/>
          <w:i/>
          <w:sz w:val="28"/>
          <w:szCs w:val="28"/>
        </w:rPr>
        <w:t>.</w:t>
      </w:r>
    </w:p>
    <w:p w:rsidR="00157354" w:rsidRPr="00B41E67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в</w:t>
      </w:r>
      <w:r w:rsidRPr="00606723">
        <w:rPr>
          <w:bCs/>
          <w:iCs/>
          <w:sz w:val="28"/>
          <w:szCs w:val="28"/>
        </w:rPr>
        <w:t xml:space="preserve">едение в общеобразовательных организациях электронного </w:t>
      </w:r>
      <w:r w:rsidRPr="00B41E67">
        <w:rPr>
          <w:bCs/>
          <w:iCs/>
          <w:sz w:val="28"/>
          <w:szCs w:val="28"/>
        </w:rPr>
        <w:t>журнала, электронного дневника.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606723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Начать работу по переводу в цифровую форму большинство административно-хозяйственных процессов.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Организовать работу по формированию доступного и безопасного информационно-коммуникационного пространства в образовательной организации.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Активизировать работу по привлечению дополнительных средств через грантовые проекты.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Провести внутренний мониторинг по выявлению профессиональных дефицитов педагогических работников по вопросам применения </w:t>
      </w:r>
      <w:r>
        <w:rPr>
          <w:bCs/>
          <w:iCs/>
          <w:sz w:val="28"/>
          <w:szCs w:val="28"/>
          <w:lang w:val="en-US"/>
        </w:rPr>
        <w:t>IT</w:t>
      </w:r>
      <w:r>
        <w:rPr>
          <w:bCs/>
          <w:iCs/>
          <w:sz w:val="28"/>
          <w:szCs w:val="28"/>
        </w:rPr>
        <w:t>-технологий в образовательном и воспитательном процессе.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Карташова А.П.,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44"/>
        </w:numPr>
        <w:tabs>
          <w:tab w:val="left" w:pos="426"/>
        </w:tabs>
        <w:ind w:left="0" w:firstLine="0"/>
        <w:jc w:val="both"/>
        <w:textAlignment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Информировать родительскую общественность по спектру образовательных цифровых платформ.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ОО</w:t>
      </w:r>
      <w:r>
        <w:rPr>
          <w:bCs/>
          <w:i/>
          <w:sz w:val="28"/>
          <w:szCs w:val="28"/>
        </w:rPr>
        <w:t>.</w:t>
      </w:r>
    </w:p>
    <w:p w:rsidR="00157354" w:rsidRPr="00C4743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Cs/>
          <w:sz w:val="28"/>
          <w:szCs w:val="28"/>
        </w:rPr>
      </w:pPr>
    </w:p>
    <w:p w:rsidR="00157354" w:rsidRDefault="00157354" w:rsidP="00157354">
      <w:pPr>
        <w:pStyle w:val="a6"/>
        <w:ind w:left="0"/>
        <w:jc w:val="both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Направление 5. «Учитель будущего» 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1. Обеспечить включение педагогов в реализацию мероприятий дорожных карт РП, направленных на повышение кадрового потенциала.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Ответственные:руководители ОО</w:t>
      </w:r>
      <w:r>
        <w:rPr>
          <w:bCs/>
          <w:i/>
          <w:sz w:val="28"/>
          <w:szCs w:val="28"/>
        </w:rPr>
        <w:t>.</w:t>
      </w:r>
    </w:p>
    <w:p w:rsidR="00157354" w:rsidRPr="00B7337F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337F">
        <w:rPr>
          <w:sz w:val="28"/>
          <w:szCs w:val="28"/>
        </w:rPr>
        <w:t>Продолжить формирование индивидуальных программ профессионального развития педагогических кадров</w:t>
      </w:r>
      <w:r>
        <w:rPr>
          <w:sz w:val="28"/>
          <w:szCs w:val="28"/>
        </w:rPr>
        <w:t xml:space="preserve"> на основе выявленных дефицитов</w:t>
      </w:r>
      <w:r w:rsidRPr="00B7337F">
        <w:rPr>
          <w:sz w:val="28"/>
          <w:szCs w:val="28"/>
        </w:rPr>
        <w:t>, включая освоение современных образовательных технологий, внедрение технологий наставничества.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ОО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numPr>
          <w:ilvl w:val="0"/>
          <w:numId w:val="32"/>
        </w:numPr>
        <w:tabs>
          <w:tab w:val="left" w:pos="426"/>
        </w:tabs>
        <w:ind w:left="142" w:hanging="67"/>
        <w:jc w:val="both"/>
        <w:textAlignment w:val="center"/>
        <w:rPr>
          <w:bCs/>
          <w:i/>
          <w:sz w:val="28"/>
          <w:szCs w:val="28"/>
        </w:rPr>
      </w:pPr>
      <w:r w:rsidRPr="007C3945">
        <w:rPr>
          <w:sz w:val="28"/>
          <w:szCs w:val="28"/>
        </w:rPr>
        <w:t>Продолжить муниципальную практику выявления и экспертизы эффективных образовательных практик.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Карташова А.П., Дейкун Н.Ю., руководители ОО</w:t>
      </w:r>
      <w:r>
        <w:rPr>
          <w:bCs/>
          <w:i/>
          <w:sz w:val="28"/>
          <w:szCs w:val="28"/>
        </w:rPr>
        <w:t>.</w:t>
      </w:r>
    </w:p>
    <w:p w:rsidR="00157354" w:rsidRDefault="00157354" w:rsidP="00157354">
      <w:pPr>
        <w:pStyle w:val="a6"/>
        <w:numPr>
          <w:ilvl w:val="0"/>
          <w:numId w:val="32"/>
        </w:numPr>
        <w:tabs>
          <w:tab w:val="left" w:pos="426"/>
        </w:tabs>
        <w:ind w:left="0" w:firstLine="75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оценке квалификационных компетенций работников образовательных организаций. 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Карташова А.П., Леонтьева М.А., руководители ОО</w:t>
      </w:r>
      <w:r>
        <w:rPr>
          <w:bCs/>
          <w:i/>
          <w:sz w:val="28"/>
          <w:szCs w:val="28"/>
        </w:rPr>
        <w:t>.</w:t>
      </w:r>
    </w:p>
    <w:p w:rsidR="00157354" w:rsidRPr="00FE1460" w:rsidRDefault="00157354" w:rsidP="00157354">
      <w:pPr>
        <w:pStyle w:val="a6"/>
        <w:numPr>
          <w:ilvl w:val="0"/>
          <w:numId w:val="32"/>
        </w:numPr>
        <w:ind w:left="0" w:firstLine="0"/>
        <w:jc w:val="both"/>
        <w:textAlignment w:val="center"/>
        <w:rPr>
          <w:sz w:val="28"/>
          <w:szCs w:val="28"/>
        </w:rPr>
      </w:pPr>
      <w:r w:rsidRPr="00FE1460">
        <w:rPr>
          <w:sz w:val="28"/>
          <w:szCs w:val="28"/>
        </w:rPr>
        <w:t>Обеспечить условия для профессионального развития педагогических кадров с целью освоения новых компетенций в области организации учебной, проектной и исследовательской деятельности, необходимых для формирования фу</w:t>
      </w:r>
      <w:r>
        <w:rPr>
          <w:sz w:val="28"/>
          <w:szCs w:val="28"/>
        </w:rPr>
        <w:t>н</w:t>
      </w:r>
      <w:r w:rsidRPr="00FE1460">
        <w:rPr>
          <w:sz w:val="28"/>
          <w:szCs w:val="28"/>
        </w:rPr>
        <w:t>кцио</w:t>
      </w:r>
      <w:r>
        <w:rPr>
          <w:sz w:val="28"/>
          <w:szCs w:val="28"/>
        </w:rPr>
        <w:t>на</w:t>
      </w:r>
      <w:r w:rsidRPr="00FE1460">
        <w:rPr>
          <w:sz w:val="28"/>
          <w:szCs w:val="28"/>
        </w:rPr>
        <w:t xml:space="preserve">льной грамотности учащихся, используя внутренние ресурсы организации, </w:t>
      </w:r>
      <w:r>
        <w:rPr>
          <w:sz w:val="28"/>
          <w:szCs w:val="28"/>
        </w:rPr>
        <w:t>ТМКУ «ИМЦ», цифровой среды.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B41E67" w:rsidRDefault="00157354" w:rsidP="00157354">
      <w:pPr>
        <w:pStyle w:val="a6"/>
        <w:tabs>
          <w:tab w:val="left" w:pos="426"/>
        </w:tabs>
        <w:ind w:left="0"/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Ольбик М.В., Карташова А.П., Дейкун Н.Ю., руководители ОО</w:t>
      </w:r>
      <w:r>
        <w:rPr>
          <w:bCs/>
          <w:i/>
          <w:sz w:val="28"/>
          <w:szCs w:val="28"/>
        </w:rPr>
        <w:t>.</w:t>
      </w:r>
    </w:p>
    <w:p w:rsidR="00157354" w:rsidRPr="00DF508C" w:rsidRDefault="00157354" w:rsidP="00157354">
      <w:pPr>
        <w:pStyle w:val="a6"/>
        <w:ind w:left="0"/>
        <w:jc w:val="both"/>
        <w:textAlignment w:val="center"/>
        <w:rPr>
          <w:sz w:val="28"/>
          <w:szCs w:val="28"/>
        </w:rPr>
      </w:pPr>
    </w:p>
    <w:p w:rsidR="00157354" w:rsidRPr="00336AF2" w:rsidRDefault="00157354" w:rsidP="00157354">
      <w:pPr>
        <w:ind w:left="30"/>
        <w:jc w:val="both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6</w:t>
      </w:r>
      <w:r w:rsidRPr="00DE664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«Этническое образование»</w:t>
      </w:r>
    </w:p>
    <w:p w:rsidR="00157354" w:rsidRPr="00F96CB4" w:rsidRDefault="00157354" w:rsidP="00157354">
      <w:pPr>
        <w:pStyle w:val="a6"/>
        <w:numPr>
          <w:ilvl w:val="0"/>
          <w:numId w:val="4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t>Продолжать реализацию муниципальных проектов, напр</w:t>
      </w:r>
      <w:r>
        <w:rPr>
          <w:rFonts w:eastAsiaTheme="minorHAnsi"/>
          <w:sz w:val="28"/>
          <w:szCs w:val="28"/>
          <w:lang w:eastAsia="en-US"/>
        </w:rPr>
        <w:t xml:space="preserve">авленных на </w:t>
      </w:r>
      <w:r w:rsidRPr="00F96CB4">
        <w:rPr>
          <w:rFonts w:eastAsiaTheme="minorHAnsi"/>
          <w:sz w:val="28"/>
          <w:szCs w:val="28"/>
          <w:lang w:eastAsia="en-US"/>
        </w:rPr>
        <w:t xml:space="preserve">возрождение, сохранение </w:t>
      </w:r>
      <w:r>
        <w:rPr>
          <w:rFonts w:eastAsiaTheme="minorHAnsi"/>
          <w:sz w:val="28"/>
          <w:szCs w:val="28"/>
          <w:lang w:eastAsia="en-US"/>
        </w:rPr>
        <w:t>родных</w:t>
      </w:r>
      <w:r w:rsidRPr="00F96CB4">
        <w:rPr>
          <w:rFonts w:eastAsiaTheme="minorHAnsi"/>
          <w:sz w:val="28"/>
          <w:szCs w:val="28"/>
          <w:lang w:eastAsia="en-US"/>
        </w:rPr>
        <w:t xml:space="preserve"> языков и культуры малочисленных народов Таймыра.</w:t>
      </w:r>
    </w:p>
    <w:p w:rsidR="00157354" w:rsidRPr="00B41E67" w:rsidRDefault="00157354" w:rsidP="00157354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Лебедева Т.И., руководители сельскихОО</w:t>
      </w:r>
      <w:r>
        <w:rPr>
          <w:bCs/>
          <w:i/>
          <w:sz w:val="28"/>
          <w:szCs w:val="28"/>
        </w:rPr>
        <w:t>.</w:t>
      </w:r>
    </w:p>
    <w:p w:rsidR="00157354" w:rsidRPr="00F96CB4" w:rsidRDefault="00157354" w:rsidP="00157354">
      <w:pPr>
        <w:pStyle w:val="a6"/>
        <w:numPr>
          <w:ilvl w:val="0"/>
          <w:numId w:val="4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t>Обеспечить включениеруководителей сельских образовательных организаций в решение вопроса расширения образовательной среды</w:t>
      </w:r>
      <w:r>
        <w:rPr>
          <w:rFonts w:eastAsiaTheme="minorHAnsi"/>
          <w:sz w:val="28"/>
          <w:szCs w:val="28"/>
          <w:lang w:eastAsia="en-US"/>
        </w:rPr>
        <w:t>,</w:t>
      </w:r>
      <w:r w:rsidRPr="00F96CB4">
        <w:rPr>
          <w:rFonts w:eastAsiaTheme="minorHAnsi"/>
          <w:sz w:val="28"/>
          <w:szCs w:val="28"/>
          <w:lang w:eastAsia="en-US"/>
        </w:rPr>
        <w:t xml:space="preserve"> путем выстраивания партнёрских отношений со всеми участниками образовательных отношений и взаимоде</w:t>
      </w:r>
      <w:r>
        <w:rPr>
          <w:rFonts w:eastAsiaTheme="minorHAnsi"/>
          <w:sz w:val="28"/>
          <w:szCs w:val="28"/>
          <w:lang w:eastAsia="en-US"/>
        </w:rPr>
        <w:t>йствия с внешними структурами (</w:t>
      </w:r>
      <w:r w:rsidRPr="00F96CB4">
        <w:rPr>
          <w:rFonts w:eastAsiaTheme="minorHAnsi"/>
          <w:sz w:val="28"/>
          <w:szCs w:val="28"/>
          <w:lang w:eastAsia="en-US"/>
        </w:rPr>
        <w:t>учреждениями культуры, общинами, предприятиями и др.)</w:t>
      </w:r>
    </w:p>
    <w:p w:rsidR="00157354" w:rsidRPr="00B41E67" w:rsidRDefault="00157354" w:rsidP="00157354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  <w:r>
        <w:rPr>
          <w:bCs/>
          <w:i/>
          <w:sz w:val="28"/>
          <w:szCs w:val="28"/>
        </w:rPr>
        <w:t>.</w:t>
      </w:r>
    </w:p>
    <w:p w:rsidR="00157354" w:rsidRPr="00157354" w:rsidRDefault="00157354" w:rsidP="00157354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руководители сельских ОО</w:t>
      </w:r>
      <w:r>
        <w:rPr>
          <w:bCs/>
          <w:i/>
          <w:sz w:val="28"/>
          <w:szCs w:val="28"/>
        </w:rPr>
        <w:t>.</w:t>
      </w:r>
    </w:p>
    <w:p w:rsidR="00157354" w:rsidRPr="00F96CB4" w:rsidRDefault="00157354" w:rsidP="00157354">
      <w:pPr>
        <w:pStyle w:val="a6"/>
        <w:numPr>
          <w:ilvl w:val="0"/>
          <w:numId w:val="45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lastRenderedPageBreak/>
        <w:t>Активизировать работу по участию в грантовых</w:t>
      </w:r>
      <w:r w:rsidR="008C5A65">
        <w:rPr>
          <w:rFonts w:eastAsiaTheme="minorHAnsi"/>
          <w:sz w:val="28"/>
          <w:szCs w:val="28"/>
          <w:lang w:eastAsia="en-US"/>
        </w:rPr>
        <w:t xml:space="preserve"> </w:t>
      </w:r>
      <w:r w:rsidRPr="00F96CB4">
        <w:rPr>
          <w:rFonts w:eastAsiaTheme="minorHAnsi"/>
          <w:sz w:val="28"/>
          <w:szCs w:val="28"/>
          <w:lang w:eastAsia="en-US"/>
        </w:rPr>
        <w:t>программах, с целью реализации направлений:</w:t>
      </w:r>
    </w:p>
    <w:p w:rsidR="00157354" w:rsidRPr="00F96CB4" w:rsidRDefault="00157354" w:rsidP="00157354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t>- сохранение родных языков КМНТ;</w:t>
      </w:r>
    </w:p>
    <w:p w:rsidR="00157354" w:rsidRDefault="00157354" w:rsidP="00157354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ранняя</w:t>
      </w:r>
      <w:r w:rsidRPr="00F96CB4">
        <w:rPr>
          <w:rFonts w:eastAsiaTheme="minorHAnsi"/>
          <w:sz w:val="28"/>
          <w:szCs w:val="28"/>
          <w:lang w:eastAsia="en-US"/>
        </w:rPr>
        <w:t xml:space="preserve"> профессионализации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57354" w:rsidRPr="00F96CB4" w:rsidRDefault="00157354" w:rsidP="00157354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F96CB4">
        <w:rPr>
          <w:rFonts w:eastAsiaTheme="minorHAnsi"/>
          <w:sz w:val="28"/>
          <w:szCs w:val="28"/>
          <w:lang w:eastAsia="en-US"/>
        </w:rPr>
        <w:t>сохранение традиционных промыслов;</w:t>
      </w:r>
    </w:p>
    <w:p w:rsidR="00157354" w:rsidRPr="00F96CB4" w:rsidRDefault="00157354" w:rsidP="00157354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96CB4">
        <w:rPr>
          <w:rFonts w:eastAsiaTheme="minorHAnsi"/>
          <w:sz w:val="28"/>
          <w:szCs w:val="28"/>
          <w:lang w:eastAsia="en-US"/>
        </w:rPr>
        <w:t>расширение направлений дополнительного образования в отдаленных сельских школах;</w:t>
      </w:r>
    </w:p>
    <w:p w:rsidR="00157354" w:rsidRPr="00F96CB4" w:rsidRDefault="00157354" w:rsidP="00157354">
      <w:pPr>
        <w:pStyle w:val="a6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6CB4">
        <w:rPr>
          <w:rFonts w:eastAsiaTheme="minorHAnsi"/>
          <w:sz w:val="28"/>
          <w:szCs w:val="28"/>
          <w:lang w:eastAsia="en-US"/>
        </w:rPr>
        <w:t>- оказание консультац</w:t>
      </w:r>
      <w:r>
        <w:rPr>
          <w:rFonts w:eastAsiaTheme="minorHAnsi"/>
          <w:sz w:val="28"/>
          <w:szCs w:val="28"/>
          <w:lang w:eastAsia="en-US"/>
        </w:rPr>
        <w:t>ионной помощи семьям кочевников.</w:t>
      </w:r>
    </w:p>
    <w:p w:rsidR="00157354" w:rsidRPr="00B41E67" w:rsidRDefault="00157354" w:rsidP="00157354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Лебедева Т.И., Карташова А.П., руководители ОО</w:t>
      </w:r>
    </w:p>
    <w:p w:rsidR="00157354" w:rsidRPr="00B41E67" w:rsidRDefault="00157354" w:rsidP="00157354">
      <w:pPr>
        <w:pStyle w:val="a6"/>
        <w:numPr>
          <w:ilvl w:val="0"/>
          <w:numId w:val="45"/>
        </w:numPr>
        <w:ind w:left="0" w:firstLine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Активизировать участие педагогов родного языка в профессиональных конкурсах.</w:t>
      </w:r>
    </w:p>
    <w:p w:rsidR="00157354" w:rsidRPr="00B41E67" w:rsidRDefault="00157354" w:rsidP="00157354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B41E67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157354" w:rsidRDefault="00157354" w:rsidP="00157354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B41E67">
        <w:rPr>
          <w:bCs/>
          <w:i/>
          <w:sz w:val="28"/>
          <w:szCs w:val="28"/>
        </w:rPr>
        <w:t>Ответственные: Карташова А.П., руководители ОО</w:t>
      </w:r>
    </w:p>
    <w:p w:rsidR="00157354" w:rsidRPr="000E127A" w:rsidRDefault="00157354" w:rsidP="00157354">
      <w:pPr>
        <w:pStyle w:val="a6"/>
        <w:numPr>
          <w:ilvl w:val="0"/>
          <w:numId w:val="45"/>
        </w:numPr>
        <w:tabs>
          <w:tab w:val="left" w:pos="426"/>
        </w:tabs>
        <w:ind w:left="0" w:firstLine="0"/>
        <w:jc w:val="both"/>
        <w:textAlignment w:val="center"/>
        <w:rPr>
          <w:bCs/>
          <w:sz w:val="28"/>
          <w:szCs w:val="28"/>
        </w:rPr>
      </w:pPr>
      <w:r w:rsidRPr="000E127A">
        <w:rPr>
          <w:bCs/>
          <w:sz w:val="28"/>
          <w:szCs w:val="28"/>
        </w:rPr>
        <w:t xml:space="preserve">Продолжить работу по обучению авторов учебников и учебных пособий по родному языку. </w:t>
      </w:r>
    </w:p>
    <w:p w:rsidR="00157354" w:rsidRPr="000E127A" w:rsidRDefault="00157354" w:rsidP="00157354">
      <w:pPr>
        <w:tabs>
          <w:tab w:val="left" w:pos="426"/>
        </w:tabs>
        <w:jc w:val="both"/>
        <w:textAlignment w:val="center"/>
        <w:rPr>
          <w:sz w:val="28"/>
          <w:szCs w:val="28"/>
        </w:rPr>
      </w:pPr>
      <w:r w:rsidRPr="000E127A">
        <w:rPr>
          <w:bCs/>
          <w:i/>
          <w:sz w:val="28"/>
          <w:szCs w:val="28"/>
        </w:rPr>
        <w:t>Срок: в течение 2019-2020 учебного года</w:t>
      </w:r>
    </w:p>
    <w:p w:rsidR="00157354" w:rsidRPr="000E127A" w:rsidRDefault="00157354" w:rsidP="00157354">
      <w:pPr>
        <w:tabs>
          <w:tab w:val="left" w:pos="426"/>
        </w:tabs>
        <w:jc w:val="both"/>
        <w:textAlignment w:val="center"/>
        <w:rPr>
          <w:bCs/>
          <w:i/>
          <w:sz w:val="28"/>
          <w:szCs w:val="28"/>
        </w:rPr>
      </w:pPr>
      <w:r w:rsidRPr="000E127A">
        <w:rPr>
          <w:bCs/>
          <w:i/>
          <w:sz w:val="28"/>
          <w:szCs w:val="28"/>
        </w:rPr>
        <w:t>Ответственные: Карташова А.П., руководители ОО</w:t>
      </w:r>
    </w:p>
    <w:p w:rsidR="00157354" w:rsidRDefault="00157354" w:rsidP="00157354">
      <w:pPr>
        <w:jc w:val="both"/>
        <w:textAlignment w:val="center"/>
        <w:rPr>
          <w:sz w:val="28"/>
          <w:szCs w:val="28"/>
        </w:rPr>
      </w:pPr>
    </w:p>
    <w:p w:rsidR="00157354" w:rsidRDefault="00157354" w:rsidP="00157354">
      <w:pPr>
        <w:ind w:left="30"/>
        <w:jc w:val="both"/>
        <w:textAlignment w:val="center"/>
        <w:rPr>
          <w:sz w:val="28"/>
          <w:szCs w:val="28"/>
        </w:rPr>
      </w:pPr>
    </w:p>
    <w:p w:rsidR="00157354" w:rsidRPr="00DE664F" w:rsidRDefault="00157354" w:rsidP="00157354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Направить настоящую резолюцию:</w:t>
      </w:r>
    </w:p>
    <w:p w:rsidR="00157354" w:rsidRDefault="00157354" w:rsidP="00157354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Главе Таймырского Долгано – Ненецкого муниципального района</w:t>
      </w:r>
      <w:r>
        <w:rPr>
          <w:sz w:val="28"/>
          <w:szCs w:val="28"/>
        </w:rPr>
        <w:t xml:space="preserve"> Вершинину Е.В.</w:t>
      </w:r>
      <w:r w:rsidRPr="00DE664F">
        <w:rPr>
          <w:sz w:val="28"/>
          <w:szCs w:val="28"/>
        </w:rPr>
        <w:t>;</w:t>
      </w:r>
    </w:p>
    <w:p w:rsidR="00157354" w:rsidRPr="00DE664F" w:rsidRDefault="00157354" w:rsidP="00157354">
      <w:pPr>
        <w:ind w:left="3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Председателю районного Совета депутатов Шишову В.А.</w:t>
      </w:r>
    </w:p>
    <w:p w:rsidR="00157354" w:rsidRDefault="00157354" w:rsidP="00157354">
      <w:pPr>
        <w:ind w:left="3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Заместителю Главы по вопросам образования и культуры Друпповой Т.А.</w:t>
      </w:r>
    </w:p>
    <w:p w:rsidR="00157354" w:rsidRPr="00DE664F" w:rsidRDefault="00157354" w:rsidP="00157354">
      <w:pPr>
        <w:ind w:left="30"/>
        <w:jc w:val="both"/>
        <w:textAlignment w:val="center"/>
        <w:rPr>
          <w:sz w:val="28"/>
          <w:szCs w:val="28"/>
        </w:rPr>
      </w:pPr>
      <w:r w:rsidRPr="00DE664F">
        <w:rPr>
          <w:sz w:val="28"/>
          <w:szCs w:val="28"/>
        </w:rPr>
        <w:t>Резолюция утверждена </w:t>
      </w:r>
      <w:hyperlink r:id="rId5" w:history="1">
        <w:r>
          <w:rPr>
            <w:sz w:val="28"/>
            <w:szCs w:val="28"/>
          </w:rPr>
          <w:t xml:space="preserve">приказом Управления образования Администрации Таймырского Долгано-Ненецкого муниципального района </w:t>
        </w:r>
        <w:r w:rsidRPr="00DE664F">
          <w:rPr>
            <w:sz w:val="28"/>
            <w:szCs w:val="28"/>
          </w:rPr>
          <w:t xml:space="preserve"> от </w:t>
        </w:r>
        <w:r>
          <w:rPr>
            <w:sz w:val="28"/>
            <w:szCs w:val="28"/>
          </w:rPr>
          <w:t>«04» октября  2019</w:t>
        </w:r>
        <w:r w:rsidRPr="00DE664F">
          <w:rPr>
            <w:sz w:val="28"/>
            <w:szCs w:val="28"/>
          </w:rPr>
          <w:t xml:space="preserve"> г. №</w:t>
        </w:r>
        <w:r>
          <w:rPr>
            <w:sz w:val="28"/>
            <w:szCs w:val="28"/>
          </w:rPr>
          <w:t>724___</w:t>
        </w:r>
      </w:hyperlink>
    </w:p>
    <w:p w:rsidR="00650478" w:rsidRPr="00DE664F" w:rsidRDefault="00650478" w:rsidP="00650478">
      <w:pPr>
        <w:pStyle w:val="aa"/>
        <w:tabs>
          <w:tab w:val="left" w:pos="708"/>
        </w:tabs>
        <w:ind w:left="435"/>
        <w:jc w:val="both"/>
        <w:rPr>
          <w:sz w:val="28"/>
          <w:szCs w:val="28"/>
        </w:rPr>
      </w:pPr>
    </w:p>
    <w:p w:rsidR="007869E3" w:rsidRPr="00DE664F" w:rsidRDefault="007869E3" w:rsidP="007869E3">
      <w:pPr>
        <w:pBdr>
          <w:top w:val="single" w:sz="6" w:space="1" w:color="auto"/>
        </w:pBdr>
        <w:jc w:val="center"/>
        <w:rPr>
          <w:vanish/>
          <w:sz w:val="16"/>
          <w:szCs w:val="16"/>
        </w:rPr>
      </w:pPr>
      <w:r w:rsidRPr="00157354">
        <w:rPr>
          <w:vanish/>
          <w:sz w:val="16"/>
          <w:szCs w:val="16"/>
          <w:highlight w:val="yellow"/>
        </w:rPr>
        <w:t>Конец формы</w:t>
      </w:r>
    </w:p>
    <w:p w:rsidR="007869E3" w:rsidRPr="00DE664F" w:rsidRDefault="007869E3" w:rsidP="007869E3"/>
    <w:p w:rsidR="00DB3B56" w:rsidRDefault="00DB3B56" w:rsidP="0076624A">
      <w:pPr>
        <w:pStyle w:val="HTML"/>
        <w:tabs>
          <w:tab w:val="left" w:pos="142"/>
        </w:tabs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sectPr w:rsidR="00DB3B56" w:rsidSect="00CD4C36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A5B"/>
    <w:multiLevelType w:val="hybridMultilevel"/>
    <w:tmpl w:val="F28CA4E8"/>
    <w:lvl w:ilvl="0" w:tplc="04D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C2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E4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C1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CA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CF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8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25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87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7496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2">
    <w:nsid w:val="10B80EBC"/>
    <w:multiLevelType w:val="hybridMultilevel"/>
    <w:tmpl w:val="A49C7E7C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2608"/>
    <w:multiLevelType w:val="hybridMultilevel"/>
    <w:tmpl w:val="9B5C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110"/>
    <w:multiLevelType w:val="hybridMultilevel"/>
    <w:tmpl w:val="F19ED116"/>
    <w:lvl w:ilvl="0" w:tplc="DC928C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>
    <w:nsid w:val="147A3C92"/>
    <w:multiLevelType w:val="hybridMultilevel"/>
    <w:tmpl w:val="D8165482"/>
    <w:lvl w:ilvl="0" w:tplc="69429F0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63B117E"/>
    <w:multiLevelType w:val="multilevel"/>
    <w:tmpl w:val="6366CA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165F759D"/>
    <w:multiLevelType w:val="multilevel"/>
    <w:tmpl w:val="D7AEBE4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F3032A1"/>
    <w:multiLevelType w:val="hybridMultilevel"/>
    <w:tmpl w:val="048A896E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3F77D7"/>
    <w:multiLevelType w:val="hybridMultilevel"/>
    <w:tmpl w:val="7DCEDC9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365BE"/>
    <w:multiLevelType w:val="multilevel"/>
    <w:tmpl w:val="FA540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756404E"/>
    <w:multiLevelType w:val="multilevel"/>
    <w:tmpl w:val="5030C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7954430"/>
    <w:multiLevelType w:val="hybridMultilevel"/>
    <w:tmpl w:val="5DB44600"/>
    <w:lvl w:ilvl="0" w:tplc="1B921D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B97F1E"/>
    <w:multiLevelType w:val="multilevel"/>
    <w:tmpl w:val="C2EC5C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3"/>
      </w:rPr>
    </w:lvl>
  </w:abstractNum>
  <w:abstractNum w:abstractNumId="14">
    <w:nsid w:val="32005508"/>
    <w:multiLevelType w:val="multilevel"/>
    <w:tmpl w:val="528C4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F06671"/>
    <w:multiLevelType w:val="hybridMultilevel"/>
    <w:tmpl w:val="AF2E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83A16"/>
    <w:multiLevelType w:val="multilevel"/>
    <w:tmpl w:val="1BAC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11C12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18">
    <w:nsid w:val="3E8247A5"/>
    <w:multiLevelType w:val="hybridMultilevel"/>
    <w:tmpl w:val="83A24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C71A58"/>
    <w:multiLevelType w:val="hybridMultilevel"/>
    <w:tmpl w:val="A24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87A69"/>
    <w:multiLevelType w:val="multilevel"/>
    <w:tmpl w:val="C968212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1">
    <w:nsid w:val="42C95E9B"/>
    <w:multiLevelType w:val="multilevel"/>
    <w:tmpl w:val="5FD27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4BD204E3"/>
    <w:multiLevelType w:val="hybridMultilevel"/>
    <w:tmpl w:val="14C2CCD0"/>
    <w:lvl w:ilvl="0" w:tplc="F64EB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60DCC"/>
    <w:multiLevelType w:val="multilevel"/>
    <w:tmpl w:val="C0EA4C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b/>
      </w:rPr>
    </w:lvl>
  </w:abstractNum>
  <w:abstractNum w:abstractNumId="24">
    <w:nsid w:val="4C2C069E"/>
    <w:multiLevelType w:val="hybridMultilevel"/>
    <w:tmpl w:val="0E3A3102"/>
    <w:lvl w:ilvl="0" w:tplc="9AAE7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26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52E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48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A5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4C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2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A7390"/>
    <w:multiLevelType w:val="hybridMultilevel"/>
    <w:tmpl w:val="40F2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C27D4"/>
    <w:multiLevelType w:val="hybridMultilevel"/>
    <w:tmpl w:val="4B661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6357A"/>
    <w:multiLevelType w:val="multilevel"/>
    <w:tmpl w:val="98FCAA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5148029C"/>
    <w:multiLevelType w:val="hybridMultilevel"/>
    <w:tmpl w:val="5A608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35978"/>
    <w:multiLevelType w:val="hybridMultilevel"/>
    <w:tmpl w:val="2D00C4D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B6865"/>
    <w:multiLevelType w:val="multilevel"/>
    <w:tmpl w:val="743C9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AD543E"/>
    <w:multiLevelType w:val="hybridMultilevel"/>
    <w:tmpl w:val="406E10E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DD5E9B"/>
    <w:multiLevelType w:val="hybridMultilevel"/>
    <w:tmpl w:val="35AC8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BC49B7"/>
    <w:multiLevelType w:val="hybridMultilevel"/>
    <w:tmpl w:val="61AA1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5540C4"/>
    <w:multiLevelType w:val="hybridMultilevel"/>
    <w:tmpl w:val="D56C0FE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D90C1F"/>
    <w:multiLevelType w:val="hybridMultilevel"/>
    <w:tmpl w:val="755CEE4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C65977"/>
    <w:multiLevelType w:val="hybridMultilevel"/>
    <w:tmpl w:val="D99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B36BF"/>
    <w:multiLevelType w:val="multilevel"/>
    <w:tmpl w:val="C666C70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8">
    <w:nsid w:val="73747D15"/>
    <w:multiLevelType w:val="hybridMultilevel"/>
    <w:tmpl w:val="C2A02DBE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D10DE"/>
    <w:multiLevelType w:val="hybridMultilevel"/>
    <w:tmpl w:val="809A1986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9B57B7"/>
    <w:multiLevelType w:val="hybridMultilevel"/>
    <w:tmpl w:val="B4887976"/>
    <w:lvl w:ilvl="0" w:tplc="CCAC8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10BFE"/>
    <w:multiLevelType w:val="hybridMultilevel"/>
    <w:tmpl w:val="93E2BEA4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1F21FF"/>
    <w:multiLevelType w:val="hybridMultilevel"/>
    <w:tmpl w:val="467C5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ED64DA"/>
    <w:multiLevelType w:val="hybridMultilevel"/>
    <w:tmpl w:val="678CDB44"/>
    <w:lvl w:ilvl="0" w:tplc="71F0A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31"/>
  </w:num>
  <w:num w:numId="5">
    <w:abstractNumId w:val="21"/>
  </w:num>
  <w:num w:numId="6">
    <w:abstractNumId w:val="12"/>
  </w:num>
  <w:num w:numId="7">
    <w:abstractNumId w:val="10"/>
  </w:num>
  <w:num w:numId="8">
    <w:abstractNumId w:val="18"/>
  </w:num>
  <w:num w:numId="9">
    <w:abstractNumId w:val="32"/>
  </w:num>
  <w:num w:numId="10">
    <w:abstractNumId w:val="33"/>
  </w:num>
  <w:num w:numId="11">
    <w:abstractNumId w:val="25"/>
  </w:num>
  <w:num w:numId="12">
    <w:abstractNumId w:val="26"/>
  </w:num>
  <w:num w:numId="13">
    <w:abstractNumId w:val="42"/>
  </w:num>
  <w:num w:numId="14">
    <w:abstractNumId w:val="9"/>
  </w:num>
  <w:num w:numId="15">
    <w:abstractNumId w:val="3"/>
  </w:num>
  <w:num w:numId="16">
    <w:abstractNumId w:val="34"/>
  </w:num>
  <w:num w:numId="17">
    <w:abstractNumId w:val="39"/>
  </w:num>
  <w:num w:numId="18">
    <w:abstractNumId w:val="35"/>
  </w:num>
  <w:num w:numId="19">
    <w:abstractNumId w:val="41"/>
  </w:num>
  <w:num w:numId="20">
    <w:abstractNumId w:val="8"/>
  </w:num>
  <w:num w:numId="21">
    <w:abstractNumId w:val="40"/>
  </w:num>
  <w:num w:numId="22">
    <w:abstractNumId w:val="29"/>
  </w:num>
  <w:num w:numId="23">
    <w:abstractNumId w:val="2"/>
  </w:num>
  <w:num w:numId="24">
    <w:abstractNumId w:val="38"/>
  </w:num>
  <w:num w:numId="25">
    <w:abstractNumId w:val="36"/>
  </w:num>
  <w:num w:numId="26">
    <w:abstractNumId w:val="28"/>
  </w:num>
  <w:num w:numId="27">
    <w:abstractNumId w:val="7"/>
  </w:num>
  <w:num w:numId="28">
    <w:abstractNumId w:val="20"/>
  </w:num>
  <w:num w:numId="29">
    <w:abstractNumId w:val="16"/>
  </w:num>
  <w:num w:numId="30">
    <w:abstractNumId w:val="30"/>
  </w:num>
  <w:num w:numId="31">
    <w:abstractNumId w:val="14"/>
  </w:num>
  <w:num w:numId="32">
    <w:abstractNumId w:val="37"/>
  </w:num>
  <w:num w:numId="33">
    <w:abstractNumId w:val="24"/>
  </w:num>
  <w:num w:numId="34">
    <w:abstractNumId w:val="0"/>
  </w:num>
  <w:num w:numId="35">
    <w:abstractNumId w:val="23"/>
  </w:num>
  <w:num w:numId="36">
    <w:abstractNumId w:val="13"/>
  </w:num>
  <w:num w:numId="37">
    <w:abstractNumId w:val="6"/>
  </w:num>
  <w:num w:numId="38">
    <w:abstractNumId w:val="4"/>
  </w:num>
  <w:num w:numId="39">
    <w:abstractNumId w:val="27"/>
  </w:num>
  <w:num w:numId="40">
    <w:abstractNumId w:val="11"/>
  </w:num>
  <w:num w:numId="41">
    <w:abstractNumId w:val="17"/>
  </w:num>
  <w:num w:numId="42">
    <w:abstractNumId w:val="43"/>
  </w:num>
  <w:num w:numId="43">
    <w:abstractNumId w:val="5"/>
  </w:num>
  <w:num w:numId="44">
    <w:abstractNumId w:val="15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77ED"/>
    <w:rsid w:val="00011CA1"/>
    <w:rsid w:val="000129EC"/>
    <w:rsid w:val="000377ED"/>
    <w:rsid w:val="00043ED0"/>
    <w:rsid w:val="000722E4"/>
    <w:rsid w:val="00077048"/>
    <w:rsid w:val="000925BE"/>
    <w:rsid w:val="000A16F0"/>
    <w:rsid w:val="000A3A1F"/>
    <w:rsid w:val="000B64EE"/>
    <w:rsid w:val="000E12D3"/>
    <w:rsid w:val="00130B12"/>
    <w:rsid w:val="00151DBB"/>
    <w:rsid w:val="00157354"/>
    <w:rsid w:val="0016054B"/>
    <w:rsid w:val="00172007"/>
    <w:rsid w:val="00196418"/>
    <w:rsid w:val="001B1EF4"/>
    <w:rsid w:val="001D4767"/>
    <w:rsid w:val="001F0A62"/>
    <w:rsid w:val="001F4190"/>
    <w:rsid w:val="00247CE3"/>
    <w:rsid w:val="0028135D"/>
    <w:rsid w:val="00283464"/>
    <w:rsid w:val="00301891"/>
    <w:rsid w:val="0039335E"/>
    <w:rsid w:val="003C54E6"/>
    <w:rsid w:val="003D0033"/>
    <w:rsid w:val="00407539"/>
    <w:rsid w:val="004553FE"/>
    <w:rsid w:val="00466792"/>
    <w:rsid w:val="004C14D0"/>
    <w:rsid w:val="004C2047"/>
    <w:rsid w:val="004C4A11"/>
    <w:rsid w:val="005100BA"/>
    <w:rsid w:val="00596BB9"/>
    <w:rsid w:val="005A6E28"/>
    <w:rsid w:val="005D4D5E"/>
    <w:rsid w:val="005E0797"/>
    <w:rsid w:val="005F2F0D"/>
    <w:rsid w:val="00650478"/>
    <w:rsid w:val="006764BE"/>
    <w:rsid w:val="00676B95"/>
    <w:rsid w:val="006F4DAE"/>
    <w:rsid w:val="0076624A"/>
    <w:rsid w:val="007869E3"/>
    <w:rsid w:val="007951E0"/>
    <w:rsid w:val="00797F96"/>
    <w:rsid w:val="007B1150"/>
    <w:rsid w:val="007D2EC4"/>
    <w:rsid w:val="007F5F6C"/>
    <w:rsid w:val="00814CE8"/>
    <w:rsid w:val="00831093"/>
    <w:rsid w:val="00840276"/>
    <w:rsid w:val="0087051A"/>
    <w:rsid w:val="008A54CE"/>
    <w:rsid w:val="008C5A65"/>
    <w:rsid w:val="008E41C5"/>
    <w:rsid w:val="00926FB2"/>
    <w:rsid w:val="00950D18"/>
    <w:rsid w:val="00963EA1"/>
    <w:rsid w:val="00976869"/>
    <w:rsid w:val="00992F67"/>
    <w:rsid w:val="009B05D9"/>
    <w:rsid w:val="009C0A09"/>
    <w:rsid w:val="009E6343"/>
    <w:rsid w:val="009F21CB"/>
    <w:rsid w:val="00A20CF7"/>
    <w:rsid w:val="00AE0965"/>
    <w:rsid w:val="00AE0A95"/>
    <w:rsid w:val="00B1068D"/>
    <w:rsid w:val="00B42C4B"/>
    <w:rsid w:val="00B7709A"/>
    <w:rsid w:val="00C45983"/>
    <w:rsid w:val="00C6070A"/>
    <w:rsid w:val="00C674AF"/>
    <w:rsid w:val="00C7691A"/>
    <w:rsid w:val="00CD4C36"/>
    <w:rsid w:val="00CE2681"/>
    <w:rsid w:val="00DB3B56"/>
    <w:rsid w:val="00DC35C7"/>
    <w:rsid w:val="00DE41E9"/>
    <w:rsid w:val="00E0138C"/>
    <w:rsid w:val="00E22292"/>
    <w:rsid w:val="00E23124"/>
    <w:rsid w:val="00E75B8B"/>
    <w:rsid w:val="00EB50B6"/>
    <w:rsid w:val="00EE4DD5"/>
    <w:rsid w:val="00F13EE2"/>
    <w:rsid w:val="00F4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F96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97F96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7F96"/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styleId="a3">
    <w:name w:val="Hyperlink"/>
    <w:unhideWhenUsed/>
    <w:rsid w:val="00797F9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196418"/>
    <w:pPr>
      <w:ind w:left="720"/>
      <w:contextualSpacing/>
    </w:pPr>
  </w:style>
  <w:style w:type="paragraph" w:styleId="HTML">
    <w:name w:val="HTML Preformatted"/>
    <w:basedOn w:val="a"/>
    <w:link w:val="HTML0"/>
    <w:rsid w:val="007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24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4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uiPriority w:val="99"/>
    <w:rsid w:val="00DB3B56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B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rsid w:val="00DB3B56"/>
  </w:style>
  <w:style w:type="character" w:customStyle="1" w:styleId="a7">
    <w:name w:val="Абзац списка Знак"/>
    <w:link w:val="a6"/>
    <w:uiPriority w:val="34"/>
    <w:locked/>
    <w:rsid w:val="00DB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869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6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69E3"/>
    <w:pPr>
      <w:widowControl w:val="0"/>
      <w:autoSpaceDE w:val="0"/>
      <w:autoSpaceDN w:val="0"/>
      <w:adjustRightInd w:val="0"/>
      <w:spacing w:line="229" w:lineRule="exact"/>
      <w:ind w:firstLine="71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7869E3"/>
    <w:rPr>
      <w:rFonts w:ascii="Arial" w:hAnsi="Arial" w:cs="Arial"/>
      <w:sz w:val="20"/>
      <w:szCs w:val="20"/>
    </w:rPr>
  </w:style>
  <w:style w:type="paragraph" w:customStyle="1" w:styleId="Default">
    <w:name w:val="Default"/>
    <w:rsid w:val="00AE0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AE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rsid w:val="007951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9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imyr-edu.ru/sites/default/files/f16_%D0%BF%D1%80%D0%B8%D0%BA%D0%B0%D0%B7%20%E2%84%9677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 Вячеслав</dc:creator>
  <cp:keywords/>
  <dc:description/>
  <cp:lastModifiedBy>User</cp:lastModifiedBy>
  <cp:revision>53</cp:revision>
  <cp:lastPrinted>2018-10-10T09:23:00Z</cp:lastPrinted>
  <dcterms:created xsi:type="dcterms:W3CDTF">2016-09-12T07:30:00Z</dcterms:created>
  <dcterms:modified xsi:type="dcterms:W3CDTF">2019-12-11T02:57:00Z</dcterms:modified>
</cp:coreProperties>
</file>