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C9" w:rsidRDefault="00675AC9" w:rsidP="00675AC9">
      <w:pPr>
        <w:pStyle w:val="ConsPlusNormal"/>
        <w:jc w:val="both"/>
      </w:pPr>
    </w:p>
    <w:p w:rsidR="00675AC9" w:rsidRDefault="00675AC9" w:rsidP="00675AC9">
      <w:pPr>
        <w:autoSpaceDE w:val="0"/>
        <w:autoSpaceDN w:val="0"/>
        <w:adjustRightInd w:val="0"/>
        <w:ind w:left="6237" w:right="-1"/>
        <w:jc w:val="right"/>
        <w:outlineLvl w:val="0"/>
        <w:rPr>
          <w:rFonts w:ascii="Cambria" w:hAnsi="Cambria"/>
          <w:sz w:val="20"/>
        </w:rPr>
      </w:pPr>
      <w:bookmarkStart w:id="0" w:name="P29"/>
      <w:bookmarkEnd w:id="0"/>
      <w:r>
        <w:rPr>
          <w:rFonts w:ascii="Cambria" w:hAnsi="Cambria"/>
          <w:sz w:val="20"/>
        </w:rPr>
        <w:t xml:space="preserve">Приложение к постановлению </w:t>
      </w:r>
    </w:p>
    <w:p w:rsidR="00675AC9" w:rsidRDefault="00675AC9" w:rsidP="00675AC9">
      <w:pPr>
        <w:autoSpaceDE w:val="0"/>
        <w:autoSpaceDN w:val="0"/>
        <w:adjustRightInd w:val="0"/>
        <w:ind w:left="6237" w:right="-1"/>
        <w:jc w:val="right"/>
        <w:outlineLvl w:val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Администрации муниципального района от 14.11.2018 № 1323 (в ред. от 28.06.2019 № 713, от 30.09.2019 №1005, от 30.09.2020 №1134, </w:t>
      </w:r>
      <w:proofErr w:type="gramStart"/>
      <w:r>
        <w:rPr>
          <w:rFonts w:ascii="Cambria" w:hAnsi="Cambria"/>
          <w:sz w:val="20"/>
        </w:rPr>
        <w:t>от</w:t>
      </w:r>
      <w:proofErr w:type="gramEnd"/>
      <w:r>
        <w:rPr>
          <w:rFonts w:ascii="Cambria" w:hAnsi="Cambria"/>
          <w:sz w:val="20"/>
        </w:rPr>
        <w:t xml:space="preserve"> 30.12.2020 №1553, от 24.12.2021 №1826, от 30.12.2021 №1924, от 30.06.2022 №1085 , от 19.10.2022 № 1637, от 24.01.2023 №65, от 07.07.2023 №929)</w:t>
      </w:r>
    </w:p>
    <w:p w:rsidR="00675AC9" w:rsidRDefault="00675AC9" w:rsidP="00675AC9">
      <w:pPr>
        <w:autoSpaceDE w:val="0"/>
        <w:autoSpaceDN w:val="0"/>
        <w:adjustRightInd w:val="0"/>
        <w:ind w:left="6237" w:right="-427"/>
        <w:outlineLvl w:val="0"/>
        <w:rPr>
          <w:rFonts w:ascii="Courier New" w:hAnsi="Courier New"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ind w:left="6237" w:right="-427"/>
        <w:outlineLvl w:val="0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ind w:left="6237" w:right="-427"/>
        <w:outlineLvl w:val="0"/>
        <w:rPr>
          <w:rFonts w:cs="Courier New"/>
          <w:sz w:val="20"/>
        </w:rPr>
      </w:pPr>
    </w:p>
    <w:p w:rsidR="00675AC9" w:rsidRDefault="00675AC9" w:rsidP="00675AC9">
      <w:pPr>
        <w:autoSpaceDE w:val="0"/>
        <w:autoSpaceDN w:val="0"/>
        <w:adjustRightInd w:val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муниципальная программа</w:t>
      </w:r>
    </w:p>
    <w:p w:rsidR="00675AC9" w:rsidRDefault="00675AC9" w:rsidP="00675AC9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Таймырского Долгано-Ненецкого</w:t>
      </w:r>
    </w:p>
    <w:p w:rsidR="00675AC9" w:rsidRDefault="00675AC9" w:rsidP="00675AC9">
      <w:pPr>
        <w:autoSpaceDE w:val="0"/>
        <w:autoSpaceDN w:val="0"/>
        <w:adjustRightInd w:val="0"/>
        <w:ind w:right="-427"/>
        <w:jc w:val="center"/>
        <w:outlineLvl w:val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муниципального района</w:t>
      </w:r>
    </w:p>
    <w:p w:rsidR="00675AC9" w:rsidRDefault="00675AC9" w:rsidP="00675AC9">
      <w:pPr>
        <w:autoSpaceDE w:val="0"/>
        <w:autoSpaceDN w:val="0"/>
        <w:adjustRightInd w:val="0"/>
        <w:ind w:right="-427"/>
        <w:jc w:val="center"/>
        <w:outlineLvl w:val="0"/>
        <w:rPr>
          <w:rFonts w:ascii="Cambria" w:hAnsi="Cambria"/>
          <w:sz w:val="44"/>
          <w:szCs w:val="44"/>
        </w:rPr>
      </w:pPr>
    </w:p>
    <w:p w:rsidR="00675AC9" w:rsidRDefault="00675AC9" w:rsidP="00675AC9">
      <w:pPr>
        <w:autoSpaceDE w:val="0"/>
        <w:autoSpaceDN w:val="0"/>
        <w:adjustRightInd w:val="0"/>
        <w:ind w:right="-427"/>
        <w:jc w:val="center"/>
        <w:outlineLvl w:val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«Развитие физической культуры и спорта </w:t>
      </w:r>
    </w:p>
    <w:p w:rsidR="00675AC9" w:rsidRDefault="00675AC9" w:rsidP="00675AC9">
      <w:pPr>
        <w:autoSpaceDE w:val="0"/>
        <w:autoSpaceDN w:val="0"/>
        <w:adjustRightInd w:val="0"/>
        <w:ind w:right="-427"/>
        <w:jc w:val="center"/>
        <w:outlineLvl w:val="0"/>
        <w:rPr>
          <w:rFonts w:ascii="Cambria" w:hAnsi="Cambria"/>
          <w:sz w:val="20"/>
        </w:rPr>
      </w:pPr>
      <w:r>
        <w:rPr>
          <w:rFonts w:ascii="Cambria" w:hAnsi="Cambria"/>
          <w:b/>
          <w:sz w:val="36"/>
          <w:szCs w:val="36"/>
        </w:rPr>
        <w:t>на</w:t>
      </w:r>
      <w:r w:rsidR="00670A38">
        <w:rPr>
          <w:rFonts w:ascii="Cambria" w:hAnsi="Cambria"/>
          <w:b/>
          <w:sz w:val="36"/>
          <w:szCs w:val="36"/>
        </w:rPr>
        <w:t xml:space="preserve"> территории Таймырского </w:t>
      </w:r>
      <w:proofErr w:type="spellStart"/>
      <w:r w:rsidR="00670A38">
        <w:rPr>
          <w:rFonts w:ascii="Cambria" w:hAnsi="Cambria"/>
          <w:b/>
          <w:sz w:val="36"/>
          <w:szCs w:val="36"/>
        </w:rPr>
        <w:t>Долгано</w:t>
      </w:r>
      <w:proofErr w:type="spellEnd"/>
      <w:r w:rsidR="00670A38">
        <w:rPr>
          <w:rFonts w:ascii="Cambria" w:hAnsi="Cambria"/>
          <w:b/>
          <w:sz w:val="36"/>
          <w:szCs w:val="36"/>
        </w:rPr>
        <w:t>–</w:t>
      </w:r>
      <w:bookmarkStart w:id="1" w:name="_GoBack"/>
      <w:bookmarkEnd w:id="1"/>
      <w:r>
        <w:rPr>
          <w:rFonts w:ascii="Cambria" w:hAnsi="Cambria"/>
          <w:b/>
          <w:sz w:val="36"/>
          <w:szCs w:val="36"/>
        </w:rPr>
        <w:t xml:space="preserve">Ненецкого муниципального района» </w:t>
      </w: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Pr="003A73EE" w:rsidRDefault="00675AC9" w:rsidP="00675AC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5AC9" w:rsidRDefault="00675AC9" w:rsidP="00675A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5AC9" w:rsidRPr="00D5050A" w:rsidRDefault="00675AC9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2" w:name="P31"/>
      <w:bookmarkEnd w:id="2"/>
      <w:r w:rsidRPr="00D5050A">
        <w:rPr>
          <w:rFonts w:ascii="Times New Roman" w:hAnsi="Times New Roman" w:cs="Times New Roman"/>
        </w:rPr>
        <w:t>Приложение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 Постановлению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Администрации муниципального района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ноября 2018 г. №</w:t>
      </w:r>
      <w:r w:rsidRPr="00D5050A">
        <w:rPr>
          <w:rFonts w:ascii="Times New Roman" w:hAnsi="Times New Roman" w:cs="Times New Roman"/>
        </w:rPr>
        <w:t xml:space="preserve"> 1323</w:t>
      </w:r>
    </w:p>
    <w:p w:rsidR="00F96E7E" w:rsidRPr="00D5050A" w:rsidRDefault="00F96E7E" w:rsidP="00F96E7E">
      <w:pPr>
        <w:pStyle w:val="ConsPlusNormal"/>
        <w:spacing w:after="1"/>
        <w:rPr>
          <w:rFonts w:ascii="Times New Roman" w:hAnsi="Times New Roman" w:cs="Times New Roman"/>
        </w:rPr>
      </w:pP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1. ПАСПОРТ</w:t>
      </w:r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 на территории Таймырского Долгано-Ненецкого муниципального района (далее - Программа)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6803" w:type="dxa"/>
          </w:tcPr>
          <w:p w:rsidR="00F96E7E" w:rsidRPr="00AF19DD" w:rsidRDefault="00670A38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>
              <w:r w:rsidR="00F96E7E" w:rsidRPr="00AF19DD">
                <w:rPr>
                  <w:rFonts w:ascii="Times New Roman" w:hAnsi="Times New Roman" w:cs="Times New Roman"/>
                  <w:sz w:val="26"/>
                  <w:szCs w:val="26"/>
                </w:rPr>
                <w:t>Статья 179</w:t>
              </w:r>
            </w:hyperlink>
            <w:r w:rsidR="00F96E7E" w:rsidRPr="00AF19DD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Российской Федерации;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Распоряжение Администрации Таймырского Долгано-Ненецкого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ипального района от 01.08.2018 № 683-а «</w:t>
            </w: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муниципальных программ Таймырского Долгано-Ненецкого муниципального района, предлагаемых к реализации с 2019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Администрация Таймырского Долгано-Ненецкого муниципального района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(или) отдельных мероприятий муниципальной программы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 Программы: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1. Организация и проведение спортивно-массовых мероприятий муниципального района, участие в соревнованиях регионального, межрегионального и федерального уровней.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2. Поддержка социально ориентированных некоммерческих организаций в сфере физической культуры и спорта.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Обеспечение деятельности МАУ «</w:t>
            </w: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Цент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 развития зимних видов спорта»</w:t>
            </w: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4. Устройство плоскостных спортивных сооружений в сельской местности.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5. Оснащение объектов спортивной инфраструктуры спортивно-технологическим оборудованием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Формирование здорового образа жизни населения Таймырского Долгано-Ненецкого муниципального района (далее - муниципальный район) через развитие физической культуры и спорта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1. Популяризация профессионального и массового спорта.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2. Содействие развитию социально ориентированных некоммерческих организаций в сфере физической культуры и спорта на территории муниципального района.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3. Развитие зимних видов спорта на территории муниципального района.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4. Совершенствование физкультурно-спортивной инфраструктуры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2019 - 2025 годы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К 2026 году: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- доля населения, систематически занимающегося физической культурой и спортом, увеличится до 56,6%.</w:t>
            </w:r>
          </w:p>
          <w:p w:rsidR="00F96E7E" w:rsidRPr="00AF19DD" w:rsidRDefault="00670A38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238">
              <w:r w:rsidR="00F96E7E" w:rsidRPr="00AF19DD">
                <w:rPr>
                  <w:rFonts w:ascii="Times New Roman" w:hAnsi="Times New Roman" w:cs="Times New Roman"/>
                  <w:sz w:val="26"/>
                  <w:szCs w:val="26"/>
                </w:rPr>
                <w:t>Перечень</w:t>
              </w:r>
            </w:hyperlink>
            <w:r w:rsidR="00F96E7E" w:rsidRPr="00AF19DD">
              <w:rPr>
                <w:rFonts w:ascii="Times New Roman" w:hAnsi="Times New Roman" w:cs="Times New Roman"/>
                <w:sz w:val="26"/>
                <w:szCs w:val="26"/>
              </w:rPr>
      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</w:t>
            </w:r>
          </w:p>
        </w:tc>
      </w:tr>
      <w:tr w:rsidR="00F96E7E" w:rsidRPr="00AF19DD" w:rsidTr="009853DD">
        <w:tc>
          <w:tcPr>
            <w:tcW w:w="2267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      </w:r>
          </w:p>
        </w:tc>
        <w:tc>
          <w:tcPr>
            <w:tcW w:w="6803" w:type="dxa"/>
          </w:tcPr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на реализацию Программы составляет всего - 652770,72 тыс. рублей,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2019 год - 75803,39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2020 год - 73279,64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2021 год - 88989,85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2022 год - 96926,34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2023 год - 131243,24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2024 год - 93264,13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2025 год - 93264,13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средства краевого бюджета - 8080,80 тыс. рублей: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2021 год - 6000,00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2022 год - 243,50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2023 год - 1837,30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средства районного бюджета - 644689,92 тыс. рублей: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2019 год - 75803,39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2020 год - 73279,64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2021 год - 82989,85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2022 год - 96682,84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2023 год - 129405,94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2024 год - 93264,13 тыс. рублей;</w:t>
            </w:r>
          </w:p>
          <w:p w:rsidR="00F96E7E" w:rsidRPr="00AF19DD" w:rsidRDefault="00F96E7E" w:rsidP="009853D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F19DD">
              <w:rPr>
                <w:rFonts w:ascii="Times New Roman" w:hAnsi="Times New Roman" w:cs="Times New Roman"/>
                <w:sz w:val="26"/>
                <w:szCs w:val="26"/>
              </w:rPr>
              <w:t>2025 год - 93264,13 тыс. рублей</w:t>
            </w:r>
          </w:p>
        </w:tc>
      </w:tr>
    </w:tbl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2. ХАРАКТЕРИСТИКА ТЕКУЩЕГО СОСТОЯНИЯ, ОСНОВНЫЕ </w:t>
      </w:r>
      <w:r w:rsidRPr="00AF19DD">
        <w:rPr>
          <w:rFonts w:ascii="Times New Roman" w:hAnsi="Times New Roman" w:cs="Times New Roman"/>
          <w:sz w:val="26"/>
          <w:szCs w:val="26"/>
        </w:rPr>
        <w:lastRenderedPageBreak/>
        <w:t>ПРОБЛЕМЫ</w:t>
      </w:r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В СФЕРЕ ФИЗИЧЕСКОЙ КУЛЬТУРЫ И СПОРТА И АНАЛИЗ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СОЦИАЛЬНЫХ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>,</w:t>
      </w:r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ФИНАНСОВО-ЭКОНОМИЧЕСКИХ И ПРОЧИХ РИСКОВ</w:t>
      </w:r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РЕАЛИЗАЦИИ ПРОГРАММЫ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Развитие физкультурно-спортивной деятельности в современных условиях является необходимым условием поддержания здорового образа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жизни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как личности, так и общества в целом. Без развития физической культуры и спорта невозможно решение других социальных задач.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В систематические занятия физической культурой и спортом вовлекаются различные группы населения - от дошкольников до пенсионеров, от здоровых до инвалидов, от начинающих до мастеров спорта России международного класса.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человека. Удовлетворяя многие потребности личности, занятия физической культурой и спортом становятся физической и духовной необходимостью, мощным средством повышения социальной активности населения муниципального района.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>На территории муниципального района по состоянию на 01.01.2023 осуществляют свою деятельность 67 спортивных сооружений, в том числе: 22 - спортивных зала, 2 - плавательных бассейна (ванны), 1 - стрелковый тир, 1 - крытый каток с искусственным льдом, 13 - плоскостных сооружений, 5 - объектов городской и рекреационной инфраструктуры для занятий физической культурой и спортом, 23 - других спортивных сооружения.</w:t>
      </w:r>
      <w:proofErr w:type="gramEnd"/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>Всего на территории муниципального района развиваются и являются востребованными у населения более 30 видов спорта, основными из которых являются: греко-римская борьба, мини-футбол, волейбол, баскетбол, спортивная акробатика, тхэквондо, северное многоборье, пауэрлифтинг, бокс, плавание, спортивный туризм, лыжные гонки, хоккей с шайбой, керлинг, фигурное катание.</w:t>
      </w:r>
      <w:proofErr w:type="gramEnd"/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По состоянию на 01.01.2023 численность населения, систематически занимающегося в физкультурно-оздоровительных группах, спортивных секциях и самостоятельно занимающихся лиц, составила более 13,9 тыс. чел.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В структуру физкультурного движения муниципального района входит 50 организаций, выполняющих в той или иной мере функции по развитию физической культуры и спорта на территории муниципального района. Основными из них являются: Таймырское муниципальное бюджетное учрежден</w:t>
      </w:r>
      <w:r>
        <w:rPr>
          <w:rFonts w:ascii="Times New Roman" w:hAnsi="Times New Roman" w:cs="Times New Roman"/>
          <w:sz w:val="26"/>
          <w:szCs w:val="26"/>
        </w:rPr>
        <w:t>ие дополнительного образования «</w:t>
      </w:r>
      <w:r w:rsidRPr="00AF19DD">
        <w:rPr>
          <w:rFonts w:ascii="Times New Roman" w:hAnsi="Times New Roman" w:cs="Times New Roman"/>
          <w:sz w:val="26"/>
          <w:szCs w:val="26"/>
        </w:rPr>
        <w:t>Спортивная школа по национальн</w:t>
      </w:r>
      <w:r>
        <w:rPr>
          <w:rFonts w:ascii="Times New Roman" w:hAnsi="Times New Roman" w:cs="Times New Roman"/>
          <w:sz w:val="26"/>
          <w:szCs w:val="26"/>
        </w:rPr>
        <w:t xml:space="preserve">ым видам спорта им. А.Г.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Кизима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AF19DD">
        <w:rPr>
          <w:rFonts w:ascii="Times New Roman" w:hAnsi="Times New Roman" w:cs="Times New Roman"/>
          <w:sz w:val="26"/>
          <w:szCs w:val="26"/>
        </w:rPr>
        <w:t>, муниц</w:t>
      </w:r>
      <w:r>
        <w:rPr>
          <w:rFonts w:ascii="Times New Roman" w:hAnsi="Times New Roman" w:cs="Times New Roman"/>
          <w:sz w:val="26"/>
          <w:szCs w:val="26"/>
        </w:rPr>
        <w:t>ипальное автономное учреждение «Дудинский спортивный комплекс»</w:t>
      </w:r>
      <w:r w:rsidRPr="00AF19DD">
        <w:rPr>
          <w:rFonts w:ascii="Times New Roman" w:hAnsi="Times New Roman" w:cs="Times New Roman"/>
          <w:sz w:val="26"/>
          <w:szCs w:val="26"/>
        </w:rPr>
        <w:t>, муниц</w:t>
      </w:r>
      <w:r>
        <w:rPr>
          <w:rFonts w:ascii="Times New Roman" w:hAnsi="Times New Roman" w:cs="Times New Roman"/>
          <w:sz w:val="26"/>
          <w:szCs w:val="26"/>
        </w:rPr>
        <w:t>ипальное автономное учреждение «</w:t>
      </w:r>
      <w:r w:rsidRPr="00AF19DD">
        <w:rPr>
          <w:rFonts w:ascii="Times New Roman" w:hAnsi="Times New Roman" w:cs="Times New Roman"/>
          <w:sz w:val="26"/>
          <w:szCs w:val="26"/>
        </w:rPr>
        <w:t>Цен</w:t>
      </w:r>
      <w:r>
        <w:rPr>
          <w:rFonts w:ascii="Times New Roman" w:hAnsi="Times New Roman" w:cs="Times New Roman"/>
          <w:sz w:val="26"/>
          <w:szCs w:val="26"/>
        </w:rPr>
        <w:t>тр развития зимних видов спорта»</w:t>
      </w:r>
      <w:r w:rsidRPr="00AF19DD">
        <w:rPr>
          <w:rFonts w:ascii="Times New Roman" w:hAnsi="Times New Roman" w:cs="Times New Roman"/>
          <w:sz w:val="26"/>
          <w:szCs w:val="26"/>
        </w:rPr>
        <w:t xml:space="preserve">, Таймырское муниципальное бюджетное образовательное учреждение </w:t>
      </w:r>
      <w:r w:rsidRPr="00AF19DD">
        <w:rPr>
          <w:rFonts w:ascii="Times New Roman" w:hAnsi="Times New Roman" w:cs="Times New Roman"/>
          <w:sz w:val="26"/>
          <w:szCs w:val="26"/>
        </w:rPr>
        <w:lastRenderedPageBreak/>
        <w:t>допо</w:t>
      </w:r>
      <w:r>
        <w:rPr>
          <w:rFonts w:ascii="Times New Roman" w:hAnsi="Times New Roman" w:cs="Times New Roman"/>
          <w:sz w:val="26"/>
          <w:szCs w:val="26"/>
        </w:rPr>
        <w:t>лнительного образования «</w:t>
      </w:r>
      <w:r w:rsidRPr="00AF19DD">
        <w:rPr>
          <w:rFonts w:ascii="Times New Roman" w:hAnsi="Times New Roman" w:cs="Times New Roman"/>
          <w:sz w:val="26"/>
          <w:szCs w:val="26"/>
        </w:rPr>
        <w:t>Детско-юношес</w:t>
      </w:r>
      <w:r>
        <w:rPr>
          <w:rFonts w:ascii="Times New Roman" w:hAnsi="Times New Roman" w:cs="Times New Roman"/>
          <w:sz w:val="26"/>
          <w:szCs w:val="26"/>
        </w:rPr>
        <w:t>кий центр туризма и творчества «Юниор»</w:t>
      </w:r>
      <w:r w:rsidRPr="00AF19DD">
        <w:rPr>
          <w:rFonts w:ascii="Times New Roman" w:hAnsi="Times New Roman" w:cs="Times New Roman"/>
          <w:sz w:val="26"/>
          <w:szCs w:val="26"/>
        </w:rPr>
        <w:t>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На территории муниципального района активно работают методическое объединение учителей физкультуры и основ безопасности жизнедеятельности, 11 спортивных клубов при образовательных учреждениях, 4 спортивных клуба по месту жительства граждан, 14 общественных спортивных федераций, 1 автономная некоммерческая организация.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С 2006 года в г. Дудинке осуществляет деятельность Таймырская федерация инвалидного спорта и туризма, которая призвана решать на территории муниципального района вопросы развития адаптивного спорта среди лиц с ограниченными возможностями здоровья. Регулярные занятия по адаптивной физической культуре проходят на базе Социально-реабилитационного отделения для граждан пожилого возраста и инвалидов муниципального бюджетного учреж</w:t>
      </w:r>
      <w:r>
        <w:rPr>
          <w:rFonts w:ascii="Times New Roman" w:hAnsi="Times New Roman" w:cs="Times New Roman"/>
          <w:sz w:val="26"/>
          <w:szCs w:val="26"/>
        </w:rPr>
        <w:t>дения социального обслуживания «</w:t>
      </w:r>
      <w:r w:rsidRPr="00AF19DD">
        <w:rPr>
          <w:rFonts w:ascii="Times New Roman" w:hAnsi="Times New Roman" w:cs="Times New Roman"/>
          <w:sz w:val="26"/>
          <w:szCs w:val="26"/>
        </w:rPr>
        <w:t>Комплексный центр соци</w:t>
      </w:r>
      <w:r>
        <w:rPr>
          <w:rFonts w:ascii="Times New Roman" w:hAnsi="Times New Roman" w:cs="Times New Roman"/>
          <w:sz w:val="26"/>
          <w:szCs w:val="26"/>
        </w:rPr>
        <w:t>ального обслуживания населения «Таймырский»</w:t>
      </w:r>
      <w:r w:rsidRPr="00AF19DD">
        <w:rPr>
          <w:rFonts w:ascii="Times New Roman" w:hAnsi="Times New Roman" w:cs="Times New Roman"/>
          <w:sz w:val="26"/>
          <w:szCs w:val="26"/>
        </w:rPr>
        <w:t>, муницип</w:t>
      </w:r>
      <w:r>
        <w:rPr>
          <w:rFonts w:ascii="Times New Roman" w:hAnsi="Times New Roman" w:cs="Times New Roman"/>
          <w:sz w:val="26"/>
          <w:szCs w:val="26"/>
        </w:rPr>
        <w:t>ального автономного учреждения «Дудинский спортивный комплекс»</w:t>
      </w:r>
      <w:r w:rsidRPr="00AF19DD">
        <w:rPr>
          <w:rFonts w:ascii="Times New Roman" w:hAnsi="Times New Roman" w:cs="Times New Roman"/>
          <w:sz w:val="26"/>
          <w:szCs w:val="26"/>
        </w:rPr>
        <w:t>, Таймырского муниципального бюджетного учрежден</w:t>
      </w:r>
      <w:r>
        <w:rPr>
          <w:rFonts w:ascii="Times New Roman" w:hAnsi="Times New Roman" w:cs="Times New Roman"/>
          <w:sz w:val="26"/>
          <w:szCs w:val="26"/>
        </w:rPr>
        <w:t>ия дополнительного образования «</w:t>
      </w:r>
      <w:r w:rsidRPr="00AF19DD">
        <w:rPr>
          <w:rFonts w:ascii="Times New Roman" w:hAnsi="Times New Roman" w:cs="Times New Roman"/>
          <w:sz w:val="26"/>
          <w:szCs w:val="26"/>
        </w:rPr>
        <w:t>Спортивная школа по национальн</w:t>
      </w:r>
      <w:r>
        <w:rPr>
          <w:rFonts w:ascii="Times New Roman" w:hAnsi="Times New Roman" w:cs="Times New Roman"/>
          <w:sz w:val="26"/>
          <w:szCs w:val="26"/>
        </w:rPr>
        <w:t xml:space="preserve">ым видам спорта им. А.Г.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Кизима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>В настоящее время одним из важнейших элементов устойчивого социально-экономического развития является улучшение качества социальных услуг, эффективного использования возможностей социально ориентированных некоммерческих организаций (далее - СОНКО) в решении задач социального развития муниципального района, в том числе в области физической культуры и спорта, повышения гражданской активности СОНКО, формирования системы социального партнерства органов местного самоуправления и некоммерческих организаций по решению социальных проблем.</w:t>
      </w:r>
      <w:proofErr w:type="gramEnd"/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По состоянию на 01.01.2023 на территории муниципального района осуществляют свою деятельность 156 СОНКО, в том числе 10 в сфере физической культуры и спорта. В соответствии с Решением Таймырского Долгано-Ненецкого Районного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от 26.03.2020 № 07-078 «</w:t>
      </w:r>
      <w:r w:rsidRPr="00AF19DD">
        <w:rPr>
          <w:rFonts w:ascii="Times New Roman" w:hAnsi="Times New Roman" w:cs="Times New Roman"/>
          <w:sz w:val="26"/>
          <w:szCs w:val="26"/>
        </w:rPr>
        <w:t>Об утверждении Положения о поддержке социально ориентированных некоммерческих организаций в Таймырском Долган</w:t>
      </w:r>
      <w:r>
        <w:rPr>
          <w:rFonts w:ascii="Times New Roman" w:hAnsi="Times New Roman" w:cs="Times New Roman"/>
          <w:sz w:val="26"/>
          <w:szCs w:val="26"/>
        </w:rPr>
        <w:t>о-Ненецком муниципальном районе»</w:t>
      </w:r>
      <w:r w:rsidRPr="00AF19DD">
        <w:rPr>
          <w:rFonts w:ascii="Times New Roman" w:hAnsi="Times New Roman" w:cs="Times New Roman"/>
          <w:sz w:val="26"/>
          <w:szCs w:val="26"/>
        </w:rPr>
        <w:t xml:space="preserve"> СОНКО в области физической культуры и спорта обеспечиваются информационной поддержкой.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Кр</w:t>
      </w:r>
      <w:r>
        <w:rPr>
          <w:rFonts w:ascii="Times New Roman" w:hAnsi="Times New Roman" w:cs="Times New Roman"/>
          <w:sz w:val="26"/>
          <w:szCs w:val="26"/>
        </w:rPr>
        <w:t>асноярского края от 19.10.2022 №</w:t>
      </w:r>
      <w:r w:rsidRPr="00AF19DD">
        <w:rPr>
          <w:rFonts w:ascii="Times New Roman" w:hAnsi="Times New Roman" w:cs="Times New Roman"/>
          <w:sz w:val="26"/>
          <w:szCs w:val="26"/>
        </w:rPr>
        <w:t xml:space="preserve"> 1637.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В 2014 году в г. Дудинке введен в эксплуатацию физкультурно-оздоровительный комплекс (крытый каток с искусственным льдом на 250 мест), на базе которого получили развитие такие новые зимние виды спорта, как хоккей с шайбой, керлинг, фигурное катание.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В 2015 году на территории муниципального района прошло апробирование норм Всероссийского физк</w:t>
      </w:r>
      <w:r>
        <w:rPr>
          <w:rFonts w:ascii="Times New Roman" w:hAnsi="Times New Roman" w:cs="Times New Roman"/>
          <w:sz w:val="26"/>
          <w:szCs w:val="26"/>
        </w:rPr>
        <w:t>ультурно-спортивного комплекса «Готов к труду и обороне»</w:t>
      </w:r>
      <w:r w:rsidRPr="00AF19DD">
        <w:rPr>
          <w:rFonts w:ascii="Times New Roman" w:hAnsi="Times New Roman" w:cs="Times New Roman"/>
          <w:sz w:val="26"/>
          <w:szCs w:val="26"/>
        </w:rPr>
        <w:t xml:space="preserve"> (далее - ВФСК ГТО), а затем, в этом же году впервые состоялся Таймырский муниципальный этап Всероссийского фестиваля ГТО среди </w:t>
      </w:r>
      <w:r w:rsidRPr="00AF19DD">
        <w:rPr>
          <w:rFonts w:ascii="Times New Roman" w:hAnsi="Times New Roman" w:cs="Times New Roman"/>
          <w:sz w:val="26"/>
          <w:szCs w:val="26"/>
        </w:rPr>
        <w:lastRenderedPageBreak/>
        <w:t>обучающихся общеобразовательных учреждений города Дудинки в возрасте 11 - 15 лет.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Начиная с 2016 года, в дошкольных и школьных образовательных учреждениях муниципального района ежеквартально проводятся испытания (тесты) ВФСК ГТО, где проверяется уровень физической подготовки на знак отличия ВФСК ГТО.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В 2017 году в рамках участия в государственно</w:t>
      </w:r>
      <w:r>
        <w:rPr>
          <w:rFonts w:ascii="Times New Roman" w:hAnsi="Times New Roman" w:cs="Times New Roman"/>
          <w:sz w:val="26"/>
          <w:szCs w:val="26"/>
        </w:rPr>
        <w:t>й программе Красноярского края «</w:t>
      </w:r>
      <w:r w:rsidRPr="00AF19DD">
        <w:rPr>
          <w:rFonts w:ascii="Times New Roman" w:hAnsi="Times New Roman" w:cs="Times New Roman"/>
          <w:sz w:val="26"/>
          <w:szCs w:val="26"/>
        </w:rPr>
        <w:t>Развит</w:t>
      </w:r>
      <w:r>
        <w:rPr>
          <w:rFonts w:ascii="Times New Roman" w:hAnsi="Times New Roman" w:cs="Times New Roman"/>
          <w:sz w:val="26"/>
          <w:szCs w:val="26"/>
        </w:rPr>
        <w:t>ие физической культуры и спорта»</w:t>
      </w:r>
      <w:r w:rsidRPr="00AF19DD">
        <w:rPr>
          <w:rFonts w:ascii="Times New Roman" w:hAnsi="Times New Roman" w:cs="Times New Roman"/>
          <w:sz w:val="26"/>
          <w:szCs w:val="26"/>
        </w:rPr>
        <w:t xml:space="preserve"> создан спортивный клуб по месту жительст</w:t>
      </w:r>
      <w:r>
        <w:rPr>
          <w:rFonts w:ascii="Times New Roman" w:hAnsi="Times New Roman" w:cs="Times New Roman"/>
          <w:sz w:val="26"/>
          <w:szCs w:val="26"/>
        </w:rPr>
        <w:t>ва граждан «</w:t>
      </w:r>
      <w:r w:rsidRPr="00AF19DD">
        <w:rPr>
          <w:rFonts w:ascii="Times New Roman" w:hAnsi="Times New Roman" w:cs="Times New Roman"/>
          <w:sz w:val="26"/>
          <w:szCs w:val="26"/>
        </w:rPr>
        <w:t>Таймырский клуб Всероссийского физк</w:t>
      </w:r>
      <w:r>
        <w:rPr>
          <w:rFonts w:ascii="Times New Roman" w:hAnsi="Times New Roman" w:cs="Times New Roman"/>
          <w:sz w:val="26"/>
          <w:szCs w:val="26"/>
        </w:rPr>
        <w:t>ультурно-спортивного комплекса «Готов к труду и обороне»</w:t>
      </w:r>
      <w:r w:rsidRPr="00AF19DD">
        <w:rPr>
          <w:rFonts w:ascii="Times New Roman" w:hAnsi="Times New Roman" w:cs="Times New Roman"/>
          <w:sz w:val="26"/>
          <w:szCs w:val="26"/>
        </w:rPr>
        <w:t xml:space="preserve"> (ГТО) при муниц</w:t>
      </w:r>
      <w:r>
        <w:rPr>
          <w:rFonts w:ascii="Times New Roman" w:hAnsi="Times New Roman" w:cs="Times New Roman"/>
          <w:sz w:val="26"/>
          <w:szCs w:val="26"/>
        </w:rPr>
        <w:t>ипальном автономном учреждении «</w:t>
      </w:r>
      <w:r w:rsidRPr="00AF19DD">
        <w:rPr>
          <w:rFonts w:ascii="Times New Roman" w:hAnsi="Times New Roman" w:cs="Times New Roman"/>
          <w:sz w:val="26"/>
          <w:szCs w:val="26"/>
        </w:rPr>
        <w:t>Цен</w:t>
      </w:r>
      <w:r>
        <w:rPr>
          <w:rFonts w:ascii="Times New Roman" w:hAnsi="Times New Roman" w:cs="Times New Roman"/>
          <w:sz w:val="26"/>
          <w:szCs w:val="26"/>
        </w:rPr>
        <w:t>тр развития зимних видов спорта»</w:t>
      </w:r>
      <w:r w:rsidRPr="00AF19DD">
        <w:rPr>
          <w:rFonts w:ascii="Times New Roman" w:hAnsi="Times New Roman" w:cs="Times New Roman"/>
          <w:sz w:val="26"/>
          <w:szCs w:val="26"/>
        </w:rPr>
        <w:t>. С этого же года в проведении испытаний (тестов) ВФСК ГТО принимают участие все возрастные категории населения.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Ежегодно спортсмены муниципального района повышают свою квалификацию по различным видам спорта. Так, на 01.01.2023 спортсменам присвоены 396 спортивных разрядов, в том числе: 15 спортсменов выполнили норматив кандидата в мастера спорта, 17 спортсменам присвоен первый спортивный разряд, 364 спортсменам присвоены массовые спортивные разряды (II и III спортивные и I - III юношеские спортивн</w:t>
      </w:r>
      <w:r>
        <w:rPr>
          <w:rFonts w:ascii="Times New Roman" w:hAnsi="Times New Roman" w:cs="Times New Roman"/>
          <w:sz w:val="26"/>
          <w:szCs w:val="26"/>
        </w:rPr>
        <w:t xml:space="preserve">ые разряды). Спортивное звание «Мастер спорта» </w:t>
      </w:r>
      <w:r w:rsidRPr="00AF19DD">
        <w:rPr>
          <w:rFonts w:ascii="Times New Roman" w:hAnsi="Times New Roman" w:cs="Times New Roman"/>
          <w:sz w:val="26"/>
          <w:szCs w:val="26"/>
        </w:rPr>
        <w:t>присвоено 2 спортсменам.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 xml:space="preserve">В 2022 году спортсмены муниципального района приняли участие в соревнованиях: всероссийские - 1, Сибирского федерального округа - 1, краевые - 10, в которых </w:t>
      </w:r>
      <w:proofErr w:type="spellStart"/>
      <w:r w:rsidRPr="00AF19DD">
        <w:rPr>
          <w:rFonts w:ascii="Times New Roman" w:hAnsi="Times New Roman" w:cs="Times New Roman"/>
          <w:sz w:val="26"/>
          <w:szCs w:val="26"/>
        </w:rPr>
        <w:t>таймырцами</w:t>
      </w:r>
      <w:proofErr w:type="spellEnd"/>
      <w:r w:rsidRPr="00AF19DD">
        <w:rPr>
          <w:rFonts w:ascii="Times New Roman" w:hAnsi="Times New Roman" w:cs="Times New Roman"/>
          <w:sz w:val="26"/>
          <w:szCs w:val="26"/>
        </w:rPr>
        <w:t xml:space="preserve"> завоеваны 205 медалей, в том числе: 87 - золотых, 47 - серебряных и 71 - бронзовая.</w:t>
      </w:r>
      <w:proofErr w:type="gramEnd"/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Одним из направлений развития физической культуры и спорта в муниципальном районе является укрепление спортивной материально-технической базы. Ежегодно приобретаются: спортивная форма для занятий различными видами спорта для сборных команд муниципального района, спортивный инвентарь и спортивная атрибутика.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Несмотря на принимаемые меры, в сфере физической культуры и спорта существует ряд основных проблем: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1. Недостаточная обеспеченность спортивными сооружениями, отвечающими современным требованиям и стандартам, особенно в поселках муниципального района.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2. Недостаточный уровень материально-технического оснащения спортивных сооружений в поселках муниципального района.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3. Недостаточное финансирование на организацию и проведение физкультурных, спортивных мероприятий муниципального уровня, а также на организацию выезда спортсменов и сборных спортивных команд для участия в соревнованиях регионального, межрегионального и федерального уровней.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Невыполнение целевых показателей и показателей результативности </w:t>
      </w:r>
      <w:r w:rsidRPr="00AF19DD">
        <w:rPr>
          <w:rFonts w:ascii="Times New Roman" w:hAnsi="Times New Roman" w:cs="Times New Roman"/>
          <w:sz w:val="26"/>
          <w:szCs w:val="26"/>
        </w:rPr>
        <w:lastRenderedPageBreak/>
        <w:t>Программы в полном объеме может быть обусловлено: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финансовыми рисками, вызванными недостаточностью и несвоевременностью объемов финансирования из районного бюджета;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административными рисками, вызванными неэффективным управлением Программой, низкой эффективностью взаимодействия участников в ходе реализации программных мероприятий;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природно-климатическими рисками, вызванными особенностью географического расположения, природно-климатическими условиями муниципального района;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прочими рисками, вызванными форс-мажорными обстоятельствами.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В целях управления указанными рисками в процессе реализации Программы предусматривается: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определение приоритетов для финансирования мероприятий Программы;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контроль за достижением конечных результатов и эффективного использования финансовых сре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>ограммы;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- осуществление внутреннего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исполнением мероприятий Программы.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Меры по минимизации рисков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3. ПРИОРИТЕТНЫЕ НАПРАВЛЕНИЯ В СФЕРЕ ФИЗИЧЕСКОЙ КУЛЬТУРЫ</w:t>
      </w:r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И СПОРТА, ОСНОВНЫЕ ЦЕЛИ И ЗАДАЧИ ПРОГРАММЫ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К приоритетным направлениям социально-экономического развития в сфере физической культуры и спорта относятся: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развитие инфраструктуры спорта через строительство новых и модернизацию действующих спортивных сооружений;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организация проведения физкультурно-оздоровительных и спортивных мероприятий муниципального района в соответствии с ежегодно разрабатываемыми календарными планами;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обеспечение участия спортсменов и команд муниципального района в районных, региональных, межрегиональных и федеральных соревнованиях по видам спорта;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развитие системы подготовки спортивного резерва.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Целью Программы является формирование здорового образа жизни населения </w:t>
      </w:r>
      <w:r w:rsidRPr="00AF19DD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через развитие физической культуры и спорта.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Для достижения целей выделены основные задачи: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1. Популяризация профессионального и массового спорта.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2. Содействие развитию социально ориентированных некоммерческих организаций в сфере физической культуры и спорта на территории муниципального района.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3. Развитие зимних видов спорта на территории муниципального района.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4. Совершенствование физкультурно-спортивной инфраструктуры.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>Реализация Программы позволит приобщить различные категории населения муниципального района к регулярным занятиям физкультурой и спортом, усилить работу по пропаганде здорового образа жизни, усовершенствовать систему проведения физкультурных спортивных мероприятий на территории муниципального района, сохранить возможность участия спортсменов в выездных спортивных мероприятиях, содействовать развитию социально ориентированных некоммерческих организаций в сфере физической культуры и спорта на территории муниципального района.</w:t>
      </w:r>
      <w:proofErr w:type="gramEnd"/>
    </w:p>
    <w:p w:rsidR="00F96E7E" w:rsidRPr="00AF19DD" w:rsidRDefault="00670A38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38">
        <w:r w:rsidR="00F96E7E" w:rsidRPr="00AF19DD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F96E7E" w:rsidRPr="00AF19DD">
        <w:rPr>
          <w:rFonts w:ascii="Times New Roman" w:hAnsi="Times New Roman" w:cs="Times New Roman"/>
          <w:sz w:val="26"/>
          <w:szCs w:val="26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программы.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4. ПЕРЕЧЕНЬ ПОДПРОГРАММ И (ИЛИ) ОТДЕЛЬНЫХ МЕРОПРИЯТИЙ</w:t>
      </w:r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ПРОГРАММЫ С УКАЗАНИЕМ СРОКОВ ИХ РЕАЛИЗАЦИИ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Утратил силу. - </w:t>
      </w:r>
      <w:hyperlink r:id="rId6">
        <w:r w:rsidRPr="00AF19D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Администрации Таймырского Долгано-Ненецкого муниципального района Красноярского края от 30.06.2022 № 1085.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5. МЕХАНИЗМ РЕАЛИЗАЦИИ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ОТДЕЛЬНЫХ</w:t>
      </w:r>
      <w:proofErr w:type="gramEnd"/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МЕРОПРИЯТИЙ ПРОГРАММЫ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 xml:space="preserve">Реализация отдельного мероприятия 1 будет осуществляться в соответствии с требованиями Федерального </w:t>
      </w:r>
      <w:hyperlink r:id="rId7">
        <w:r w:rsidRPr="00AF19D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от 05.0</w:t>
      </w:r>
      <w:r>
        <w:rPr>
          <w:rFonts w:ascii="Times New Roman" w:hAnsi="Times New Roman" w:cs="Times New Roman"/>
          <w:sz w:val="26"/>
          <w:szCs w:val="26"/>
        </w:rPr>
        <w:t>4.2013 №</w:t>
      </w:r>
      <w:r w:rsidRPr="00AF19DD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8">
        <w:r w:rsidRPr="00AF19D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Администрации муниц</w:t>
      </w:r>
      <w:r>
        <w:rPr>
          <w:rFonts w:ascii="Times New Roman" w:hAnsi="Times New Roman" w:cs="Times New Roman"/>
          <w:sz w:val="26"/>
          <w:szCs w:val="26"/>
        </w:rPr>
        <w:t>ипального района от 24.11.2008 №</w:t>
      </w:r>
      <w:r w:rsidRPr="00AF19DD">
        <w:rPr>
          <w:rFonts w:ascii="Times New Roman" w:hAnsi="Times New Roman" w:cs="Times New Roman"/>
          <w:sz w:val="26"/>
          <w:szCs w:val="26"/>
        </w:rPr>
        <w:t xml:space="preserve"> 253 "Об утверждении нормативов финансирования муниципальных физкультурно-оздоровительных и спортивно-массовых мероприятий, а также на участие сборных команд (спортсменов) Таймырского Долгано-Ненецкого муниципального района в спортивных мероприятиях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за пределами Таймырского Долгано-Ненецкого муниципального района" в рамках календарного плана официальных физкультурных мероприятий и спортивных соревнований муниципального района.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Порядок и условия реализации мероприятий (соревнований) устанавливаются: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- постановлениями Администрации муниципального района, утверждающими </w:t>
      </w:r>
      <w:r w:rsidRPr="00AF19DD">
        <w:rPr>
          <w:rFonts w:ascii="Times New Roman" w:hAnsi="Times New Roman" w:cs="Times New Roman"/>
          <w:sz w:val="26"/>
          <w:szCs w:val="26"/>
        </w:rPr>
        <w:lastRenderedPageBreak/>
        <w:t>положения о проведении спортивных мероприятий на территории муниципального района;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региональными положениями и положениями иных муниципальных образований о проведении спортивных мероприятий за пределами муниципального района.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Реализация отдельного мероприятия 1 предполагает: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>- проведение в г. Дудинке чемпионатов, первенств, кубков, спартакиад, иных мероприятий спортивной направленности, в том числе физкультурных и спортивных мероприятий в рамках Всероссийского физкульт</w:t>
      </w:r>
      <w:r>
        <w:rPr>
          <w:rFonts w:ascii="Times New Roman" w:hAnsi="Times New Roman" w:cs="Times New Roman"/>
          <w:sz w:val="26"/>
          <w:szCs w:val="26"/>
        </w:rPr>
        <w:t>урно-спортивного комплекса «Готов к труду и обороне»</w:t>
      </w:r>
      <w:r w:rsidRPr="00AF19DD">
        <w:rPr>
          <w:rFonts w:ascii="Times New Roman" w:hAnsi="Times New Roman" w:cs="Times New Roman"/>
          <w:sz w:val="26"/>
          <w:szCs w:val="26"/>
        </w:rPr>
        <w:t xml:space="preserve"> (ГТО) с участием спортсменов (команд спортсменов) поселений муниципального района и других территорий Красноярского края, различных возрастных групп, в том числе, лиц с ограниченными возможностями здоровья, включая расходы на приобретение (изготовление) необходимого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оборудования, инвентаря, спортивной экипировки, букетов цветов, комплектов сувенирной продукции с логотипом для вручения участникам (спортсменам, представителям, тренерам) физкультурных и спортивных мероприятий, наглядных материалов (баннеров, пресс-</w:t>
      </w:r>
      <w:proofErr w:type="spellStart"/>
      <w:r w:rsidRPr="00AF19DD">
        <w:rPr>
          <w:rFonts w:ascii="Times New Roman" w:hAnsi="Times New Roman" w:cs="Times New Roman"/>
          <w:sz w:val="26"/>
          <w:szCs w:val="26"/>
        </w:rPr>
        <w:t>воллов</w:t>
      </w:r>
      <w:proofErr w:type="spellEnd"/>
      <w:r w:rsidRPr="00AF19DD">
        <w:rPr>
          <w:rFonts w:ascii="Times New Roman" w:hAnsi="Times New Roman" w:cs="Times New Roman"/>
          <w:sz w:val="26"/>
          <w:szCs w:val="26"/>
        </w:rPr>
        <w:t>, плакатов, буклетов, стендов и иной печатной продукции, видеороликов, фильмов, пропагандирующих физическую культуру и спорт, здоровый образ жизни);</w:t>
      </w:r>
      <w:proofErr w:type="gramEnd"/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- участие спортсменов (команд спортсменов) муниципального района, с целью повышения спортивного мастерства и дальнейшего присвоения спортивных разрядов на основании показанных спортсменами результатов, в соревнованиях межмуниципального, регионального, межрегионального уровней, включая расходы на проживание, питание, приобретение спортивной экипировки, транспортные расходы к месту проведения соревнований и обратно;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Исполнитель отдельного мероприятия 1 программы - Управление по делам молодежи, семейной политике и спорту Администрации Таймырского Долгано-Ненецкого муниципального района (далее - Управление).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Порядок и условия реализации отдельного мероприятия 2 Программы будет осуществляться в соответствии со </w:t>
      </w:r>
      <w:hyperlink r:id="rId9">
        <w:r w:rsidRPr="00AF19DD">
          <w:rPr>
            <w:rFonts w:ascii="Times New Roman" w:hAnsi="Times New Roman" w:cs="Times New Roman"/>
            <w:sz w:val="26"/>
            <w:szCs w:val="26"/>
          </w:rPr>
          <w:t>статьей 31.1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Федерального з</w:t>
      </w:r>
      <w:r>
        <w:rPr>
          <w:rFonts w:ascii="Times New Roman" w:hAnsi="Times New Roman" w:cs="Times New Roman"/>
          <w:sz w:val="26"/>
          <w:szCs w:val="26"/>
        </w:rPr>
        <w:t>акона от 12.01.1996 № 7-ФЗ «О некоммерческих организациях»</w:t>
      </w:r>
      <w:r w:rsidRPr="00AF19DD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>
        <w:r w:rsidRPr="00AF19DD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Таймырского Долгано-Ненецкого Районного </w:t>
      </w:r>
      <w:r>
        <w:rPr>
          <w:rFonts w:ascii="Times New Roman" w:hAnsi="Times New Roman" w:cs="Times New Roman"/>
          <w:sz w:val="26"/>
          <w:szCs w:val="26"/>
        </w:rPr>
        <w:t>Совета депутатов от 26.03.2020 № 07-078 «</w:t>
      </w:r>
      <w:r w:rsidRPr="00AF19DD">
        <w:rPr>
          <w:rFonts w:ascii="Times New Roman" w:hAnsi="Times New Roman" w:cs="Times New Roman"/>
          <w:sz w:val="26"/>
          <w:szCs w:val="26"/>
        </w:rPr>
        <w:t>Об утверждении Положения о поддержке социально ориентированных некоммерческих организаций в Таймырском Долгано-Ненецком муниципальном район</w:t>
      </w:r>
      <w:r>
        <w:rPr>
          <w:rFonts w:ascii="Times New Roman" w:hAnsi="Times New Roman" w:cs="Times New Roman"/>
          <w:sz w:val="26"/>
          <w:szCs w:val="26"/>
        </w:rPr>
        <w:t>е»</w:t>
      </w:r>
      <w:r w:rsidRPr="00AF19DD">
        <w:rPr>
          <w:rFonts w:ascii="Times New Roman" w:hAnsi="Times New Roman" w:cs="Times New Roman"/>
          <w:sz w:val="26"/>
          <w:szCs w:val="26"/>
        </w:rPr>
        <w:t>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Поддержка СОНКО будет осуществляться в форме информационной поддержки посредством размещения информации о деятельности СОНКО на официальном сайте органов местного самоуправления муниципального района в информационно-телекоммуникационной сети Интернет.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Исполнитель отдельного мероприятия 2 - Управление.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Реализация отдельного мероприятия 3 будет осуществляться путе</w:t>
      </w:r>
      <w:r>
        <w:rPr>
          <w:rFonts w:ascii="Times New Roman" w:hAnsi="Times New Roman" w:cs="Times New Roman"/>
          <w:sz w:val="26"/>
          <w:szCs w:val="26"/>
        </w:rPr>
        <w:t>м организации деятельности МАУ «</w:t>
      </w:r>
      <w:r w:rsidRPr="00AF19DD">
        <w:rPr>
          <w:rFonts w:ascii="Times New Roman" w:hAnsi="Times New Roman" w:cs="Times New Roman"/>
          <w:sz w:val="26"/>
          <w:szCs w:val="26"/>
        </w:rPr>
        <w:t>Цен</w:t>
      </w:r>
      <w:r>
        <w:rPr>
          <w:rFonts w:ascii="Times New Roman" w:hAnsi="Times New Roman" w:cs="Times New Roman"/>
          <w:sz w:val="26"/>
          <w:szCs w:val="26"/>
        </w:rPr>
        <w:t>тр развития зимних видов спорта»</w:t>
      </w:r>
      <w:r w:rsidRPr="00AF19DD">
        <w:rPr>
          <w:rFonts w:ascii="Times New Roman" w:hAnsi="Times New Roman" w:cs="Times New Roman"/>
          <w:sz w:val="26"/>
          <w:szCs w:val="26"/>
        </w:rPr>
        <w:t>,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уставом МАУ «</w:t>
      </w:r>
      <w:r w:rsidRPr="00AF19DD">
        <w:rPr>
          <w:rFonts w:ascii="Times New Roman" w:hAnsi="Times New Roman" w:cs="Times New Roman"/>
          <w:sz w:val="26"/>
          <w:szCs w:val="26"/>
        </w:rPr>
        <w:t>Цен</w:t>
      </w:r>
      <w:r>
        <w:rPr>
          <w:rFonts w:ascii="Times New Roman" w:hAnsi="Times New Roman" w:cs="Times New Roman"/>
          <w:sz w:val="26"/>
          <w:szCs w:val="26"/>
        </w:rPr>
        <w:t>тр развития зимних видов спорта»</w:t>
      </w:r>
      <w:r w:rsidRPr="00AF19DD">
        <w:rPr>
          <w:rFonts w:ascii="Times New Roman" w:hAnsi="Times New Roman" w:cs="Times New Roman"/>
          <w:sz w:val="26"/>
          <w:szCs w:val="26"/>
        </w:rPr>
        <w:t xml:space="preserve">, </w:t>
      </w:r>
      <w:r w:rsidRPr="00AF19DD">
        <w:rPr>
          <w:rFonts w:ascii="Times New Roman" w:hAnsi="Times New Roman" w:cs="Times New Roman"/>
          <w:sz w:val="26"/>
          <w:szCs w:val="26"/>
        </w:rPr>
        <w:lastRenderedPageBreak/>
        <w:t xml:space="preserve">требованиями Федерального </w:t>
      </w:r>
      <w:hyperlink r:id="rId11">
        <w:r w:rsidRPr="00AF19D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18.07.2011 № 223-ФЗ «</w:t>
      </w:r>
      <w:r w:rsidRPr="00AF19DD">
        <w:rPr>
          <w:rFonts w:ascii="Times New Roman" w:hAnsi="Times New Roman" w:cs="Times New Roman"/>
          <w:sz w:val="26"/>
          <w:szCs w:val="26"/>
        </w:rPr>
        <w:t>О закупках товаров, работ, услуг от</w:t>
      </w:r>
      <w:r>
        <w:rPr>
          <w:rFonts w:ascii="Times New Roman" w:hAnsi="Times New Roman" w:cs="Times New Roman"/>
          <w:sz w:val="26"/>
          <w:szCs w:val="26"/>
        </w:rPr>
        <w:t>дельными видами юридических лиц»</w:t>
      </w:r>
      <w:r w:rsidRPr="00AF19DD">
        <w:rPr>
          <w:rFonts w:ascii="Times New Roman" w:hAnsi="Times New Roman" w:cs="Times New Roman"/>
          <w:sz w:val="26"/>
          <w:szCs w:val="26"/>
        </w:rPr>
        <w:t>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>Формирование муниципального задания на выполнение м</w:t>
      </w:r>
      <w:r>
        <w:rPr>
          <w:rFonts w:ascii="Times New Roman" w:hAnsi="Times New Roman" w:cs="Times New Roman"/>
          <w:sz w:val="26"/>
          <w:szCs w:val="26"/>
        </w:rPr>
        <w:t>униципальных услуг (работ) МАУ «</w:t>
      </w:r>
      <w:r w:rsidRPr="00AF19DD">
        <w:rPr>
          <w:rFonts w:ascii="Times New Roman" w:hAnsi="Times New Roman" w:cs="Times New Roman"/>
          <w:sz w:val="26"/>
          <w:szCs w:val="26"/>
        </w:rPr>
        <w:t>Цен</w:t>
      </w:r>
      <w:r>
        <w:rPr>
          <w:rFonts w:ascii="Times New Roman" w:hAnsi="Times New Roman" w:cs="Times New Roman"/>
          <w:sz w:val="26"/>
          <w:szCs w:val="26"/>
        </w:rPr>
        <w:t>тр развития зимних видов спорта»</w:t>
      </w:r>
      <w:r w:rsidRPr="00AF19DD">
        <w:rPr>
          <w:rFonts w:ascii="Times New Roman" w:hAnsi="Times New Roman" w:cs="Times New Roman"/>
          <w:sz w:val="26"/>
          <w:szCs w:val="26"/>
        </w:rPr>
        <w:t xml:space="preserve"> будет осуществляться Управлением в соответствии с требованиями </w:t>
      </w:r>
      <w:hyperlink r:id="rId12">
        <w:r w:rsidRPr="00AF19D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30.08.2017 №1043 «</w:t>
      </w:r>
      <w:r w:rsidRPr="00AF19DD">
        <w:rPr>
          <w:rFonts w:ascii="Times New Roman" w:hAnsi="Times New Roman" w:cs="Times New Roman"/>
          <w:sz w:val="26"/>
          <w:szCs w:val="26"/>
        </w:rPr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и муниципальных услуг, оказываемых физическим лицам, и работ, оказание и выполнение которых предусмотрено нормативными правов</w:t>
      </w:r>
      <w:r>
        <w:rPr>
          <w:rFonts w:ascii="Times New Roman" w:hAnsi="Times New Roman" w:cs="Times New Roman"/>
          <w:sz w:val="26"/>
          <w:szCs w:val="26"/>
        </w:rPr>
        <w:t>ыми актами Российской Федерации»</w:t>
      </w:r>
      <w:r w:rsidRPr="00AF19DD">
        <w:rPr>
          <w:rFonts w:ascii="Times New Roman" w:hAnsi="Times New Roman" w:cs="Times New Roman"/>
          <w:sz w:val="26"/>
          <w:szCs w:val="26"/>
        </w:rPr>
        <w:t xml:space="preserve">; </w:t>
      </w:r>
      <w:hyperlink r:id="rId13">
        <w:proofErr w:type="gramStart"/>
        <w:r w:rsidRPr="00AF19DD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Правительства Кр</w:t>
      </w:r>
      <w:r>
        <w:rPr>
          <w:rFonts w:ascii="Times New Roman" w:hAnsi="Times New Roman" w:cs="Times New Roman"/>
          <w:sz w:val="26"/>
          <w:szCs w:val="26"/>
        </w:rPr>
        <w:t>асноярского края от 24.10.2017 № 626-п «</w:t>
      </w:r>
      <w:r w:rsidRPr="00AF19DD">
        <w:rPr>
          <w:rFonts w:ascii="Times New Roman" w:hAnsi="Times New Roman" w:cs="Times New Roman"/>
          <w:sz w:val="26"/>
          <w:szCs w:val="26"/>
        </w:rPr>
        <w:t>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предметам совместного ведения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и Красноярского края»</w:t>
      </w:r>
      <w:r w:rsidRPr="00AF19DD">
        <w:rPr>
          <w:rFonts w:ascii="Times New Roman" w:hAnsi="Times New Roman" w:cs="Times New Roman"/>
          <w:sz w:val="26"/>
          <w:szCs w:val="26"/>
        </w:rPr>
        <w:t xml:space="preserve">; </w:t>
      </w:r>
      <w:hyperlink r:id="rId14">
        <w:proofErr w:type="gramStart"/>
        <w:r w:rsidRPr="00AF19DD">
          <w:rPr>
            <w:rFonts w:ascii="Times New Roman" w:hAnsi="Times New Roman" w:cs="Times New Roman"/>
            <w:sz w:val="26"/>
            <w:szCs w:val="26"/>
          </w:rPr>
          <w:t>Распоряжения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Правительства Кр</w:t>
      </w:r>
      <w:r>
        <w:rPr>
          <w:rFonts w:ascii="Times New Roman" w:hAnsi="Times New Roman" w:cs="Times New Roman"/>
          <w:sz w:val="26"/>
          <w:szCs w:val="26"/>
        </w:rPr>
        <w:t>асноярского края от 27.12.2017 № 961-р «</w:t>
      </w:r>
      <w:r w:rsidRPr="00AF19DD">
        <w:rPr>
          <w:rFonts w:ascii="Times New Roman" w:hAnsi="Times New Roman" w:cs="Times New Roman"/>
          <w:sz w:val="26"/>
          <w:szCs w:val="26"/>
        </w:rPr>
        <w:t>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Красноярского края»</w:t>
      </w:r>
      <w:r w:rsidRPr="00AF19DD">
        <w:rPr>
          <w:rFonts w:ascii="Times New Roman" w:hAnsi="Times New Roman" w:cs="Times New Roman"/>
          <w:sz w:val="26"/>
          <w:szCs w:val="26"/>
        </w:rPr>
        <w:t>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>
        <w:rPr>
          <w:rFonts w:ascii="Times New Roman" w:hAnsi="Times New Roman" w:cs="Times New Roman"/>
          <w:sz w:val="26"/>
          <w:szCs w:val="26"/>
        </w:rPr>
        <w:t>отдельного мероприятия 3 - МАУ «</w:t>
      </w:r>
      <w:r w:rsidRPr="00AF19DD">
        <w:rPr>
          <w:rFonts w:ascii="Times New Roman" w:hAnsi="Times New Roman" w:cs="Times New Roman"/>
          <w:sz w:val="26"/>
          <w:szCs w:val="26"/>
        </w:rPr>
        <w:t>Цен</w:t>
      </w:r>
      <w:r>
        <w:rPr>
          <w:rFonts w:ascii="Times New Roman" w:hAnsi="Times New Roman" w:cs="Times New Roman"/>
          <w:sz w:val="26"/>
          <w:szCs w:val="26"/>
        </w:rPr>
        <w:t>тр развития зимних видов спорта»</w:t>
      </w:r>
      <w:r w:rsidRPr="00AF19DD">
        <w:rPr>
          <w:rFonts w:ascii="Times New Roman" w:hAnsi="Times New Roman" w:cs="Times New Roman"/>
          <w:sz w:val="26"/>
          <w:szCs w:val="26"/>
        </w:rPr>
        <w:t>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 xml:space="preserve">Реализация отдельного мероприятия 4 будет осуществляться на основании Соглашения о предоставлении субсидии муниципальному району с министерством спорта Красноярского края, в рамках государственной </w:t>
      </w:r>
      <w:hyperlink r:id="rId15">
        <w:r w:rsidRPr="00AF19DD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Красноярского края «</w:t>
      </w:r>
      <w:r w:rsidRPr="00AF19DD">
        <w:rPr>
          <w:rFonts w:ascii="Times New Roman" w:hAnsi="Times New Roman" w:cs="Times New Roman"/>
          <w:sz w:val="26"/>
          <w:szCs w:val="26"/>
        </w:rPr>
        <w:t>Развит</w:t>
      </w:r>
      <w:r>
        <w:rPr>
          <w:rFonts w:ascii="Times New Roman" w:hAnsi="Times New Roman" w:cs="Times New Roman"/>
          <w:sz w:val="26"/>
          <w:szCs w:val="26"/>
        </w:rPr>
        <w:t>ие физической культуры и спорта»</w:t>
      </w:r>
      <w:r w:rsidRPr="00AF19DD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Красноярского края от 30.09.2013 № 518-п, в соответствии с требованиями Федерального </w:t>
      </w:r>
      <w:hyperlink r:id="rId16">
        <w:r w:rsidRPr="00AF19D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от 05.04.2013 №</w:t>
      </w:r>
      <w:r>
        <w:rPr>
          <w:rFonts w:ascii="Times New Roman" w:hAnsi="Times New Roman" w:cs="Times New Roman"/>
          <w:sz w:val="26"/>
          <w:szCs w:val="26"/>
        </w:rPr>
        <w:t xml:space="preserve"> 44-ФЗ «</w:t>
      </w:r>
      <w:r w:rsidRPr="00AF19DD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6"/>
          <w:szCs w:val="26"/>
        </w:rPr>
        <w:t>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нужд»</w:t>
      </w:r>
      <w:r w:rsidRPr="00AF19DD">
        <w:rPr>
          <w:rFonts w:ascii="Times New Roman" w:hAnsi="Times New Roman" w:cs="Times New Roman"/>
          <w:sz w:val="26"/>
          <w:szCs w:val="26"/>
        </w:rPr>
        <w:t>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Управление является координатором в части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реализацией отдельного мероприятия 4.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Исполнители отдельного мероприятия 4 - органы местного самоуправления поселений муниципального района.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19DD">
        <w:rPr>
          <w:rFonts w:ascii="Times New Roman" w:hAnsi="Times New Roman" w:cs="Times New Roman"/>
          <w:sz w:val="26"/>
          <w:szCs w:val="26"/>
        </w:rPr>
        <w:t xml:space="preserve">Реализация отдельного мероприятия 5 будет осуществляться на основании </w:t>
      </w:r>
      <w:r w:rsidRPr="00AF19DD">
        <w:rPr>
          <w:rFonts w:ascii="Times New Roman" w:hAnsi="Times New Roman" w:cs="Times New Roman"/>
          <w:sz w:val="26"/>
          <w:szCs w:val="26"/>
        </w:rPr>
        <w:lastRenderedPageBreak/>
        <w:t xml:space="preserve">Соглашения о предоставлении субсидии муниципальному району с министерством спорта Красноярского края, в рамках государственной </w:t>
      </w:r>
      <w:hyperlink r:id="rId17">
        <w:r w:rsidRPr="00AF19DD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Красноярского края «</w:t>
      </w:r>
      <w:r w:rsidRPr="00AF19DD">
        <w:rPr>
          <w:rFonts w:ascii="Times New Roman" w:hAnsi="Times New Roman" w:cs="Times New Roman"/>
          <w:sz w:val="26"/>
          <w:szCs w:val="26"/>
        </w:rPr>
        <w:t>Развит</w:t>
      </w:r>
      <w:r>
        <w:rPr>
          <w:rFonts w:ascii="Times New Roman" w:hAnsi="Times New Roman" w:cs="Times New Roman"/>
          <w:sz w:val="26"/>
          <w:szCs w:val="26"/>
        </w:rPr>
        <w:t>ие физической культуры и спорта»</w:t>
      </w:r>
      <w:r w:rsidRPr="00AF19DD">
        <w:rPr>
          <w:rFonts w:ascii="Times New Roman" w:hAnsi="Times New Roman" w:cs="Times New Roman"/>
          <w:sz w:val="26"/>
          <w:szCs w:val="26"/>
        </w:rPr>
        <w:t>, утвержденной Постановлением Правительства Кр</w:t>
      </w:r>
      <w:r>
        <w:rPr>
          <w:rFonts w:ascii="Times New Roman" w:hAnsi="Times New Roman" w:cs="Times New Roman"/>
          <w:sz w:val="26"/>
          <w:szCs w:val="26"/>
        </w:rPr>
        <w:t>асноярского края от 30.09.2013 №</w:t>
      </w:r>
      <w:r w:rsidRPr="00AF19DD">
        <w:rPr>
          <w:rFonts w:ascii="Times New Roman" w:hAnsi="Times New Roman" w:cs="Times New Roman"/>
          <w:sz w:val="26"/>
          <w:szCs w:val="26"/>
        </w:rPr>
        <w:t xml:space="preserve"> 518-п, в соответствии с требованиями Федерального </w:t>
      </w:r>
      <w:hyperlink r:id="rId18">
        <w:r w:rsidRPr="00AF19D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05.04.2013 № 44-ФЗ «</w:t>
      </w:r>
      <w:r w:rsidRPr="00AF19DD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6"/>
          <w:szCs w:val="26"/>
        </w:rPr>
        <w:t>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нужд»</w:t>
      </w:r>
      <w:r w:rsidRPr="00AF19DD">
        <w:rPr>
          <w:rFonts w:ascii="Times New Roman" w:hAnsi="Times New Roman" w:cs="Times New Roman"/>
          <w:sz w:val="26"/>
          <w:szCs w:val="26"/>
        </w:rPr>
        <w:t xml:space="preserve"> на создание одной малой спортивной площадки на территории муниципального района в г. Дудинк</w:t>
      </w:r>
      <w:r>
        <w:rPr>
          <w:rFonts w:ascii="Times New Roman" w:hAnsi="Times New Roman" w:cs="Times New Roman"/>
          <w:sz w:val="26"/>
          <w:szCs w:val="26"/>
        </w:rPr>
        <w:t>е для центра тестирования ВФСК «Готов к труду и обороне (ГТО)»</w:t>
      </w:r>
      <w:r w:rsidRPr="00AF19DD">
        <w:rPr>
          <w:rFonts w:ascii="Times New Roman" w:hAnsi="Times New Roman" w:cs="Times New Roman"/>
          <w:sz w:val="26"/>
          <w:szCs w:val="26"/>
        </w:rPr>
        <w:t>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Управление является координатором в части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F19DD">
        <w:rPr>
          <w:rFonts w:ascii="Times New Roman" w:hAnsi="Times New Roman" w:cs="Times New Roman"/>
          <w:sz w:val="26"/>
          <w:szCs w:val="26"/>
        </w:rPr>
        <w:t xml:space="preserve"> реализацией отдельного мероприятия 5.</w:t>
      </w:r>
    </w:p>
    <w:p w:rsidR="00F96E7E" w:rsidRPr="00AF19DD" w:rsidRDefault="00F96E7E" w:rsidP="00F96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>
        <w:rPr>
          <w:rFonts w:ascii="Times New Roman" w:hAnsi="Times New Roman" w:cs="Times New Roman"/>
          <w:sz w:val="26"/>
          <w:szCs w:val="26"/>
        </w:rPr>
        <w:t>отдельного мероприятия 5 - МАУ «</w:t>
      </w:r>
      <w:r w:rsidRPr="00AF19DD">
        <w:rPr>
          <w:rFonts w:ascii="Times New Roman" w:hAnsi="Times New Roman" w:cs="Times New Roman"/>
          <w:sz w:val="26"/>
          <w:szCs w:val="26"/>
        </w:rPr>
        <w:t>Цен</w:t>
      </w:r>
      <w:r>
        <w:rPr>
          <w:rFonts w:ascii="Times New Roman" w:hAnsi="Times New Roman" w:cs="Times New Roman"/>
          <w:sz w:val="26"/>
          <w:szCs w:val="26"/>
        </w:rPr>
        <w:t>тр развития зимних видов спорта»</w:t>
      </w:r>
      <w:r w:rsidRPr="00AF19DD">
        <w:rPr>
          <w:rFonts w:ascii="Times New Roman" w:hAnsi="Times New Roman" w:cs="Times New Roman"/>
          <w:sz w:val="26"/>
          <w:szCs w:val="26"/>
        </w:rPr>
        <w:t>.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6. РАСПРЕДЕЛЕНИЕ ПЛАНИРУЕМЫХ РАСХОДОВ ПО </w:t>
      </w:r>
      <w:proofErr w:type="gramStart"/>
      <w:r w:rsidRPr="00AF19DD">
        <w:rPr>
          <w:rFonts w:ascii="Times New Roman" w:hAnsi="Times New Roman" w:cs="Times New Roman"/>
          <w:sz w:val="26"/>
          <w:szCs w:val="26"/>
        </w:rPr>
        <w:t>ОТДЕЛЬНЫМ</w:t>
      </w:r>
      <w:proofErr w:type="gramEnd"/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МЕРОПРИЯТИЯМ ПРОГРАММЫ, ПОДПРОГРАММАМ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670A38" w:rsidP="00F96E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21">
        <w:r w:rsidR="00F96E7E" w:rsidRPr="00AF19DD">
          <w:rPr>
            <w:rFonts w:ascii="Times New Roman" w:hAnsi="Times New Roman" w:cs="Times New Roman"/>
            <w:sz w:val="26"/>
            <w:szCs w:val="26"/>
          </w:rPr>
          <w:t>Информация</w:t>
        </w:r>
      </w:hyperlink>
      <w:r w:rsidR="00F96E7E" w:rsidRPr="00AF19DD">
        <w:rPr>
          <w:rFonts w:ascii="Times New Roman" w:hAnsi="Times New Roman" w:cs="Times New Roman"/>
          <w:sz w:val="26"/>
          <w:szCs w:val="26"/>
        </w:rPr>
        <w:t xml:space="preserve"> о распределении планируемых расходов по отдельным мероприятиям Программы представлена в приложении 1 к Программе.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7. РЕСУРСНОЕ ОБЕСПЕЧЕНИЕ И ПРОГНОЗНАЯ ОЦЕНКА</w:t>
      </w:r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РАСХОДОВ НА РЕАЛИЗАЦИЮ ЦЕЛЕЙ ПРОГРАММЫ</w:t>
      </w:r>
    </w:p>
    <w:p w:rsidR="00F96E7E" w:rsidRPr="00AF19DD" w:rsidRDefault="00F96E7E" w:rsidP="00F96E7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>ПО ИСТОЧНИКАМ ФИНАНСИРОВАНИЯ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6E7E" w:rsidRPr="00AF19DD" w:rsidRDefault="00F96E7E" w:rsidP="00F96E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19DD">
        <w:rPr>
          <w:rFonts w:ascii="Times New Roman" w:hAnsi="Times New Roman" w:cs="Times New Roman"/>
          <w:sz w:val="26"/>
          <w:szCs w:val="26"/>
        </w:rPr>
        <w:t xml:space="preserve">Информация о ресурсном </w:t>
      </w:r>
      <w:hyperlink w:anchor="P731">
        <w:r w:rsidRPr="00AF19DD">
          <w:rPr>
            <w:rFonts w:ascii="Times New Roman" w:hAnsi="Times New Roman" w:cs="Times New Roman"/>
            <w:sz w:val="26"/>
            <w:szCs w:val="26"/>
          </w:rPr>
          <w:t>обеспечении</w:t>
        </w:r>
      </w:hyperlink>
      <w:r w:rsidRPr="00AF19DD">
        <w:rPr>
          <w:rFonts w:ascii="Times New Roman" w:hAnsi="Times New Roman" w:cs="Times New Roman"/>
          <w:sz w:val="26"/>
          <w:szCs w:val="26"/>
        </w:rPr>
        <w:t xml:space="preserve"> и прогнозной оценке расходов на реализацию целей Программы представлена в приложении 2 к Программе.</w:t>
      </w:r>
    </w:p>
    <w:p w:rsidR="00F96E7E" w:rsidRPr="00AF19DD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Приложение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 паспорту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муниципальной программы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5050A">
        <w:rPr>
          <w:rFonts w:ascii="Times New Roman" w:hAnsi="Times New Roman" w:cs="Times New Roman"/>
        </w:rPr>
        <w:t xml:space="preserve">Развитие </w:t>
      </w:r>
      <w:proofErr w:type="gramStart"/>
      <w:r w:rsidRPr="00D5050A">
        <w:rPr>
          <w:rFonts w:ascii="Times New Roman" w:hAnsi="Times New Roman" w:cs="Times New Roman"/>
        </w:rPr>
        <w:t>физической</w:t>
      </w:r>
      <w:proofErr w:type="gramEnd"/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культуры и спорта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на территории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Долгано-Ненецкого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района»</w:t>
      </w: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bookmarkStart w:id="3" w:name="P238"/>
      <w:bookmarkEnd w:id="3"/>
      <w:r w:rsidRPr="00D5050A">
        <w:rPr>
          <w:rFonts w:ascii="Times New Roman" w:hAnsi="Times New Roman" w:cs="Times New Roman"/>
        </w:rPr>
        <w:t>ПЕРЕЧЕНЬ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ЦЕЛЕВЫХ ПОКАЗАТЕЛЕЙ И ПОКАЗАТЕЛЕЙ РЕЗУЛЬТАТИВНОСТИ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МУНИЦИПАЛЬНОЙ ПРОГРАММЫ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  <w:r w:rsidRPr="00D5050A">
        <w:rPr>
          <w:rFonts w:ascii="Times New Roman" w:hAnsi="Times New Roman" w:cs="Times New Roman"/>
        </w:rPr>
        <w:t xml:space="preserve"> ДОЛГАНО-НЕНЕЦКОГО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МУНИЦИПАЛЬНОГО РАЙОНА С РАСШИФРОВКОЙ ПЛАНОВЫХ ЗНАЧЕНИЙ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ПО ГОДАМ ЕЕ РЕАЛИЗАЦИИ</w:t>
      </w:r>
    </w:p>
    <w:p w:rsidR="00F96E7E" w:rsidRPr="00D5050A" w:rsidRDefault="00F96E7E" w:rsidP="00F96E7E">
      <w:pPr>
        <w:pStyle w:val="ConsPlusNormal"/>
        <w:spacing w:after="1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rPr>
          <w:rFonts w:ascii="Times New Roman" w:hAnsi="Times New Roman" w:cs="Times New Roman"/>
        </w:rPr>
        <w:sectPr w:rsidR="00F96E7E" w:rsidRPr="00D5050A" w:rsidSect="00E37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928"/>
        <w:gridCol w:w="1204"/>
        <w:gridCol w:w="1369"/>
        <w:gridCol w:w="604"/>
        <w:gridCol w:w="604"/>
        <w:gridCol w:w="604"/>
        <w:gridCol w:w="680"/>
        <w:gridCol w:w="604"/>
        <w:gridCol w:w="962"/>
        <w:gridCol w:w="1276"/>
        <w:gridCol w:w="1275"/>
        <w:gridCol w:w="1275"/>
        <w:gridCol w:w="1188"/>
        <w:gridCol w:w="1219"/>
      </w:tblGrid>
      <w:tr w:rsidR="00F96E7E" w:rsidRPr="00D5050A" w:rsidTr="009853DD">
        <w:tc>
          <w:tcPr>
            <w:tcW w:w="664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Pr="00D5050A">
              <w:rPr>
                <w:rFonts w:ascii="Times New Roman" w:hAnsi="Times New Roman" w:cs="Times New Roman"/>
              </w:rPr>
              <w:t xml:space="preserve"> п./п.</w:t>
            </w:r>
          </w:p>
        </w:tc>
        <w:tc>
          <w:tcPr>
            <w:tcW w:w="1928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204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369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04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687" w:type="dxa"/>
            <w:gridSpan w:val="10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F96E7E" w:rsidRPr="00D5050A" w:rsidTr="009853DD">
        <w:tc>
          <w:tcPr>
            <w:tcW w:w="66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04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0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04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38" w:type="dxa"/>
            <w:gridSpan w:val="2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0" w:type="dxa"/>
            <w:gridSpan w:val="2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07" w:type="dxa"/>
            <w:gridSpan w:val="2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2025</w:t>
            </w:r>
          </w:p>
        </w:tc>
      </w:tr>
      <w:tr w:rsidR="00F96E7E" w:rsidRPr="00D5050A" w:rsidTr="009853DD">
        <w:tc>
          <w:tcPr>
            <w:tcW w:w="66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Цель: формирование здорового образа жизни населения муниципального района через развитие физической культуры и спорта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Целевой показатель 1. Доля населения муниципального района, систематически занимающегося физической культурой и спортом</w:t>
            </w:r>
          </w:p>
        </w:tc>
        <w:tc>
          <w:tcPr>
            <w:tcW w:w="12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Расчетное значение показателя в </w:t>
            </w:r>
            <w:hyperlink w:anchor="P1154">
              <w:r w:rsidRPr="00AF19DD">
                <w:rPr>
                  <w:rFonts w:ascii="Times New Roman" w:hAnsi="Times New Roman" w:cs="Times New Roman"/>
                </w:rPr>
                <w:t>приложении № 3</w:t>
              </w:r>
            </w:hyperlink>
            <w:r w:rsidRPr="00AF19DD">
              <w:rPr>
                <w:rFonts w:ascii="Times New Roman" w:hAnsi="Times New Roman" w:cs="Times New Roman"/>
              </w:rPr>
              <w:t xml:space="preserve"> к Программе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68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56,6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Задача 1. Популяризация профессионального и массового спорта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1. Организация и проведение спортивно-массовых мероприятий муниципального района, участие в соревнованиях регионального, межрегионального и федерального уровней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Доля спортсменов муниципального района, имеющих спортивные звания и разряды, к числу граждан муниципального района, систематически занимающихся физической </w:t>
            </w:r>
            <w:r w:rsidRPr="00D5050A">
              <w:rPr>
                <w:rFonts w:ascii="Times New Roman" w:hAnsi="Times New Roman" w:cs="Times New Roman"/>
              </w:rPr>
              <w:lastRenderedPageBreak/>
              <w:t>культурой и спортом</w:t>
            </w:r>
          </w:p>
        </w:tc>
        <w:tc>
          <w:tcPr>
            <w:tcW w:w="12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Расчетное значение показателя в </w:t>
            </w:r>
            <w:hyperlink w:anchor="P1154">
              <w:r w:rsidRPr="00AF19DD">
                <w:rPr>
                  <w:rFonts w:ascii="Times New Roman" w:hAnsi="Times New Roman" w:cs="Times New Roman"/>
                </w:rPr>
                <w:t>приложении №3</w:t>
              </w:r>
            </w:hyperlink>
            <w:r w:rsidRPr="00AF19DD">
              <w:rPr>
                <w:rFonts w:ascii="Times New Roman" w:hAnsi="Times New Roman" w:cs="Times New Roman"/>
              </w:rPr>
              <w:t xml:space="preserve"> к Програм</w:t>
            </w:r>
            <w:r w:rsidRPr="00D5050A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8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7,5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Доля лиц из числа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Расчетное значение показателя в </w:t>
            </w:r>
            <w:hyperlink w:anchor="P1154">
              <w:r w:rsidRPr="00AF19DD">
                <w:rPr>
                  <w:rFonts w:ascii="Times New Roman" w:hAnsi="Times New Roman" w:cs="Times New Roman"/>
                </w:rPr>
                <w:t>приложении № 3</w:t>
              </w:r>
            </w:hyperlink>
            <w:r w:rsidRPr="00AF19DD">
              <w:rPr>
                <w:rFonts w:ascii="Times New Roman" w:hAnsi="Times New Roman" w:cs="Times New Roman"/>
              </w:rPr>
              <w:t xml:space="preserve"> к Програ</w:t>
            </w:r>
            <w:r w:rsidRPr="00D5050A">
              <w:rPr>
                <w:rFonts w:ascii="Times New Roman" w:hAnsi="Times New Roman" w:cs="Times New Roman"/>
              </w:rPr>
              <w:t>мме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9,2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2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Расчетное значение показателя в </w:t>
            </w:r>
            <w:hyperlink w:anchor="P1154">
              <w:r w:rsidRPr="00AF19DD">
                <w:rPr>
                  <w:rFonts w:ascii="Times New Roman" w:hAnsi="Times New Roman" w:cs="Times New Roman"/>
                </w:rPr>
                <w:t>приложении № 3</w:t>
              </w:r>
            </w:hyperlink>
            <w:r w:rsidRPr="00AF19DD">
              <w:rPr>
                <w:rFonts w:ascii="Times New Roman" w:hAnsi="Times New Roman" w:cs="Times New Roman"/>
              </w:rPr>
              <w:t xml:space="preserve"> к Програм</w:t>
            </w:r>
            <w:r w:rsidRPr="00D5050A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68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62,5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Задача 2. Содействие развитию социально ориентированных некоммерческих организаций в сфере физической культуры и спорта на территории </w:t>
            </w:r>
            <w:r w:rsidRPr="00D5050A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2. Поддержка социально ориентированных некоммерческих организаций в сфере физической культуры и спорта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Количество публикаций о деятельности СОНКО, размещенных на официальном сайте органов местного самоуправления муниципального района</w:t>
            </w:r>
          </w:p>
        </w:tc>
        <w:tc>
          <w:tcPr>
            <w:tcW w:w="12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Мониторинг Управления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4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Задача 3. Развитие зимних видов спорта на территории муниципального района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Отдельное мероприятие 3. Обеспечение </w:t>
            </w:r>
            <w:r>
              <w:rPr>
                <w:rFonts w:ascii="Times New Roman" w:hAnsi="Times New Roman" w:cs="Times New Roman"/>
              </w:rPr>
              <w:t>деятельности МАУ «</w:t>
            </w:r>
            <w:r w:rsidRPr="00D5050A">
              <w:rPr>
                <w:rFonts w:ascii="Times New Roman" w:hAnsi="Times New Roman" w:cs="Times New Roman"/>
              </w:rPr>
              <w:t>Центр развития зимних видов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Доля населения муниципального района, занимающегося зимними видами спорта, в общей численности систематически </w:t>
            </w:r>
            <w:proofErr w:type="gramStart"/>
            <w:r w:rsidRPr="00D5050A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D5050A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</w:p>
        </w:tc>
        <w:tc>
          <w:tcPr>
            <w:tcW w:w="12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Расчетное значение </w:t>
            </w:r>
            <w:r w:rsidRPr="00AF19DD">
              <w:rPr>
                <w:rFonts w:ascii="Times New Roman" w:hAnsi="Times New Roman" w:cs="Times New Roman"/>
              </w:rPr>
              <w:t xml:space="preserve">показателя в </w:t>
            </w:r>
            <w:hyperlink w:anchor="P1154">
              <w:r w:rsidRPr="00AF19DD">
                <w:rPr>
                  <w:rFonts w:ascii="Times New Roman" w:hAnsi="Times New Roman" w:cs="Times New Roman"/>
                </w:rPr>
                <w:t>приложении № 3</w:t>
              </w:r>
            </w:hyperlink>
            <w:r w:rsidRPr="00AF19DD">
              <w:rPr>
                <w:rFonts w:ascii="Times New Roman" w:hAnsi="Times New Roman" w:cs="Times New Roman"/>
              </w:rPr>
              <w:t xml:space="preserve"> к Программе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8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3,6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Задача 4. Совершенствование физкультурно-спортивной инфраструктуры на территории муниципального района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4792" w:type="dxa"/>
            <w:gridSpan w:val="14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4. Устройство плоскостных спортивных сооружений в сельской местности</w:t>
            </w: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Количество введенных в эксплуатацию плоскостных спортивных сооружений в сельской местности</w:t>
            </w:r>
          </w:p>
        </w:tc>
        <w:tc>
          <w:tcPr>
            <w:tcW w:w="12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Акт ввода в эксплуатацию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2385" w:type="dxa"/>
            <w:gridSpan w:val="1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5.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66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Количество оснащенных спортивных площадок на территории муниципального района для центра тестирования ВФСК (ГТО)</w:t>
            </w:r>
          </w:p>
        </w:tc>
        <w:tc>
          <w:tcPr>
            <w:tcW w:w="12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Акт ввода в эксплуатацию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7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Приложение 1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 муниципальной программе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5050A">
        <w:rPr>
          <w:rFonts w:ascii="Times New Roman" w:hAnsi="Times New Roman" w:cs="Times New Roman"/>
        </w:rPr>
        <w:t xml:space="preserve">Развитие </w:t>
      </w:r>
      <w:proofErr w:type="gramStart"/>
      <w:r w:rsidRPr="00D5050A">
        <w:rPr>
          <w:rFonts w:ascii="Times New Roman" w:hAnsi="Times New Roman" w:cs="Times New Roman"/>
        </w:rPr>
        <w:t>физической</w:t>
      </w:r>
      <w:proofErr w:type="gramEnd"/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культуры и спорта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на территории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Долгано-Ненецкого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муниципального района»</w:t>
      </w: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bookmarkStart w:id="4" w:name="P421"/>
      <w:bookmarkEnd w:id="4"/>
      <w:r w:rsidRPr="00D5050A">
        <w:rPr>
          <w:rFonts w:ascii="Times New Roman" w:hAnsi="Times New Roman" w:cs="Times New Roman"/>
        </w:rPr>
        <w:t>ИНФОРМАЦИЯ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О РАСПРЕДЕЛЕНИИ ПЛАНИРУЕМЫХ РАСХОДОВ ПО </w:t>
      </w:r>
      <w:proofErr w:type="gramStart"/>
      <w:r w:rsidRPr="00D5050A">
        <w:rPr>
          <w:rFonts w:ascii="Times New Roman" w:hAnsi="Times New Roman" w:cs="Times New Roman"/>
        </w:rPr>
        <w:t>ОТДЕЛЬНЫМ</w:t>
      </w:r>
      <w:proofErr w:type="gramEnd"/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МЕРОПРИЯТИЯМ МУНИЦИПАЛЬНОЙ ПРОГРАММЫ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ДОЛГАНО-НЕНЕЦКОГО МУНИЦИПАЛЬНОГО РАЙОНА, ПОДПРОГРАММА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МУНИЦИПАЛЬНОЙ ПРОГРАММЫ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  <w:r w:rsidRPr="00D5050A">
        <w:rPr>
          <w:rFonts w:ascii="Times New Roman" w:hAnsi="Times New Roman" w:cs="Times New Roman"/>
        </w:rPr>
        <w:t xml:space="preserve"> ДОЛГАНО-НЕНЕЦКОГО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МУНИЦИПАЛЬНОГО РАЙОНА</w:t>
      </w:r>
    </w:p>
    <w:p w:rsidR="00F96E7E" w:rsidRPr="00D5050A" w:rsidRDefault="00F96E7E" w:rsidP="00F96E7E">
      <w:pPr>
        <w:pStyle w:val="ConsPlusNormal"/>
        <w:spacing w:after="1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802"/>
        <w:gridCol w:w="1604"/>
        <w:gridCol w:w="694"/>
        <w:gridCol w:w="604"/>
        <w:gridCol w:w="784"/>
        <w:gridCol w:w="484"/>
        <w:gridCol w:w="751"/>
        <w:gridCol w:w="1024"/>
        <w:gridCol w:w="688"/>
        <w:gridCol w:w="850"/>
        <w:gridCol w:w="1134"/>
        <w:gridCol w:w="851"/>
        <w:gridCol w:w="992"/>
        <w:gridCol w:w="1022"/>
      </w:tblGrid>
      <w:tr w:rsidR="00F96E7E" w:rsidRPr="00D5050A" w:rsidTr="009853DD">
        <w:tc>
          <w:tcPr>
            <w:tcW w:w="1338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02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604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2566" w:type="dxa"/>
            <w:gridSpan w:val="4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312" w:type="dxa"/>
            <w:gridSpan w:val="8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050A">
              <w:rPr>
                <w:rFonts w:ascii="Times New Roman" w:hAnsi="Times New Roman" w:cs="Times New Roman"/>
              </w:rPr>
              <w:t>Рз</w:t>
            </w:r>
            <w:proofErr w:type="spellEnd"/>
            <w:r w:rsidRPr="00D505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050A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F96E7E" w:rsidRPr="00D5050A" w:rsidTr="009853DD">
        <w:tc>
          <w:tcPr>
            <w:tcW w:w="133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02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Развитие физической культуры и спорта на территории Таймырского Долгано-Ненецкого муниципального района</w:t>
            </w: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 расходы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75803,39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73279,64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88989,85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96926,34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131243,24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93264,13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93264,13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652770,72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75803,39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73279,64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88989,85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96926,34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131243,24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93264,13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93264,13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652770,72</w:t>
            </w:r>
          </w:p>
        </w:tc>
      </w:tr>
      <w:tr w:rsidR="00F96E7E" w:rsidRPr="00D5050A" w:rsidTr="009853DD">
        <w:tc>
          <w:tcPr>
            <w:tcW w:w="133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программы 1</w:t>
            </w:r>
          </w:p>
        </w:tc>
        <w:tc>
          <w:tcPr>
            <w:tcW w:w="1802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Организация и проведение спортивно-массовых мероприятий муниципального </w:t>
            </w:r>
            <w:r w:rsidRPr="00D5050A">
              <w:rPr>
                <w:rFonts w:ascii="Times New Roman" w:hAnsi="Times New Roman" w:cs="Times New Roman"/>
              </w:rPr>
              <w:lastRenderedPageBreak/>
              <w:t>района, участие в соревнованиях регионального, межрегионального и федерального уровней</w:t>
            </w: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8219,17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3457,36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8219,17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9383,04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7206,89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8663,01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8663,01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53811,65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Администраци</w:t>
            </w:r>
            <w:r w:rsidRPr="00D5050A">
              <w:rPr>
                <w:rFonts w:ascii="Times New Roman" w:hAnsi="Times New Roman" w:cs="Times New Roman"/>
              </w:rPr>
              <w:lastRenderedPageBreak/>
              <w:t>я Таймырского Долгано-Ненецкого муниципального района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040000</w:t>
            </w:r>
            <w:r w:rsidRPr="00D5050A">
              <w:rPr>
                <w:rFonts w:ascii="Times New Roman" w:hAnsi="Times New Roman" w:cs="Times New Roman"/>
              </w:rPr>
              <w:lastRenderedPageBreak/>
              <w:t>8010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886,72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221,46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678,6</w:t>
            </w:r>
            <w:r w:rsidRPr="00D5050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1054,18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2841,05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0400008010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7332,45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3235,90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7540,48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8328,86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7206,89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8663,01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8663,01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50970,60</w:t>
            </w:r>
          </w:p>
        </w:tc>
      </w:tr>
      <w:tr w:rsidR="00F96E7E" w:rsidRPr="00D5050A" w:rsidTr="009853DD">
        <w:tc>
          <w:tcPr>
            <w:tcW w:w="133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программы 2</w:t>
            </w:r>
          </w:p>
        </w:tc>
        <w:tc>
          <w:tcPr>
            <w:tcW w:w="1802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 в сфере физической культуры и спорта</w:t>
            </w: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 расходы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133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программы 3</w:t>
            </w:r>
          </w:p>
        </w:tc>
        <w:tc>
          <w:tcPr>
            <w:tcW w:w="1802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МАУ «</w:t>
            </w:r>
            <w:r w:rsidRPr="00D5050A">
              <w:rPr>
                <w:rFonts w:ascii="Times New Roman" w:hAnsi="Times New Roman" w:cs="Times New Roman"/>
              </w:rPr>
              <w:t>Центр развития зимних видов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 расходы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67584,22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69822,28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74770,68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87543,30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120854,53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84601,12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84601,12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589777,25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0400002110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67584,22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69822,28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74770,68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87299,80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120742,93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84601,12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84601,12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589422,15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04000S4180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243,50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111,60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355,10</w:t>
            </w:r>
          </w:p>
        </w:tc>
      </w:tr>
      <w:tr w:rsidR="00F96E7E" w:rsidRPr="00D5050A" w:rsidTr="009853DD">
        <w:tc>
          <w:tcPr>
            <w:tcW w:w="133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Отдельное мероприятие программы </w:t>
            </w:r>
            <w:r w:rsidRPr="00D5050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02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 xml:space="preserve">Устройство плоскостных спортивных сооружений в </w:t>
            </w:r>
            <w:r w:rsidRPr="00D5050A">
              <w:rPr>
                <w:rFonts w:ascii="Times New Roman" w:hAnsi="Times New Roman" w:cs="Times New Roman"/>
              </w:rPr>
              <w:lastRenderedPageBreak/>
              <w:t>сельской местности</w:t>
            </w: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Всего расходы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04000S4200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</w:tr>
      <w:tr w:rsidR="00F96E7E" w:rsidRPr="00D5050A" w:rsidTr="009853DD">
        <w:tc>
          <w:tcPr>
            <w:tcW w:w="133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Отдельное мероприятие программы 5</w:t>
            </w:r>
          </w:p>
        </w:tc>
        <w:tc>
          <w:tcPr>
            <w:tcW w:w="1802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 расходы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3181,82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3181,82</w:t>
            </w: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133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6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040Р552281</w:t>
            </w:r>
          </w:p>
        </w:tc>
        <w:tc>
          <w:tcPr>
            <w:tcW w:w="48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3181,82</w:t>
            </w:r>
          </w:p>
        </w:tc>
        <w:tc>
          <w:tcPr>
            <w:tcW w:w="851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3181,82</w:t>
            </w:r>
          </w:p>
        </w:tc>
      </w:tr>
    </w:tbl>
    <w:p w:rsidR="00F96E7E" w:rsidRPr="00D5050A" w:rsidRDefault="00F96E7E" w:rsidP="00F96E7E">
      <w:pPr>
        <w:pStyle w:val="ConsPlusNormal"/>
        <w:rPr>
          <w:rFonts w:ascii="Times New Roman" w:hAnsi="Times New Roman" w:cs="Times New Roman"/>
        </w:rPr>
        <w:sectPr w:rsidR="00F96E7E" w:rsidRPr="00D505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Приложение 2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 муниципальной программе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5050A">
        <w:rPr>
          <w:rFonts w:ascii="Times New Roman" w:hAnsi="Times New Roman" w:cs="Times New Roman"/>
        </w:rPr>
        <w:t xml:space="preserve">Развитие </w:t>
      </w:r>
      <w:proofErr w:type="gramStart"/>
      <w:r w:rsidRPr="00D5050A">
        <w:rPr>
          <w:rFonts w:ascii="Times New Roman" w:hAnsi="Times New Roman" w:cs="Times New Roman"/>
        </w:rPr>
        <w:t>физической</w:t>
      </w:r>
      <w:proofErr w:type="gramEnd"/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культуры и спорта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на территории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Долгано-Ненецкого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района»</w:t>
      </w: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bookmarkStart w:id="5" w:name="P731"/>
      <w:bookmarkEnd w:id="5"/>
      <w:r w:rsidRPr="00D5050A">
        <w:rPr>
          <w:rFonts w:ascii="Times New Roman" w:hAnsi="Times New Roman" w:cs="Times New Roman"/>
        </w:rPr>
        <w:t>РЕСУРСНОЕ ОБЕСПЕЧЕНИЕ И ПРОГНОЗНАЯ ОЦЕНКА РАСХОДОВ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НА РЕАЛИЗАЦИЮ ЦЕЛЕЙ МУНИЦИПАЛЬНОЙ ПРОГРАММЫ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ДОЛГАНО-НЕНЕЦКОГО МУНИЦИПАЛЬНОГО РАЙОНА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ПО ИСТОЧНИКАМ ФИНАНСИРОВАНИЯ</w:t>
      </w:r>
    </w:p>
    <w:p w:rsidR="00F96E7E" w:rsidRPr="00D5050A" w:rsidRDefault="00F96E7E" w:rsidP="00F96E7E">
      <w:pPr>
        <w:pStyle w:val="ConsPlusNormal"/>
        <w:spacing w:after="1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2248"/>
        <w:gridCol w:w="2265"/>
        <w:gridCol w:w="1069"/>
        <w:gridCol w:w="1069"/>
        <w:gridCol w:w="1069"/>
        <w:gridCol w:w="1069"/>
        <w:gridCol w:w="1194"/>
        <w:gridCol w:w="1069"/>
        <w:gridCol w:w="1069"/>
        <w:gridCol w:w="1436"/>
      </w:tblGrid>
      <w:tr w:rsidR="00F96E7E" w:rsidRPr="00D5050A" w:rsidTr="009853DD">
        <w:trPr>
          <w:trHeight w:val="61"/>
        </w:trPr>
        <w:tc>
          <w:tcPr>
            <w:tcW w:w="1867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48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265" w:type="dxa"/>
            <w:vMerge w:val="restart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044" w:type="dxa"/>
            <w:gridSpan w:val="8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4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Развитие физической культуры и спорта на территории Таймырского Долгано-Ненецкого муниципального района</w:t>
            </w: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75803,39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73279,64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88989,85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96926,34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131243,24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93264,13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93264,13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652770,72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243,50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1837,30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8080,80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75803,39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73279,64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82989,85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96682,84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129405,94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93264,13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93264,13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644689,92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бюджеты городских и </w:t>
            </w:r>
            <w:r w:rsidRPr="00D5050A">
              <w:rPr>
                <w:rFonts w:ascii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160"/>
        </w:trPr>
        <w:tc>
          <w:tcPr>
            <w:tcW w:w="1867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программы 1</w:t>
            </w:r>
          </w:p>
        </w:tc>
        <w:tc>
          <w:tcPr>
            <w:tcW w:w="224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Организация и проведение спортивно-массовых мероприятий муниципального района, участие в соревнованиях регионального, межрегионального и федерального уровней</w:t>
            </w: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8219,17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3457,36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8219,17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9383,04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7206,89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8663,01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8663,01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53811,65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8219,17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3457,36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8219,17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9383,04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7206,89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8663,01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8663,01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53811,65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бюджеты городских и сельских поселений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160"/>
        </w:trPr>
        <w:tc>
          <w:tcPr>
            <w:tcW w:w="1867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программы 2</w:t>
            </w:r>
          </w:p>
        </w:tc>
        <w:tc>
          <w:tcPr>
            <w:tcW w:w="224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 в сфере физической культуры и спорта</w:t>
            </w: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бюджеты городских и сельских поселений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160"/>
        </w:trPr>
        <w:tc>
          <w:tcPr>
            <w:tcW w:w="1867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Отдельное </w:t>
            </w:r>
            <w:r w:rsidRPr="00D5050A">
              <w:rPr>
                <w:rFonts w:ascii="Times New Roman" w:hAnsi="Times New Roman" w:cs="Times New Roman"/>
              </w:rPr>
              <w:lastRenderedPageBreak/>
              <w:t>мероприятие программы 3</w:t>
            </w:r>
          </w:p>
        </w:tc>
        <w:tc>
          <w:tcPr>
            <w:tcW w:w="224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</w:rPr>
              <w:lastRenderedPageBreak/>
              <w:t>деятельности МАУ «</w:t>
            </w:r>
            <w:r w:rsidRPr="00D5050A">
              <w:rPr>
                <w:rFonts w:ascii="Times New Roman" w:hAnsi="Times New Roman" w:cs="Times New Roman"/>
              </w:rPr>
              <w:t>Центр развития зимних видов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67584,22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69822,28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74770,68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87543,30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120854,53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84601,12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84601,12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589777,25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243,50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111,60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355,10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67584,22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69822,28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74770,68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87299,80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120742,93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84601,12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84601,12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589422,15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бюджеты городских и сельских поселений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программы 4</w:t>
            </w:r>
          </w:p>
        </w:tc>
        <w:tc>
          <w:tcPr>
            <w:tcW w:w="224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Устройство плоскостных спортивных сооружений в сельской местности</w:t>
            </w: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6000,00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бюджеты городских и сельских поселений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Отдельное мероприятие программы 5</w:t>
            </w:r>
          </w:p>
        </w:tc>
        <w:tc>
          <w:tcPr>
            <w:tcW w:w="2248" w:type="dxa"/>
            <w:vMerge w:val="restart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3181,82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3181,82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1725,70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1725,70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1456,12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1456,12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бюджеты городских и сельских поселений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  <w:tr w:rsidR="00F96E7E" w:rsidRPr="00D5050A" w:rsidTr="009853DD">
        <w:trPr>
          <w:trHeight w:val="61"/>
        </w:trPr>
        <w:tc>
          <w:tcPr>
            <w:tcW w:w="1867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vMerge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4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9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6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96E7E" w:rsidRPr="00D5050A" w:rsidRDefault="00F96E7E" w:rsidP="00F96E7E">
      <w:pPr>
        <w:pStyle w:val="ConsPlusNormal"/>
        <w:rPr>
          <w:rFonts w:ascii="Times New Roman" w:hAnsi="Times New Roman" w:cs="Times New Roman"/>
        </w:rPr>
        <w:sectPr w:rsidR="00F96E7E" w:rsidRPr="00D505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Приложение 3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 муниципальной программе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D5050A">
        <w:rPr>
          <w:rFonts w:ascii="Times New Roman" w:hAnsi="Times New Roman" w:cs="Times New Roman"/>
        </w:rPr>
        <w:t xml:space="preserve">Развитие </w:t>
      </w:r>
      <w:proofErr w:type="gramStart"/>
      <w:r w:rsidRPr="00D5050A">
        <w:rPr>
          <w:rFonts w:ascii="Times New Roman" w:hAnsi="Times New Roman" w:cs="Times New Roman"/>
        </w:rPr>
        <w:t>физической</w:t>
      </w:r>
      <w:proofErr w:type="gramEnd"/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культуры и спорта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на территории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Долгано-Ненецкого</w:t>
      </w:r>
    </w:p>
    <w:p w:rsidR="00F96E7E" w:rsidRPr="00D5050A" w:rsidRDefault="00F96E7E" w:rsidP="00F96E7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района»</w:t>
      </w: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bookmarkStart w:id="6" w:name="P1154"/>
      <w:bookmarkEnd w:id="6"/>
      <w:r w:rsidRPr="00D5050A">
        <w:rPr>
          <w:rFonts w:ascii="Times New Roman" w:hAnsi="Times New Roman" w:cs="Times New Roman"/>
        </w:rPr>
        <w:t>РАСЧЕТ ЦЕЛЕВЫХ ПОКАЗАТЕЛЕЙ И ПОКАЗАТЕЛЕЙ РЕЗУЛЬТАТИВНОСТИ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 xml:space="preserve">МУНИЦИПАЛЬНОЙ ПРОГРАММЫ </w:t>
      </w:r>
      <w:proofErr w:type="gramStart"/>
      <w:r w:rsidRPr="00D5050A">
        <w:rPr>
          <w:rFonts w:ascii="Times New Roman" w:hAnsi="Times New Roman" w:cs="Times New Roman"/>
        </w:rPr>
        <w:t>ТАЙМЫРСКОГО</w:t>
      </w:r>
      <w:proofErr w:type="gramEnd"/>
      <w:r w:rsidRPr="00D5050A">
        <w:rPr>
          <w:rFonts w:ascii="Times New Roman" w:hAnsi="Times New Roman" w:cs="Times New Roman"/>
        </w:rPr>
        <w:t xml:space="preserve"> ДОЛГАНО-НЕНЕЦКОГО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МУНИЦИПАЛЬНОГО РАЙОНА "РАЗВИТИЕ ФИЗИЧЕСКОЙ КУЛЬТУРЫ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И СПОРТА НА ТЕРРИТОРИИ ТАЙМЫРСКОГО ДОЛГАНО-НЕНЕЦКОГО</w:t>
      </w:r>
    </w:p>
    <w:p w:rsidR="00F96E7E" w:rsidRPr="00D5050A" w:rsidRDefault="00F96E7E" w:rsidP="00F96E7E">
      <w:pPr>
        <w:pStyle w:val="ConsPlusTitle"/>
        <w:jc w:val="center"/>
        <w:rPr>
          <w:rFonts w:ascii="Times New Roman" w:hAnsi="Times New Roman" w:cs="Times New Roman"/>
        </w:rPr>
      </w:pPr>
      <w:r w:rsidRPr="00D5050A">
        <w:rPr>
          <w:rFonts w:ascii="Times New Roman" w:hAnsi="Times New Roman" w:cs="Times New Roman"/>
        </w:rPr>
        <w:t>МУНИЦИПАЛЬНОГО РАЙОНА"</w:t>
      </w:r>
    </w:p>
    <w:p w:rsidR="00F96E7E" w:rsidRPr="00D5050A" w:rsidRDefault="00F96E7E" w:rsidP="00F96E7E">
      <w:pPr>
        <w:pStyle w:val="ConsPlusNormal"/>
        <w:spacing w:after="1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5"/>
        <w:gridCol w:w="205"/>
        <w:gridCol w:w="2552"/>
      </w:tblGrid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Показатели в соответствии с приложением к паспорту муниципальной Программы</w:t>
            </w: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Целевой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Показатель определяется по формуле: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5050A">
              <w:rPr>
                <w:rFonts w:ascii="Times New Roman" w:hAnsi="Times New Roman" w:cs="Times New Roman"/>
              </w:rPr>
              <w:t>Дз</w:t>
            </w:r>
            <w:proofErr w:type="spellEnd"/>
            <w:r w:rsidRPr="00D5050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5050A">
              <w:rPr>
                <w:rFonts w:ascii="Times New Roman" w:hAnsi="Times New Roman" w:cs="Times New Roman"/>
              </w:rPr>
              <w:t>Чз</w:t>
            </w:r>
            <w:proofErr w:type="spellEnd"/>
            <w:r w:rsidRPr="00D5050A">
              <w:rPr>
                <w:rFonts w:ascii="Times New Roman" w:hAnsi="Times New Roman" w:cs="Times New Roman"/>
              </w:rPr>
              <w:t xml:space="preserve"> / (</w:t>
            </w:r>
            <w:proofErr w:type="spellStart"/>
            <w:r w:rsidRPr="00D5050A">
              <w:rPr>
                <w:rFonts w:ascii="Times New Roman" w:hAnsi="Times New Roman" w:cs="Times New Roman"/>
              </w:rPr>
              <w:t>Чн</w:t>
            </w:r>
            <w:proofErr w:type="spellEnd"/>
            <w:r w:rsidRPr="00D5050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5050A">
              <w:rPr>
                <w:rFonts w:ascii="Times New Roman" w:hAnsi="Times New Roman" w:cs="Times New Roman"/>
              </w:rPr>
              <w:t>Чнп</w:t>
            </w:r>
            <w:proofErr w:type="spellEnd"/>
            <w:r w:rsidRPr="00D5050A">
              <w:rPr>
                <w:rFonts w:ascii="Times New Roman" w:hAnsi="Times New Roman" w:cs="Times New Roman"/>
              </w:rPr>
              <w:t>) x 100, где: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5050A">
              <w:rPr>
                <w:rFonts w:ascii="Times New Roman" w:hAnsi="Times New Roman" w:cs="Times New Roman"/>
              </w:rPr>
              <w:t>Чз</w:t>
            </w:r>
            <w:proofErr w:type="spellEnd"/>
            <w:r w:rsidRPr="00D5050A">
              <w:rPr>
                <w:rFonts w:ascii="Times New Roman" w:hAnsi="Times New Roman" w:cs="Times New Roman"/>
              </w:rPr>
              <w:t xml:space="preserve"> - численность населения муниципального района, систематически занимающегося физической культурой и спортом в возрасте от 3 до 79 лет,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 - мониторинг Управления по делам молодежи, семейной политике и спорту Администрации муниципального района на основе журналов учета работы секций, групп в учреждениях, предприятиях, объединениях, организациях независимо от формы собственности, осуществляющих свою деятельность на территории муниципального района;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по итогам года - годовая форма федеральн</w:t>
            </w:r>
            <w:r>
              <w:rPr>
                <w:rFonts w:ascii="Times New Roman" w:hAnsi="Times New Roman" w:cs="Times New Roman"/>
              </w:rPr>
              <w:t>ого статистического наблюдения №</w:t>
            </w:r>
            <w:r w:rsidRPr="00D5050A">
              <w:rPr>
                <w:rFonts w:ascii="Times New Roman" w:hAnsi="Times New Roman" w:cs="Times New Roman"/>
              </w:rPr>
              <w:t xml:space="preserve"> 1-ФК (раздел 2 строка 16, графа 4);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5050A">
              <w:rPr>
                <w:rFonts w:ascii="Times New Roman" w:hAnsi="Times New Roman" w:cs="Times New Roman"/>
              </w:rPr>
              <w:t>Чн</w:t>
            </w:r>
            <w:proofErr w:type="spellEnd"/>
            <w:r w:rsidRPr="00D5050A">
              <w:rPr>
                <w:rFonts w:ascii="Times New Roman" w:hAnsi="Times New Roman" w:cs="Times New Roman"/>
              </w:rPr>
              <w:t xml:space="preserve"> - численность населения в возрасте 3 - 79 лет,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месяцев, по итогам года - данные Управления Федеральной службы государственной статистики по Красноярскому краю, Республике Хакасия и Республике Тыва.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5050A">
              <w:rPr>
                <w:rFonts w:ascii="Times New Roman" w:hAnsi="Times New Roman" w:cs="Times New Roman"/>
              </w:rPr>
              <w:t>Чнп</w:t>
            </w:r>
            <w:proofErr w:type="spellEnd"/>
            <w:r w:rsidRPr="00D5050A">
              <w:rPr>
                <w:rFonts w:ascii="Times New Roman" w:hAnsi="Times New Roman" w:cs="Times New Roman"/>
              </w:rPr>
              <w:t xml:space="preserve"> - численность населения в возрасте от 3 - 79 лет, имеющего противопоказания и ограничения для занятий физической культурой и спортом - отчет за полугодие, 9 месяцев, по итогам года - </w:t>
            </w:r>
            <w:r w:rsidRPr="00D5050A">
              <w:rPr>
                <w:rFonts w:ascii="Times New Roman" w:hAnsi="Times New Roman" w:cs="Times New Roman"/>
              </w:rPr>
              <w:lastRenderedPageBreak/>
              <w:t>данные министерства спорта Красноярского края, представляемые министерством здравоохранения Красноярского края, человек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Показатель результативности 1</w:t>
            </w: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Доля спортсменов муниципального района, имеющих спортивные звания и разряды, к числу граждан муниципального района, систематически занимающихся физической культурой и спортом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Показатель определяется по формуле: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B / A x 100%, где: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B - количество спортсменов муниципального района, имеющих звания мастера спорта, кандидата в мастера спорта; спортсмены, которым присвоены I взрослый разряд, а также массовые разряды (II - III взрослый, I - III юношеский разряды),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 - мониторинг Управления по делам молодежи, семейной политике и спорту Администрации муниципального района на основе журналов учета выполнения спортивных разрядов в спортивных учреждениях муниципального района, постановлений Администрации муниципального района, приказов министерства спорта Красноярского края и министерства спорта Российской Федерации;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по итогам года - годовая форма федеральн</w:t>
            </w:r>
            <w:r>
              <w:rPr>
                <w:rFonts w:ascii="Times New Roman" w:hAnsi="Times New Roman" w:cs="Times New Roman"/>
              </w:rPr>
              <w:t>ого статистического наблюдения №</w:t>
            </w:r>
            <w:r w:rsidRPr="00D5050A">
              <w:rPr>
                <w:rFonts w:ascii="Times New Roman" w:hAnsi="Times New Roman" w:cs="Times New Roman"/>
              </w:rPr>
              <w:t xml:space="preserve"> 1-ФК (раздел 7 сумма строки 268, графы 3 и строки 272, графы 3);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A - численность населения муниципального района, систематически занимающегося физической культурой и спортом,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 - мониторинг Управления по делам молодежи, семейной политике и спорту Администрации муниципального района на основе журналов учета работы секций, групп в учреждениях, предприятиях, объединениях, организациях независимо от формы собственности, осуществляющих свою деятельность на территории муниципального района;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по итогам года - годовая форма федеральн</w:t>
            </w:r>
            <w:r>
              <w:rPr>
                <w:rFonts w:ascii="Times New Roman" w:hAnsi="Times New Roman" w:cs="Times New Roman"/>
              </w:rPr>
              <w:t>ого статистического наблюдения №</w:t>
            </w:r>
            <w:r w:rsidRPr="00D5050A">
              <w:rPr>
                <w:rFonts w:ascii="Times New Roman" w:hAnsi="Times New Roman" w:cs="Times New Roman"/>
              </w:rPr>
              <w:t xml:space="preserve"> 1-ФК (раздел 2 строка 16, графа 4)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Показатель результативности 2</w:t>
            </w: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Доля лиц из числа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Показатель определяется по формуле: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B / A x 100%, где: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B - численность инвалидов, систематически занимающихся физической культурой и </w:t>
            </w:r>
            <w:r w:rsidRPr="00D5050A">
              <w:rPr>
                <w:rFonts w:ascii="Times New Roman" w:hAnsi="Times New Roman" w:cs="Times New Roman"/>
              </w:rPr>
              <w:lastRenderedPageBreak/>
              <w:t>спортом,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 - мониторинг Управления по делам молодежи, семейной политике и спорту Администрации муниципального района на основе журналов учета работы групп в учреждениях, организациях независимо от формы собственности, осуществляющих свою деятельность с инвалидами разных возрастных групп на территории муниципального района;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по итогам года - годовая форма федеральн</w:t>
            </w:r>
            <w:r>
              <w:rPr>
                <w:rFonts w:ascii="Times New Roman" w:hAnsi="Times New Roman" w:cs="Times New Roman"/>
              </w:rPr>
              <w:t>ого статистического наблюдения №</w:t>
            </w:r>
            <w:r w:rsidRPr="00D5050A">
              <w:rPr>
                <w:rFonts w:ascii="Times New Roman" w:hAnsi="Times New Roman" w:cs="Times New Roman"/>
              </w:rPr>
              <w:t xml:space="preserve"> 3-АФК (раздел 1 строка 01, графа 9);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A - общая численность инвалидов муниципального района,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месяцев, по итогам года - данные краевого государственного бюджетного учреж</w:t>
            </w:r>
            <w:r>
              <w:rPr>
                <w:rFonts w:ascii="Times New Roman" w:hAnsi="Times New Roman" w:cs="Times New Roman"/>
              </w:rPr>
              <w:t>дения социального обслуживания «</w:t>
            </w:r>
            <w:r w:rsidRPr="00D5050A">
              <w:rPr>
                <w:rFonts w:ascii="Times New Roman" w:hAnsi="Times New Roman" w:cs="Times New Roman"/>
              </w:rPr>
              <w:t>Комплексный центр соци</w:t>
            </w:r>
            <w:r>
              <w:rPr>
                <w:rFonts w:ascii="Times New Roman" w:hAnsi="Times New Roman" w:cs="Times New Roman"/>
              </w:rPr>
              <w:t>ального обслуживания населения «</w:t>
            </w:r>
            <w:r w:rsidRPr="00D5050A">
              <w:rPr>
                <w:rFonts w:ascii="Times New Roman" w:hAnsi="Times New Roman" w:cs="Times New Roman"/>
              </w:rPr>
              <w:t>Таймырский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lastRenderedPageBreak/>
              <w:t>Показатель результативности 3</w:t>
            </w: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Доля граждан, выполнивших нормативы Всероссийского физк</w:t>
            </w:r>
            <w:r>
              <w:rPr>
                <w:rFonts w:ascii="Times New Roman" w:hAnsi="Times New Roman" w:cs="Times New Roman"/>
              </w:rPr>
              <w:t>ультурно-спортивного комплекса «Готов к труду и обороне»</w:t>
            </w:r>
            <w:r w:rsidRPr="00D5050A">
              <w:rPr>
                <w:rFonts w:ascii="Times New Roman" w:hAnsi="Times New Roman" w:cs="Times New Roman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</w:t>
            </w:r>
            <w:r>
              <w:rPr>
                <w:rFonts w:ascii="Times New Roman" w:hAnsi="Times New Roman" w:cs="Times New Roman"/>
              </w:rPr>
              <w:t xml:space="preserve"> «Готов к труду и обороне» </w:t>
            </w:r>
            <w:r w:rsidRPr="00D5050A">
              <w:rPr>
                <w:rFonts w:ascii="Times New Roman" w:hAnsi="Times New Roman" w:cs="Times New Roman"/>
              </w:rPr>
              <w:t>(ГТО)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0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Показатель определяется по формуле: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B / A x 100%, где: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B - численность граждан муниципального района, выполнивших нормативы Всероссийского физк</w:t>
            </w:r>
            <w:r>
              <w:rPr>
                <w:rFonts w:ascii="Times New Roman" w:hAnsi="Times New Roman" w:cs="Times New Roman"/>
              </w:rPr>
              <w:t>ультурно-спортивного комплекса «Готов к труду и обороне»</w:t>
            </w:r>
            <w:r w:rsidRPr="00D5050A">
              <w:rPr>
                <w:rFonts w:ascii="Times New Roman" w:hAnsi="Times New Roman" w:cs="Times New Roman"/>
              </w:rPr>
              <w:t xml:space="preserve"> (ГТО),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 - информация Центра тестирования муниципального района;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по итогам года - годовая форма федеральн</w:t>
            </w:r>
            <w:r>
              <w:rPr>
                <w:rFonts w:ascii="Times New Roman" w:hAnsi="Times New Roman" w:cs="Times New Roman"/>
              </w:rPr>
              <w:t>ого статистического наблюдения №</w:t>
            </w:r>
            <w:r w:rsidRPr="00D5050A">
              <w:rPr>
                <w:rFonts w:ascii="Times New Roman" w:hAnsi="Times New Roman" w:cs="Times New Roman"/>
              </w:rPr>
              <w:t xml:space="preserve"> 2-ГТО (раздел 4 строка 39 графа 4);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A - общая численность населения муниципального района, принявшего участие в сдаче нормативов Всероссийского физкультурно-спортивного ком</w:t>
            </w:r>
            <w:r>
              <w:rPr>
                <w:rFonts w:ascii="Times New Roman" w:hAnsi="Times New Roman" w:cs="Times New Roman"/>
              </w:rPr>
              <w:t>плекса «Готов к труду и обороне»</w:t>
            </w:r>
            <w:r w:rsidRPr="00D5050A">
              <w:rPr>
                <w:rFonts w:ascii="Times New Roman" w:hAnsi="Times New Roman" w:cs="Times New Roman"/>
              </w:rPr>
              <w:t xml:space="preserve"> (ГТО),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 - информация Центра тестирования муниципального района;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по итогам года - годовая форма федерально</w:t>
            </w:r>
            <w:r>
              <w:rPr>
                <w:rFonts w:ascii="Times New Roman" w:hAnsi="Times New Roman" w:cs="Times New Roman"/>
              </w:rPr>
              <w:t xml:space="preserve">го статистического наблюдения № </w:t>
            </w:r>
            <w:r w:rsidRPr="00D5050A">
              <w:rPr>
                <w:rFonts w:ascii="Times New Roman" w:hAnsi="Times New Roman" w:cs="Times New Roman"/>
              </w:rPr>
              <w:t>2-ГТО (раздел 4 строка 39 графа 3)</w:t>
            </w:r>
          </w:p>
        </w:tc>
        <w:tc>
          <w:tcPr>
            <w:tcW w:w="2552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Показатель результативности 5</w:t>
            </w:r>
          </w:p>
        </w:tc>
        <w:tc>
          <w:tcPr>
            <w:tcW w:w="453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 xml:space="preserve">Доля населения, муниципального района, занимающегося зимними видами спорта, в общей численности систематически </w:t>
            </w:r>
            <w:proofErr w:type="gramStart"/>
            <w:r w:rsidRPr="00D5050A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D5050A">
              <w:rPr>
                <w:rFonts w:ascii="Times New Roman" w:hAnsi="Times New Roman" w:cs="Times New Roman"/>
              </w:rPr>
              <w:t xml:space="preserve"> физической культурой и спортом</w:t>
            </w:r>
          </w:p>
        </w:tc>
        <w:tc>
          <w:tcPr>
            <w:tcW w:w="2757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%</w:t>
            </w:r>
          </w:p>
        </w:tc>
      </w:tr>
      <w:tr w:rsidR="00F96E7E" w:rsidRPr="00D5050A" w:rsidTr="009853DD">
        <w:tc>
          <w:tcPr>
            <w:tcW w:w="2268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Показатель определяется по формуле: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B / A x 100%, где: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B - численность населения муниципального района, занимающегося зимними видами спорта, человек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месяцев, по итогам года -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журналы учета посещаемости кружков и секций по зимним видам спорта МАУ "Центр развития зимних видов спорта";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A - численность граждан муниципального района, систематически занимающихся физической культурой и спортом, человек: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за полугодие, 9 месяцев - мониторинг Управления по делам молодежи, семейной политике и спорту Администрации муниципального района на основе журналов учета работы секций, групп в учреждениях, предприятиях, объединениях, организациях независимо от формы собственности, осуществляющих свою деятельность на территории муниципального района;</w:t>
            </w:r>
          </w:p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  <w:r w:rsidRPr="00D5050A">
              <w:rPr>
                <w:rFonts w:ascii="Times New Roman" w:hAnsi="Times New Roman" w:cs="Times New Roman"/>
              </w:rPr>
              <w:t>- отчет по итогам года - годовая форма федеральн</w:t>
            </w:r>
            <w:r>
              <w:rPr>
                <w:rFonts w:ascii="Times New Roman" w:hAnsi="Times New Roman" w:cs="Times New Roman"/>
              </w:rPr>
              <w:t>ого статистического наблюдения №</w:t>
            </w:r>
            <w:r w:rsidRPr="00D5050A">
              <w:rPr>
                <w:rFonts w:ascii="Times New Roman" w:hAnsi="Times New Roman" w:cs="Times New Roman"/>
              </w:rPr>
              <w:t xml:space="preserve"> 1-ФК (раздел 2 строка 16, графа 4)</w:t>
            </w:r>
          </w:p>
        </w:tc>
        <w:tc>
          <w:tcPr>
            <w:tcW w:w="2757" w:type="dxa"/>
            <w:gridSpan w:val="2"/>
          </w:tcPr>
          <w:p w:rsidR="00F96E7E" w:rsidRPr="00D5050A" w:rsidRDefault="00F96E7E" w:rsidP="009853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F96E7E" w:rsidRPr="00D5050A" w:rsidRDefault="00F96E7E" w:rsidP="00F96E7E">
      <w:pPr>
        <w:pStyle w:val="ConsPlusNormal"/>
        <w:jc w:val="both"/>
        <w:rPr>
          <w:rFonts w:ascii="Times New Roman" w:hAnsi="Times New Roman" w:cs="Times New Roman"/>
        </w:rPr>
      </w:pPr>
    </w:p>
    <w:p w:rsidR="006F6242" w:rsidRDefault="006F6242"/>
    <w:sectPr w:rsidR="006F6242" w:rsidSect="006F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E7E"/>
    <w:rsid w:val="00115BE9"/>
    <w:rsid w:val="00643EA1"/>
    <w:rsid w:val="006558EF"/>
    <w:rsid w:val="00670A38"/>
    <w:rsid w:val="00675AC9"/>
    <w:rsid w:val="006F6242"/>
    <w:rsid w:val="00932869"/>
    <w:rsid w:val="00F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C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96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6E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6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6E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6E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6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6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6E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75AC9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59B181FD44B94DA0EC0F63A42CC3ADC969519CAFA027424EF16C300BC5DA333CB1556A6AE7A234C1919DCFA38AB9B86S6hFH" TargetMode="External"/><Relationship Id="rId13" Type="http://schemas.openxmlformats.org/officeDocument/2006/relationships/hyperlink" Target="consultantplus://offline/ref=2D059B181FD44B94DA0EC0F63A42CC3ADC969519CAFA027626E916C300BC5DA333CB1556A6AE7A234C1919DCFA38AB9B86S6hFH" TargetMode="External"/><Relationship Id="rId18" Type="http://schemas.openxmlformats.org/officeDocument/2006/relationships/hyperlink" Target="consultantplus://offline/ref=2D059B181FD44B94DA0EDEFB2C2E9335DB98CF16CDF50F227ABA10945FEC5BF6618B4B0FF5E2312E460F05DCF0S2h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059B181FD44B94DA0EDEFB2C2E9335DB98CF16CDF50F227ABA10945FEC5BF6618B4B0FF5E2312E460F05DCF0S2h5H" TargetMode="External"/><Relationship Id="rId12" Type="http://schemas.openxmlformats.org/officeDocument/2006/relationships/hyperlink" Target="consultantplus://offline/ref=2D059B181FD44B94DA0EDEFB2C2E9335DB99C310C8F40F227ABA10945FEC5BF6618B4B0FF5E2312E460F05DCF0S2h5H" TargetMode="External"/><Relationship Id="rId17" Type="http://schemas.openxmlformats.org/officeDocument/2006/relationships/hyperlink" Target="consultantplus://offline/ref=2D059B181FD44B94DA0EC0F63A42CC3ADC969519CBF3007424E816C300BC5DA333CB1556B4AE222C4B1205D5F62DFDCAC039707B46F20650B3EFB70ES7h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059B181FD44B94DA0EDEFB2C2E9335DB98CF16CDF50F227ABA10945FEC5BF6618B4B0FF5E2312E460F05DCF0S2h5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059B181FD44B94DA0EC0F63A42CC3ADC969519CAFB057D26EE16C300BC5DA333CB1556B4AE222F4E1107DEF32DFDCAC039707B46F20650B3EFB70ES7hDH" TargetMode="External"/><Relationship Id="rId11" Type="http://schemas.openxmlformats.org/officeDocument/2006/relationships/hyperlink" Target="consultantplus://offline/ref=2D059B181FD44B94DA0EDEFB2C2E9335DB98C81DCEF50F227ABA10945FEC5BF6618B4B0FF5E2312E460F05DCF0S2h5H" TargetMode="External"/><Relationship Id="rId5" Type="http://schemas.openxmlformats.org/officeDocument/2006/relationships/hyperlink" Target="consultantplus://offline/ref=2D059B181FD44B94DA0EDEFB2C2E9335DB98CF14C1F30F227ABA10945FEC5BF6738B1303F7E92D264F1A538DB673A4998C727D7150EE065ASAhEH" TargetMode="External"/><Relationship Id="rId15" Type="http://schemas.openxmlformats.org/officeDocument/2006/relationships/hyperlink" Target="consultantplus://offline/ref=2D059B181FD44B94DA0EC0F63A42CC3ADC969519CBF3007424E816C300BC5DA333CB1556B4AE222C4B1205D5F62DFDCAC039707B46F20650B3EFB70ES7hDH" TargetMode="External"/><Relationship Id="rId10" Type="http://schemas.openxmlformats.org/officeDocument/2006/relationships/hyperlink" Target="consultantplus://offline/ref=2D059B181FD44B94DA0EC0F63A42CC3ADC969519CAF6017326EF16C300BC5DA333CB1556A6AE7A234C1919DCFA38AB9B86S6h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059B181FD44B94DA0EDEFB2C2E9335DB98C817C9F40F227ABA10945FEC5BF6738B1303F4EE247A1F5552D1F02EB79B8C727F794CSEhFH" TargetMode="External"/><Relationship Id="rId14" Type="http://schemas.openxmlformats.org/officeDocument/2006/relationships/hyperlink" Target="consultantplus://offline/ref=2D059B181FD44B94DA0EC0F63A42CC3ADC969519CBF3067D23EC16C300BC5DA333CB1556A6AE7A234C1919DCFA38AB9B86S6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6432</Words>
  <Characters>36667</Characters>
  <Application>Microsoft Office Word</Application>
  <DocSecurity>0</DocSecurity>
  <Lines>305</Lines>
  <Paragraphs>86</Paragraphs>
  <ScaleCrop>false</ScaleCrop>
  <Company/>
  <LinksUpToDate>false</LinksUpToDate>
  <CharactersWithSpaces>43013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demyanenko</dc:creator>
  <cp:keywords/>
  <dc:description/>
  <cp:lastModifiedBy>Валерия Александровна Кравцова</cp:lastModifiedBy>
  <cp:revision>5</cp:revision>
  <dcterms:created xsi:type="dcterms:W3CDTF">2023-11-28T07:52:00Z</dcterms:created>
  <dcterms:modified xsi:type="dcterms:W3CDTF">2023-11-30T08:42:00Z</dcterms:modified>
</cp:coreProperties>
</file>