
<file path=[Content_Types].xml><?xml version="1.0" encoding="utf-8"?>
<Types xmlns="http://schemas.openxmlformats.org/package/2006/content-types">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quickStyle11.xml" ContentType="application/vnd.openxmlformats-officedocument.drawingml.diagramStyle+xml"/>
  <Override PartName="/word/charts/chart10.xml" ContentType="application/vnd.openxmlformats-officedocument.drawingml.chart+xml"/>
  <Override PartName="/customXml/itemProps1.xml" ContentType="application/vnd.openxmlformats-officedocument.customXmlProperties+xml"/>
  <Override PartName="/word/diagrams/data14.xml" ContentType="application/vnd.openxmlformats-officedocument.drawingml.diagramData+xml"/>
  <Override PartName="/word/diagrams/colors1.xml" ContentType="application/vnd.openxmlformats-officedocument.drawingml.diagramColors+xml"/>
  <Override PartName="/word/diagrams/drawing6.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colors15.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diagrams/drawing4.xml" ContentType="application/vnd.ms-office.drawingml.diagramDrawing+xml"/>
  <Override PartName="/word/diagrams/layout9.xml" ContentType="application/vnd.openxmlformats-officedocument.drawingml.diagramLayout+xml"/>
  <Override PartName="/word/diagrams/data10.xml" ContentType="application/vnd.openxmlformats-officedocument.drawingml.diagramData+xml"/>
  <Override PartName="/word/diagrams/layout10.xml" ContentType="application/vnd.openxmlformats-officedocument.drawingml.diagramLayout+xml"/>
  <Override PartName="/word/diagrams/colors13.xml" ContentType="application/vnd.openxmlformats-officedocument.drawingml.diagramColors+xml"/>
  <Override PartName="/word/charts/chart9.xml" ContentType="application/vnd.openxmlformats-officedocument.drawingml.chart+xml"/>
  <Override PartName="/word/diagrams/drawing2.xml" ContentType="application/vnd.ms-office.drawingml.diagramDrawing+xml"/>
  <Override PartName="/word/diagrams/layout7.xml" ContentType="application/vnd.openxmlformats-officedocument.drawingml.diagramLayout+xml"/>
  <Override PartName="/word/diagrams/quickStyle9.xml" ContentType="application/vnd.openxmlformats-officedocument.drawingml.diagramStyle+xml"/>
  <Override PartName="/word/diagrams/colors11.xml" ContentType="application/vnd.openxmlformats-officedocument.drawingml.diagramColors+xml"/>
  <Override PartName="/word/charts/chart7.xml" ContentType="application/vnd.openxmlformats-officedocument.drawingml.chart+xml"/>
  <Override PartName="/word/diagrams/drawing15.xml" ContentType="application/vnd.ms-office.drawingml.diagramDrawing+xml"/>
  <Override PartName="/word/diagrams/layout5.xml" ContentType="application/vnd.openxmlformats-officedocument.drawingml.diagramLayout+xml"/>
  <Override PartName="/word/diagrams/quickStyle7.xml" ContentType="application/vnd.openxmlformats-officedocument.drawingml.diagramStyle+xml"/>
  <Override PartName="/word/charts/chart5.xml" ContentType="application/vnd.openxmlformats-officedocument.drawingml.chart+xml"/>
  <Override PartName="/word/diagrams/drawing13.xml" ContentType="application/vnd.ms-office.drawingml.diagramDrawing+xml"/>
  <Override PartName="/word/footer1.xml" ContentType="application/vnd.openxmlformats-officedocument.wordprocessingml.footer+xml"/>
  <Override PartName="/word/diagrams/layout3.xml" ContentType="application/vnd.openxmlformats-officedocument.drawingml.diagramLayout+xml"/>
  <Override PartName="/word/diagrams/quickStyle5.xml" ContentType="application/vnd.openxmlformats-officedocument.drawingml.diagramStyle+xml"/>
  <Override PartName="/word/diagrams/data8.xml" ContentType="application/vnd.openxmlformats-officedocument.drawingml.diagramData+xml"/>
  <Override PartName="/word/diagrams/colors8.xml" ContentType="application/vnd.openxmlformats-officedocument.drawingml.diagramColors+xml"/>
  <Override PartName="/word/charts/chart3.xml" ContentType="application/vnd.openxmlformats-officedocument.drawingml.chart+xml"/>
  <Override PartName="/word/diagrams/drawing11.xml" ContentType="application/vnd.ms-office.drawingml.diagramDrawing+xml"/>
  <Override PartName="/word/diagrams/quickStyle14.xml" ContentType="application/vnd.openxmlformats-officedocument.drawingml.diagramStyle+xml"/>
  <Override PartName="/word/diagrams/layout1.xml" ContentType="application/vnd.openxmlformats-officedocument.drawingml.diagramLayout+xml"/>
  <Override PartName="/word/diagrams/quickStyle3.xml" ContentType="application/vnd.openxmlformats-officedocument.drawingml.diagramStyle+xml"/>
  <Override PartName="/word/charts/chart1.xml" ContentType="application/vnd.openxmlformats-officedocument.drawingml.chart+xml"/>
  <Override PartName="/word/diagrams/data6.xml" ContentType="application/vnd.openxmlformats-officedocument.drawingml.diagramData+xml"/>
  <Override PartName="/word/diagrams/colors6.xml" ContentType="application/vnd.openxmlformats-officedocument.drawingml.diagramColors+xml"/>
  <Override PartName="/word/diagrams/quickStyle12.xml" ContentType="application/vnd.openxmlformats-officedocument.drawingml.diagramStyle+xml"/>
  <Override PartName="/word/charts/chart11.xml" ContentType="application/vnd.openxmlformats-officedocument.drawingml.chart+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Override PartName="/word/diagrams/drawing9.xml" ContentType="application/vnd.ms-office.drawingml.diagramDrawing+xml"/>
  <Override PartName="/word/diagrams/quickStyle10.xml" ContentType="application/vnd.openxmlformats-officedocument.drawingml.diagramStyle+xml"/>
  <Override PartName="/word/diagrams/data2.xml" ContentType="application/vnd.openxmlformats-officedocument.drawingml.diagramData+xml"/>
  <Override PartName="/word/diagrams/colors2.xml" ContentType="application/vnd.openxmlformats-officedocument.drawingml.diagramColors+xml"/>
  <Override PartName="/word/diagrams/drawing7.xml" ContentType="application/vnd.ms-office.drawingml.diagramDrawing+xml"/>
  <Override PartName="/word/diagrams/data13.xml" ContentType="application/vnd.openxmlformats-officedocument.drawingml.diagramData+xml"/>
  <Override PartName="/word/diagrams/data15.xml" ContentType="application/vnd.openxmlformats-officedocument.drawingml.diagramData+xml"/>
  <Override PartName="/word/diagrams/layout15.xml" ContentType="application/vnd.openxmlformats-officedocument.drawingml.diagramLayout+xml"/>
  <Override PartName="/word/diagrams/drawing5.xml" ContentType="application/vnd.ms-office.drawingml.diagramDrawing+xml"/>
  <Override PartName="/word/diagrams/data11.xml" ContentType="application/vnd.openxmlformats-officedocument.drawingml.diagramData+xml"/>
  <Override PartName="/word/diagrams/layout13.xml" ContentType="application/vnd.openxmlformats-officedocument.drawingml.diagramLayout+xml"/>
  <Override PartName="/word/numbering.xml" ContentType="application/vnd.openxmlformats-officedocument.wordprocessingml.numbering+xml"/>
  <Override PartName="/word/endnotes.xml" ContentType="application/vnd.openxmlformats-officedocument.wordprocessingml.endnotes+xml"/>
  <Override PartName="/word/diagrams/drawing3.xml" ContentType="application/vnd.ms-office.drawingml.diagramDrawing+xml"/>
  <Override PartName="/word/diagrams/layout11.xml" ContentType="application/vnd.openxmlformats-officedocument.drawingml.diagramLayout+xml"/>
  <Override PartName="/word/diagrams/colors14.xml" ContentType="application/vnd.openxmlformats-officedocument.drawingml.diagramColor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layout8.xml" ContentType="application/vnd.openxmlformats-officedocument.drawingml.diagramLayout+xml"/>
  <Override PartName="/word/diagrams/colors12.xml" ContentType="application/vnd.openxmlformats-officedocument.drawingml.diagramColors+xml"/>
  <Override PartName="/word/charts/chart6.xml" ContentType="application/vnd.openxmlformats-officedocument.drawingml.chart+xml"/>
  <Override PartName="/word/diagrams/drawing14.xml" ContentType="application/vnd.ms-office.drawingml.diagramDrawing+xml"/>
  <Override PartName="/word/footer2.xml" ContentType="application/vnd.openxmlformats-officedocument.wordprocessingml.footer+xml"/>
  <Override PartName="/word/diagrams/layout6.xml" ContentType="application/vnd.openxmlformats-officedocument.drawingml.diagramLayout+xml"/>
  <Override PartName="/word/diagrams/quickStyle8.xml" ContentType="application/vnd.openxmlformats-officedocument.drawingml.diagramStyle+xml"/>
  <Override PartName="/word/diagrams/data9.xml" ContentType="application/vnd.openxmlformats-officedocument.drawingml.diagramData+xml"/>
  <Override PartName="/word/charts/chart4.xml" ContentType="application/vnd.openxmlformats-officedocument.drawingml.chart+xml"/>
  <Override PartName="/word/diagrams/colors10.xml" ContentType="application/vnd.openxmlformats-officedocument.drawingml.diagramColors+xml"/>
  <Override PartName="/word/diagrams/drawing12.xml" ContentType="application/vnd.ms-office.drawingml.diagramDrawing+xml"/>
  <Override PartName="/word/theme/theme1.xml" ContentType="application/vnd.openxmlformats-officedocument.theme+xml"/>
  <Override PartName="/word/diagrams/layout4.xml" ContentType="application/vnd.openxmlformats-officedocument.drawingml.diagramLayout+xml"/>
  <Override PartName="/word/diagrams/quickStyle6.xml" ContentType="application/vnd.openxmlformats-officedocument.drawingml.diagramStyle+xml"/>
  <Override PartName="/word/diagrams/data7.xml" ContentType="application/vnd.openxmlformats-officedocument.drawingml.diagramData+xml"/>
  <Override PartName="/word/charts/chart2.xml" ContentType="application/vnd.openxmlformats-officedocument.drawingml.chart+xml"/>
  <Override PartName="/word/diagrams/colors9.xml" ContentType="application/vnd.openxmlformats-officedocument.drawingml.diagramColors+xml"/>
  <Override PartName="/word/diagrams/drawing10.xml" ContentType="application/vnd.ms-office.drawingml.diagramDrawing+xml"/>
  <Override PartName="/word/diagrams/quickStyle1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2.xml" ContentType="application/vnd.openxmlformats-officedocument.drawingml.diagramLayout+xml"/>
  <Override PartName="/word/diagrams/quickStyle4.xml" ContentType="application/vnd.openxmlformats-officedocument.drawingml.diagramStyle+xml"/>
  <Override PartName="/word/diagrams/data5.xml" ContentType="application/vnd.openxmlformats-officedocument.drawingml.diagramData+xml"/>
  <Override PartName="/word/diagrams/colors7.xml" ContentType="application/vnd.openxmlformats-officedocument.drawingml.diagramColors+xml"/>
  <Override PartName="/word/diagrams/quickStyle13.xml" ContentType="application/vnd.openxmlformats-officedocument.drawingml.diagramStyle+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diagrams/data1.xml" ContentType="application/vnd.openxmlformats-officedocument.drawingml.diagramData+xml"/>
  <Override PartName="/word/diagrams/colors3.xml" ContentType="application/vnd.openxmlformats-officedocument.drawingml.diagramColors+xml"/>
  <Override PartName="/word/diagrams/drawing8.xml" ContentType="application/vnd.ms-office.drawingml.diagramDrawing+xml"/>
  <Override PartName="/word/diagrams/layout14.xml" ContentType="application/vnd.openxmlformats-officedocument.drawingml.diagramLayout+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310" w:rsidRDefault="00B42310" w:rsidP="00B42310">
      <w:pPr>
        <w:pStyle w:val="31"/>
        <w:ind w:firstLine="720"/>
        <w:jc w:val="center"/>
        <w:rPr>
          <w:b/>
          <w:bCs/>
          <w:sz w:val="32"/>
          <w:szCs w:val="32"/>
        </w:rPr>
      </w:pPr>
    </w:p>
    <w:p w:rsidR="00B42310" w:rsidRDefault="00B42310" w:rsidP="00B42310">
      <w:pPr>
        <w:pStyle w:val="31"/>
        <w:ind w:firstLine="720"/>
        <w:jc w:val="center"/>
        <w:rPr>
          <w:b/>
          <w:bCs/>
          <w:sz w:val="32"/>
          <w:szCs w:val="32"/>
        </w:rPr>
      </w:pPr>
    </w:p>
    <w:p w:rsidR="00B42310" w:rsidRDefault="00B42310" w:rsidP="00B42310">
      <w:pPr>
        <w:pStyle w:val="31"/>
        <w:ind w:firstLine="720"/>
        <w:jc w:val="center"/>
        <w:rPr>
          <w:b/>
          <w:bCs/>
          <w:sz w:val="32"/>
          <w:szCs w:val="32"/>
        </w:rPr>
      </w:pPr>
    </w:p>
    <w:p w:rsidR="00B42310" w:rsidRDefault="00B42310" w:rsidP="00B42310">
      <w:pPr>
        <w:pStyle w:val="31"/>
        <w:ind w:firstLine="720"/>
        <w:jc w:val="center"/>
        <w:rPr>
          <w:b/>
          <w:bCs/>
          <w:sz w:val="32"/>
          <w:szCs w:val="32"/>
        </w:rPr>
      </w:pPr>
    </w:p>
    <w:p w:rsidR="00B42310" w:rsidRDefault="00B42310" w:rsidP="00B42310">
      <w:pPr>
        <w:pStyle w:val="31"/>
        <w:ind w:firstLine="720"/>
        <w:jc w:val="center"/>
        <w:rPr>
          <w:b/>
          <w:bCs/>
          <w:sz w:val="32"/>
          <w:szCs w:val="32"/>
        </w:rPr>
      </w:pPr>
    </w:p>
    <w:p w:rsidR="00B42310" w:rsidRDefault="00B42310" w:rsidP="00B42310">
      <w:pPr>
        <w:pStyle w:val="31"/>
        <w:ind w:firstLine="720"/>
        <w:jc w:val="center"/>
        <w:rPr>
          <w:b/>
          <w:bCs/>
          <w:sz w:val="32"/>
          <w:szCs w:val="32"/>
        </w:rPr>
      </w:pPr>
    </w:p>
    <w:p w:rsidR="00B42310" w:rsidRDefault="00B42310" w:rsidP="00B42310">
      <w:pPr>
        <w:pStyle w:val="31"/>
        <w:ind w:firstLine="720"/>
        <w:jc w:val="center"/>
        <w:rPr>
          <w:b/>
          <w:bCs/>
          <w:sz w:val="32"/>
          <w:szCs w:val="32"/>
        </w:rPr>
      </w:pPr>
    </w:p>
    <w:p w:rsidR="00B42310" w:rsidRDefault="00B42310" w:rsidP="00B42310">
      <w:pPr>
        <w:pStyle w:val="31"/>
        <w:ind w:firstLine="720"/>
        <w:jc w:val="center"/>
        <w:rPr>
          <w:b/>
          <w:bCs/>
          <w:sz w:val="32"/>
          <w:szCs w:val="32"/>
        </w:rPr>
      </w:pPr>
    </w:p>
    <w:p w:rsidR="00B42310" w:rsidRDefault="00B42310" w:rsidP="00B42310">
      <w:pPr>
        <w:pStyle w:val="31"/>
        <w:ind w:firstLine="720"/>
        <w:jc w:val="center"/>
        <w:rPr>
          <w:b/>
          <w:bCs/>
          <w:sz w:val="32"/>
          <w:szCs w:val="32"/>
        </w:rPr>
      </w:pPr>
    </w:p>
    <w:p w:rsidR="00B42310" w:rsidRDefault="00B42310" w:rsidP="00B42310">
      <w:pPr>
        <w:pStyle w:val="31"/>
        <w:ind w:firstLine="720"/>
        <w:jc w:val="center"/>
        <w:rPr>
          <w:b/>
          <w:bCs/>
          <w:sz w:val="32"/>
          <w:szCs w:val="32"/>
        </w:rPr>
      </w:pPr>
    </w:p>
    <w:p w:rsidR="00B42310" w:rsidRDefault="00B42310" w:rsidP="00B42310">
      <w:pPr>
        <w:pStyle w:val="31"/>
        <w:ind w:firstLine="720"/>
        <w:jc w:val="center"/>
        <w:rPr>
          <w:b/>
          <w:bCs/>
          <w:sz w:val="32"/>
          <w:szCs w:val="32"/>
        </w:rPr>
      </w:pPr>
    </w:p>
    <w:p w:rsidR="00B42310" w:rsidRDefault="00B42310" w:rsidP="00B42310">
      <w:pPr>
        <w:pStyle w:val="31"/>
        <w:ind w:firstLine="720"/>
        <w:jc w:val="center"/>
        <w:rPr>
          <w:b/>
          <w:bCs/>
          <w:sz w:val="32"/>
          <w:szCs w:val="32"/>
        </w:rPr>
      </w:pPr>
    </w:p>
    <w:p w:rsidR="00B42310" w:rsidRPr="001D674B" w:rsidRDefault="00B42310" w:rsidP="00B42310">
      <w:pPr>
        <w:pStyle w:val="31"/>
        <w:tabs>
          <w:tab w:val="left" w:pos="2187"/>
        </w:tabs>
        <w:ind w:firstLine="720"/>
        <w:jc w:val="left"/>
        <w:rPr>
          <w:b/>
          <w:bCs/>
          <w:color w:val="365F91" w:themeColor="accent1" w:themeShade="BF"/>
          <w:sz w:val="32"/>
          <w:szCs w:val="32"/>
        </w:rPr>
      </w:pPr>
      <w:r w:rsidRPr="001D674B">
        <w:rPr>
          <w:b/>
          <w:bCs/>
          <w:color w:val="365F91" w:themeColor="accent1" w:themeShade="BF"/>
          <w:sz w:val="32"/>
          <w:szCs w:val="32"/>
        </w:rPr>
        <w:tab/>
      </w:r>
    </w:p>
    <w:p w:rsidR="00B42310" w:rsidRPr="00B45CC9" w:rsidRDefault="00B42310" w:rsidP="00B42310">
      <w:pPr>
        <w:pStyle w:val="31"/>
        <w:ind w:firstLine="720"/>
        <w:jc w:val="center"/>
        <w:rPr>
          <w:rFonts w:ascii="Times New Roman" w:hAnsi="Times New Roman" w:cs="Times New Roman"/>
          <w:b/>
          <w:bCs/>
          <w:sz w:val="36"/>
          <w:szCs w:val="36"/>
        </w:rPr>
      </w:pPr>
      <w:r w:rsidRPr="00B45CC9">
        <w:rPr>
          <w:rFonts w:ascii="Times New Roman" w:hAnsi="Times New Roman" w:cs="Times New Roman"/>
          <w:b/>
          <w:bCs/>
          <w:sz w:val="36"/>
          <w:szCs w:val="36"/>
        </w:rPr>
        <w:t xml:space="preserve">ОСНОВНЫЕ НАПРАВЛЕНИЯ </w:t>
      </w:r>
    </w:p>
    <w:p w:rsidR="00B42310" w:rsidRPr="00B45CC9" w:rsidRDefault="00B42310" w:rsidP="00B42310">
      <w:pPr>
        <w:pStyle w:val="31"/>
        <w:ind w:firstLine="720"/>
        <w:jc w:val="center"/>
        <w:rPr>
          <w:rFonts w:ascii="Times New Roman" w:hAnsi="Times New Roman" w:cs="Times New Roman"/>
          <w:b/>
          <w:bCs/>
          <w:sz w:val="36"/>
          <w:szCs w:val="36"/>
        </w:rPr>
      </w:pPr>
      <w:r w:rsidRPr="00B45CC9">
        <w:rPr>
          <w:rFonts w:ascii="Times New Roman" w:hAnsi="Times New Roman" w:cs="Times New Roman"/>
          <w:b/>
          <w:bCs/>
          <w:sz w:val="36"/>
          <w:szCs w:val="36"/>
        </w:rPr>
        <w:t>БЮДЖЕТНОЙ И НАЛОГОВОЙ ПОЛИТИКИ ТАЙМЫРСКОГО</w:t>
      </w:r>
    </w:p>
    <w:p w:rsidR="00B42310" w:rsidRPr="00B45CC9" w:rsidRDefault="00B42310" w:rsidP="00B42310">
      <w:pPr>
        <w:pStyle w:val="31"/>
        <w:ind w:firstLine="720"/>
        <w:jc w:val="center"/>
        <w:rPr>
          <w:rFonts w:ascii="Times New Roman" w:hAnsi="Times New Roman" w:cs="Times New Roman"/>
          <w:b/>
          <w:bCs/>
          <w:sz w:val="36"/>
          <w:szCs w:val="36"/>
        </w:rPr>
      </w:pPr>
      <w:r w:rsidRPr="00B45CC9">
        <w:rPr>
          <w:rFonts w:ascii="Times New Roman" w:hAnsi="Times New Roman" w:cs="Times New Roman"/>
          <w:b/>
          <w:bCs/>
          <w:sz w:val="36"/>
          <w:szCs w:val="36"/>
        </w:rPr>
        <w:t xml:space="preserve"> ДОЛГАНО-НЕНЕЦКОГО МУНИЦИПАЛЬНОГО РАЙОНА  НА 2018 ГОД </w:t>
      </w:r>
    </w:p>
    <w:p w:rsidR="00B42310" w:rsidRPr="00B45CC9" w:rsidRDefault="00B42310" w:rsidP="00B42310">
      <w:pPr>
        <w:pStyle w:val="31"/>
        <w:ind w:firstLine="720"/>
        <w:jc w:val="center"/>
        <w:rPr>
          <w:rFonts w:ascii="Times New Roman" w:hAnsi="Times New Roman" w:cs="Times New Roman"/>
          <w:b/>
          <w:bCs/>
          <w:sz w:val="36"/>
          <w:szCs w:val="36"/>
        </w:rPr>
      </w:pPr>
      <w:r w:rsidRPr="00B45CC9">
        <w:rPr>
          <w:rFonts w:ascii="Times New Roman" w:hAnsi="Times New Roman" w:cs="Times New Roman"/>
          <w:b/>
          <w:bCs/>
          <w:sz w:val="36"/>
          <w:szCs w:val="36"/>
        </w:rPr>
        <w:t>И ПЛАНОВЫЙ ПЕРИОД 2019 - 2020 ГОДОВ</w:t>
      </w:r>
    </w:p>
    <w:p w:rsidR="00B42310" w:rsidRPr="00B45CC9" w:rsidRDefault="00B42310" w:rsidP="00B42310">
      <w:pPr>
        <w:pStyle w:val="31"/>
        <w:ind w:firstLine="720"/>
        <w:jc w:val="center"/>
        <w:rPr>
          <w:rFonts w:ascii="Times New Roman" w:hAnsi="Times New Roman" w:cs="Times New Roman"/>
          <w:bCs/>
          <w:sz w:val="36"/>
          <w:szCs w:val="36"/>
        </w:rPr>
      </w:pPr>
    </w:p>
    <w:p w:rsidR="00B42310" w:rsidRPr="00B45CC9" w:rsidRDefault="00B42310" w:rsidP="00B42310">
      <w:pPr>
        <w:pStyle w:val="31"/>
        <w:ind w:firstLine="720"/>
        <w:jc w:val="center"/>
        <w:rPr>
          <w:rFonts w:ascii="Times New Roman" w:hAnsi="Times New Roman" w:cs="Times New Roman"/>
          <w:bCs/>
          <w:sz w:val="36"/>
          <w:szCs w:val="36"/>
        </w:rPr>
      </w:pPr>
    </w:p>
    <w:p w:rsidR="00B42310" w:rsidRPr="00B45CC9" w:rsidRDefault="00B42310" w:rsidP="00B42310">
      <w:pPr>
        <w:pStyle w:val="31"/>
        <w:ind w:firstLine="720"/>
        <w:jc w:val="center"/>
        <w:rPr>
          <w:rFonts w:ascii="Times New Roman" w:hAnsi="Times New Roman" w:cs="Times New Roman"/>
          <w:b/>
          <w:bCs/>
          <w:sz w:val="36"/>
          <w:szCs w:val="36"/>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31"/>
        <w:ind w:firstLine="720"/>
        <w:jc w:val="center"/>
        <w:rPr>
          <w:b/>
          <w:bCs/>
          <w:sz w:val="24"/>
          <w:szCs w:val="24"/>
        </w:rPr>
      </w:pPr>
    </w:p>
    <w:p w:rsidR="00B42310" w:rsidRPr="00B45CC9" w:rsidRDefault="00B42310" w:rsidP="00B42310">
      <w:pPr>
        <w:pStyle w:val="a7"/>
        <w:spacing w:before="0" w:beforeAutospacing="0" w:after="0" w:afterAutospacing="0"/>
        <w:ind w:firstLine="720"/>
        <w:jc w:val="center"/>
      </w:pPr>
    </w:p>
    <w:p w:rsidR="00B42310" w:rsidRPr="00B45CC9" w:rsidRDefault="00B42310" w:rsidP="00B42310">
      <w:pPr>
        <w:pStyle w:val="a7"/>
        <w:spacing w:before="0" w:beforeAutospacing="0" w:after="0" w:afterAutospacing="0"/>
        <w:ind w:firstLine="720"/>
        <w:jc w:val="center"/>
      </w:pPr>
    </w:p>
    <w:p w:rsidR="00B42310" w:rsidRPr="00B45CC9" w:rsidRDefault="00B42310" w:rsidP="00B42310">
      <w:pPr>
        <w:pStyle w:val="a7"/>
        <w:spacing w:before="0" w:beforeAutospacing="0" w:after="0" w:afterAutospacing="0"/>
        <w:ind w:firstLine="720"/>
        <w:jc w:val="center"/>
        <w:rPr>
          <w:rFonts w:ascii="Times New Roman" w:hAnsi="Times New Roman" w:cs="Times New Roman"/>
          <w:b/>
          <w:sz w:val="32"/>
          <w:szCs w:val="32"/>
        </w:rPr>
      </w:pPr>
      <w:r w:rsidRPr="00B45CC9">
        <w:rPr>
          <w:rFonts w:ascii="Times New Roman" w:hAnsi="Times New Roman" w:cs="Times New Roman"/>
          <w:b/>
          <w:sz w:val="32"/>
          <w:szCs w:val="32"/>
        </w:rPr>
        <w:t>г. Дудинка</w:t>
      </w:r>
    </w:p>
    <w:p w:rsidR="000B456F" w:rsidRPr="00B45CC9" w:rsidRDefault="000B456F" w:rsidP="00B42310">
      <w:pPr>
        <w:pStyle w:val="a7"/>
        <w:spacing w:before="0" w:beforeAutospacing="0" w:after="0" w:afterAutospacing="0"/>
        <w:ind w:firstLine="720"/>
        <w:jc w:val="center"/>
        <w:rPr>
          <w:rFonts w:ascii="Times New Roman" w:hAnsi="Times New Roman" w:cs="Times New Roman"/>
          <w:b/>
          <w:sz w:val="32"/>
          <w:szCs w:val="32"/>
        </w:rPr>
      </w:pPr>
    </w:p>
    <w:tbl>
      <w:tblPr>
        <w:tblStyle w:val="-1"/>
        <w:tblW w:w="9778" w:type="dxa"/>
        <w:tblLook w:val="01E0"/>
      </w:tblPr>
      <w:tblGrid>
        <w:gridCol w:w="807"/>
        <w:gridCol w:w="7264"/>
        <w:gridCol w:w="139"/>
        <w:gridCol w:w="1568"/>
      </w:tblGrid>
      <w:tr w:rsidR="00B42310" w:rsidRPr="00C4204E" w:rsidTr="00F13662">
        <w:trPr>
          <w:cnfStyle w:val="100000000000"/>
          <w:trHeight w:val="746"/>
        </w:trPr>
        <w:tc>
          <w:tcPr>
            <w:cnfStyle w:val="001000000000"/>
            <w:tcW w:w="807" w:type="dxa"/>
            <w:tcBorders>
              <w:top w:val="double" w:sz="4" w:space="0" w:color="FFFFFF" w:themeColor="background1"/>
            </w:tcBorders>
          </w:tcPr>
          <w:p w:rsidR="00B42310" w:rsidRPr="00C4204E" w:rsidRDefault="00B42310" w:rsidP="00072770">
            <w:pPr>
              <w:pStyle w:val="a5"/>
              <w:ind w:hanging="5"/>
              <w:jc w:val="center"/>
              <w:rPr>
                <w:rFonts w:ascii="Times New Roman" w:hAnsi="Times New Roman" w:cs="Times New Roman"/>
                <w:b w:val="0"/>
                <w:bCs w:val="0"/>
                <w:szCs w:val="26"/>
              </w:rPr>
            </w:pPr>
            <w:r>
              <w:rPr>
                <w:bCs w:val="0"/>
                <w:sz w:val="24"/>
              </w:rPr>
              <w:lastRenderedPageBreak/>
              <w:t xml:space="preserve">      </w:t>
            </w:r>
          </w:p>
        </w:tc>
        <w:tc>
          <w:tcPr>
            <w:cnfStyle w:val="000010000000"/>
            <w:tcW w:w="7403" w:type="dxa"/>
            <w:gridSpan w:val="2"/>
            <w:tcBorders>
              <w:top w:val="double" w:sz="4" w:space="0" w:color="FFFFFF" w:themeColor="background1"/>
            </w:tcBorders>
          </w:tcPr>
          <w:p w:rsidR="00B42310" w:rsidRPr="00C4204E" w:rsidRDefault="00B42310" w:rsidP="00072770">
            <w:pPr>
              <w:pStyle w:val="a5"/>
              <w:jc w:val="left"/>
              <w:rPr>
                <w:rFonts w:ascii="Times New Roman" w:hAnsi="Times New Roman" w:cs="Times New Roman"/>
                <w:b w:val="0"/>
                <w:szCs w:val="26"/>
              </w:rPr>
            </w:pPr>
          </w:p>
          <w:p w:rsidR="00B42310" w:rsidRPr="00037D36" w:rsidRDefault="00B42310" w:rsidP="00072770">
            <w:pPr>
              <w:pStyle w:val="a5"/>
              <w:ind w:left="472"/>
              <w:jc w:val="center"/>
              <w:rPr>
                <w:rFonts w:ascii="Times New Roman" w:hAnsi="Times New Roman" w:cs="Times New Roman"/>
                <w:bCs w:val="0"/>
                <w:sz w:val="32"/>
                <w:szCs w:val="32"/>
              </w:rPr>
            </w:pPr>
            <w:r w:rsidRPr="00037D36">
              <w:rPr>
                <w:rFonts w:ascii="Times New Roman" w:hAnsi="Times New Roman" w:cs="Times New Roman"/>
                <w:bCs w:val="0"/>
                <w:sz w:val="32"/>
                <w:szCs w:val="32"/>
              </w:rPr>
              <w:t>СОДЕРЖАНИЕ</w:t>
            </w:r>
          </w:p>
          <w:p w:rsidR="00B42310" w:rsidRPr="001D674B" w:rsidRDefault="00B42310" w:rsidP="00072770">
            <w:pPr>
              <w:pStyle w:val="a5"/>
              <w:jc w:val="center"/>
              <w:rPr>
                <w:rFonts w:ascii="Arial Narrow" w:hAnsi="Arial Narrow" w:cs="Times New Roman"/>
                <w:bCs w:val="0"/>
                <w:sz w:val="32"/>
                <w:szCs w:val="32"/>
              </w:rPr>
            </w:pPr>
          </w:p>
        </w:tc>
        <w:tc>
          <w:tcPr>
            <w:cnfStyle w:val="000100000000"/>
            <w:tcW w:w="1568" w:type="dxa"/>
            <w:tcBorders>
              <w:top w:val="double" w:sz="4" w:space="0" w:color="FFFFFF" w:themeColor="background1"/>
            </w:tcBorders>
          </w:tcPr>
          <w:p w:rsidR="00B42310" w:rsidRPr="00C4204E" w:rsidRDefault="00B42310" w:rsidP="00072770">
            <w:pPr>
              <w:pStyle w:val="a5"/>
              <w:ind w:hanging="5"/>
              <w:jc w:val="center"/>
              <w:rPr>
                <w:rFonts w:ascii="Times New Roman" w:hAnsi="Times New Roman" w:cs="Times New Roman"/>
                <w:b w:val="0"/>
                <w:bCs w:val="0"/>
                <w:szCs w:val="26"/>
              </w:rPr>
            </w:pPr>
          </w:p>
        </w:tc>
      </w:tr>
      <w:tr w:rsidR="00B42310" w:rsidRPr="00037D36" w:rsidTr="00F13662">
        <w:trPr>
          <w:cnfStyle w:val="000000100000"/>
          <w:trHeight w:val="869"/>
        </w:trPr>
        <w:tc>
          <w:tcPr>
            <w:cnfStyle w:val="001000000000"/>
            <w:tcW w:w="80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8DB3E2" w:themeFill="text2" w:themeFillTint="66"/>
          </w:tcPr>
          <w:p w:rsidR="00037D36" w:rsidRPr="00037D36" w:rsidRDefault="00037D36" w:rsidP="00072770">
            <w:pPr>
              <w:pStyle w:val="a5"/>
              <w:ind w:hanging="5"/>
              <w:jc w:val="center"/>
              <w:rPr>
                <w:rFonts w:ascii="Times New Roman" w:hAnsi="Times New Roman" w:cs="Times New Roman"/>
                <w:sz w:val="28"/>
                <w:szCs w:val="28"/>
              </w:rPr>
            </w:pPr>
          </w:p>
          <w:p w:rsidR="00B42310" w:rsidRPr="003E5B39" w:rsidRDefault="00B42310" w:rsidP="00072770">
            <w:pPr>
              <w:pStyle w:val="a5"/>
              <w:ind w:hanging="5"/>
              <w:jc w:val="center"/>
              <w:rPr>
                <w:rFonts w:ascii="Times New Roman" w:hAnsi="Times New Roman" w:cs="Times New Roman"/>
                <w:b/>
                <w:bCs/>
                <w:sz w:val="28"/>
                <w:szCs w:val="28"/>
              </w:rPr>
            </w:pPr>
            <w:r w:rsidRPr="003E5B39">
              <w:rPr>
                <w:rFonts w:ascii="Times New Roman" w:hAnsi="Times New Roman" w:cs="Times New Roman"/>
                <w:b/>
                <w:sz w:val="28"/>
                <w:szCs w:val="28"/>
              </w:rPr>
              <w:t xml:space="preserve">№ </w:t>
            </w:r>
            <w:proofErr w:type="spellStart"/>
            <w:proofErr w:type="gramStart"/>
            <w:r w:rsidRPr="003E5B39">
              <w:rPr>
                <w:rFonts w:ascii="Times New Roman" w:hAnsi="Times New Roman" w:cs="Times New Roman"/>
                <w:b/>
                <w:sz w:val="28"/>
                <w:szCs w:val="28"/>
              </w:rPr>
              <w:t>п</w:t>
            </w:r>
            <w:proofErr w:type="spellEnd"/>
            <w:proofErr w:type="gramEnd"/>
            <w:r w:rsidRPr="003E5B39">
              <w:rPr>
                <w:rFonts w:ascii="Times New Roman" w:hAnsi="Times New Roman" w:cs="Times New Roman"/>
                <w:b/>
                <w:sz w:val="28"/>
                <w:szCs w:val="28"/>
              </w:rPr>
              <w:t>/</w:t>
            </w:r>
            <w:proofErr w:type="spellStart"/>
            <w:r w:rsidRPr="003E5B39">
              <w:rPr>
                <w:rFonts w:ascii="Times New Roman" w:hAnsi="Times New Roman" w:cs="Times New Roman"/>
                <w:b/>
                <w:sz w:val="28"/>
                <w:szCs w:val="28"/>
              </w:rPr>
              <w:t>п</w:t>
            </w:r>
            <w:proofErr w:type="spellEnd"/>
          </w:p>
        </w:tc>
        <w:tc>
          <w:tcPr>
            <w:cnfStyle w:val="000010000000"/>
            <w:tcW w:w="726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8DB3E2" w:themeFill="text2" w:themeFillTint="66"/>
          </w:tcPr>
          <w:p w:rsidR="00B42310" w:rsidRPr="00037D36" w:rsidRDefault="00B42310" w:rsidP="00072770">
            <w:pPr>
              <w:pStyle w:val="2"/>
              <w:keepNext/>
              <w:spacing w:before="0" w:beforeAutospacing="0" w:after="0" w:afterAutospacing="0"/>
              <w:jc w:val="center"/>
              <w:outlineLvl w:val="1"/>
              <w:rPr>
                <w:color w:val="FFFFFF" w:themeColor="background1"/>
                <w:sz w:val="28"/>
                <w:szCs w:val="28"/>
              </w:rPr>
            </w:pPr>
          </w:p>
          <w:p w:rsidR="00B42310" w:rsidRPr="00037D36" w:rsidRDefault="00B42310" w:rsidP="00072770">
            <w:pPr>
              <w:pStyle w:val="2"/>
              <w:keepNext/>
              <w:spacing w:before="0" w:beforeAutospacing="0" w:after="0" w:afterAutospacing="0"/>
              <w:jc w:val="center"/>
              <w:outlineLvl w:val="1"/>
              <w:rPr>
                <w:bCs w:val="0"/>
                <w:color w:val="FFFFFF" w:themeColor="background1"/>
                <w:sz w:val="28"/>
                <w:szCs w:val="28"/>
              </w:rPr>
            </w:pPr>
            <w:r w:rsidRPr="00037D36">
              <w:rPr>
                <w:color w:val="FFFFFF" w:themeColor="background1"/>
                <w:sz w:val="28"/>
                <w:szCs w:val="28"/>
              </w:rPr>
              <w:t>Наименование раздела</w:t>
            </w:r>
          </w:p>
        </w:tc>
        <w:tc>
          <w:tcPr>
            <w:cnfStyle w:val="000100000000"/>
            <w:tcW w:w="1707" w:type="dxa"/>
            <w:gridSpan w:val="2"/>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8DB3E2" w:themeFill="text2" w:themeFillTint="66"/>
          </w:tcPr>
          <w:p w:rsidR="00B42310" w:rsidRPr="00037D36" w:rsidRDefault="00B42310" w:rsidP="00072770">
            <w:pPr>
              <w:pStyle w:val="a5"/>
              <w:ind w:hanging="5"/>
              <w:jc w:val="center"/>
              <w:rPr>
                <w:rFonts w:ascii="Times New Roman" w:hAnsi="Times New Roman" w:cs="Times New Roman"/>
                <w:bCs/>
                <w:sz w:val="28"/>
                <w:szCs w:val="28"/>
              </w:rPr>
            </w:pPr>
          </w:p>
          <w:p w:rsidR="00B42310" w:rsidRPr="003E5B39" w:rsidRDefault="00B42310" w:rsidP="00072770">
            <w:pPr>
              <w:pStyle w:val="a5"/>
              <w:ind w:hanging="5"/>
              <w:jc w:val="center"/>
              <w:rPr>
                <w:rFonts w:ascii="Times New Roman" w:hAnsi="Times New Roman" w:cs="Times New Roman"/>
                <w:b/>
                <w:bCs/>
                <w:sz w:val="28"/>
                <w:szCs w:val="28"/>
              </w:rPr>
            </w:pPr>
            <w:r w:rsidRPr="003E5B39">
              <w:rPr>
                <w:rFonts w:ascii="Times New Roman" w:hAnsi="Times New Roman" w:cs="Times New Roman"/>
                <w:b/>
                <w:sz w:val="28"/>
                <w:szCs w:val="28"/>
              </w:rPr>
              <w:t>Номер страницы</w:t>
            </w:r>
          </w:p>
          <w:p w:rsidR="00B42310" w:rsidRPr="00037D36" w:rsidRDefault="00B42310" w:rsidP="00072770">
            <w:pPr>
              <w:pStyle w:val="a5"/>
              <w:ind w:hanging="5"/>
              <w:jc w:val="center"/>
              <w:rPr>
                <w:rFonts w:ascii="Times New Roman" w:hAnsi="Times New Roman" w:cs="Times New Roman"/>
                <w:bCs/>
                <w:sz w:val="28"/>
                <w:szCs w:val="28"/>
              </w:rPr>
            </w:pPr>
          </w:p>
        </w:tc>
      </w:tr>
      <w:tr w:rsidR="00B42310" w:rsidRPr="00C4204E" w:rsidTr="00F13662">
        <w:trPr>
          <w:trHeight w:val="70"/>
        </w:trPr>
        <w:tc>
          <w:tcPr>
            <w:cnfStyle w:val="001000000000"/>
            <w:tcW w:w="80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rsidR="00B42310" w:rsidRDefault="00B42310" w:rsidP="00072770">
            <w:pPr>
              <w:pStyle w:val="a5"/>
              <w:ind w:hanging="5"/>
              <w:jc w:val="center"/>
              <w:rPr>
                <w:rFonts w:ascii="Times New Roman" w:hAnsi="Times New Roman" w:cs="Times New Roman"/>
                <w:b/>
                <w:bCs/>
                <w:szCs w:val="26"/>
              </w:rPr>
            </w:pPr>
          </w:p>
        </w:tc>
        <w:tc>
          <w:tcPr>
            <w:cnfStyle w:val="000010000000"/>
            <w:tcW w:w="726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rsidR="00B42310" w:rsidRDefault="00B42310" w:rsidP="00072770">
            <w:pPr>
              <w:pStyle w:val="2"/>
              <w:keepNext/>
              <w:spacing w:before="0" w:beforeAutospacing="0" w:after="0" w:afterAutospacing="0"/>
              <w:outlineLvl w:val="1"/>
              <w:rPr>
                <w:color w:val="000000"/>
                <w:sz w:val="26"/>
                <w:szCs w:val="26"/>
              </w:rPr>
            </w:pPr>
          </w:p>
          <w:p w:rsidR="00B42310" w:rsidRDefault="00B42310" w:rsidP="00072770">
            <w:pPr>
              <w:pStyle w:val="2"/>
              <w:keepNext/>
              <w:spacing w:before="0" w:beforeAutospacing="0" w:after="0" w:afterAutospacing="0"/>
              <w:outlineLvl w:val="1"/>
              <w:rPr>
                <w:color w:val="000000"/>
                <w:sz w:val="26"/>
                <w:szCs w:val="26"/>
              </w:rPr>
            </w:pPr>
            <w:r>
              <w:rPr>
                <w:color w:val="000000"/>
                <w:sz w:val="26"/>
                <w:szCs w:val="26"/>
              </w:rPr>
              <w:t>ВВЕДЕНИЕ</w:t>
            </w:r>
          </w:p>
          <w:p w:rsidR="00B42310" w:rsidRPr="00C4204E" w:rsidRDefault="00B42310" w:rsidP="00072770">
            <w:pPr>
              <w:pStyle w:val="2"/>
              <w:keepNext/>
              <w:spacing w:before="0" w:beforeAutospacing="0" w:after="0" w:afterAutospacing="0"/>
              <w:outlineLvl w:val="1"/>
              <w:rPr>
                <w:color w:val="000000"/>
                <w:sz w:val="26"/>
                <w:szCs w:val="26"/>
              </w:rPr>
            </w:pPr>
          </w:p>
        </w:tc>
        <w:tc>
          <w:tcPr>
            <w:cnfStyle w:val="000100000000"/>
            <w:tcW w:w="1707" w:type="dxa"/>
            <w:gridSpan w:val="2"/>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B8CCE4" w:themeFill="accent1" w:themeFillTint="66"/>
          </w:tcPr>
          <w:p w:rsidR="00B42310" w:rsidRPr="00A1488D" w:rsidRDefault="00B42310" w:rsidP="00072770">
            <w:pPr>
              <w:pStyle w:val="a5"/>
              <w:ind w:hanging="5"/>
              <w:jc w:val="center"/>
              <w:rPr>
                <w:rFonts w:ascii="Times New Roman" w:hAnsi="Times New Roman" w:cs="Times New Roman"/>
                <w:b/>
                <w:bCs/>
                <w:color w:val="000000" w:themeColor="text1"/>
                <w:szCs w:val="26"/>
              </w:rPr>
            </w:pPr>
          </w:p>
          <w:p w:rsidR="00B42310" w:rsidRPr="00A1488D" w:rsidRDefault="00B42310" w:rsidP="00072770">
            <w:pPr>
              <w:pStyle w:val="a5"/>
              <w:ind w:hanging="5"/>
              <w:jc w:val="center"/>
              <w:rPr>
                <w:rFonts w:ascii="Times New Roman" w:hAnsi="Times New Roman" w:cs="Times New Roman"/>
                <w:b/>
                <w:bCs/>
                <w:color w:val="000000" w:themeColor="text1"/>
                <w:szCs w:val="26"/>
              </w:rPr>
            </w:pPr>
            <w:r w:rsidRPr="00A1488D">
              <w:rPr>
                <w:rFonts w:ascii="Times New Roman" w:hAnsi="Times New Roman" w:cs="Times New Roman"/>
                <w:b/>
                <w:bCs/>
                <w:color w:val="000000" w:themeColor="text1"/>
                <w:szCs w:val="26"/>
              </w:rPr>
              <w:t>3</w:t>
            </w:r>
          </w:p>
        </w:tc>
      </w:tr>
      <w:tr w:rsidR="00B42310" w:rsidRPr="00C4204E" w:rsidTr="00F13662">
        <w:trPr>
          <w:cnfStyle w:val="000000100000"/>
          <w:trHeight w:val="70"/>
        </w:trPr>
        <w:tc>
          <w:tcPr>
            <w:cnfStyle w:val="001000000000"/>
            <w:tcW w:w="80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rsidR="00B42310" w:rsidRDefault="00B42310" w:rsidP="00072770">
            <w:pPr>
              <w:pStyle w:val="a5"/>
              <w:ind w:hanging="5"/>
              <w:jc w:val="center"/>
              <w:rPr>
                <w:rFonts w:ascii="Times New Roman" w:hAnsi="Times New Roman" w:cs="Times New Roman"/>
                <w:b/>
                <w:bCs/>
                <w:szCs w:val="26"/>
              </w:rPr>
            </w:pPr>
          </w:p>
          <w:p w:rsidR="00B42310" w:rsidRPr="00EC3CE7" w:rsidRDefault="00B42310" w:rsidP="00072770">
            <w:pPr>
              <w:pStyle w:val="a5"/>
              <w:ind w:hanging="5"/>
              <w:jc w:val="center"/>
              <w:rPr>
                <w:rFonts w:ascii="Times New Roman" w:hAnsi="Times New Roman" w:cs="Times New Roman"/>
                <w:b/>
                <w:bCs/>
                <w:szCs w:val="26"/>
              </w:rPr>
            </w:pPr>
            <w:r w:rsidRPr="00EC3CE7">
              <w:rPr>
                <w:rFonts w:ascii="Times New Roman" w:hAnsi="Times New Roman" w:cs="Times New Roman"/>
                <w:b/>
                <w:bCs/>
                <w:szCs w:val="26"/>
              </w:rPr>
              <w:t>1.</w:t>
            </w:r>
          </w:p>
        </w:tc>
        <w:tc>
          <w:tcPr>
            <w:cnfStyle w:val="000010000000"/>
            <w:tcW w:w="726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rsidR="00B42310" w:rsidRDefault="00B42310" w:rsidP="00072770">
            <w:pPr>
              <w:pStyle w:val="2"/>
              <w:keepNext/>
              <w:spacing w:before="0" w:beforeAutospacing="0" w:after="0" w:afterAutospacing="0"/>
              <w:outlineLvl w:val="1"/>
              <w:rPr>
                <w:bCs w:val="0"/>
                <w:sz w:val="26"/>
                <w:szCs w:val="26"/>
              </w:rPr>
            </w:pPr>
          </w:p>
          <w:p w:rsidR="00B42310" w:rsidRDefault="00B42310" w:rsidP="00072770">
            <w:pPr>
              <w:pStyle w:val="2"/>
              <w:keepNext/>
              <w:spacing w:before="0" w:beforeAutospacing="0" w:after="0" w:afterAutospacing="0"/>
              <w:outlineLvl w:val="1"/>
              <w:rPr>
                <w:bCs w:val="0"/>
                <w:sz w:val="26"/>
                <w:szCs w:val="26"/>
              </w:rPr>
            </w:pPr>
            <w:r>
              <w:rPr>
                <w:bCs w:val="0"/>
                <w:sz w:val="26"/>
                <w:szCs w:val="26"/>
              </w:rPr>
              <w:t>БЮДЖЕТНАЯ ПОЛИТИКА</w:t>
            </w:r>
          </w:p>
          <w:p w:rsidR="00B42310" w:rsidRPr="00C4204E" w:rsidRDefault="00B42310" w:rsidP="00072770">
            <w:pPr>
              <w:pStyle w:val="2"/>
              <w:keepNext/>
              <w:spacing w:before="0" w:beforeAutospacing="0" w:after="0" w:afterAutospacing="0"/>
              <w:outlineLvl w:val="1"/>
              <w:rPr>
                <w:bCs w:val="0"/>
                <w:sz w:val="26"/>
                <w:szCs w:val="26"/>
              </w:rPr>
            </w:pPr>
          </w:p>
        </w:tc>
        <w:tc>
          <w:tcPr>
            <w:cnfStyle w:val="000100000000"/>
            <w:tcW w:w="1707" w:type="dxa"/>
            <w:gridSpan w:val="2"/>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B8CCE4" w:themeFill="accent1" w:themeFillTint="66"/>
          </w:tcPr>
          <w:p w:rsidR="00B42310" w:rsidRPr="00A1488D" w:rsidRDefault="00B42310" w:rsidP="00072770">
            <w:pPr>
              <w:pStyle w:val="a5"/>
              <w:ind w:hanging="5"/>
              <w:jc w:val="center"/>
              <w:rPr>
                <w:rFonts w:ascii="Times New Roman" w:hAnsi="Times New Roman" w:cs="Times New Roman"/>
                <w:b/>
                <w:bCs/>
                <w:color w:val="000000" w:themeColor="text1"/>
                <w:szCs w:val="26"/>
              </w:rPr>
            </w:pPr>
          </w:p>
          <w:p w:rsidR="00B42310" w:rsidRPr="00A1488D" w:rsidRDefault="00B42310" w:rsidP="00072770">
            <w:pPr>
              <w:pStyle w:val="a5"/>
              <w:ind w:hanging="5"/>
              <w:jc w:val="center"/>
              <w:rPr>
                <w:rFonts w:ascii="Times New Roman" w:hAnsi="Times New Roman" w:cs="Times New Roman"/>
                <w:b/>
                <w:bCs/>
                <w:color w:val="000000" w:themeColor="text1"/>
                <w:szCs w:val="26"/>
              </w:rPr>
            </w:pPr>
            <w:r w:rsidRPr="00A1488D">
              <w:rPr>
                <w:rFonts w:ascii="Times New Roman" w:hAnsi="Times New Roman" w:cs="Times New Roman"/>
                <w:b/>
                <w:bCs/>
                <w:color w:val="000000" w:themeColor="text1"/>
                <w:szCs w:val="26"/>
              </w:rPr>
              <w:t>4</w:t>
            </w:r>
          </w:p>
        </w:tc>
      </w:tr>
      <w:tr w:rsidR="00B42310" w:rsidRPr="00C4204E" w:rsidTr="00F13662">
        <w:trPr>
          <w:trHeight w:val="70"/>
        </w:trPr>
        <w:tc>
          <w:tcPr>
            <w:cnfStyle w:val="001000000000"/>
            <w:tcW w:w="80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rsidR="00B42310" w:rsidRDefault="00B42310" w:rsidP="00072770">
            <w:pPr>
              <w:pStyle w:val="a5"/>
              <w:ind w:hanging="5"/>
              <w:jc w:val="center"/>
              <w:rPr>
                <w:rFonts w:ascii="Times New Roman" w:hAnsi="Times New Roman" w:cs="Times New Roman"/>
                <w:b/>
                <w:bCs/>
                <w:szCs w:val="26"/>
              </w:rPr>
            </w:pPr>
          </w:p>
          <w:p w:rsidR="00B42310" w:rsidRDefault="00B42310" w:rsidP="00072770">
            <w:pPr>
              <w:pStyle w:val="a5"/>
              <w:ind w:hanging="5"/>
              <w:jc w:val="center"/>
              <w:rPr>
                <w:rFonts w:ascii="Times New Roman" w:hAnsi="Times New Roman" w:cs="Times New Roman"/>
                <w:b/>
                <w:bCs/>
                <w:szCs w:val="26"/>
              </w:rPr>
            </w:pPr>
            <w:r w:rsidRPr="00EC3CE7">
              <w:rPr>
                <w:rFonts w:ascii="Times New Roman" w:hAnsi="Times New Roman" w:cs="Times New Roman"/>
                <w:b/>
                <w:bCs/>
                <w:szCs w:val="26"/>
              </w:rPr>
              <w:t>1.1.</w:t>
            </w:r>
          </w:p>
        </w:tc>
        <w:tc>
          <w:tcPr>
            <w:cnfStyle w:val="000010000000"/>
            <w:tcW w:w="726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rsidR="00B42310" w:rsidRDefault="00B42310" w:rsidP="00072770">
            <w:pPr>
              <w:pStyle w:val="2"/>
              <w:keepNext/>
              <w:spacing w:before="0" w:beforeAutospacing="0" w:after="0" w:afterAutospacing="0"/>
              <w:outlineLvl w:val="1"/>
              <w:rPr>
                <w:color w:val="000000"/>
                <w:sz w:val="26"/>
                <w:szCs w:val="26"/>
              </w:rPr>
            </w:pPr>
          </w:p>
          <w:p w:rsidR="00B42310" w:rsidRPr="00572860" w:rsidRDefault="00B42310" w:rsidP="00072770">
            <w:pPr>
              <w:pStyle w:val="2"/>
              <w:keepNext/>
              <w:spacing w:before="0" w:beforeAutospacing="0" w:after="0" w:afterAutospacing="0"/>
              <w:outlineLvl w:val="1"/>
              <w:rPr>
                <w:color w:val="000000"/>
                <w:sz w:val="26"/>
                <w:szCs w:val="26"/>
              </w:rPr>
            </w:pPr>
            <w:r w:rsidRPr="00572860">
              <w:rPr>
                <w:color w:val="000000"/>
                <w:sz w:val="26"/>
                <w:szCs w:val="26"/>
              </w:rPr>
              <w:t xml:space="preserve">ЦЕЛИ И ЗАДАЧИ БЮДЖЕТНОЙ ПОЛИТИКИ </w:t>
            </w:r>
          </w:p>
          <w:p w:rsidR="00B42310" w:rsidRPr="00C4204E" w:rsidRDefault="00B42310" w:rsidP="00343FFE">
            <w:pPr>
              <w:pStyle w:val="2"/>
              <w:keepNext/>
              <w:spacing w:before="0" w:beforeAutospacing="0" w:after="0" w:afterAutospacing="0"/>
              <w:outlineLvl w:val="1"/>
              <w:rPr>
                <w:color w:val="000000"/>
                <w:sz w:val="26"/>
                <w:szCs w:val="26"/>
              </w:rPr>
            </w:pPr>
          </w:p>
        </w:tc>
        <w:tc>
          <w:tcPr>
            <w:cnfStyle w:val="000100000000"/>
            <w:tcW w:w="1707" w:type="dxa"/>
            <w:gridSpan w:val="2"/>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B8CCE4" w:themeFill="accent1" w:themeFillTint="66"/>
          </w:tcPr>
          <w:p w:rsidR="00B42310" w:rsidRPr="00A1488D" w:rsidRDefault="00B42310" w:rsidP="00072770">
            <w:pPr>
              <w:pStyle w:val="a5"/>
              <w:ind w:hanging="5"/>
              <w:jc w:val="center"/>
              <w:rPr>
                <w:rFonts w:ascii="Times New Roman" w:hAnsi="Times New Roman" w:cs="Times New Roman"/>
                <w:b/>
                <w:bCs/>
                <w:color w:val="000000" w:themeColor="text1"/>
                <w:szCs w:val="26"/>
              </w:rPr>
            </w:pPr>
          </w:p>
          <w:p w:rsidR="00B42310" w:rsidRPr="00A1488D" w:rsidRDefault="00B42310" w:rsidP="00072770">
            <w:pPr>
              <w:pStyle w:val="a5"/>
              <w:ind w:hanging="5"/>
              <w:jc w:val="center"/>
              <w:rPr>
                <w:rFonts w:ascii="Times New Roman" w:hAnsi="Times New Roman" w:cs="Times New Roman"/>
                <w:b/>
                <w:bCs/>
                <w:color w:val="000000" w:themeColor="text1"/>
                <w:szCs w:val="26"/>
              </w:rPr>
            </w:pPr>
            <w:r w:rsidRPr="00A1488D">
              <w:rPr>
                <w:rFonts w:ascii="Times New Roman" w:hAnsi="Times New Roman" w:cs="Times New Roman"/>
                <w:b/>
                <w:bCs/>
                <w:color w:val="000000" w:themeColor="text1"/>
                <w:szCs w:val="26"/>
              </w:rPr>
              <w:t>4</w:t>
            </w:r>
          </w:p>
        </w:tc>
      </w:tr>
      <w:tr w:rsidR="00B42310" w:rsidRPr="00C4204E" w:rsidTr="00F13662">
        <w:trPr>
          <w:cnfStyle w:val="000000100000"/>
          <w:trHeight w:val="1396"/>
        </w:trPr>
        <w:tc>
          <w:tcPr>
            <w:cnfStyle w:val="001000000000"/>
            <w:tcW w:w="80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rsidR="00B42310" w:rsidRDefault="00B42310" w:rsidP="00072770">
            <w:pPr>
              <w:pStyle w:val="a5"/>
              <w:ind w:hanging="5"/>
              <w:jc w:val="center"/>
              <w:rPr>
                <w:rFonts w:ascii="Times New Roman" w:hAnsi="Times New Roman" w:cs="Times New Roman"/>
                <w:b/>
                <w:bCs/>
                <w:szCs w:val="26"/>
              </w:rPr>
            </w:pPr>
          </w:p>
          <w:p w:rsidR="00B42310" w:rsidRDefault="00B42310" w:rsidP="00072770">
            <w:pPr>
              <w:pStyle w:val="a5"/>
              <w:ind w:hanging="5"/>
              <w:jc w:val="center"/>
              <w:rPr>
                <w:rFonts w:ascii="Times New Roman" w:hAnsi="Times New Roman" w:cs="Times New Roman"/>
                <w:b/>
                <w:bCs/>
                <w:szCs w:val="26"/>
              </w:rPr>
            </w:pPr>
          </w:p>
          <w:p w:rsidR="00B42310" w:rsidRPr="00EC3CE7" w:rsidRDefault="00B42310" w:rsidP="00072770">
            <w:pPr>
              <w:pStyle w:val="a5"/>
              <w:ind w:hanging="5"/>
              <w:jc w:val="center"/>
              <w:rPr>
                <w:rFonts w:ascii="Times New Roman" w:hAnsi="Times New Roman" w:cs="Times New Roman"/>
                <w:b/>
                <w:bCs/>
                <w:szCs w:val="26"/>
              </w:rPr>
            </w:pPr>
            <w:r>
              <w:rPr>
                <w:rFonts w:ascii="Times New Roman" w:hAnsi="Times New Roman" w:cs="Times New Roman"/>
                <w:b/>
                <w:bCs/>
                <w:szCs w:val="26"/>
              </w:rPr>
              <w:t>1.</w:t>
            </w:r>
            <w:r w:rsidRPr="00EC3CE7">
              <w:rPr>
                <w:rFonts w:ascii="Times New Roman" w:hAnsi="Times New Roman" w:cs="Times New Roman"/>
                <w:b/>
                <w:bCs/>
                <w:szCs w:val="26"/>
              </w:rPr>
              <w:t>2.</w:t>
            </w:r>
          </w:p>
        </w:tc>
        <w:tc>
          <w:tcPr>
            <w:cnfStyle w:val="000010000000"/>
            <w:tcW w:w="726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rsidR="00B42310" w:rsidRPr="00C4204E" w:rsidRDefault="00B42310" w:rsidP="00072770">
            <w:pPr>
              <w:autoSpaceDE w:val="0"/>
              <w:autoSpaceDN w:val="0"/>
              <w:adjustRightInd w:val="0"/>
              <w:spacing w:after="120"/>
              <w:rPr>
                <w:rFonts w:ascii="Times New Roman" w:hAnsi="Times New Roman" w:cs="Times New Roman"/>
                <w:b/>
                <w:bCs/>
                <w:sz w:val="26"/>
                <w:szCs w:val="26"/>
              </w:rPr>
            </w:pPr>
          </w:p>
          <w:p w:rsidR="00B42310" w:rsidRPr="00C4204E" w:rsidRDefault="00B42310" w:rsidP="00072770">
            <w:pPr>
              <w:autoSpaceDE w:val="0"/>
              <w:autoSpaceDN w:val="0"/>
              <w:adjustRightInd w:val="0"/>
              <w:spacing w:after="120"/>
              <w:rPr>
                <w:rFonts w:ascii="Times New Roman" w:hAnsi="Times New Roman" w:cs="Times New Roman"/>
                <w:b/>
                <w:bCs/>
                <w:sz w:val="26"/>
                <w:szCs w:val="26"/>
              </w:rPr>
            </w:pPr>
            <w:r w:rsidRPr="00C4204E">
              <w:rPr>
                <w:rFonts w:ascii="Times New Roman" w:hAnsi="Times New Roman" w:cs="Times New Roman"/>
                <w:b/>
                <w:bCs/>
                <w:sz w:val="26"/>
                <w:szCs w:val="26"/>
              </w:rPr>
              <w:t>ОСНОВНЫЕ ПОДХОДЫ ПРИ ФОРМИРОВАНИИ РАСХОДНОЙ ЧАСТИ БЮДЖЕТА</w:t>
            </w:r>
            <w:r w:rsidR="00343FFE">
              <w:rPr>
                <w:rFonts w:ascii="Times New Roman" w:hAnsi="Times New Roman" w:cs="Times New Roman"/>
                <w:b/>
                <w:bCs/>
                <w:sz w:val="26"/>
                <w:szCs w:val="26"/>
              </w:rPr>
              <w:t xml:space="preserve"> МУНИЦИПАЛЬНОГО РАЙОНА</w:t>
            </w:r>
          </w:p>
          <w:p w:rsidR="00B42310" w:rsidRPr="00C4204E" w:rsidRDefault="00B42310" w:rsidP="00072770">
            <w:pPr>
              <w:pStyle w:val="a5"/>
              <w:jc w:val="left"/>
              <w:rPr>
                <w:rFonts w:ascii="Times New Roman" w:hAnsi="Times New Roman" w:cs="Times New Roman"/>
                <w:b/>
                <w:bCs/>
                <w:szCs w:val="26"/>
              </w:rPr>
            </w:pPr>
          </w:p>
        </w:tc>
        <w:tc>
          <w:tcPr>
            <w:cnfStyle w:val="000100000000"/>
            <w:tcW w:w="1707" w:type="dxa"/>
            <w:gridSpan w:val="2"/>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B8CCE4" w:themeFill="accent1" w:themeFillTint="66"/>
          </w:tcPr>
          <w:p w:rsidR="00B42310" w:rsidRDefault="00B42310" w:rsidP="00072770">
            <w:pPr>
              <w:pStyle w:val="a5"/>
              <w:ind w:hanging="5"/>
              <w:jc w:val="center"/>
              <w:rPr>
                <w:rFonts w:ascii="Times New Roman" w:hAnsi="Times New Roman" w:cs="Times New Roman"/>
                <w:bCs/>
                <w:i/>
                <w:color w:val="000000" w:themeColor="text1"/>
                <w:szCs w:val="26"/>
              </w:rPr>
            </w:pPr>
          </w:p>
          <w:p w:rsidR="00B42310" w:rsidRDefault="00B42310" w:rsidP="00072770">
            <w:pPr>
              <w:pStyle w:val="a5"/>
              <w:ind w:hanging="5"/>
              <w:jc w:val="center"/>
              <w:rPr>
                <w:rFonts w:ascii="Times New Roman" w:hAnsi="Times New Roman" w:cs="Times New Roman"/>
                <w:bCs/>
                <w:i/>
                <w:color w:val="000000" w:themeColor="text1"/>
                <w:szCs w:val="26"/>
              </w:rPr>
            </w:pPr>
          </w:p>
          <w:p w:rsidR="00B42310" w:rsidRPr="007031EB" w:rsidRDefault="00B42310" w:rsidP="005669D7">
            <w:pPr>
              <w:pStyle w:val="a5"/>
              <w:ind w:hanging="5"/>
              <w:jc w:val="center"/>
              <w:rPr>
                <w:rFonts w:ascii="Times New Roman" w:hAnsi="Times New Roman" w:cs="Times New Roman"/>
                <w:b/>
                <w:bCs/>
                <w:color w:val="000000" w:themeColor="text1"/>
                <w:szCs w:val="26"/>
              </w:rPr>
            </w:pPr>
            <w:r w:rsidRPr="007031EB">
              <w:rPr>
                <w:rFonts w:ascii="Times New Roman" w:hAnsi="Times New Roman" w:cs="Times New Roman"/>
                <w:b/>
                <w:bCs/>
                <w:color w:val="000000" w:themeColor="text1"/>
                <w:szCs w:val="26"/>
              </w:rPr>
              <w:t>2</w:t>
            </w:r>
            <w:r w:rsidR="005669D7">
              <w:rPr>
                <w:rFonts w:ascii="Times New Roman" w:hAnsi="Times New Roman" w:cs="Times New Roman"/>
                <w:b/>
                <w:bCs/>
                <w:color w:val="000000" w:themeColor="text1"/>
                <w:szCs w:val="26"/>
              </w:rPr>
              <w:t>1</w:t>
            </w:r>
          </w:p>
        </w:tc>
      </w:tr>
      <w:tr w:rsidR="00B42310" w:rsidRPr="00C4204E" w:rsidTr="00F13662">
        <w:trPr>
          <w:trHeight w:val="1463"/>
        </w:trPr>
        <w:tc>
          <w:tcPr>
            <w:cnfStyle w:val="001000000000"/>
            <w:tcW w:w="80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rsidR="00B42310" w:rsidRDefault="00B42310" w:rsidP="00072770">
            <w:pPr>
              <w:pStyle w:val="a5"/>
              <w:ind w:hanging="5"/>
              <w:jc w:val="center"/>
              <w:rPr>
                <w:rFonts w:ascii="Times New Roman" w:hAnsi="Times New Roman" w:cs="Times New Roman"/>
                <w:b/>
                <w:bCs/>
                <w:szCs w:val="26"/>
              </w:rPr>
            </w:pPr>
          </w:p>
          <w:p w:rsidR="00B42310" w:rsidRDefault="00B42310" w:rsidP="00072770">
            <w:pPr>
              <w:pStyle w:val="a5"/>
              <w:ind w:hanging="5"/>
              <w:jc w:val="center"/>
              <w:rPr>
                <w:rFonts w:ascii="Times New Roman" w:hAnsi="Times New Roman" w:cs="Times New Roman"/>
                <w:b/>
                <w:bCs/>
                <w:szCs w:val="26"/>
              </w:rPr>
            </w:pPr>
          </w:p>
          <w:p w:rsidR="00B42310" w:rsidRPr="00EC3CE7" w:rsidRDefault="00B42310" w:rsidP="00072770">
            <w:pPr>
              <w:pStyle w:val="a5"/>
              <w:ind w:hanging="5"/>
              <w:jc w:val="center"/>
              <w:rPr>
                <w:rFonts w:ascii="Times New Roman" w:hAnsi="Times New Roman" w:cs="Times New Roman"/>
                <w:b/>
                <w:bCs/>
                <w:szCs w:val="26"/>
              </w:rPr>
            </w:pPr>
            <w:r>
              <w:rPr>
                <w:rFonts w:ascii="Times New Roman" w:hAnsi="Times New Roman" w:cs="Times New Roman"/>
                <w:b/>
                <w:bCs/>
                <w:szCs w:val="26"/>
              </w:rPr>
              <w:t>1.</w:t>
            </w:r>
            <w:r w:rsidRPr="00EC3CE7">
              <w:rPr>
                <w:rFonts w:ascii="Times New Roman" w:hAnsi="Times New Roman" w:cs="Times New Roman"/>
                <w:b/>
                <w:bCs/>
                <w:szCs w:val="26"/>
              </w:rPr>
              <w:t>3.</w:t>
            </w:r>
          </w:p>
        </w:tc>
        <w:tc>
          <w:tcPr>
            <w:cnfStyle w:val="000010000000"/>
            <w:tcW w:w="726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rsidR="00B42310" w:rsidRPr="00C4204E" w:rsidRDefault="00B42310" w:rsidP="00072770">
            <w:pPr>
              <w:pStyle w:val="a3"/>
              <w:tabs>
                <w:tab w:val="left" w:pos="720"/>
                <w:tab w:val="left" w:pos="1440"/>
                <w:tab w:val="left" w:pos="1620"/>
              </w:tabs>
              <w:ind w:firstLine="0"/>
              <w:jc w:val="left"/>
              <w:rPr>
                <w:rFonts w:ascii="Times New Roman" w:hAnsi="Times New Roman" w:cs="Times New Roman"/>
                <w:b/>
                <w:color w:val="auto"/>
                <w:szCs w:val="26"/>
              </w:rPr>
            </w:pPr>
          </w:p>
          <w:p w:rsidR="00B42310" w:rsidRPr="00C4204E" w:rsidRDefault="00B42310" w:rsidP="00072770">
            <w:pPr>
              <w:pStyle w:val="a3"/>
              <w:tabs>
                <w:tab w:val="left" w:pos="720"/>
                <w:tab w:val="left" w:pos="1440"/>
                <w:tab w:val="left" w:pos="1620"/>
              </w:tabs>
              <w:ind w:firstLine="0"/>
              <w:jc w:val="left"/>
              <w:rPr>
                <w:rFonts w:ascii="Times New Roman" w:hAnsi="Times New Roman" w:cs="Times New Roman"/>
                <w:b/>
                <w:color w:val="000000"/>
                <w:szCs w:val="26"/>
              </w:rPr>
            </w:pPr>
            <w:r w:rsidRPr="00C4204E">
              <w:rPr>
                <w:rFonts w:ascii="Times New Roman" w:hAnsi="Times New Roman" w:cs="Times New Roman"/>
                <w:b/>
                <w:color w:val="000000"/>
                <w:szCs w:val="26"/>
              </w:rPr>
              <w:t>ОСНОВНЫЕ НАПРАВЛЕНИЯ</w:t>
            </w:r>
            <w:r>
              <w:rPr>
                <w:rFonts w:ascii="Times New Roman" w:hAnsi="Times New Roman" w:cs="Times New Roman"/>
                <w:b/>
                <w:color w:val="000000"/>
                <w:szCs w:val="26"/>
              </w:rPr>
              <w:t xml:space="preserve"> </w:t>
            </w:r>
            <w:r w:rsidRPr="00C4204E">
              <w:rPr>
                <w:rFonts w:ascii="Times New Roman" w:hAnsi="Times New Roman" w:cs="Times New Roman"/>
                <w:b/>
                <w:color w:val="000000"/>
                <w:szCs w:val="26"/>
              </w:rPr>
              <w:t>В СФЕРЕ МЕЖБЮДЖЕТНЫХ ОТНОШЕНИЙ С ОРГАНАМИ МЕСТНОГО САМОУПРАВЛЕНИЯ МУНИЦИПАЛЬНОГО РАЙОНА</w:t>
            </w:r>
          </w:p>
          <w:p w:rsidR="00B42310" w:rsidRPr="00C4204E" w:rsidRDefault="00B42310" w:rsidP="00072770">
            <w:pPr>
              <w:pStyle w:val="a3"/>
              <w:tabs>
                <w:tab w:val="left" w:pos="720"/>
                <w:tab w:val="left" w:pos="1440"/>
                <w:tab w:val="left" w:pos="1620"/>
              </w:tabs>
              <w:ind w:firstLine="0"/>
              <w:jc w:val="left"/>
              <w:rPr>
                <w:rFonts w:ascii="Times New Roman" w:hAnsi="Times New Roman" w:cs="Times New Roman"/>
                <w:b/>
                <w:bCs/>
                <w:color w:val="auto"/>
                <w:szCs w:val="26"/>
              </w:rPr>
            </w:pPr>
            <w:r w:rsidRPr="00C4204E">
              <w:rPr>
                <w:rFonts w:ascii="Times New Roman" w:hAnsi="Times New Roman" w:cs="Times New Roman"/>
                <w:b/>
                <w:szCs w:val="26"/>
              </w:rPr>
              <w:t xml:space="preserve"> </w:t>
            </w:r>
          </w:p>
        </w:tc>
        <w:tc>
          <w:tcPr>
            <w:cnfStyle w:val="000100000000"/>
            <w:tcW w:w="1707" w:type="dxa"/>
            <w:gridSpan w:val="2"/>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B8CCE4" w:themeFill="accent1" w:themeFillTint="66"/>
          </w:tcPr>
          <w:p w:rsidR="00B42310" w:rsidRDefault="00B42310" w:rsidP="00072770">
            <w:pPr>
              <w:pStyle w:val="a5"/>
              <w:ind w:hanging="5"/>
              <w:jc w:val="center"/>
              <w:rPr>
                <w:rFonts w:ascii="Times New Roman" w:hAnsi="Times New Roman" w:cs="Times New Roman"/>
                <w:bCs/>
                <w:i/>
                <w:color w:val="000000" w:themeColor="text1"/>
                <w:szCs w:val="26"/>
              </w:rPr>
            </w:pPr>
          </w:p>
          <w:p w:rsidR="00B42310" w:rsidRDefault="00B42310" w:rsidP="00072770">
            <w:pPr>
              <w:pStyle w:val="a5"/>
              <w:ind w:hanging="5"/>
              <w:jc w:val="center"/>
              <w:rPr>
                <w:rFonts w:ascii="Times New Roman" w:hAnsi="Times New Roman" w:cs="Times New Roman"/>
                <w:bCs/>
                <w:i/>
                <w:color w:val="000000" w:themeColor="text1"/>
                <w:szCs w:val="26"/>
              </w:rPr>
            </w:pPr>
          </w:p>
          <w:p w:rsidR="00B42310" w:rsidRPr="007031EB" w:rsidRDefault="00B42310" w:rsidP="00072770">
            <w:pPr>
              <w:pStyle w:val="a5"/>
              <w:ind w:hanging="5"/>
              <w:jc w:val="center"/>
              <w:rPr>
                <w:rFonts w:ascii="Times New Roman" w:hAnsi="Times New Roman" w:cs="Times New Roman"/>
                <w:b/>
                <w:bCs/>
                <w:color w:val="000000" w:themeColor="text1"/>
                <w:szCs w:val="26"/>
              </w:rPr>
            </w:pPr>
            <w:r w:rsidRPr="007031EB">
              <w:rPr>
                <w:rFonts w:ascii="Times New Roman" w:hAnsi="Times New Roman" w:cs="Times New Roman"/>
                <w:b/>
                <w:bCs/>
                <w:color w:val="000000" w:themeColor="text1"/>
                <w:szCs w:val="26"/>
              </w:rPr>
              <w:t>35</w:t>
            </w:r>
          </w:p>
          <w:p w:rsidR="00B42310" w:rsidRPr="00A1488D" w:rsidRDefault="00B42310" w:rsidP="00072770">
            <w:pPr>
              <w:pStyle w:val="a5"/>
              <w:ind w:hanging="5"/>
              <w:jc w:val="center"/>
              <w:rPr>
                <w:rFonts w:ascii="Times New Roman" w:hAnsi="Times New Roman" w:cs="Times New Roman"/>
                <w:bCs/>
                <w:i/>
                <w:color w:val="000000" w:themeColor="text1"/>
                <w:szCs w:val="26"/>
              </w:rPr>
            </w:pPr>
          </w:p>
        </w:tc>
      </w:tr>
      <w:tr w:rsidR="00B42310" w:rsidRPr="00C4204E" w:rsidTr="00F13662">
        <w:trPr>
          <w:cnfStyle w:val="000000100000"/>
          <w:trHeight w:val="879"/>
        </w:trPr>
        <w:tc>
          <w:tcPr>
            <w:cnfStyle w:val="001000000000"/>
            <w:tcW w:w="80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rsidR="00B42310" w:rsidRDefault="00B42310" w:rsidP="00072770">
            <w:pPr>
              <w:pStyle w:val="a5"/>
              <w:ind w:hanging="5"/>
              <w:jc w:val="center"/>
              <w:rPr>
                <w:rFonts w:ascii="Times New Roman" w:hAnsi="Times New Roman" w:cs="Times New Roman"/>
                <w:b/>
                <w:bCs/>
                <w:szCs w:val="26"/>
              </w:rPr>
            </w:pPr>
          </w:p>
          <w:p w:rsidR="00B42310" w:rsidRDefault="00B42310" w:rsidP="00072770">
            <w:pPr>
              <w:pStyle w:val="a5"/>
              <w:ind w:hanging="5"/>
              <w:jc w:val="center"/>
              <w:rPr>
                <w:rFonts w:ascii="Times New Roman" w:hAnsi="Times New Roman" w:cs="Times New Roman"/>
                <w:b/>
                <w:bCs/>
                <w:szCs w:val="26"/>
              </w:rPr>
            </w:pPr>
            <w:r w:rsidRPr="00A1488D">
              <w:rPr>
                <w:rFonts w:ascii="Times New Roman" w:hAnsi="Times New Roman" w:cs="Times New Roman"/>
                <w:b/>
                <w:bCs/>
                <w:szCs w:val="26"/>
              </w:rPr>
              <w:t>2.</w:t>
            </w:r>
          </w:p>
          <w:p w:rsidR="00B42310" w:rsidRPr="00A1488D" w:rsidRDefault="00B42310" w:rsidP="00072770">
            <w:pPr>
              <w:pStyle w:val="a5"/>
              <w:ind w:hanging="5"/>
              <w:jc w:val="center"/>
              <w:rPr>
                <w:rFonts w:ascii="Times New Roman" w:hAnsi="Times New Roman" w:cs="Times New Roman"/>
                <w:b/>
                <w:bCs/>
                <w:szCs w:val="26"/>
              </w:rPr>
            </w:pPr>
          </w:p>
        </w:tc>
        <w:tc>
          <w:tcPr>
            <w:cnfStyle w:val="000010000000"/>
            <w:tcW w:w="726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rsidR="00B42310" w:rsidRDefault="00B42310" w:rsidP="00072770">
            <w:pPr>
              <w:pStyle w:val="a3"/>
              <w:tabs>
                <w:tab w:val="left" w:pos="720"/>
                <w:tab w:val="left" w:pos="1440"/>
                <w:tab w:val="left" w:pos="1620"/>
              </w:tabs>
              <w:ind w:firstLine="0"/>
              <w:jc w:val="left"/>
              <w:rPr>
                <w:rFonts w:ascii="Times New Roman" w:hAnsi="Times New Roman" w:cs="Times New Roman"/>
                <w:b/>
                <w:color w:val="000000" w:themeColor="text1"/>
                <w:szCs w:val="26"/>
              </w:rPr>
            </w:pPr>
          </w:p>
          <w:p w:rsidR="00B42310" w:rsidRPr="00A1488D" w:rsidRDefault="00B42310" w:rsidP="00072770">
            <w:pPr>
              <w:pStyle w:val="a3"/>
              <w:tabs>
                <w:tab w:val="left" w:pos="720"/>
                <w:tab w:val="left" w:pos="1440"/>
                <w:tab w:val="left" w:pos="1620"/>
              </w:tabs>
              <w:ind w:firstLine="0"/>
              <w:jc w:val="left"/>
              <w:rPr>
                <w:rFonts w:ascii="Times New Roman" w:hAnsi="Times New Roman" w:cs="Times New Roman"/>
                <w:b/>
                <w:color w:val="000000" w:themeColor="text1"/>
                <w:szCs w:val="26"/>
              </w:rPr>
            </w:pPr>
            <w:r w:rsidRPr="00A1488D">
              <w:rPr>
                <w:rFonts w:ascii="Times New Roman" w:hAnsi="Times New Roman" w:cs="Times New Roman"/>
                <w:b/>
                <w:color w:val="000000" w:themeColor="text1"/>
                <w:szCs w:val="26"/>
              </w:rPr>
              <w:t>НАЛОГОВАЯ ПОЛИТИКА</w:t>
            </w:r>
          </w:p>
        </w:tc>
        <w:tc>
          <w:tcPr>
            <w:cnfStyle w:val="000100000000"/>
            <w:tcW w:w="1707" w:type="dxa"/>
            <w:gridSpan w:val="2"/>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B8CCE4" w:themeFill="accent1" w:themeFillTint="66"/>
          </w:tcPr>
          <w:p w:rsidR="00B42310" w:rsidRDefault="00B42310" w:rsidP="00072770">
            <w:pPr>
              <w:pStyle w:val="a5"/>
              <w:ind w:hanging="5"/>
              <w:jc w:val="center"/>
              <w:rPr>
                <w:rFonts w:ascii="Times New Roman" w:hAnsi="Times New Roman" w:cs="Times New Roman"/>
                <w:b/>
                <w:bCs/>
                <w:color w:val="000000" w:themeColor="text1"/>
                <w:szCs w:val="26"/>
              </w:rPr>
            </w:pPr>
          </w:p>
          <w:p w:rsidR="00B42310" w:rsidRPr="00A1488D" w:rsidRDefault="00B42310" w:rsidP="00072770">
            <w:pPr>
              <w:pStyle w:val="a5"/>
              <w:ind w:hanging="5"/>
              <w:jc w:val="center"/>
              <w:rPr>
                <w:rFonts w:ascii="Times New Roman" w:hAnsi="Times New Roman" w:cs="Times New Roman"/>
                <w:b/>
                <w:bCs/>
                <w:color w:val="000000" w:themeColor="text1"/>
                <w:szCs w:val="26"/>
              </w:rPr>
            </w:pPr>
            <w:r w:rsidRPr="00A1488D">
              <w:rPr>
                <w:rFonts w:ascii="Times New Roman" w:hAnsi="Times New Roman" w:cs="Times New Roman"/>
                <w:b/>
                <w:bCs/>
                <w:color w:val="000000" w:themeColor="text1"/>
                <w:szCs w:val="26"/>
              </w:rPr>
              <w:t>4</w:t>
            </w:r>
            <w:r>
              <w:rPr>
                <w:rFonts w:ascii="Times New Roman" w:hAnsi="Times New Roman" w:cs="Times New Roman"/>
                <w:b/>
                <w:bCs/>
                <w:color w:val="000000" w:themeColor="text1"/>
                <w:szCs w:val="26"/>
              </w:rPr>
              <w:t>0</w:t>
            </w:r>
          </w:p>
        </w:tc>
      </w:tr>
      <w:tr w:rsidR="00B42310" w:rsidRPr="00C4204E" w:rsidTr="00F13662">
        <w:trPr>
          <w:trHeight w:val="998"/>
        </w:trPr>
        <w:tc>
          <w:tcPr>
            <w:cnfStyle w:val="001000000000"/>
            <w:tcW w:w="80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rsidR="00B42310" w:rsidRDefault="00B42310" w:rsidP="00072770">
            <w:pPr>
              <w:pStyle w:val="a5"/>
              <w:ind w:hanging="5"/>
              <w:jc w:val="center"/>
              <w:rPr>
                <w:rFonts w:ascii="Times New Roman" w:hAnsi="Times New Roman" w:cs="Times New Roman"/>
                <w:b/>
                <w:bCs/>
                <w:szCs w:val="26"/>
              </w:rPr>
            </w:pPr>
          </w:p>
          <w:p w:rsidR="00B42310" w:rsidRPr="00A1488D" w:rsidRDefault="00B42310" w:rsidP="00072770">
            <w:pPr>
              <w:pStyle w:val="a5"/>
              <w:ind w:hanging="5"/>
              <w:jc w:val="center"/>
              <w:rPr>
                <w:rFonts w:ascii="Times New Roman" w:hAnsi="Times New Roman" w:cs="Times New Roman"/>
                <w:b/>
                <w:bCs/>
                <w:szCs w:val="26"/>
              </w:rPr>
            </w:pPr>
            <w:r w:rsidRPr="00A1488D">
              <w:rPr>
                <w:rFonts w:ascii="Times New Roman" w:hAnsi="Times New Roman" w:cs="Times New Roman"/>
                <w:b/>
                <w:bCs/>
                <w:szCs w:val="26"/>
              </w:rPr>
              <w:t>2.1.</w:t>
            </w:r>
          </w:p>
        </w:tc>
        <w:tc>
          <w:tcPr>
            <w:cnfStyle w:val="000010000000"/>
            <w:tcW w:w="726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rsidR="00B42310" w:rsidRDefault="00B42310" w:rsidP="00072770">
            <w:pPr>
              <w:pStyle w:val="2"/>
              <w:keepNext/>
              <w:spacing w:before="0" w:beforeAutospacing="0" w:after="0" w:afterAutospacing="0"/>
              <w:outlineLvl w:val="1"/>
              <w:rPr>
                <w:sz w:val="26"/>
                <w:szCs w:val="26"/>
              </w:rPr>
            </w:pPr>
          </w:p>
          <w:p w:rsidR="00B42310" w:rsidRPr="00A1488D" w:rsidRDefault="00B42310" w:rsidP="00072770">
            <w:pPr>
              <w:pStyle w:val="2"/>
              <w:keepNext/>
              <w:spacing w:before="0" w:beforeAutospacing="0" w:after="0" w:afterAutospacing="0"/>
              <w:outlineLvl w:val="1"/>
              <w:rPr>
                <w:sz w:val="26"/>
                <w:szCs w:val="26"/>
              </w:rPr>
            </w:pPr>
            <w:r w:rsidRPr="00A1488D">
              <w:rPr>
                <w:sz w:val="26"/>
                <w:szCs w:val="26"/>
              </w:rPr>
              <w:t xml:space="preserve">ЦЕЛИ И ЗАДАЧИ НАЛОГОВОЙ ПОЛИТИКИ </w:t>
            </w:r>
          </w:p>
          <w:p w:rsidR="00B42310" w:rsidRPr="00A1488D" w:rsidRDefault="00B42310" w:rsidP="00343FFE">
            <w:pPr>
              <w:pStyle w:val="2"/>
              <w:keepNext/>
              <w:spacing w:before="0" w:beforeAutospacing="0" w:after="0" w:afterAutospacing="0"/>
              <w:outlineLvl w:val="1"/>
              <w:rPr>
                <w:b w:val="0"/>
                <w:bCs w:val="0"/>
                <w:szCs w:val="26"/>
              </w:rPr>
            </w:pPr>
          </w:p>
        </w:tc>
        <w:tc>
          <w:tcPr>
            <w:cnfStyle w:val="000100000000"/>
            <w:tcW w:w="1707" w:type="dxa"/>
            <w:gridSpan w:val="2"/>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B8CCE4" w:themeFill="accent1" w:themeFillTint="66"/>
            <w:vAlign w:val="center"/>
          </w:tcPr>
          <w:p w:rsidR="00B42310" w:rsidRPr="00A1488D" w:rsidRDefault="00B42310" w:rsidP="00072770">
            <w:pPr>
              <w:pStyle w:val="a5"/>
              <w:ind w:hanging="5"/>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40</w:t>
            </w:r>
          </w:p>
        </w:tc>
      </w:tr>
      <w:tr w:rsidR="00B42310" w:rsidRPr="00C4204E" w:rsidTr="00F13662">
        <w:trPr>
          <w:cnfStyle w:val="000000100000"/>
          <w:trHeight w:val="879"/>
        </w:trPr>
        <w:tc>
          <w:tcPr>
            <w:cnfStyle w:val="001000000000"/>
            <w:tcW w:w="80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rsidR="00B42310" w:rsidRDefault="00B42310" w:rsidP="00072770">
            <w:pPr>
              <w:pStyle w:val="a5"/>
              <w:ind w:hanging="5"/>
              <w:jc w:val="center"/>
              <w:rPr>
                <w:rFonts w:ascii="Times New Roman" w:hAnsi="Times New Roman" w:cs="Times New Roman"/>
                <w:b/>
                <w:bCs/>
                <w:szCs w:val="26"/>
              </w:rPr>
            </w:pPr>
          </w:p>
          <w:p w:rsidR="00B42310" w:rsidRPr="00A1488D" w:rsidRDefault="00B42310" w:rsidP="00072770">
            <w:pPr>
              <w:pStyle w:val="a5"/>
              <w:ind w:hanging="5"/>
              <w:jc w:val="center"/>
              <w:rPr>
                <w:rFonts w:ascii="Times New Roman" w:hAnsi="Times New Roman" w:cs="Times New Roman"/>
                <w:b/>
                <w:bCs/>
                <w:szCs w:val="26"/>
              </w:rPr>
            </w:pPr>
            <w:r w:rsidRPr="00A1488D">
              <w:rPr>
                <w:rFonts w:ascii="Times New Roman" w:hAnsi="Times New Roman" w:cs="Times New Roman"/>
                <w:b/>
                <w:bCs/>
                <w:szCs w:val="26"/>
              </w:rPr>
              <w:t>2.2.</w:t>
            </w:r>
          </w:p>
        </w:tc>
        <w:tc>
          <w:tcPr>
            <w:cnfStyle w:val="000010000000"/>
            <w:tcW w:w="726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rsidR="00B42310" w:rsidRDefault="00B42310" w:rsidP="00072770">
            <w:pPr>
              <w:pStyle w:val="a3"/>
              <w:tabs>
                <w:tab w:val="left" w:pos="720"/>
                <w:tab w:val="left" w:pos="1440"/>
                <w:tab w:val="left" w:pos="1620"/>
              </w:tabs>
              <w:ind w:firstLine="0"/>
              <w:jc w:val="left"/>
              <w:rPr>
                <w:rFonts w:ascii="Times New Roman" w:hAnsi="Times New Roman" w:cs="Times New Roman"/>
                <w:b/>
                <w:bCs/>
                <w:color w:val="000000" w:themeColor="text1"/>
                <w:szCs w:val="26"/>
              </w:rPr>
            </w:pPr>
          </w:p>
          <w:p w:rsidR="00B42310" w:rsidRDefault="00B42310" w:rsidP="00072770">
            <w:pPr>
              <w:pStyle w:val="a3"/>
              <w:tabs>
                <w:tab w:val="left" w:pos="720"/>
                <w:tab w:val="left" w:pos="1440"/>
                <w:tab w:val="left" w:pos="1620"/>
              </w:tabs>
              <w:ind w:firstLine="0"/>
              <w:jc w:val="left"/>
              <w:rPr>
                <w:rFonts w:ascii="Times New Roman" w:hAnsi="Times New Roman" w:cs="Times New Roman"/>
                <w:b/>
                <w:bCs/>
                <w:color w:val="000000" w:themeColor="text1"/>
                <w:szCs w:val="26"/>
              </w:rPr>
            </w:pPr>
            <w:r w:rsidRPr="00A1488D">
              <w:rPr>
                <w:rFonts w:ascii="Times New Roman" w:hAnsi="Times New Roman" w:cs="Times New Roman"/>
                <w:b/>
                <w:bCs/>
                <w:color w:val="000000" w:themeColor="text1"/>
                <w:szCs w:val="26"/>
              </w:rPr>
              <w:t xml:space="preserve">НАЛОГОВЫЕ ДОХОДЫ   </w:t>
            </w:r>
          </w:p>
          <w:p w:rsidR="00B42310" w:rsidRPr="00A1488D" w:rsidRDefault="00B42310" w:rsidP="00072770">
            <w:pPr>
              <w:pStyle w:val="a3"/>
              <w:tabs>
                <w:tab w:val="left" w:pos="720"/>
                <w:tab w:val="left" w:pos="1440"/>
                <w:tab w:val="left" w:pos="1620"/>
              </w:tabs>
              <w:ind w:firstLine="0"/>
              <w:jc w:val="left"/>
              <w:rPr>
                <w:rFonts w:ascii="Times New Roman" w:hAnsi="Times New Roman" w:cs="Times New Roman"/>
                <w:b/>
                <w:bCs/>
                <w:color w:val="000000" w:themeColor="text1"/>
                <w:szCs w:val="26"/>
              </w:rPr>
            </w:pPr>
          </w:p>
        </w:tc>
        <w:tc>
          <w:tcPr>
            <w:cnfStyle w:val="000100000000"/>
            <w:tcW w:w="1707" w:type="dxa"/>
            <w:gridSpan w:val="2"/>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B8CCE4" w:themeFill="accent1" w:themeFillTint="66"/>
            <w:vAlign w:val="center"/>
          </w:tcPr>
          <w:p w:rsidR="00B42310" w:rsidRPr="00A1488D" w:rsidRDefault="00B42310" w:rsidP="007F00D1">
            <w:pPr>
              <w:pStyle w:val="a5"/>
              <w:ind w:hanging="5"/>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4</w:t>
            </w:r>
            <w:r w:rsidR="007F00D1">
              <w:rPr>
                <w:rFonts w:ascii="Times New Roman" w:hAnsi="Times New Roman" w:cs="Times New Roman"/>
                <w:b/>
                <w:bCs/>
                <w:color w:val="000000" w:themeColor="text1"/>
                <w:szCs w:val="26"/>
              </w:rPr>
              <w:t>4</w:t>
            </w:r>
          </w:p>
        </w:tc>
      </w:tr>
      <w:tr w:rsidR="00B42310" w:rsidRPr="00C4204E" w:rsidTr="0067727F">
        <w:trPr>
          <w:trHeight w:val="864"/>
        </w:trPr>
        <w:tc>
          <w:tcPr>
            <w:cnfStyle w:val="001000000000"/>
            <w:tcW w:w="80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rsidR="00B42310" w:rsidRDefault="00B42310" w:rsidP="00072770">
            <w:pPr>
              <w:pStyle w:val="a5"/>
              <w:ind w:hanging="5"/>
              <w:jc w:val="center"/>
              <w:rPr>
                <w:rFonts w:ascii="Times New Roman" w:hAnsi="Times New Roman" w:cs="Times New Roman"/>
                <w:b/>
                <w:bCs/>
                <w:szCs w:val="26"/>
              </w:rPr>
            </w:pPr>
          </w:p>
          <w:p w:rsidR="00B42310" w:rsidRPr="00A1488D" w:rsidRDefault="00B42310" w:rsidP="00072770">
            <w:pPr>
              <w:pStyle w:val="a5"/>
              <w:ind w:hanging="5"/>
              <w:jc w:val="center"/>
              <w:rPr>
                <w:rFonts w:ascii="Times New Roman" w:hAnsi="Times New Roman" w:cs="Times New Roman"/>
                <w:b/>
                <w:bCs/>
                <w:szCs w:val="26"/>
              </w:rPr>
            </w:pPr>
            <w:r w:rsidRPr="00A1488D">
              <w:rPr>
                <w:rFonts w:ascii="Times New Roman" w:hAnsi="Times New Roman" w:cs="Times New Roman"/>
                <w:b/>
                <w:bCs/>
                <w:szCs w:val="26"/>
              </w:rPr>
              <w:t>2.3.</w:t>
            </w:r>
          </w:p>
        </w:tc>
        <w:tc>
          <w:tcPr>
            <w:cnfStyle w:val="000010000000"/>
            <w:tcW w:w="726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rsidR="00B42310" w:rsidRDefault="00B42310" w:rsidP="00072770">
            <w:pPr>
              <w:pStyle w:val="a3"/>
              <w:tabs>
                <w:tab w:val="left" w:pos="720"/>
                <w:tab w:val="left" w:pos="1440"/>
                <w:tab w:val="left" w:pos="1620"/>
              </w:tabs>
              <w:ind w:firstLine="0"/>
              <w:jc w:val="left"/>
              <w:rPr>
                <w:rFonts w:ascii="Times New Roman" w:hAnsi="Times New Roman" w:cs="Times New Roman"/>
                <w:b/>
                <w:bCs/>
                <w:color w:val="000000" w:themeColor="text1"/>
                <w:szCs w:val="26"/>
              </w:rPr>
            </w:pPr>
          </w:p>
          <w:p w:rsidR="00B42310" w:rsidRDefault="00B42310" w:rsidP="00072770">
            <w:pPr>
              <w:pStyle w:val="a3"/>
              <w:tabs>
                <w:tab w:val="left" w:pos="720"/>
                <w:tab w:val="left" w:pos="1440"/>
                <w:tab w:val="left" w:pos="1620"/>
              </w:tabs>
              <w:ind w:firstLine="0"/>
              <w:jc w:val="left"/>
              <w:rPr>
                <w:rFonts w:ascii="Times New Roman" w:hAnsi="Times New Roman" w:cs="Times New Roman"/>
                <w:b/>
                <w:bCs/>
                <w:color w:val="000000" w:themeColor="text1"/>
                <w:szCs w:val="26"/>
              </w:rPr>
            </w:pPr>
            <w:r w:rsidRPr="00A1488D">
              <w:rPr>
                <w:rFonts w:ascii="Times New Roman" w:hAnsi="Times New Roman" w:cs="Times New Roman"/>
                <w:b/>
                <w:bCs/>
                <w:color w:val="000000" w:themeColor="text1"/>
                <w:szCs w:val="26"/>
              </w:rPr>
              <w:t xml:space="preserve">НЕНАЛОГОВЫЕ ДОХОДЫ   </w:t>
            </w:r>
          </w:p>
          <w:p w:rsidR="00B42310" w:rsidRPr="00A1488D" w:rsidRDefault="00B42310" w:rsidP="00072770">
            <w:pPr>
              <w:pStyle w:val="a3"/>
              <w:tabs>
                <w:tab w:val="left" w:pos="720"/>
                <w:tab w:val="left" w:pos="1440"/>
                <w:tab w:val="left" w:pos="1620"/>
              </w:tabs>
              <w:ind w:firstLine="0"/>
              <w:jc w:val="left"/>
              <w:rPr>
                <w:rFonts w:ascii="Times New Roman" w:hAnsi="Times New Roman" w:cs="Times New Roman"/>
                <w:b/>
                <w:bCs/>
                <w:color w:val="000000" w:themeColor="text1"/>
                <w:szCs w:val="26"/>
              </w:rPr>
            </w:pPr>
          </w:p>
        </w:tc>
        <w:tc>
          <w:tcPr>
            <w:cnfStyle w:val="000100000000"/>
            <w:tcW w:w="1707" w:type="dxa"/>
            <w:gridSpan w:val="2"/>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B8CCE4" w:themeFill="accent1" w:themeFillTint="66"/>
            <w:vAlign w:val="center"/>
          </w:tcPr>
          <w:p w:rsidR="00B42310" w:rsidRPr="00A1488D" w:rsidRDefault="00B42310" w:rsidP="005669D7">
            <w:pPr>
              <w:pStyle w:val="a5"/>
              <w:ind w:hanging="5"/>
              <w:jc w:val="center"/>
              <w:rPr>
                <w:rFonts w:ascii="Times New Roman" w:hAnsi="Times New Roman" w:cs="Times New Roman"/>
                <w:b/>
                <w:bCs/>
                <w:color w:val="000000" w:themeColor="text1"/>
                <w:szCs w:val="26"/>
              </w:rPr>
            </w:pPr>
            <w:r>
              <w:rPr>
                <w:rFonts w:ascii="Times New Roman" w:hAnsi="Times New Roman" w:cs="Times New Roman"/>
                <w:b/>
                <w:bCs/>
                <w:color w:val="000000" w:themeColor="text1"/>
                <w:szCs w:val="26"/>
              </w:rPr>
              <w:t>5</w:t>
            </w:r>
            <w:r w:rsidR="005669D7">
              <w:rPr>
                <w:rFonts w:ascii="Times New Roman" w:hAnsi="Times New Roman" w:cs="Times New Roman"/>
                <w:b/>
                <w:bCs/>
                <w:color w:val="000000" w:themeColor="text1"/>
                <w:szCs w:val="26"/>
              </w:rPr>
              <w:t>0</w:t>
            </w:r>
          </w:p>
        </w:tc>
      </w:tr>
      <w:tr w:rsidR="00B42310" w:rsidRPr="00C4204E" w:rsidTr="0067727F">
        <w:trPr>
          <w:cnfStyle w:val="010000000000"/>
          <w:trHeight w:val="879"/>
        </w:trPr>
        <w:tc>
          <w:tcPr>
            <w:cnfStyle w:val="001000000000"/>
            <w:tcW w:w="807"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shd w:val="clear" w:color="auto" w:fill="365F91" w:themeFill="accent1" w:themeFillShade="BF"/>
          </w:tcPr>
          <w:p w:rsidR="00B42310" w:rsidRPr="0067727F" w:rsidRDefault="00B42310" w:rsidP="00072770">
            <w:pPr>
              <w:pStyle w:val="a5"/>
              <w:ind w:hanging="5"/>
              <w:jc w:val="center"/>
              <w:rPr>
                <w:rFonts w:ascii="Times New Roman" w:hAnsi="Times New Roman" w:cs="Times New Roman"/>
                <w:b w:val="0"/>
                <w:bCs w:val="0"/>
                <w:color w:val="FFFFFF" w:themeColor="background1"/>
                <w:szCs w:val="26"/>
              </w:rPr>
            </w:pPr>
          </w:p>
          <w:p w:rsidR="00B42310" w:rsidRPr="00A1488D" w:rsidRDefault="00B42310" w:rsidP="00072770">
            <w:pPr>
              <w:pStyle w:val="a5"/>
              <w:ind w:hanging="5"/>
              <w:jc w:val="center"/>
              <w:rPr>
                <w:rFonts w:ascii="Times New Roman" w:hAnsi="Times New Roman" w:cs="Times New Roman"/>
                <w:b w:val="0"/>
                <w:bCs w:val="0"/>
                <w:szCs w:val="26"/>
              </w:rPr>
            </w:pPr>
            <w:r w:rsidRPr="0067727F">
              <w:rPr>
                <w:rFonts w:ascii="Times New Roman" w:hAnsi="Times New Roman" w:cs="Times New Roman"/>
                <w:bCs w:val="0"/>
                <w:color w:val="FFFFFF" w:themeColor="background1"/>
                <w:szCs w:val="26"/>
              </w:rPr>
              <w:t>3</w:t>
            </w:r>
            <w:r w:rsidRPr="0067727F">
              <w:rPr>
                <w:rFonts w:ascii="Times New Roman" w:hAnsi="Times New Roman" w:cs="Times New Roman"/>
                <w:b w:val="0"/>
                <w:bCs w:val="0"/>
                <w:color w:val="FFFFFF" w:themeColor="background1"/>
                <w:szCs w:val="26"/>
              </w:rPr>
              <w:t>.</w:t>
            </w:r>
          </w:p>
        </w:tc>
        <w:tc>
          <w:tcPr>
            <w:cnfStyle w:val="000010000000"/>
            <w:tcW w:w="7264" w:type="dxa"/>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tcPr>
          <w:p w:rsidR="00B42310" w:rsidRPr="00B45CC9" w:rsidRDefault="00B42310" w:rsidP="00072770">
            <w:pPr>
              <w:pStyle w:val="a5"/>
              <w:jc w:val="left"/>
              <w:rPr>
                <w:rFonts w:ascii="Times New Roman" w:hAnsi="Times New Roman" w:cs="Times New Roman"/>
                <w:szCs w:val="26"/>
              </w:rPr>
            </w:pPr>
          </w:p>
          <w:p w:rsidR="00B42310" w:rsidRPr="00B45CC9" w:rsidRDefault="00B42310" w:rsidP="00072770">
            <w:pPr>
              <w:pStyle w:val="a5"/>
              <w:jc w:val="left"/>
              <w:rPr>
                <w:rFonts w:ascii="Times New Roman" w:hAnsi="Times New Roman" w:cs="Times New Roman"/>
                <w:szCs w:val="26"/>
              </w:rPr>
            </w:pPr>
            <w:r w:rsidRPr="00B45CC9">
              <w:rPr>
                <w:rFonts w:ascii="Times New Roman" w:hAnsi="Times New Roman" w:cs="Times New Roman"/>
                <w:szCs w:val="26"/>
              </w:rPr>
              <w:t>ДОЛГОВАЯ ПОЛИТИКА</w:t>
            </w:r>
          </w:p>
          <w:p w:rsidR="00B42310" w:rsidRPr="00B45CC9" w:rsidRDefault="00B42310" w:rsidP="00072770">
            <w:pPr>
              <w:pStyle w:val="a3"/>
              <w:tabs>
                <w:tab w:val="left" w:pos="720"/>
                <w:tab w:val="left" w:pos="1440"/>
                <w:tab w:val="left" w:pos="1620"/>
              </w:tabs>
              <w:ind w:firstLine="0"/>
              <w:jc w:val="left"/>
              <w:rPr>
                <w:rFonts w:ascii="Times New Roman" w:hAnsi="Times New Roman" w:cs="Times New Roman"/>
                <w:color w:val="auto"/>
                <w:szCs w:val="26"/>
              </w:rPr>
            </w:pPr>
          </w:p>
        </w:tc>
        <w:tc>
          <w:tcPr>
            <w:cnfStyle w:val="000100000000"/>
            <w:tcW w:w="1707" w:type="dxa"/>
            <w:gridSpan w:val="2"/>
            <w:tcBorders>
              <w:top w:val="double" w:sz="4" w:space="0" w:color="FFFFFF" w:themeColor="background1"/>
              <w:left w:val="double" w:sz="4" w:space="0" w:color="FFFFFF" w:themeColor="background1"/>
              <w:bottom w:val="double" w:sz="4" w:space="0" w:color="FFFFFF" w:themeColor="background1"/>
              <w:right w:val="double" w:sz="4" w:space="0" w:color="FFFFFF" w:themeColor="background1"/>
            </w:tcBorders>
            <w:vAlign w:val="center"/>
          </w:tcPr>
          <w:p w:rsidR="00B42310" w:rsidRPr="00B45CC9" w:rsidRDefault="00B42310" w:rsidP="007F00D1">
            <w:pPr>
              <w:pStyle w:val="a5"/>
              <w:ind w:hanging="5"/>
              <w:jc w:val="center"/>
              <w:rPr>
                <w:rFonts w:ascii="Times New Roman" w:hAnsi="Times New Roman" w:cs="Times New Roman"/>
                <w:bCs w:val="0"/>
                <w:szCs w:val="26"/>
              </w:rPr>
            </w:pPr>
            <w:r w:rsidRPr="00B45CC9">
              <w:rPr>
                <w:rFonts w:ascii="Times New Roman" w:hAnsi="Times New Roman" w:cs="Times New Roman"/>
                <w:bCs w:val="0"/>
                <w:szCs w:val="26"/>
              </w:rPr>
              <w:t>5</w:t>
            </w:r>
            <w:r w:rsidR="007F00D1" w:rsidRPr="00B45CC9">
              <w:rPr>
                <w:rFonts w:ascii="Times New Roman" w:hAnsi="Times New Roman" w:cs="Times New Roman"/>
                <w:bCs w:val="0"/>
                <w:szCs w:val="26"/>
              </w:rPr>
              <w:t>7</w:t>
            </w:r>
          </w:p>
        </w:tc>
      </w:tr>
    </w:tbl>
    <w:p w:rsidR="00B42310" w:rsidRDefault="00B42310" w:rsidP="00B42310">
      <w:pPr>
        <w:autoSpaceDE w:val="0"/>
        <w:autoSpaceDN w:val="0"/>
        <w:adjustRightInd w:val="0"/>
        <w:jc w:val="center"/>
        <w:rPr>
          <w:b/>
        </w:rPr>
      </w:pPr>
      <w:r w:rsidRPr="00025CE6">
        <w:rPr>
          <w:b/>
          <w:noProof/>
        </w:rPr>
        <w:lastRenderedPageBreak/>
        <w:drawing>
          <wp:inline distT="0" distB="0" distL="0" distR="0">
            <wp:extent cx="6124077" cy="555585"/>
            <wp:effectExtent l="19050" t="0" r="10023" b="0"/>
            <wp:docPr id="17"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42310" w:rsidRPr="00187FB3" w:rsidRDefault="00B42310" w:rsidP="00187FB3">
      <w:pPr>
        <w:pStyle w:val="a5"/>
        <w:spacing w:after="120"/>
        <w:ind w:firstLine="720"/>
        <w:rPr>
          <w:sz w:val="8"/>
          <w:szCs w:val="8"/>
        </w:rPr>
      </w:pPr>
    </w:p>
    <w:p w:rsidR="00B42310" w:rsidRPr="00BB41C4" w:rsidRDefault="00B42310" w:rsidP="00187FB3">
      <w:pPr>
        <w:pStyle w:val="1"/>
        <w:spacing w:before="0" w:after="120"/>
        <w:ind w:firstLine="720"/>
        <w:jc w:val="both"/>
        <w:rPr>
          <w:rFonts w:ascii="Times New Roman" w:hAnsi="Times New Roman" w:cs="Times New Roman"/>
          <w:b w:val="0"/>
          <w:sz w:val="28"/>
          <w:szCs w:val="28"/>
        </w:rPr>
      </w:pPr>
      <w:r w:rsidRPr="00BB41C4">
        <w:rPr>
          <w:rFonts w:ascii="Times New Roman" w:hAnsi="Times New Roman" w:cs="Times New Roman"/>
          <w:b w:val="0"/>
          <w:sz w:val="28"/>
          <w:szCs w:val="28"/>
        </w:rPr>
        <w:t xml:space="preserve">В течение нескольких предыдущих лет  основные направления  налоговой и бюджетной политики разрабатывались как два самостоятельных документа. Начиная с 2017 года, в соответствии с изменениями, внесенными в Бюджетный Кодекс Российской Федерации  Федеральным законом от 28 марта 2017 </w:t>
      </w:r>
      <w:r>
        <w:rPr>
          <w:rFonts w:ascii="Times New Roman" w:hAnsi="Times New Roman" w:cs="Times New Roman"/>
          <w:b w:val="0"/>
          <w:sz w:val="28"/>
          <w:szCs w:val="28"/>
        </w:rPr>
        <w:t xml:space="preserve"> </w:t>
      </w:r>
      <w:r w:rsidRPr="00BB41C4">
        <w:rPr>
          <w:rFonts w:ascii="Times New Roman" w:hAnsi="Times New Roman" w:cs="Times New Roman"/>
          <w:b w:val="0"/>
          <w:sz w:val="28"/>
          <w:szCs w:val="28"/>
        </w:rPr>
        <w:t xml:space="preserve">№48- ФЗ предусмотрено формирование единого документа </w:t>
      </w:r>
      <w:proofErr w:type="gramStart"/>
      <w:r w:rsidR="00343FFE">
        <w:rPr>
          <w:rFonts w:ascii="Times New Roman" w:hAnsi="Times New Roman" w:cs="Times New Roman"/>
          <w:b w:val="0"/>
          <w:sz w:val="28"/>
          <w:szCs w:val="28"/>
        </w:rPr>
        <w:t>-</w:t>
      </w:r>
      <w:r w:rsidRPr="00BB41C4">
        <w:rPr>
          <w:rFonts w:ascii="Times New Roman" w:hAnsi="Times New Roman" w:cs="Times New Roman"/>
          <w:b w:val="0"/>
          <w:sz w:val="28"/>
          <w:szCs w:val="28"/>
        </w:rPr>
        <w:t>о</w:t>
      </w:r>
      <w:proofErr w:type="gramEnd"/>
      <w:r w:rsidRPr="00BB41C4">
        <w:rPr>
          <w:rFonts w:ascii="Times New Roman" w:hAnsi="Times New Roman" w:cs="Times New Roman"/>
          <w:b w:val="0"/>
          <w:sz w:val="28"/>
          <w:szCs w:val="28"/>
        </w:rPr>
        <w:t>сновны</w:t>
      </w:r>
      <w:r w:rsidR="00343FFE">
        <w:rPr>
          <w:rFonts w:ascii="Times New Roman" w:hAnsi="Times New Roman" w:cs="Times New Roman"/>
          <w:b w:val="0"/>
          <w:sz w:val="28"/>
          <w:szCs w:val="28"/>
        </w:rPr>
        <w:t>х</w:t>
      </w:r>
      <w:r w:rsidRPr="00BB41C4">
        <w:rPr>
          <w:rFonts w:ascii="Times New Roman" w:hAnsi="Times New Roman" w:cs="Times New Roman"/>
          <w:b w:val="0"/>
          <w:sz w:val="28"/>
          <w:szCs w:val="28"/>
        </w:rPr>
        <w:t xml:space="preserve"> направлени</w:t>
      </w:r>
      <w:r w:rsidR="00343FFE">
        <w:rPr>
          <w:rFonts w:ascii="Times New Roman" w:hAnsi="Times New Roman" w:cs="Times New Roman"/>
          <w:b w:val="0"/>
          <w:sz w:val="28"/>
          <w:szCs w:val="28"/>
        </w:rPr>
        <w:t>й</w:t>
      </w:r>
      <w:r w:rsidRPr="00BB41C4">
        <w:rPr>
          <w:rFonts w:ascii="Times New Roman" w:hAnsi="Times New Roman" w:cs="Times New Roman"/>
          <w:b w:val="0"/>
          <w:sz w:val="28"/>
          <w:szCs w:val="28"/>
        </w:rPr>
        <w:t xml:space="preserve"> бюджетной и налоговой политики. </w:t>
      </w:r>
      <w:r w:rsidR="00343FFE">
        <w:rPr>
          <w:rFonts w:ascii="Times New Roman" w:hAnsi="Times New Roman" w:cs="Times New Roman"/>
          <w:b w:val="0"/>
          <w:sz w:val="28"/>
          <w:szCs w:val="28"/>
        </w:rPr>
        <w:t>При этом</w:t>
      </w:r>
      <w:proofErr w:type="gramStart"/>
      <w:r w:rsidR="00343FFE">
        <w:rPr>
          <w:rFonts w:ascii="Times New Roman" w:hAnsi="Times New Roman" w:cs="Times New Roman"/>
          <w:b w:val="0"/>
          <w:sz w:val="28"/>
          <w:szCs w:val="28"/>
        </w:rPr>
        <w:t>,</w:t>
      </w:r>
      <w:proofErr w:type="gramEnd"/>
      <w:r w:rsidR="00343FFE">
        <w:rPr>
          <w:rFonts w:ascii="Times New Roman" w:hAnsi="Times New Roman" w:cs="Times New Roman"/>
          <w:b w:val="0"/>
          <w:sz w:val="28"/>
          <w:szCs w:val="28"/>
        </w:rPr>
        <w:t xml:space="preserve"> объединение </w:t>
      </w:r>
      <w:r w:rsidRPr="00BB41C4">
        <w:rPr>
          <w:rFonts w:ascii="Times New Roman" w:hAnsi="Times New Roman" w:cs="Times New Roman"/>
          <w:b w:val="0"/>
          <w:sz w:val="28"/>
          <w:szCs w:val="28"/>
        </w:rPr>
        <w:t xml:space="preserve">двух крупных тем </w:t>
      </w:r>
      <w:r w:rsidR="00343FFE">
        <w:rPr>
          <w:rFonts w:ascii="Times New Roman" w:hAnsi="Times New Roman" w:cs="Times New Roman"/>
          <w:b w:val="0"/>
          <w:sz w:val="28"/>
          <w:szCs w:val="28"/>
        </w:rPr>
        <w:t xml:space="preserve">в одном документе </w:t>
      </w:r>
      <w:r w:rsidRPr="00BB41C4">
        <w:rPr>
          <w:rFonts w:ascii="Times New Roman" w:hAnsi="Times New Roman" w:cs="Times New Roman"/>
          <w:b w:val="0"/>
          <w:sz w:val="28"/>
          <w:szCs w:val="28"/>
        </w:rPr>
        <w:t>призвано обеспечить внутреннюю согласованность расходных потребностей и налого</w:t>
      </w:r>
      <w:r w:rsidR="00DB7FC3">
        <w:rPr>
          <w:rFonts w:ascii="Times New Roman" w:hAnsi="Times New Roman" w:cs="Times New Roman"/>
          <w:b w:val="0"/>
          <w:sz w:val="28"/>
          <w:szCs w:val="28"/>
        </w:rPr>
        <w:t>во-доходных возможностей бюджетов всех уровней бюджетной системы Российской Федерации</w:t>
      </w:r>
      <w:r w:rsidRPr="00BB41C4">
        <w:rPr>
          <w:rFonts w:ascii="Times New Roman" w:hAnsi="Times New Roman" w:cs="Times New Roman"/>
          <w:b w:val="0"/>
          <w:sz w:val="28"/>
          <w:szCs w:val="28"/>
        </w:rPr>
        <w:t>.</w:t>
      </w:r>
    </w:p>
    <w:p w:rsidR="00B42310" w:rsidRPr="00BB41C4" w:rsidRDefault="00B42310" w:rsidP="00187FB3">
      <w:pPr>
        <w:pStyle w:val="1"/>
        <w:spacing w:before="0" w:after="120"/>
        <w:ind w:firstLine="720"/>
        <w:jc w:val="both"/>
        <w:rPr>
          <w:rFonts w:ascii="Times New Roman" w:hAnsi="Times New Roman" w:cs="Times New Roman"/>
          <w:b w:val="0"/>
          <w:sz w:val="28"/>
          <w:szCs w:val="28"/>
        </w:rPr>
      </w:pPr>
      <w:r w:rsidRPr="00BB41C4">
        <w:rPr>
          <w:rFonts w:ascii="Times New Roman" w:hAnsi="Times New Roman" w:cs="Times New Roman"/>
          <w:b w:val="0"/>
          <w:sz w:val="28"/>
          <w:szCs w:val="28"/>
        </w:rPr>
        <w:t>Разработка основных направлений  бюджетной и налоговой политики Таймырского Долгано- Ненецкого муниципального района (дале</w:t>
      </w:r>
      <w:proofErr w:type="gramStart"/>
      <w:r w:rsidRPr="00BB41C4">
        <w:rPr>
          <w:rFonts w:ascii="Times New Roman" w:hAnsi="Times New Roman" w:cs="Times New Roman"/>
          <w:b w:val="0"/>
          <w:sz w:val="28"/>
          <w:szCs w:val="28"/>
        </w:rPr>
        <w:t>е-</w:t>
      </w:r>
      <w:proofErr w:type="gramEnd"/>
      <w:r w:rsidRPr="00BB41C4">
        <w:rPr>
          <w:rFonts w:ascii="Times New Roman" w:hAnsi="Times New Roman" w:cs="Times New Roman"/>
          <w:b w:val="0"/>
          <w:sz w:val="28"/>
          <w:szCs w:val="28"/>
        </w:rPr>
        <w:t xml:space="preserve"> муниципальный район) на 2018</w:t>
      </w:r>
      <w:r w:rsidR="00343FFE">
        <w:rPr>
          <w:rFonts w:ascii="Times New Roman" w:hAnsi="Times New Roman" w:cs="Times New Roman"/>
          <w:b w:val="0"/>
          <w:sz w:val="28"/>
          <w:szCs w:val="28"/>
        </w:rPr>
        <w:t xml:space="preserve"> год и плановый период 2019-2020 год</w:t>
      </w:r>
      <w:r w:rsidR="00693620">
        <w:rPr>
          <w:rFonts w:ascii="Times New Roman" w:hAnsi="Times New Roman" w:cs="Times New Roman"/>
          <w:b w:val="0"/>
          <w:sz w:val="28"/>
          <w:szCs w:val="28"/>
        </w:rPr>
        <w:t>ов</w:t>
      </w:r>
      <w:r w:rsidR="00343FFE">
        <w:rPr>
          <w:rFonts w:ascii="Times New Roman" w:hAnsi="Times New Roman" w:cs="Times New Roman"/>
          <w:b w:val="0"/>
          <w:sz w:val="28"/>
          <w:szCs w:val="28"/>
        </w:rPr>
        <w:t xml:space="preserve"> </w:t>
      </w:r>
      <w:r w:rsidRPr="00BB41C4">
        <w:rPr>
          <w:rFonts w:ascii="Times New Roman" w:hAnsi="Times New Roman" w:cs="Times New Roman"/>
          <w:b w:val="0"/>
          <w:sz w:val="28"/>
          <w:szCs w:val="28"/>
        </w:rPr>
        <w:t xml:space="preserve"> осуществлена в соответствии с  требованиями Бюджетного кодекса Российского Федерации, приоритетами, определенными в указах Президента Р</w:t>
      </w:r>
      <w:r w:rsidR="00A40026">
        <w:rPr>
          <w:rFonts w:ascii="Times New Roman" w:hAnsi="Times New Roman" w:cs="Times New Roman"/>
          <w:b w:val="0"/>
          <w:sz w:val="28"/>
          <w:szCs w:val="28"/>
        </w:rPr>
        <w:t xml:space="preserve">оссийской </w:t>
      </w:r>
      <w:r w:rsidRPr="00BB41C4">
        <w:rPr>
          <w:rFonts w:ascii="Times New Roman" w:hAnsi="Times New Roman" w:cs="Times New Roman"/>
          <w:b w:val="0"/>
          <w:sz w:val="28"/>
          <w:szCs w:val="28"/>
        </w:rPr>
        <w:t>Ф</w:t>
      </w:r>
      <w:r w:rsidR="00A40026">
        <w:rPr>
          <w:rFonts w:ascii="Times New Roman" w:hAnsi="Times New Roman" w:cs="Times New Roman"/>
          <w:b w:val="0"/>
          <w:sz w:val="28"/>
          <w:szCs w:val="28"/>
        </w:rPr>
        <w:t>едерации</w:t>
      </w:r>
      <w:r w:rsidRPr="00BB41C4">
        <w:rPr>
          <w:rFonts w:ascii="Times New Roman" w:hAnsi="Times New Roman" w:cs="Times New Roman"/>
          <w:b w:val="0"/>
          <w:sz w:val="28"/>
          <w:szCs w:val="28"/>
        </w:rPr>
        <w:t xml:space="preserve">, а также с учетом основных направлений бюджетной и налоговой политики </w:t>
      </w:r>
      <w:r w:rsidR="00343FFE">
        <w:rPr>
          <w:rFonts w:ascii="Times New Roman" w:hAnsi="Times New Roman" w:cs="Times New Roman"/>
          <w:b w:val="0"/>
          <w:sz w:val="28"/>
          <w:szCs w:val="28"/>
        </w:rPr>
        <w:t>Р</w:t>
      </w:r>
      <w:r w:rsidR="00A40026">
        <w:rPr>
          <w:rFonts w:ascii="Times New Roman" w:hAnsi="Times New Roman" w:cs="Times New Roman"/>
          <w:b w:val="0"/>
          <w:sz w:val="28"/>
          <w:szCs w:val="28"/>
        </w:rPr>
        <w:t xml:space="preserve">оссийской </w:t>
      </w:r>
      <w:r w:rsidR="00343FFE">
        <w:rPr>
          <w:rFonts w:ascii="Times New Roman" w:hAnsi="Times New Roman" w:cs="Times New Roman"/>
          <w:b w:val="0"/>
          <w:sz w:val="28"/>
          <w:szCs w:val="28"/>
        </w:rPr>
        <w:t>Ф</w:t>
      </w:r>
      <w:r w:rsidR="00A40026">
        <w:rPr>
          <w:rFonts w:ascii="Times New Roman" w:hAnsi="Times New Roman" w:cs="Times New Roman"/>
          <w:b w:val="0"/>
          <w:sz w:val="28"/>
          <w:szCs w:val="28"/>
        </w:rPr>
        <w:t>едерации</w:t>
      </w:r>
      <w:r w:rsidR="00343FFE">
        <w:rPr>
          <w:rFonts w:ascii="Times New Roman" w:hAnsi="Times New Roman" w:cs="Times New Roman"/>
          <w:b w:val="0"/>
          <w:sz w:val="28"/>
          <w:szCs w:val="28"/>
        </w:rPr>
        <w:t xml:space="preserve"> </w:t>
      </w:r>
      <w:r w:rsidRPr="00BB41C4">
        <w:rPr>
          <w:rFonts w:ascii="Times New Roman" w:hAnsi="Times New Roman" w:cs="Times New Roman"/>
          <w:b w:val="0"/>
          <w:sz w:val="28"/>
          <w:szCs w:val="28"/>
        </w:rPr>
        <w:t>и Красноярского края на предстоящий трехлетний период.</w:t>
      </w:r>
    </w:p>
    <w:p w:rsidR="00B42310" w:rsidRPr="00BB41C4" w:rsidRDefault="00B42310" w:rsidP="00187FB3">
      <w:pPr>
        <w:pStyle w:val="26"/>
        <w:shd w:val="clear" w:color="auto" w:fill="auto"/>
        <w:spacing w:before="0" w:after="120" w:line="240" w:lineRule="auto"/>
        <w:ind w:firstLine="720"/>
      </w:pPr>
      <w:proofErr w:type="gramStart"/>
      <w:r w:rsidRPr="00BB41C4">
        <w:t xml:space="preserve">Целью основных направлений бюджетной  и налоговой политики муниципального района на 2018 год и плановый период 2019-2020 годов является описание условий, принимаемых для составления проекта бюджета муниципального района на трехлетний период, основных подходов к его формированию и общего порядка разработки основных характеристик и прогнозируемых параметров бюджета муниципального района, а также обеспечение прозрачности и открытости бюджетного планирования. </w:t>
      </w:r>
      <w:proofErr w:type="gramEnd"/>
    </w:p>
    <w:p w:rsidR="00B42310" w:rsidRDefault="00B42310" w:rsidP="00187FB3">
      <w:pPr>
        <w:spacing w:after="120"/>
        <w:ind w:right="-113" w:firstLine="720"/>
        <w:jc w:val="both"/>
        <w:rPr>
          <w:rFonts w:ascii="Times New Roman" w:hAnsi="Times New Roman" w:cs="Times New Roman"/>
          <w:bCs/>
          <w:sz w:val="28"/>
          <w:szCs w:val="28"/>
        </w:rPr>
      </w:pPr>
      <w:r w:rsidRPr="00BB41C4">
        <w:rPr>
          <w:rFonts w:ascii="Times New Roman" w:hAnsi="Times New Roman" w:cs="Times New Roman"/>
          <w:sz w:val="28"/>
          <w:szCs w:val="28"/>
        </w:rPr>
        <w:t xml:space="preserve">Большинство задач в сфере бюджетной и налоговой политики муниципального района,   поставленных в </w:t>
      </w:r>
      <w:r w:rsidRPr="00BB41C4">
        <w:rPr>
          <w:rFonts w:ascii="Times New Roman" w:hAnsi="Times New Roman" w:cs="Times New Roman"/>
          <w:sz w:val="28"/>
          <w:szCs w:val="28"/>
        </w:rPr>
        <w:tab/>
        <w:t>предыдущие годы, сохранят свою актуальность</w:t>
      </w:r>
      <w:r w:rsidR="00DB7FC3">
        <w:rPr>
          <w:rFonts w:ascii="Times New Roman" w:hAnsi="Times New Roman" w:cs="Times New Roman"/>
          <w:sz w:val="28"/>
          <w:szCs w:val="28"/>
        </w:rPr>
        <w:t xml:space="preserve"> и в среднесрочной перспективе</w:t>
      </w:r>
      <w:r w:rsidRPr="00BB41C4">
        <w:rPr>
          <w:rFonts w:ascii="Times New Roman" w:hAnsi="Times New Roman" w:cs="Times New Roman"/>
          <w:sz w:val="28"/>
          <w:szCs w:val="28"/>
        </w:rPr>
        <w:t xml:space="preserve">. Бюджетная и налоговая политика  муниципального района  на 2018  </w:t>
      </w:r>
      <w:r w:rsidRPr="00BB41C4">
        <w:rPr>
          <w:rFonts w:ascii="Times New Roman" w:hAnsi="Times New Roman" w:cs="Times New Roman"/>
          <w:sz w:val="28"/>
          <w:szCs w:val="28"/>
        </w:rPr>
        <w:tab/>
        <w:t xml:space="preserve">– 2020 годы будет направлена на адаптацию бюджетных ресурсов к сложившимся экономическим реалиям с целью сохранения социальной и финансовой стабильности в муниципальном районе, </w:t>
      </w:r>
      <w:r w:rsidRPr="00BB41C4">
        <w:rPr>
          <w:rFonts w:ascii="Times New Roman" w:hAnsi="Times New Roman" w:cs="Times New Roman"/>
          <w:bCs/>
          <w:sz w:val="28"/>
          <w:szCs w:val="28"/>
        </w:rPr>
        <w:t>достижения общественно значимых результатов,</w:t>
      </w:r>
      <w:r w:rsidRPr="00BB41C4">
        <w:rPr>
          <w:rFonts w:ascii="Times New Roman" w:hAnsi="Times New Roman" w:cs="Times New Roman"/>
          <w:sz w:val="28"/>
          <w:szCs w:val="28"/>
        </w:rPr>
        <w:t xml:space="preserve"> создания условий для устойчивого развития бюджетной сферы Таймыра</w:t>
      </w:r>
      <w:r w:rsidRPr="00BB41C4">
        <w:rPr>
          <w:rFonts w:ascii="Times New Roman" w:hAnsi="Times New Roman" w:cs="Times New Roman"/>
          <w:bCs/>
          <w:sz w:val="28"/>
          <w:szCs w:val="28"/>
        </w:rPr>
        <w:t>.</w:t>
      </w:r>
    </w:p>
    <w:p w:rsidR="00B42310" w:rsidRDefault="00B42310" w:rsidP="00187FB3">
      <w:pPr>
        <w:spacing w:after="120"/>
        <w:ind w:right="-113" w:firstLine="720"/>
        <w:jc w:val="both"/>
        <w:rPr>
          <w:rFonts w:ascii="Times New Roman" w:hAnsi="Times New Roman" w:cs="Times New Roman"/>
          <w:bCs/>
          <w:sz w:val="28"/>
          <w:szCs w:val="28"/>
        </w:rPr>
      </w:pPr>
    </w:p>
    <w:p w:rsidR="00B42310" w:rsidRDefault="00B42310" w:rsidP="00187FB3">
      <w:pPr>
        <w:spacing w:after="120"/>
        <w:ind w:right="-113" w:firstLine="720"/>
        <w:jc w:val="both"/>
        <w:rPr>
          <w:rFonts w:ascii="Times New Roman" w:hAnsi="Times New Roman" w:cs="Times New Roman"/>
          <w:bCs/>
          <w:sz w:val="28"/>
          <w:szCs w:val="28"/>
        </w:rPr>
      </w:pPr>
    </w:p>
    <w:p w:rsidR="00B42310" w:rsidRDefault="00B42310" w:rsidP="00187FB3">
      <w:pPr>
        <w:spacing w:after="120"/>
        <w:ind w:right="-113" w:firstLine="720"/>
        <w:jc w:val="both"/>
        <w:rPr>
          <w:rFonts w:ascii="Times New Roman" w:hAnsi="Times New Roman" w:cs="Times New Roman"/>
          <w:bCs/>
          <w:sz w:val="28"/>
          <w:szCs w:val="28"/>
        </w:rPr>
      </w:pPr>
    </w:p>
    <w:p w:rsidR="00B42310" w:rsidRPr="009512B6" w:rsidRDefault="00B42310" w:rsidP="00187FB3">
      <w:pPr>
        <w:spacing w:after="120"/>
        <w:ind w:right="-113" w:firstLine="720"/>
        <w:jc w:val="both"/>
        <w:rPr>
          <w:rFonts w:ascii="Times New Roman" w:hAnsi="Times New Roman" w:cs="Times New Roman"/>
          <w:bCs/>
          <w:sz w:val="28"/>
          <w:szCs w:val="28"/>
        </w:rPr>
      </w:pPr>
    </w:p>
    <w:p w:rsidR="00B42310" w:rsidRPr="009512B6" w:rsidRDefault="00B42310" w:rsidP="00187FB3">
      <w:pPr>
        <w:autoSpaceDE w:val="0"/>
        <w:autoSpaceDN w:val="0"/>
        <w:adjustRightInd w:val="0"/>
        <w:spacing w:after="120"/>
        <w:jc w:val="center"/>
        <w:rPr>
          <w:rFonts w:ascii="Times New Roman" w:hAnsi="Times New Roman" w:cs="Times New Roman"/>
          <w:b/>
          <w:sz w:val="28"/>
          <w:szCs w:val="28"/>
        </w:rPr>
      </w:pPr>
      <w:r w:rsidRPr="001744CE">
        <w:rPr>
          <w:rFonts w:ascii="Times New Roman" w:hAnsi="Times New Roman" w:cs="Times New Roman"/>
          <w:b/>
          <w:noProof/>
          <w:sz w:val="28"/>
          <w:szCs w:val="28"/>
        </w:rPr>
        <w:lastRenderedPageBreak/>
        <w:drawing>
          <wp:inline distT="0" distB="0" distL="0" distR="0">
            <wp:extent cx="6122670" cy="525780"/>
            <wp:effectExtent l="0" t="0" r="11430" b="7620"/>
            <wp:docPr id="20"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B42310" w:rsidRPr="009512B6" w:rsidRDefault="00B42310" w:rsidP="00187FB3">
      <w:pPr>
        <w:autoSpaceDE w:val="0"/>
        <w:autoSpaceDN w:val="0"/>
        <w:adjustRightInd w:val="0"/>
        <w:spacing w:after="120"/>
        <w:jc w:val="center"/>
        <w:rPr>
          <w:rFonts w:ascii="Times New Roman" w:hAnsi="Times New Roman" w:cs="Times New Roman"/>
          <w:b/>
          <w:sz w:val="28"/>
          <w:szCs w:val="28"/>
        </w:rPr>
      </w:pPr>
      <w:r w:rsidRPr="009512B6">
        <w:rPr>
          <w:rFonts w:ascii="Times New Roman" w:hAnsi="Times New Roman" w:cs="Times New Roman"/>
          <w:b/>
          <w:noProof/>
          <w:sz w:val="28"/>
          <w:szCs w:val="28"/>
        </w:rPr>
        <w:drawing>
          <wp:inline distT="0" distB="0" distL="0" distR="0">
            <wp:extent cx="6107430" cy="548640"/>
            <wp:effectExtent l="19050" t="0" r="26670" b="3810"/>
            <wp:docPr id="22"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B42310" w:rsidRPr="00BB41C4" w:rsidRDefault="00B42310" w:rsidP="00187FB3">
      <w:pPr>
        <w:pStyle w:val="ad"/>
        <w:tabs>
          <w:tab w:val="left" w:pos="-5245"/>
        </w:tabs>
        <w:autoSpaceDE w:val="0"/>
        <w:autoSpaceDN w:val="0"/>
        <w:adjustRightInd w:val="0"/>
        <w:spacing w:after="120" w:line="240" w:lineRule="auto"/>
        <w:ind w:left="0" w:firstLine="720"/>
        <w:contextualSpacing w:val="0"/>
        <w:jc w:val="both"/>
        <w:rPr>
          <w:rFonts w:ascii="Times New Roman" w:hAnsi="Times New Roman" w:cs="Times New Roman"/>
          <w:sz w:val="28"/>
          <w:szCs w:val="28"/>
        </w:rPr>
      </w:pPr>
      <w:r w:rsidRPr="00BB41C4">
        <w:rPr>
          <w:rFonts w:ascii="Times New Roman" w:hAnsi="Times New Roman" w:cs="Times New Roman"/>
          <w:sz w:val="28"/>
          <w:szCs w:val="28"/>
        </w:rPr>
        <w:t xml:space="preserve">Эффективное управление муниципальными </w:t>
      </w:r>
      <w:r w:rsidR="00DB7FC3">
        <w:rPr>
          <w:rFonts w:ascii="Times New Roman" w:hAnsi="Times New Roman" w:cs="Times New Roman"/>
          <w:sz w:val="28"/>
          <w:szCs w:val="28"/>
        </w:rPr>
        <w:t xml:space="preserve"> </w:t>
      </w:r>
      <w:r w:rsidR="00693620">
        <w:rPr>
          <w:rFonts w:ascii="Times New Roman" w:hAnsi="Times New Roman" w:cs="Times New Roman"/>
          <w:sz w:val="28"/>
          <w:szCs w:val="28"/>
        </w:rPr>
        <w:t xml:space="preserve">финансами </w:t>
      </w:r>
      <w:r w:rsidR="00DB7FC3">
        <w:rPr>
          <w:rFonts w:ascii="Times New Roman" w:hAnsi="Times New Roman" w:cs="Times New Roman"/>
          <w:sz w:val="28"/>
          <w:szCs w:val="28"/>
        </w:rPr>
        <w:t xml:space="preserve">по-прежнему остается в числе основных приоритетов </w:t>
      </w:r>
      <w:r w:rsidRPr="00BB41C4">
        <w:rPr>
          <w:rFonts w:ascii="Times New Roman" w:hAnsi="Times New Roman" w:cs="Times New Roman"/>
          <w:sz w:val="28"/>
          <w:szCs w:val="28"/>
        </w:rPr>
        <w:t xml:space="preserve">бюджетной </w:t>
      </w:r>
      <w:proofErr w:type="gramStart"/>
      <w:r w:rsidRPr="00BB41C4">
        <w:rPr>
          <w:rFonts w:ascii="Times New Roman" w:hAnsi="Times New Roman" w:cs="Times New Roman"/>
          <w:sz w:val="28"/>
          <w:szCs w:val="28"/>
        </w:rPr>
        <w:t>политики на период</w:t>
      </w:r>
      <w:proofErr w:type="gramEnd"/>
      <w:r w:rsidRPr="00BB41C4">
        <w:rPr>
          <w:rFonts w:ascii="Times New Roman" w:hAnsi="Times New Roman" w:cs="Times New Roman"/>
          <w:sz w:val="28"/>
          <w:szCs w:val="28"/>
        </w:rPr>
        <w:t xml:space="preserve"> 2018 - 2020 годов</w:t>
      </w:r>
      <w:r>
        <w:rPr>
          <w:rFonts w:ascii="Times New Roman" w:hAnsi="Times New Roman" w:cs="Times New Roman"/>
          <w:sz w:val="28"/>
          <w:szCs w:val="28"/>
        </w:rPr>
        <w:t>.</w:t>
      </w:r>
      <w:r w:rsidRPr="00BB41C4">
        <w:rPr>
          <w:rFonts w:ascii="Times New Roman" w:hAnsi="Times New Roman" w:cs="Times New Roman"/>
          <w:sz w:val="28"/>
          <w:szCs w:val="28"/>
        </w:rPr>
        <w:t xml:space="preserve"> </w:t>
      </w:r>
      <w:r>
        <w:rPr>
          <w:rFonts w:ascii="Times New Roman" w:hAnsi="Times New Roman" w:cs="Times New Roman"/>
          <w:sz w:val="28"/>
          <w:szCs w:val="28"/>
        </w:rPr>
        <w:t>В</w:t>
      </w:r>
      <w:r w:rsidRPr="00BB41C4">
        <w:rPr>
          <w:rFonts w:ascii="Times New Roman" w:hAnsi="Times New Roman" w:cs="Times New Roman"/>
          <w:sz w:val="28"/>
          <w:szCs w:val="28"/>
        </w:rPr>
        <w:t xml:space="preserve"> сложившихся экономических условиях обеспечение обязательств органов местного самоуправления муниципального района, как по решению вопросов местного значения, так и по  реализации переданных в соответствии с федеральными и краевыми Законами государственных полномочий  предполагает организацию системного подхода к процессам  планирования и исполнения бюджета. </w:t>
      </w:r>
    </w:p>
    <w:p w:rsidR="00B42310" w:rsidRPr="00BB41C4" w:rsidRDefault="00B42310" w:rsidP="00187FB3">
      <w:pPr>
        <w:pStyle w:val="ad"/>
        <w:tabs>
          <w:tab w:val="left" w:pos="-5245"/>
        </w:tabs>
        <w:autoSpaceDE w:val="0"/>
        <w:autoSpaceDN w:val="0"/>
        <w:adjustRightInd w:val="0"/>
        <w:spacing w:after="120" w:line="240" w:lineRule="auto"/>
        <w:ind w:left="0" w:firstLine="720"/>
        <w:contextualSpacing w:val="0"/>
        <w:jc w:val="both"/>
        <w:rPr>
          <w:rFonts w:ascii="Times New Roman" w:hAnsi="Times New Roman" w:cs="Times New Roman"/>
          <w:sz w:val="28"/>
          <w:szCs w:val="28"/>
        </w:rPr>
      </w:pPr>
      <w:r w:rsidRPr="00BB41C4">
        <w:rPr>
          <w:rFonts w:ascii="Times New Roman" w:hAnsi="Times New Roman" w:cs="Times New Roman"/>
          <w:sz w:val="28"/>
          <w:szCs w:val="28"/>
        </w:rPr>
        <w:t xml:space="preserve">Необходимо отметить, что в </w:t>
      </w:r>
      <w:r w:rsidR="00DB7FC3">
        <w:rPr>
          <w:rFonts w:ascii="Times New Roman" w:hAnsi="Times New Roman" w:cs="Times New Roman"/>
          <w:sz w:val="28"/>
          <w:szCs w:val="28"/>
        </w:rPr>
        <w:t xml:space="preserve">очередном </w:t>
      </w:r>
      <w:r w:rsidRPr="00BB41C4">
        <w:rPr>
          <w:rFonts w:ascii="Times New Roman" w:hAnsi="Times New Roman" w:cs="Times New Roman"/>
          <w:sz w:val="28"/>
          <w:szCs w:val="28"/>
        </w:rPr>
        <w:t>2018</w:t>
      </w:r>
      <w:r w:rsidR="00DB7FC3">
        <w:rPr>
          <w:rFonts w:ascii="Times New Roman" w:hAnsi="Times New Roman" w:cs="Times New Roman"/>
          <w:sz w:val="28"/>
          <w:szCs w:val="28"/>
        </w:rPr>
        <w:t xml:space="preserve"> году и плановом периоде 2019-</w:t>
      </w:r>
      <w:r w:rsidRPr="00BB41C4">
        <w:rPr>
          <w:rFonts w:ascii="Times New Roman" w:hAnsi="Times New Roman" w:cs="Times New Roman"/>
          <w:sz w:val="28"/>
          <w:szCs w:val="28"/>
        </w:rPr>
        <w:t>2020 год</w:t>
      </w:r>
      <w:r w:rsidR="00DB7FC3">
        <w:rPr>
          <w:rFonts w:ascii="Times New Roman" w:hAnsi="Times New Roman" w:cs="Times New Roman"/>
          <w:sz w:val="28"/>
          <w:szCs w:val="28"/>
        </w:rPr>
        <w:t>ов</w:t>
      </w:r>
      <w:r w:rsidRPr="00BB41C4">
        <w:rPr>
          <w:rFonts w:ascii="Times New Roman" w:hAnsi="Times New Roman" w:cs="Times New Roman"/>
          <w:sz w:val="28"/>
          <w:szCs w:val="28"/>
        </w:rPr>
        <w:t xml:space="preserve">, органы местного самоуправления муниципального района будут наделены значительным количеством </w:t>
      </w:r>
      <w:proofErr w:type="gramStart"/>
      <w:r w:rsidRPr="00BB41C4">
        <w:rPr>
          <w:rFonts w:ascii="Times New Roman" w:hAnsi="Times New Roman" w:cs="Times New Roman"/>
          <w:sz w:val="28"/>
          <w:szCs w:val="28"/>
        </w:rPr>
        <w:t xml:space="preserve">государственных полномочий, осуществляемых в рамках 23-х федеральных и краевых законов </w:t>
      </w:r>
      <w:r w:rsidR="00A74CCC">
        <w:rPr>
          <w:rFonts w:ascii="Times New Roman" w:hAnsi="Times New Roman" w:cs="Times New Roman"/>
          <w:sz w:val="28"/>
          <w:szCs w:val="28"/>
        </w:rPr>
        <w:t xml:space="preserve"> и</w:t>
      </w:r>
      <w:proofErr w:type="gramEnd"/>
      <w:r w:rsidR="00A74CCC">
        <w:rPr>
          <w:rFonts w:ascii="Times New Roman" w:hAnsi="Times New Roman" w:cs="Times New Roman"/>
          <w:sz w:val="28"/>
          <w:szCs w:val="28"/>
        </w:rPr>
        <w:t xml:space="preserve"> </w:t>
      </w:r>
      <w:r w:rsidRPr="00BB41C4">
        <w:rPr>
          <w:rFonts w:ascii="Times New Roman" w:hAnsi="Times New Roman" w:cs="Times New Roman"/>
          <w:sz w:val="28"/>
          <w:szCs w:val="28"/>
        </w:rPr>
        <w:t xml:space="preserve">будут являться получателями </w:t>
      </w:r>
      <w:r w:rsidR="009C4FBE">
        <w:rPr>
          <w:rFonts w:ascii="Times New Roman" w:hAnsi="Times New Roman" w:cs="Times New Roman"/>
          <w:color w:val="000000" w:themeColor="text1"/>
          <w:sz w:val="28"/>
          <w:szCs w:val="28"/>
        </w:rPr>
        <w:t xml:space="preserve"> 57</w:t>
      </w:r>
      <w:r w:rsidRPr="00BB41C4">
        <w:rPr>
          <w:rFonts w:ascii="Times New Roman" w:hAnsi="Times New Roman" w:cs="Times New Roman"/>
          <w:color w:val="000000" w:themeColor="text1"/>
          <w:sz w:val="28"/>
          <w:szCs w:val="28"/>
        </w:rPr>
        <w:t>-</w:t>
      </w:r>
      <w:r w:rsidR="00A74CCC">
        <w:rPr>
          <w:rFonts w:ascii="Times New Roman" w:hAnsi="Times New Roman" w:cs="Times New Roman"/>
          <w:color w:val="000000" w:themeColor="text1"/>
          <w:sz w:val="28"/>
          <w:szCs w:val="28"/>
        </w:rPr>
        <w:t>ми</w:t>
      </w:r>
      <w:r w:rsidRPr="00BB41C4">
        <w:rPr>
          <w:rFonts w:ascii="Times New Roman" w:hAnsi="Times New Roman" w:cs="Times New Roman"/>
          <w:color w:val="000000" w:themeColor="text1"/>
          <w:sz w:val="28"/>
          <w:szCs w:val="28"/>
        </w:rPr>
        <w:t xml:space="preserve"> видов субвенций из краевого бюджета.</w:t>
      </w:r>
      <w:r w:rsidRPr="00BB41C4">
        <w:rPr>
          <w:rFonts w:ascii="Times New Roman" w:hAnsi="Times New Roman" w:cs="Times New Roman"/>
          <w:sz w:val="28"/>
          <w:szCs w:val="28"/>
        </w:rPr>
        <w:t xml:space="preserve"> При этом</w:t>
      </w:r>
      <w:proofErr w:type="gramStart"/>
      <w:r w:rsidRPr="00BB41C4">
        <w:rPr>
          <w:rFonts w:ascii="Times New Roman" w:hAnsi="Times New Roman" w:cs="Times New Roman"/>
          <w:sz w:val="28"/>
          <w:szCs w:val="28"/>
        </w:rPr>
        <w:t>,</w:t>
      </w:r>
      <w:proofErr w:type="gramEnd"/>
      <w:r w:rsidRPr="00BB41C4">
        <w:rPr>
          <w:rFonts w:ascii="Times New Roman" w:hAnsi="Times New Roman" w:cs="Times New Roman"/>
          <w:sz w:val="28"/>
          <w:szCs w:val="28"/>
        </w:rPr>
        <w:t xml:space="preserve"> доля расходов на их реализацию в общей сумме расходов районного бюджета будет составлять около 50-ти процентов. </w:t>
      </w:r>
    </w:p>
    <w:p w:rsidR="00B42310" w:rsidRPr="00BB41C4" w:rsidRDefault="00B42310" w:rsidP="00187FB3">
      <w:pPr>
        <w:spacing w:after="120"/>
        <w:ind w:firstLine="720"/>
        <w:jc w:val="both"/>
        <w:rPr>
          <w:rFonts w:ascii="Times New Roman" w:hAnsi="Times New Roman" w:cs="Times New Roman"/>
          <w:sz w:val="28"/>
          <w:szCs w:val="28"/>
        </w:rPr>
      </w:pPr>
      <w:r w:rsidRPr="00BB41C4">
        <w:rPr>
          <w:rFonts w:ascii="Times New Roman" w:hAnsi="Times New Roman" w:cs="Times New Roman"/>
          <w:sz w:val="28"/>
          <w:szCs w:val="28"/>
        </w:rPr>
        <w:t xml:space="preserve">Действующее федеральное законодательство (налоговое и бюджетное) сформировано таким образом, что бюджет муниципального района всегда будет являться </w:t>
      </w:r>
      <w:proofErr w:type="spellStart"/>
      <w:r w:rsidRPr="00BB41C4">
        <w:rPr>
          <w:rFonts w:ascii="Times New Roman" w:hAnsi="Times New Roman" w:cs="Times New Roman"/>
          <w:sz w:val="28"/>
          <w:szCs w:val="28"/>
        </w:rPr>
        <w:t>высокодотационным</w:t>
      </w:r>
      <w:proofErr w:type="spellEnd"/>
      <w:r w:rsidRPr="00BB41C4">
        <w:rPr>
          <w:rFonts w:ascii="Times New Roman" w:hAnsi="Times New Roman" w:cs="Times New Roman"/>
          <w:sz w:val="28"/>
          <w:szCs w:val="28"/>
        </w:rPr>
        <w:t xml:space="preserve">. </w:t>
      </w:r>
      <w:proofErr w:type="gramStart"/>
      <w:r w:rsidRPr="00BB41C4">
        <w:rPr>
          <w:rFonts w:ascii="Times New Roman" w:hAnsi="Times New Roman" w:cs="Times New Roman"/>
          <w:sz w:val="28"/>
          <w:szCs w:val="28"/>
        </w:rPr>
        <w:t>Этому способствует несправедливое распределение налоговых платежей между уровнями бюджетной системы Р</w:t>
      </w:r>
      <w:r w:rsidR="00A40026">
        <w:rPr>
          <w:rFonts w:ascii="Times New Roman" w:hAnsi="Times New Roman" w:cs="Times New Roman"/>
          <w:sz w:val="28"/>
          <w:szCs w:val="28"/>
        </w:rPr>
        <w:t xml:space="preserve">оссийской </w:t>
      </w:r>
      <w:r w:rsidRPr="00BB41C4">
        <w:rPr>
          <w:rFonts w:ascii="Times New Roman" w:hAnsi="Times New Roman" w:cs="Times New Roman"/>
          <w:sz w:val="28"/>
          <w:szCs w:val="28"/>
        </w:rPr>
        <w:t>Ф</w:t>
      </w:r>
      <w:r w:rsidR="00A40026">
        <w:rPr>
          <w:rFonts w:ascii="Times New Roman" w:hAnsi="Times New Roman" w:cs="Times New Roman"/>
          <w:sz w:val="28"/>
          <w:szCs w:val="28"/>
        </w:rPr>
        <w:t>едерации</w:t>
      </w:r>
      <w:r w:rsidRPr="00BB41C4">
        <w:rPr>
          <w:rFonts w:ascii="Times New Roman" w:hAnsi="Times New Roman" w:cs="Times New Roman"/>
          <w:sz w:val="28"/>
          <w:szCs w:val="28"/>
        </w:rPr>
        <w:t xml:space="preserve">, искусственное исключение из состава муниципального образования административно-территориальной единицы, географически находящейся на его территории, вхождение основных налогоплательщиков, осуществляющих свою деятельность на Таймыре  в консолидированные группы налогоплательщиков, </w:t>
      </w:r>
      <w:r w:rsidR="00693620">
        <w:rPr>
          <w:rFonts w:ascii="Times New Roman" w:hAnsi="Times New Roman" w:cs="Times New Roman"/>
          <w:sz w:val="28"/>
          <w:szCs w:val="28"/>
        </w:rPr>
        <w:t xml:space="preserve">наличие </w:t>
      </w:r>
      <w:r w:rsidRPr="00BB41C4">
        <w:rPr>
          <w:rFonts w:ascii="Times New Roman" w:hAnsi="Times New Roman" w:cs="Times New Roman"/>
          <w:sz w:val="28"/>
          <w:szCs w:val="28"/>
        </w:rPr>
        <w:t>возможност</w:t>
      </w:r>
      <w:r w:rsidR="00693620">
        <w:rPr>
          <w:rFonts w:ascii="Times New Roman" w:hAnsi="Times New Roman" w:cs="Times New Roman"/>
          <w:sz w:val="28"/>
          <w:szCs w:val="28"/>
        </w:rPr>
        <w:t>и</w:t>
      </w:r>
      <w:r w:rsidRPr="00BB41C4">
        <w:rPr>
          <w:rFonts w:ascii="Times New Roman" w:hAnsi="Times New Roman" w:cs="Times New Roman"/>
          <w:sz w:val="28"/>
          <w:szCs w:val="28"/>
        </w:rPr>
        <w:t xml:space="preserve"> для хозяйствующих субъектов не </w:t>
      </w:r>
      <w:r w:rsidR="00DB7FC3">
        <w:rPr>
          <w:rFonts w:ascii="Times New Roman" w:hAnsi="Times New Roman" w:cs="Times New Roman"/>
          <w:sz w:val="28"/>
          <w:szCs w:val="28"/>
        </w:rPr>
        <w:t xml:space="preserve">осуществлять постановку на учет в налоговом органе по месту нахождения </w:t>
      </w:r>
      <w:r w:rsidRPr="00BB41C4">
        <w:rPr>
          <w:rFonts w:ascii="Times New Roman" w:hAnsi="Times New Roman" w:cs="Times New Roman"/>
          <w:sz w:val="28"/>
          <w:szCs w:val="28"/>
        </w:rPr>
        <w:t xml:space="preserve"> и не уплачивать в  бюджет</w:t>
      </w:r>
      <w:r w:rsidR="00DB7FC3">
        <w:rPr>
          <w:rFonts w:ascii="Times New Roman" w:hAnsi="Times New Roman" w:cs="Times New Roman"/>
          <w:sz w:val="28"/>
          <w:szCs w:val="28"/>
        </w:rPr>
        <w:t xml:space="preserve"> муниципального района</w:t>
      </w:r>
      <w:proofErr w:type="gramEnd"/>
      <w:r w:rsidRPr="00BB41C4">
        <w:rPr>
          <w:rFonts w:ascii="Times New Roman" w:hAnsi="Times New Roman" w:cs="Times New Roman"/>
          <w:sz w:val="28"/>
          <w:szCs w:val="28"/>
        </w:rPr>
        <w:t xml:space="preserve"> налоговые и иные обязательные платежи. </w:t>
      </w:r>
    </w:p>
    <w:p w:rsidR="00B42310" w:rsidRPr="009512B6" w:rsidRDefault="00B42310" w:rsidP="00187FB3">
      <w:pPr>
        <w:spacing w:after="120"/>
        <w:ind w:firstLine="720"/>
        <w:jc w:val="both"/>
        <w:rPr>
          <w:rFonts w:ascii="Times New Roman" w:hAnsi="Times New Roman" w:cs="Times New Roman"/>
          <w:sz w:val="28"/>
          <w:szCs w:val="28"/>
        </w:rPr>
      </w:pPr>
      <w:proofErr w:type="gramStart"/>
      <w:r w:rsidRPr="00BB41C4">
        <w:rPr>
          <w:rFonts w:ascii="Times New Roman" w:hAnsi="Times New Roman" w:cs="Times New Roman"/>
          <w:sz w:val="28"/>
          <w:szCs w:val="28"/>
        </w:rPr>
        <w:t xml:space="preserve">Отнесение бюджета муниципального района к </w:t>
      </w:r>
      <w:proofErr w:type="spellStart"/>
      <w:r w:rsidRPr="00BB41C4">
        <w:rPr>
          <w:rFonts w:ascii="Times New Roman" w:hAnsi="Times New Roman" w:cs="Times New Roman"/>
          <w:sz w:val="28"/>
          <w:szCs w:val="28"/>
        </w:rPr>
        <w:t>высокодотационным</w:t>
      </w:r>
      <w:proofErr w:type="spellEnd"/>
      <w:r w:rsidRPr="00BB41C4">
        <w:rPr>
          <w:rFonts w:ascii="Times New Roman" w:hAnsi="Times New Roman" w:cs="Times New Roman"/>
          <w:sz w:val="28"/>
          <w:szCs w:val="28"/>
        </w:rPr>
        <w:t xml:space="preserve"> </w:t>
      </w:r>
      <w:r w:rsidR="00A40F75">
        <w:rPr>
          <w:rFonts w:ascii="Times New Roman" w:hAnsi="Times New Roman" w:cs="Times New Roman"/>
          <w:sz w:val="28"/>
          <w:szCs w:val="28"/>
        </w:rPr>
        <w:t xml:space="preserve">обуславливает </w:t>
      </w:r>
      <w:r w:rsidRPr="00BB41C4">
        <w:rPr>
          <w:rFonts w:ascii="Times New Roman" w:hAnsi="Times New Roman" w:cs="Times New Roman"/>
          <w:sz w:val="28"/>
          <w:szCs w:val="28"/>
        </w:rPr>
        <w:t>необходимост</w:t>
      </w:r>
      <w:r w:rsidR="00A40F75">
        <w:rPr>
          <w:rFonts w:ascii="Times New Roman" w:hAnsi="Times New Roman" w:cs="Times New Roman"/>
          <w:sz w:val="28"/>
          <w:szCs w:val="28"/>
        </w:rPr>
        <w:t>ь</w:t>
      </w:r>
      <w:r w:rsidRPr="00BB41C4">
        <w:rPr>
          <w:rFonts w:ascii="Times New Roman" w:hAnsi="Times New Roman" w:cs="Times New Roman"/>
          <w:sz w:val="28"/>
          <w:szCs w:val="28"/>
        </w:rPr>
        <w:t xml:space="preserve"> соблюдения ограничений, установленных пунктом 3 статьи 136 Бюджетного кодекса Российской Федерации, в соответствии с которым органы местного самоуправления муниципального района не имеют права устанавливать и исполнять расходные обязательства, не связанные с решением вопросов, отнесенных </w:t>
      </w:r>
      <w:hyperlink r:id="rId23" w:history="1">
        <w:r w:rsidRPr="00BB41C4">
          <w:rPr>
            <w:rFonts w:ascii="Times New Roman" w:hAnsi="Times New Roman" w:cs="Times New Roman"/>
            <w:sz w:val="28"/>
            <w:szCs w:val="28"/>
          </w:rPr>
          <w:t>Конституцией</w:t>
        </w:r>
      </w:hyperlink>
      <w:r w:rsidRPr="00BB41C4">
        <w:rPr>
          <w:rFonts w:ascii="Times New Roman" w:hAnsi="Times New Roman" w:cs="Times New Roman"/>
          <w:sz w:val="28"/>
          <w:szCs w:val="28"/>
        </w:rPr>
        <w:t xml:space="preserve"> Российской Федерации, федеральными законами, законами субъектов Российской Федерации к полномочиям соответствующих органов местного самоуправления.</w:t>
      </w:r>
      <w:r w:rsidRPr="009512B6">
        <w:rPr>
          <w:rFonts w:ascii="Times New Roman" w:hAnsi="Times New Roman" w:cs="Times New Roman"/>
          <w:sz w:val="28"/>
          <w:szCs w:val="28"/>
        </w:rPr>
        <w:t xml:space="preserve"> </w:t>
      </w:r>
      <w:r w:rsidRPr="009512B6">
        <w:rPr>
          <w:rFonts w:ascii="Times New Roman" w:hAnsi="Times New Roman" w:cs="Times New Roman"/>
          <w:sz w:val="28"/>
          <w:szCs w:val="28"/>
        </w:rPr>
        <w:tab/>
      </w:r>
      <w:proofErr w:type="gramEnd"/>
    </w:p>
    <w:p w:rsidR="00B42310" w:rsidRPr="009512B6" w:rsidRDefault="00B42310" w:rsidP="00187FB3">
      <w:pPr>
        <w:spacing w:after="120"/>
        <w:ind w:firstLine="720"/>
        <w:jc w:val="both"/>
        <w:rPr>
          <w:rFonts w:ascii="Times New Roman" w:hAnsi="Times New Roman" w:cs="Times New Roman"/>
          <w:sz w:val="28"/>
          <w:szCs w:val="28"/>
        </w:rPr>
      </w:pPr>
      <w:r w:rsidRPr="009512B6">
        <w:rPr>
          <w:rFonts w:ascii="Times New Roman" w:hAnsi="Times New Roman" w:cs="Times New Roman"/>
          <w:sz w:val="28"/>
          <w:szCs w:val="28"/>
        </w:rPr>
        <w:lastRenderedPageBreak/>
        <w:t xml:space="preserve">По этой же причине на основании пункта 4 вышеуказанной статьи Бюджетного кодекса Российской Федерации в отношении муниципального района в </w:t>
      </w:r>
      <w:r w:rsidR="00A40F75">
        <w:rPr>
          <w:rFonts w:ascii="Times New Roman" w:hAnsi="Times New Roman" w:cs="Times New Roman"/>
          <w:sz w:val="28"/>
          <w:szCs w:val="28"/>
        </w:rPr>
        <w:t xml:space="preserve"> предстоящий трехлетний период </w:t>
      </w:r>
      <w:r w:rsidRPr="009512B6">
        <w:rPr>
          <w:rFonts w:ascii="Times New Roman" w:hAnsi="Times New Roman" w:cs="Times New Roman"/>
          <w:sz w:val="28"/>
          <w:szCs w:val="28"/>
        </w:rPr>
        <w:t xml:space="preserve">будет реализовываться ряд следующих обязательных мер: </w:t>
      </w:r>
    </w:p>
    <w:p w:rsidR="00B42310" w:rsidRPr="009512B6" w:rsidRDefault="00B42310" w:rsidP="00187FB3">
      <w:pPr>
        <w:numPr>
          <w:ilvl w:val="0"/>
          <w:numId w:val="1"/>
        </w:numPr>
        <w:tabs>
          <w:tab w:val="left" w:pos="1134"/>
        </w:tabs>
        <w:autoSpaceDE w:val="0"/>
        <w:autoSpaceDN w:val="0"/>
        <w:adjustRightInd w:val="0"/>
        <w:spacing w:after="120"/>
        <w:ind w:left="0" w:firstLine="720"/>
        <w:jc w:val="both"/>
        <w:rPr>
          <w:rFonts w:ascii="Times New Roman" w:hAnsi="Times New Roman" w:cs="Times New Roman"/>
          <w:sz w:val="28"/>
          <w:szCs w:val="28"/>
        </w:rPr>
      </w:pPr>
      <w:r w:rsidRPr="009512B6">
        <w:rPr>
          <w:rFonts w:ascii="Times New Roman" w:hAnsi="Times New Roman" w:cs="Times New Roman"/>
          <w:sz w:val="28"/>
          <w:szCs w:val="28"/>
        </w:rPr>
        <w:t xml:space="preserve">подписание и выполнение соглашения с </w:t>
      </w:r>
      <w:r w:rsidR="00693620">
        <w:rPr>
          <w:rFonts w:ascii="Times New Roman" w:hAnsi="Times New Roman" w:cs="Times New Roman"/>
          <w:sz w:val="28"/>
          <w:szCs w:val="28"/>
        </w:rPr>
        <w:t>м</w:t>
      </w:r>
      <w:r w:rsidRPr="009512B6">
        <w:rPr>
          <w:rFonts w:ascii="Times New Roman" w:hAnsi="Times New Roman" w:cs="Times New Roman"/>
          <w:sz w:val="28"/>
          <w:szCs w:val="28"/>
        </w:rPr>
        <w:t>инистерством финансов Красноярского края о мерах по повышению эффективности использования бюджетных средств и увеличению поступлений налоговых и неналоговых доходов местного бюджета;</w:t>
      </w:r>
    </w:p>
    <w:p w:rsidR="00B42310" w:rsidRPr="009512B6" w:rsidRDefault="00B42310" w:rsidP="00187FB3">
      <w:pPr>
        <w:numPr>
          <w:ilvl w:val="0"/>
          <w:numId w:val="1"/>
        </w:numPr>
        <w:tabs>
          <w:tab w:val="left" w:pos="1134"/>
        </w:tabs>
        <w:autoSpaceDE w:val="0"/>
        <w:autoSpaceDN w:val="0"/>
        <w:adjustRightInd w:val="0"/>
        <w:spacing w:after="120"/>
        <w:ind w:left="0" w:firstLine="720"/>
        <w:jc w:val="both"/>
        <w:rPr>
          <w:rFonts w:ascii="Times New Roman" w:hAnsi="Times New Roman" w:cs="Times New Roman"/>
          <w:sz w:val="28"/>
          <w:szCs w:val="28"/>
        </w:rPr>
      </w:pPr>
      <w:bookmarkStart w:id="0" w:name="sub_13642"/>
      <w:proofErr w:type="gramStart"/>
      <w:r w:rsidRPr="009512B6">
        <w:rPr>
          <w:rFonts w:ascii="Times New Roman" w:hAnsi="Times New Roman" w:cs="Times New Roman"/>
          <w:sz w:val="28"/>
          <w:szCs w:val="28"/>
        </w:rPr>
        <w:t>представление Администрацией муниципального района в Правительство Красноярского края в установленном им порядке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Таймырский Долгано-Ненецкий районный Совет депутатов проекта районного бюджета на очередной финансовый год и плановый период;</w:t>
      </w:r>
      <w:proofErr w:type="gramEnd"/>
    </w:p>
    <w:bookmarkEnd w:id="0"/>
    <w:p w:rsidR="00B42310" w:rsidRPr="009512B6" w:rsidRDefault="00B42310" w:rsidP="00187FB3">
      <w:pPr>
        <w:numPr>
          <w:ilvl w:val="0"/>
          <w:numId w:val="1"/>
        </w:numPr>
        <w:tabs>
          <w:tab w:val="left" w:pos="1134"/>
        </w:tabs>
        <w:autoSpaceDE w:val="0"/>
        <w:autoSpaceDN w:val="0"/>
        <w:adjustRightInd w:val="0"/>
        <w:spacing w:after="120"/>
        <w:ind w:left="0" w:firstLine="720"/>
        <w:jc w:val="both"/>
        <w:rPr>
          <w:rFonts w:ascii="Times New Roman" w:hAnsi="Times New Roman" w:cs="Times New Roman"/>
          <w:sz w:val="28"/>
          <w:szCs w:val="28"/>
        </w:rPr>
      </w:pPr>
      <w:r w:rsidRPr="009512B6">
        <w:rPr>
          <w:rFonts w:ascii="Times New Roman" w:hAnsi="Times New Roman" w:cs="Times New Roman"/>
          <w:sz w:val="28"/>
          <w:szCs w:val="28"/>
        </w:rPr>
        <w:t>проведение не реже одного раза в два года проверки годового отчета об исполнении районного бюджета контрольно-счетными органами или органами государственного финансового контроля Красноярского края;</w:t>
      </w:r>
    </w:p>
    <w:p w:rsidR="00B42310" w:rsidRDefault="00B42310" w:rsidP="00187FB3">
      <w:pPr>
        <w:spacing w:after="120"/>
        <w:ind w:left="-113" w:right="113"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9512B6">
        <w:rPr>
          <w:rFonts w:ascii="Times New Roman" w:hAnsi="Times New Roman" w:cs="Times New Roman"/>
          <w:sz w:val="28"/>
          <w:szCs w:val="28"/>
        </w:rPr>
        <w:t>иные меры, установленные федеральными законами.</w:t>
      </w:r>
      <w:r w:rsidRPr="009512B6">
        <w:rPr>
          <w:rFonts w:ascii="Times New Roman" w:hAnsi="Times New Roman" w:cs="Times New Roman"/>
          <w:color w:val="000000"/>
          <w:sz w:val="28"/>
          <w:szCs w:val="28"/>
        </w:rPr>
        <w:t xml:space="preserve"> </w:t>
      </w:r>
    </w:p>
    <w:p w:rsidR="00B42310" w:rsidRPr="009512B6" w:rsidRDefault="00B42310" w:rsidP="00187FB3">
      <w:pPr>
        <w:spacing w:after="12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бюджетная политика муниципального района в предстоящий трехлетний период будет осуществляться в условиях значительного количества законодательн</w:t>
      </w:r>
      <w:proofErr w:type="gramStart"/>
      <w:r>
        <w:rPr>
          <w:rFonts w:ascii="Times New Roman" w:hAnsi="Times New Roman" w:cs="Times New Roman"/>
          <w:color w:val="000000"/>
          <w:sz w:val="28"/>
          <w:szCs w:val="28"/>
        </w:rPr>
        <w:t>о-</w:t>
      </w:r>
      <w:proofErr w:type="gramEnd"/>
      <w:r>
        <w:rPr>
          <w:rFonts w:ascii="Times New Roman" w:hAnsi="Times New Roman" w:cs="Times New Roman"/>
          <w:color w:val="000000"/>
          <w:sz w:val="28"/>
          <w:szCs w:val="28"/>
        </w:rPr>
        <w:t xml:space="preserve"> установленных ограничений.</w:t>
      </w:r>
    </w:p>
    <w:p w:rsidR="00B42310" w:rsidRDefault="00B42310" w:rsidP="00187FB3">
      <w:pPr>
        <w:spacing w:after="120"/>
        <w:ind w:firstLine="720"/>
        <w:jc w:val="both"/>
        <w:rPr>
          <w:rFonts w:ascii="Times New Roman" w:hAnsi="Times New Roman" w:cs="Times New Roman"/>
          <w:b/>
          <w:color w:val="000000"/>
          <w:sz w:val="28"/>
          <w:szCs w:val="28"/>
        </w:rPr>
      </w:pPr>
      <w:r w:rsidRPr="009512B6">
        <w:rPr>
          <w:rFonts w:ascii="Times New Roman" w:hAnsi="Times New Roman" w:cs="Times New Roman"/>
          <w:sz w:val="28"/>
          <w:szCs w:val="28"/>
        </w:rPr>
        <w:t xml:space="preserve">Исходя из принципов ответственной бюджетной политики, </w:t>
      </w:r>
      <w:r w:rsidRPr="009512B6">
        <w:rPr>
          <w:rFonts w:ascii="Times New Roman" w:hAnsi="Times New Roman" w:cs="Times New Roman"/>
          <w:color w:val="000000"/>
          <w:sz w:val="28"/>
          <w:szCs w:val="28"/>
        </w:rPr>
        <w:t>в 2018</w:t>
      </w:r>
      <w:r w:rsidR="00A40F75">
        <w:rPr>
          <w:rFonts w:ascii="Times New Roman" w:hAnsi="Times New Roman" w:cs="Times New Roman"/>
          <w:color w:val="000000"/>
          <w:sz w:val="28"/>
          <w:szCs w:val="28"/>
        </w:rPr>
        <w:t xml:space="preserve"> году и плановом периоде 2019-2020 годов</w:t>
      </w:r>
      <w:r w:rsidRPr="009512B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муниципальном районе </w:t>
      </w:r>
      <w:r w:rsidRPr="009512B6">
        <w:rPr>
          <w:rFonts w:ascii="Times New Roman" w:hAnsi="Times New Roman" w:cs="Times New Roman"/>
          <w:color w:val="000000"/>
          <w:sz w:val="28"/>
          <w:szCs w:val="28"/>
        </w:rPr>
        <w:t xml:space="preserve">продолжится  решение следующих </w:t>
      </w:r>
      <w:r w:rsidRPr="009512B6">
        <w:rPr>
          <w:rFonts w:ascii="Times New Roman" w:hAnsi="Times New Roman" w:cs="Times New Roman"/>
          <w:b/>
          <w:color w:val="000000"/>
          <w:sz w:val="28"/>
          <w:szCs w:val="28"/>
        </w:rPr>
        <w:t>первоочередных задач:</w:t>
      </w:r>
    </w:p>
    <w:p w:rsidR="00B42310" w:rsidRDefault="002C6B40" w:rsidP="00187FB3">
      <w:pPr>
        <w:spacing w:after="120"/>
        <w:jc w:val="center"/>
        <w:rPr>
          <w:rFonts w:ascii="Times New Roman" w:hAnsi="Times New Roman" w:cs="Times New Roman"/>
          <w:color w:val="000000"/>
          <w:sz w:val="28"/>
          <w:szCs w:val="28"/>
        </w:rPr>
      </w:pPr>
      <w:r>
        <w:rPr>
          <w:rFonts w:ascii="Times New Roman" w:hAnsi="Times New Roman" w:cs="Times New Roman"/>
          <w:noProof/>
          <w:color w:val="000000"/>
          <w:sz w:val="28"/>
          <w:szCs w:val="28"/>
        </w:rPr>
        <w:pict>
          <v:shapetype id="_x0000_t32" coordsize="21600,21600" o:spt="32" o:oned="t" path="m,l21600,21600e" filled="f">
            <v:path arrowok="t" fillok="f" o:connecttype="none"/>
            <o:lock v:ext="edit" shapetype="t"/>
          </v:shapetype>
          <v:shape id="_x0000_s1067" type="#_x0000_t32" style="position:absolute;left:0;text-align:left;margin-left:380.65pt;margin-top:49.85pt;width:24.7pt;height:43.8pt;z-index:251662336" o:connectortype="straight">
            <v:stroke endarrow="classic" endarrowwidth="wide" endarrowlength="long"/>
          </v:shape>
        </w:pict>
      </w:r>
      <w:r>
        <w:rPr>
          <w:rFonts w:ascii="Times New Roman" w:hAnsi="Times New Roman" w:cs="Times New Roman"/>
          <w:noProof/>
          <w:color w:val="000000"/>
          <w:sz w:val="28"/>
          <w:szCs w:val="28"/>
        </w:rPr>
        <w:pict>
          <v:shape id="_x0000_s1068" type="#_x0000_t32" style="position:absolute;left:0;text-align:left;margin-left:191.7pt;margin-top:55.5pt;width:26.95pt;height:106.15pt;flip:x;z-index:251660288" o:connectortype="straight">
            <v:stroke endarrow="classic" endarrowwidth="wide" endarrowlength="long"/>
          </v:shape>
        </w:pict>
      </w:r>
      <w:r>
        <w:rPr>
          <w:rFonts w:ascii="Times New Roman" w:hAnsi="Times New Roman" w:cs="Times New Roman"/>
          <w:noProof/>
          <w:color w:val="000000"/>
          <w:sz w:val="28"/>
          <w:szCs w:val="28"/>
        </w:rPr>
        <w:pict>
          <v:shape id="_x0000_s1066" type="#_x0000_t32" style="position:absolute;left:0;text-align:left;margin-left:103.2pt;margin-top:55.5pt;width:23.5pt;height:34.75pt;flip:x;z-index:251663360" o:connectortype="straight">
            <v:stroke endarrow="classic" endarrowwidth="wide" endarrowlength="long"/>
          </v:shape>
        </w:pict>
      </w:r>
      <w:r>
        <w:rPr>
          <w:rFonts w:ascii="Times New Roman" w:hAnsi="Times New Roman" w:cs="Times New Roman"/>
          <w:noProof/>
          <w:color w:val="000000"/>
          <w:sz w:val="28"/>
          <w:szCs w:val="28"/>
        </w:rPr>
        <w:pict>
          <v:shape id="_x0000_s1069" type="#_x0000_t32" style="position:absolute;left:0;text-align:left;margin-left:272.95pt;margin-top:55.5pt;width:18.65pt;height:106.15pt;z-index:251661312" o:connectortype="straight">
            <v:stroke endarrow="classic" endarrowwidth="wide" endarrowlength="long"/>
          </v:shape>
        </w:pict>
      </w:r>
      <w:r>
        <w:rPr>
          <w:rFonts w:ascii="Times New Roman" w:hAnsi="Times New Roman" w:cs="Times New Roman"/>
          <w:noProof/>
          <w:color w:val="000000"/>
          <w:sz w:val="28"/>
          <w:szCs w:val="28"/>
          <w:lang w:eastAsia="en-US"/>
        </w:rPr>
        <w:pict>
          <v:shapetype id="_x0000_t202" coordsize="21600,21600" o:spt="202" path="m,l,21600r21600,l21600,xe">
            <v:stroke joinstyle="miter"/>
            <v:path gradientshapeok="t" o:connecttype="rect"/>
          </v:shapetype>
          <v:shape id="_x0000_s1064" type="#_x0000_t202" style="position:absolute;left:0;text-align:left;margin-left:70.35pt;margin-top:6.3pt;width:371.85pt;height:43.55pt;z-index:251665408;mso-width-relative:margin;mso-height-relative:margin" fillcolor="#95b3d7 [1940]" strokecolor="#95b3d7 [1940]" strokeweight="1pt">
            <v:fill color2="#dbe5f1 [660]" angle="-45" focus="-50%" type="gradient"/>
            <v:shadow on="t" type="perspective" color="#243f60 [1604]" opacity=".5" offset="1pt" offset2="-3pt"/>
            <v:textbox style="mso-next-textbox:#_x0000_s1064">
              <w:txbxContent>
                <w:p w:rsidR="00837108" w:rsidRPr="00382955" w:rsidRDefault="00837108" w:rsidP="00B42310">
                  <w:pPr>
                    <w:jc w:val="center"/>
                    <w:rPr>
                      <w:rFonts w:ascii="Arial Narrow" w:hAnsi="Arial Narrow"/>
                      <w:b/>
                    </w:rPr>
                  </w:pPr>
                  <w:r w:rsidRPr="00382955">
                    <w:rPr>
                      <w:rFonts w:ascii="Arial Narrow" w:hAnsi="Arial Narrow"/>
                      <w:b/>
                    </w:rPr>
                    <w:t xml:space="preserve">ЗАДАЧИ БЮДЖЕТНОЙ ПОЛИТИКИ МУНИЦИПАЛЬНОГО РАЙОНА  </w:t>
                  </w:r>
                </w:p>
              </w:txbxContent>
            </v:textbox>
          </v:shape>
        </w:pict>
      </w:r>
      <w:r w:rsidR="00B42310" w:rsidRPr="009512B6">
        <w:rPr>
          <w:rFonts w:ascii="Times New Roman" w:hAnsi="Times New Roman" w:cs="Times New Roman"/>
          <w:noProof/>
          <w:color w:val="000000"/>
          <w:sz w:val="28"/>
          <w:szCs w:val="28"/>
        </w:rPr>
        <w:drawing>
          <wp:inline distT="0" distB="0" distL="0" distR="0">
            <wp:extent cx="6286500" cy="3067050"/>
            <wp:effectExtent l="0" t="0" r="0" b="0"/>
            <wp:docPr id="23"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B42310" w:rsidRDefault="002C6B40" w:rsidP="00187FB3">
      <w:pPr>
        <w:pStyle w:val="a7"/>
        <w:spacing w:before="0" w:beforeAutospacing="0" w:after="120" w:afterAutospacing="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roundrect id="_x0000_s1072" style="width:480.3pt;height:45.6pt;mso-left-percent:-10001;mso-top-percent:-10001;mso-position-horizontal:absolute;mso-position-horizontal-relative:char;mso-position-vertical:absolute;mso-position-vertical-relative:line;mso-left-percent:-10001;mso-top-percent:-10001" arcsize="10923f" wrapcoords="270 -354 -34 354 -34 19475 135 21246 21431 21246 21499 21246 21634 18059 21634 2479 21499 0 21296 -354 270 -354" fillcolor="white [3201]" strokecolor="#4f81bd [3204]" strokeweight="1pt">
            <v:stroke dashstyle="dash"/>
            <v:shadow color="#868686"/>
            <v:textbox style="mso-next-textbox:#_x0000_s1072">
              <w:txbxContent>
                <w:p w:rsidR="00837108" w:rsidRPr="00037D36" w:rsidRDefault="00837108" w:rsidP="00B42310">
                  <w:pPr>
                    <w:tabs>
                      <w:tab w:val="left" w:pos="1134"/>
                    </w:tabs>
                    <w:spacing w:after="120"/>
                    <w:jc w:val="center"/>
                    <w:rPr>
                      <w:rFonts w:ascii="Times New Roman" w:hAnsi="Times New Roman" w:cs="Times New Roman"/>
                      <w:b/>
                      <w:color w:val="17365D" w:themeColor="text2" w:themeShade="BF"/>
                      <w:sz w:val="28"/>
                      <w:szCs w:val="28"/>
                    </w:rPr>
                  </w:pPr>
                  <w:r w:rsidRPr="00037D36">
                    <w:rPr>
                      <w:rFonts w:ascii="Times New Roman" w:hAnsi="Times New Roman" w:cs="Times New Roman"/>
                      <w:b/>
                      <w:color w:val="17365D" w:themeColor="text2" w:themeShade="BF"/>
                      <w:sz w:val="28"/>
                      <w:szCs w:val="28"/>
                    </w:rPr>
                    <w:t>ОБЕСПЕЧЕНИЕ СБАЛАНСИРОВАННОСТИ  И ДОЛГОСРОЧНОЙ УСТОЙЧИВОСТИ БЮДЖЕТА МУНИЦИПАЛЬНОГО РАЙОНА</w:t>
                  </w:r>
                </w:p>
                <w:p w:rsidR="00837108" w:rsidRDefault="00837108" w:rsidP="00B42310"/>
              </w:txbxContent>
            </v:textbox>
            <w10:wrap type="none"/>
            <w10:anchorlock/>
          </v:roundrect>
        </w:pict>
      </w:r>
    </w:p>
    <w:p w:rsidR="00B42310" w:rsidRPr="00A40F75" w:rsidRDefault="00B42310" w:rsidP="00DB7FC3">
      <w:pPr>
        <w:pStyle w:val="a7"/>
        <w:spacing w:before="0" w:beforeAutospacing="0" w:after="120" w:afterAutospacing="0"/>
        <w:ind w:firstLine="720"/>
        <w:jc w:val="both"/>
        <w:rPr>
          <w:rFonts w:ascii="Times New Roman" w:hAnsi="Times New Roman" w:cs="Times New Roman"/>
          <w:sz w:val="28"/>
          <w:szCs w:val="28"/>
        </w:rPr>
      </w:pPr>
      <w:r w:rsidRPr="00BB41C4">
        <w:rPr>
          <w:rFonts w:ascii="Times New Roman" w:hAnsi="Times New Roman" w:cs="Times New Roman"/>
          <w:sz w:val="28"/>
          <w:szCs w:val="28"/>
        </w:rPr>
        <w:t>Первоочередной задачей бюджетной политики муниципального района на 2018</w:t>
      </w:r>
      <w:r w:rsidR="00A40F75">
        <w:rPr>
          <w:rFonts w:ascii="Times New Roman" w:hAnsi="Times New Roman" w:cs="Times New Roman"/>
          <w:sz w:val="28"/>
          <w:szCs w:val="28"/>
        </w:rPr>
        <w:t xml:space="preserve"> год и плановый период 2019-2020 годов </w:t>
      </w:r>
      <w:r w:rsidRPr="00BB41C4">
        <w:rPr>
          <w:rFonts w:ascii="Times New Roman" w:hAnsi="Times New Roman" w:cs="Times New Roman"/>
          <w:sz w:val="28"/>
          <w:szCs w:val="28"/>
        </w:rPr>
        <w:t xml:space="preserve"> в складывающихся условиях общей экономической нестабильности,  высокой зависимости бюджета </w:t>
      </w:r>
      <w:r w:rsidRPr="00A40F75">
        <w:rPr>
          <w:rFonts w:ascii="Times New Roman" w:hAnsi="Times New Roman" w:cs="Times New Roman"/>
          <w:sz w:val="28"/>
          <w:szCs w:val="28"/>
        </w:rPr>
        <w:t xml:space="preserve">муниципального района от объемов финансовой помощи из краевого бюджета будет являться реализация комплекса мероприятий по обеспечению сбалансированного бюджета муниципального района и его долгосрочная финансовая устойчивость. </w:t>
      </w:r>
    </w:p>
    <w:p w:rsidR="00B42310" w:rsidRDefault="00B42310" w:rsidP="00DB7FC3">
      <w:pPr>
        <w:pStyle w:val="ad"/>
        <w:widowControl w:val="0"/>
        <w:pBdr>
          <w:bottom w:val="single" w:sz="6" w:space="0" w:color="FFFFFF"/>
        </w:pBdr>
        <w:tabs>
          <w:tab w:val="left" w:pos="9720"/>
        </w:tabs>
        <w:spacing w:after="120" w:line="240" w:lineRule="auto"/>
        <w:ind w:left="-57" w:right="170" w:firstLine="720"/>
        <w:jc w:val="both"/>
        <w:rPr>
          <w:rFonts w:ascii="Times New Roman" w:hAnsi="Times New Roman" w:cs="Times New Roman"/>
          <w:sz w:val="28"/>
          <w:szCs w:val="28"/>
        </w:rPr>
      </w:pPr>
      <w:r w:rsidRPr="00BB41C4">
        <w:rPr>
          <w:rFonts w:ascii="Times New Roman" w:eastAsia="Times New Roman" w:hAnsi="Times New Roman" w:cs="Times New Roman"/>
          <w:sz w:val="28"/>
          <w:szCs w:val="28"/>
          <w:lang w:eastAsia="ru-RU"/>
        </w:rPr>
        <w:t>Для поддержания сбалансированности бюджета муниципального района при его формировании будут приняты меры по включению в бюджет муниципального района в первоочередном порядке расходов на финансирование действующих расходных обязательств, непринятию расходных обязательств, необеспеченных источниками финансирования,  сокращению неэффективных расходов.</w:t>
      </w:r>
      <w:r w:rsidRPr="00BB41C4">
        <w:rPr>
          <w:rFonts w:ascii="Times New Roman" w:hAnsi="Times New Roman" w:cs="Times New Roman"/>
          <w:sz w:val="28"/>
          <w:szCs w:val="28"/>
        </w:rPr>
        <w:t xml:space="preserve"> </w:t>
      </w:r>
    </w:p>
    <w:p w:rsidR="00A40F75" w:rsidRDefault="006A1B3B" w:rsidP="00DB7FC3">
      <w:pPr>
        <w:pStyle w:val="ad"/>
        <w:widowControl w:val="0"/>
        <w:pBdr>
          <w:bottom w:val="single" w:sz="6" w:space="2" w:color="FFFFFF"/>
        </w:pBdr>
        <w:tabs>
          <w:tab w:val="left" w:pos="9720"/>
        </w:tabs>
        <w:spacing w:after="12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t>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w:t>
      </w:r>
      <w:r w:rsidR="00B42310" w:rsidRPr="00BB41C4">
        <w:rPr>
          <w:rFonts w:ascii="Times New Roman" w:hAnsi="Times New Roman" w:cs="Times New Roman"/>
          <w:sz w:val="28"/>
          <w:szCs w:val="28"/>
        </w:rPr>
        <w:t xml:space="preserve">лючевыми направлениями деятельности органов местного самоуправления </w:t>
      </w:r>
      <w:r w:rsidR="00B42310" w:rsidRPr="006A1B3B">
        <w:rPr>
          <w:rFonts w:ascii="Times New Roman" w:hAnsi="Times New Roman" w:cs="Times New Roman"/>
          <w:sz w:val="28"/>
          <w:szCs w:val="28"/>
        </w:rPr>
        <w:t>д</w:t>
      </w:r>
      <w:r w:rsidR="00B42310" w:rsidRPr="00BB41C4">
        <w:rPr>
          <w:rFonts w:ascii="Times New Roman" w:hAnsi="Times New Roman" w:cs="Times New Roman"/>
          <w:sz w:val="28"/>
          <w:szCs w:val="28"/>
        </w:rPr>
        <w:t>олжны стать:</w:t>
      </w:r>
    </w:p>
    <w:p w:rsidR="00B42310" w:rsidRDefault="00B42310" w:rsidP="00DB7FC3">
      <w:pPr>
        <w:pStyle w:val="ad"/>
        <w:widowControl w:val="0"/>
        <w:pBdr>
          <w:bottom w:val="single" w:sz="6" w:space="2" w:color="FFFFFF"/>
        </w:pBdr>
        <w:tabs>
          <w:tab w:val="left" w:pos="9720"/>
        </w:tabs>
        <w:spacing w:after="120" w:line="240" w:lineRule="auto"/>
        <w:ind w:left="0" w:firstLine="720"/>
        <w:jc w:val="both"/>
        <w:rPr>
          <w:rFonts w:ascii="Times New Roman" w:hAnsi="Times New Roman" w:cs="Times New Roman"/>
          <w:sz w:val="28"/>
          <w:szCs w:val="28"/>
        </w:rPr>
      </w:pPr>
      <w:r w:rsidRPr="00BB41C4">
        <w:rPr>
          <w:rFonts w:ascii="Times New Roman" w:hAnsi="Times New Roman" w:cs="Times New Roman"/>
          <w:sz w:val="28"/>
          <w:szCs w:val="28"/>
        </w:rPr>
        <w:t>- недопущение принятия и исполнения расходных обязательств, не отнесенных Конституцией Российской Федерации и федеральными законами к полномочиям органов местного самоуправления Российской Федерации;</w:t>
      </w:r>
    </w:p>
    <w:p w:rsidR="00A40F75" w:rsidRDefault="00B42310" w:rsidP="00DB7FC3">
      <w:pPr>
        <w:pStyle w:val="ad"/>
        <w:widowControl w:val="0"/>
        <w:pBdr>
          <w:bottom w:val="single" w:sz="6" w:space="2" w:color="FFFFFF"/>
        </w:pBdr>
        <w:tabs>
          <w:tab w:val="left" w:pos="9720"/>
        </w:tabs>
        <w:spacing w:after="0" w:line="240" w:lineRule="auto"/>
        <w:ind w:left="0" w:firstLine="720"/>
        <w:jc w:val="both"/>
        <w:rPr>
          <w:rFonts w:ascii="Times New Roman" w:hAnsi="Times New Roman" w:cs="Times New Roman"/>
          <w:sz w:val="28"/>
          <w:szCs w:val="28"/>
        </w:rPr>
      </w:pPr>
      <w:r w:rsidRPr="00BB41C4">
        <w:rPr>
          <w:rFonts w:ascii="Times New Roman" w:hAnsi="Times New Roman" w:cs="Times New Roman"/>
          <w:sz w:val="28"/>
          <w:szCs w:val="28"/>
        </w:rPr>
        <w:t>- обоснованность принятия новых расходных обязательств бюджета с учетом социального и бюджетного эффекта их реализации, а также текущей экономической ситуации и бюджетных возможностей;</w:t>
      </w:r>
    </w:p>
    <w:p w:rsidR="00A40F75" w:rsidRDefault="00B42310" w:rsidP="00DB7FC3">
      <w:pPr>
        <w:pStyle w:val="ad"/>
        <w:widowControl w:val="0"/>
        <w:pBdr>
          <w:bottom w:val="single" w:sz="6" w:space="2" w:color="FFFFFF"/>
        </w:pBdr>
        <w:tabs>
          <w:tab w:val="left" w:pos="9720"/>
        </w:tabs>
        <w:spacing w:after="0" w:line="240" w:lineRule="auto"/>
        <w:ind w:left="0" w:firstLine="720"/>
        <w:jc w:val="both"/>
        <w:rPr>
          <w:rFonts w:ascii="Times New Roman" w:hAnsi="Times New Roman" w:cs="Times New Roman"/>
          <w:sz w:val="28"/>
          <w:szCs w:val="28"/>
        </w:rPr>
      </w:pPr>
      <w:r w:rsidRPr="00BB41C4">
        <w:rPr>
          <w:rFonts w:ascii="Times New Roman" w:hAnsi="Times New Roman" w:cs="Times New Roman"/>
          <w:sz w:val="28"/>
          <w:szCs w:val="28"/>
        </w:rPr>
        <w:t xml:space="preserve">- исполнение расходных обязательств с учетом изменения контингента получателей и сокращения </w:t>
      </w:r>
      <w:r>
        <w:rPr>
          <w:rFonts w:ascii="Times New Roman" w:hAnsi="Times New Roman" w:cs="Times New Roman"/>
          <w:sz w:val="28"/>
          <w:szCs w:val="28"/>
        </w:rPr>
        <w:t>мало</w:t>
      </w:r>
      <w:r w:rsidRPr="00BB41C4">
        <w:rPr>
          <w:rFonts w:ascii="Times New Roman" w:hAnsi="Times New Roman" w:cs="Times New Roman"/>
          <w:sz w:val="28"/>
          <w:szCs w:val="28"/>
        </w:rPr>
        <w:t>эффективных расходов и расходных обязательств ограниченного срока действия;</w:t>
      </w:r>
    </w:p>
    <w:p w:rsidR="00A40F75" w:rsidRDefault="00B42310" w:rsidP="00DB7FC3">
      <w:pPr>
        <w:pStyle w:val="ad"/>
        <w:widowControl w:val="0"/>
        <w:pBdr>
          <w:bottom w:val="single" w:sz="6" w:space="2" w:color="FFFFFF"/>
        </w:pBdr>
        <w:tabs>
          <w:tab w:val="left" w:pos="9720"/>
        </w:tabs>
        <w:spacing w:after="0" w:line="240" w:lineRule="auto"/>
        <w:ind w:left="0" w:firstLine="720"/>
        <w:jc w:val="both"/>
        <w:rPr>
          <w:rFonts w:ascii="Times New Roman" w:hAnsi="Times New Roman" w:cs="Times New Roman"/>
          <w:sz w:val="28"/>
          <w:szCs w:val="28"/>
        </w:rPr>
      </w:pPr>
      <w:r w:rsidRPr="00BB41C4">
        <w:rPr>
          <w:rFonts w:ascii="Times New Roman" w:hAnsi="Times New Roman" w:cs="Times New Roman"/>
          <w:sz w:val="28"/>
          <w:szCs w:val="28"/>
        </w:rPr>
        <w:t xml:space="preserve">- оптимизация </w:t>
      </w:r>
      <w:r>
        <w:rPr>
          <w:rFonts w:ascii="Times New Roman" w:hAnsi="Times New Roman" w:cs="Times New Roman"/>
          <w:sz w:val="28"/>
          <w:szCs w:val="28"/>
        </w:rPr>
        <w:t xml:space="preserve">части </w:t>
      </w:r>
      <w:r w:rsidRPr="00BB41C4">
        <w:rPr>
          <w:rFonts w:ascii="Times New Roman" w:hAnsi="Times New Roman" w:cs="Times New Roman"/>
          <w:sz w:val="28"/>
          <w:szCs w:val="28"/>
        </w:rPr>
        <w:t>инвестиционных расходов с учетом возможности использованием типовой проектно-сметной документации при строительстве новых объектов социальной  сферы;</w:t>
      </w:r>
    </w:p>
    <w:p w:rsidR="00B42310" w:rsidRPr="00BB41C4" w:rsidRDefault="00B42310" w:rsidP="00DB7FC3">
      <w:pPr>
        <w:pStyle w:val="ad"/>
        <w:widowControl w:val="0"/>
        <w:pBdr>
          <w:bottom w:val="single" w:sz="6" w:space="2" w:color="FFFFFF"/>
        </w:pBdr>
        <w:tabs>
          <w:tab w:val="left" w:pos="9720"/>
        </w:tabs>
        <w:spacing w:after="0" w:line="240" w:lineRule="auto"/>
        <w:ind w:left="0" w:firstLine="720"/>
        <w:jc w:val="both"/>
        <w:rPr>
          <w:rFonts w:ascii="Times New Roman" w:hAnsi="Times New Roman" w:cs="Times New Roman"/>
          <w:sz w:val="28"/>
          <w:szCs w:val="28"/>
        </w:rPr>
      </w:pPr>
      <w:r w:rsidRPr="00BB41C4">
        <w:rPr>
          <w:rFonts w:ascii="Times New Roman" w:hAnsi="Times New Roman" w:cs="Times New Roman"/>
          <w:sz w:val="28"/>
          <w:szCs w:val="28"/>
        </w:rPr>
        <w:t xml:space="preserve">- обеспечение привлечения средств из краевого бюджета и </w:t>
      </w:r>
      <w:r w:rsidR="00A40F75">
        <w:rPr>
          <w:rFonts w:ascii="Times New Roman" w:hAnsi="Times New Roman" w:cs="Times New Roman"/>
          <w:sz w:val="28"/>
          <w:szCs w:val="28"/>
        </w:rPr>
        <w:t>сре</w:t>
      </w:r>
      <w:proofErr w:type="gramStart"/>
      <w:r w:rsidR="00A40F75">
        <w:rPr>
          <w:rFonts w:ascii="Times New Roman" w:hAnsi="Times New Roman" w:cs="Times New Roman"/>
          <w:sz w:val="28"/>
          <w:szCs w:val="28"/>
        </w:rPr>
        <w:t xml:space="preserve">дств </w:t>
      </w:r>
      <w:r w:rsidRPr="00BB41C4">
        <w:rPr>
          <w:rFonts w:ascii="Times New Roman" w:hAnsi="Times New Roman" w:cs="Times New Roman"/>
          <w:sz w:val="28"/>
          <w:szCs w:val="28"/>
        </w:rPr>
        <w:t>сп</w:t>
      </w:r>
      <w:proofErr w:type="gramEnd"/>
      <w:r w:rsidRPr="00BB41C4">
        <w:rPr>
          <w:rFonts w:ascii="Times New Roman" w:hAnsi="Times New Roman" w:cs="Times New Roman"/>
          <w:sz w:val="28"/>
          <w:szCs w:val="28"/>
        </w:rPr>
        <w:t>онсорской помощи на решение вопросов местного значения в целях сокращения нагрузки на бюджет муниципального района.</w:t>
      </w:r>
    </w:p>
    <w:p w:rsidR="00B42310" w:rsidRPr="00BB41C4" w:rsidRDefault="00B42310" w:rsidP="00187FB3">
      <w:pPr>
        <w:spacing w:after="120"/>
        <w:ind w:right="-57" w:firstLine="720"/>
        <w:jc w:val="both"/>
        <w:rPr>
          <w:rFonts w:ascii="Times New Roman" w:hAnsi="Times New Roman" w:cs="Times New Roman"/>
          <w:sz w:val="28"/>
          <w:szCs w:val="28"/>
        </w:rPr>
      </w:pPr>
      <w:r w:rsidRPr="00BB41C4">
        <w:rPr>
          <w:rFonts w:ascii="Times New Roman" w:hAnsi="Times New Roman" w:cs="Times New Roman"/>
          <w:sz w:val="28"/>
          <w:szCs w:val="28"/>
        </w:rPr>
        <w:t xml:space="preserve"> </w:t>
      </w:r>
      <w:r w:rsidRPr="009770EC">
        <w:rPr>
          <w:rFonts w:ascii="Times New Roman" w:hAnsi="Times New Roman" w:cs="Times New Roman"/>
          <w:sz w:val="28"/>
          <w:szCs w:val="28"/>
        </w:rPr>
        <w:t>Обеспечение сбалансированности бюджета муниципального района тесно связано с принятием мер по повышению ликвидности единого счета бюджета, в первую очередь, посредством проведения операций по управлению остатками средств на едином счете бюджета, счетах бюджетных и автономных учреждений. Повышение ликвидности единого счета бюджета муниципального района  будет достигаться в рамках совершенствования системы бюджетных платежей. Основной целью данной работы должна стать реализация политики управления каждым временно свободным бюджетным рублем (модель «нулевого» остатка).</w:t>
      </w:r>
      <w:r w:rsidRPr="00BB41C4">
        <w:rPr>
          <w:rFonts w:ascii="Times New Roman" w:hAnsi="Times New Roman" w:cs="Times New Roman"/>
          <w:sz w:val="28"/>
          <w:szCs w:val="28"/>
        </w:rPr>
        <w:t xml:space="preserve"> </w:t>
      </w:r>
    </w:p>
    <w:p w:rsidR="00B42310" w:rsidRPr="009512B6" w:rsidRDefault="00B42310" w:rsidP="00187FB3">
      <w:pPr>
        <w:spacing w:after="120"/>
        <w:ind w:right="-57" w:firstLine="720"/>
        <w:jc w:val="both"/>
        <w:rPr>
          <w:rFonts w:ascii="Times New Roman" w:hAnsi="Times New Roman" w:cs="Times New Roman"/>
          <w:sz w:val="28"/>
          <w:szCs w:val="28"/>
        </w:rPr>
      </w:pPr>
      <w:r w:rsidRPr="00BB41C4">
        <w:rPr>
          <w:rFonts w:ascii="Times New Roman" w:hAnsi="Times New Roman" w:cs="Times New Roman"/>
          <w:sz w:val="28"/>
          <w:szCs w:val="28"/>
        </w:rPr>
        <w:lastRenderedPageBreak/>
        <w:t>Кроме того, решению задачи обеспечения сбалансированности бюджета должно способствовать успешное выполнение следующих мероприятий:</w:t>
      </w:r>
    </w:p>
    <w:p w:rsidR="00B42310" w:rsidRPr="009512B6" w:rsidRDefault="00B42310" w:rsidP="00187FB3">
      <w:pPr>
        <w:pStyle w:val="ConsPlusNormal"/>
        <w:spacing w:after="120"/>
        <w:ind w:firstLine="0"/>
        <w:jc w:val="both"/>
        <w:rPr>
          <w:rFonts w:ascii="Times New Roman" w:hAnsi="Times New Roman" w:cs="Times New Roman"/>
          <w:sz w:val="28"/>
          <w:szCs w:val="28"/>
        </w:rPr>
      </w:pPr>
      <w:r w:rsidRPr="009512B6">
        <w:rPr>
          <w:rFonts w:ascii="Times New Roman" w:hAnsi="Times New Roman" w:cs="Times New Roman"/>
          <w:noProof/>
          <w:sz w:val="28"/>
          <w:szCs w:val="28"/>
        </w:rPr>
        <w:drawing>
          <wp:inline distT="0" distB="0" distL="0" distR="0">
            <wp:extent cx="6123008" cy="3009418"/>
            <wp:effectExtent l="0" t="0" r="0" b="482"/>
            <wp:docPr id="24"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rsidR="00B42310" w:rsidRPr="00735406" w:rsidRDefault="00B42310" w:rsidP="00187FB3">
      <w:pPr>
        <w:spacing w:after="120"/>
        <w:ind w:right="-57" w:firstLine="720"/>
        <w:jc w:val="both"/>
        <w:rPr>
          <w:rFonts w:ascii="Times New Roman" w:hAnsi="Times New Roman" w:cs="Times New Roman"/>
          <w:sz w:val="28"/>
          <w:szCs w:val="28"/>
        </w:rPr>
      </w:pPr>
      <w:r w:rsidRPr="00735406">
        <w:rPr>
          <w:rFonts w:ascii="Times New Roman" w:hAnsi="Times New Roman" w:cs="Times New Roman"/>
          <w:sz w:val="28"/>
          <w:szCs w:val="28"/>
        </w:rPr>
        <w:tab/>
      </w:r>
    </w:p>
    <w:p w:rsidR="00B42310" w:rsidRPr="00BB41C4" w:rsidRDefault="00B42310" w:rsidP="00187FB3">
      <w:pPr>
        <w:spacing w:after="120"/>
        <w:ind w:right="-57" w:firstLine="720"/>
        <w:jc w:val="both"/>
        <w:rPr>
          <w:rFonts w:ascii="Times New Roman" w:hAnsi="Times New Roman" w:cs="Times New Roman"/>
          <w:sz w:val="28"/>
          <w:szCs w:val="28"/>
        </w:rPr>
      </w:pPr>
      <w:r w:rsidRPr="00BB41C4">
        <w:rPr>
          <w:rFonts w:ascii="Times New Roman" w:hAnsi="Times New Roman" w:cs="Times New Roman"/>
          <w:sz w:val="28"/>
          <w:szCs w:val="28"/>
        </w:rPr>
        <w:t>Точность прогнозирования доходной части бюджета является залогом формирования расходной части бюджета в полном объеме обеспеченной источниками финансирования и</w:t>
      </w:r>
      <w:r>
        <w:rPr>
          <w:rFonts w:ascii="Times New Roman" w:hAnsi="Times New Roman" w:cs="Times New Roman"/>
          <w:sz w:val="28"/>
          <w:szCs w:val="28"/>
        </w:rPr>
        <w:t>,</w:t>
      </w:r>
      <w:r w:rsidRPr="00BB41C4">
        <w:rPr>
          <w:rFonts w:ascii="Times New Roman" w:hAnsi="Times New Roman" w:cs="Times New Roman"/>
          <w:sz w:val="28"/>
          <w:szCs w:val="28"/>
        </w:rPr>
        <w:t xml:space="preserve"> как следствие</w:t>
      </w:r>
      <w:r>
        <w:rPr>
          <w:rFonts w:ascii="Times New Roman" w:hAnsi="Times New Roman" w:cs="Times New Roman"/>
          <w:sz w:val="28"/>
          <w:szCs w:val="28"/>
        </w:rPr>
        <w:t>,</w:t>
      </w:r>
      <w:r w:rsidRPr="00BB41C4">
        <w:rPr>
          <w:rFonts w:ascii="Times New Roman" w:hAnsi="Times New Roman" w:cs="Times New Roman"/>
          <w:sz w:val="28"/>
          <w:szCs w:val="28"/>
        </w:rPr>
        <w:t xml:space="preserve"> способствует сбалансированности бюджета. </w:t>
      </w:r>
    </w:p>
    <w:p w:rsidR="00B42310" w:rsidRPr="00BB41C4" w:rsidRDefault="00B42310" w:rsidP="00187FB3">
      <w:pPr>
        <w:pStyle w:val="a7"/>
        <w:tabs>
          <w:tab w:val="left" w:pos="1134"/>
        </w:tabs>
        <w:spacing w:before="0" w:beforeAutospacing="0" w:after="120" w:afterAutospacing="0"/>
        <w:ind w:firstLine="720"/>
        <w:jc w:val="both"/>
        <w:rPr>
          <w:rFonts w:ascii="Times New Roman" w:hAnsi="Times New Roman" w:cs="Times New Roman"/>
          <w:sz w:val="28"/>
          <w:szCs w:val="28"/>
        </w:rPr>
      </w:pPr>
      <w:r w:rsidRPr="00BB41C4">
        <w:rPr>
          <w:rFonts w:ascii="Times New Roman" w:hAnsi="Times New Roman" w:cs="Times New Roman"/>
          <w:sz w:val="28"/>
          <w:szCs w:val="28"/>
        </w:rPr>
        <w:t xml:space="preserve">Необходимо отметить, что как и в предыдущие годы, при реализации мероприятий по совершенствованию прогнозирования кассового исполнения бюджета муниципального района, сохранится проблема непропорционального распределения бюджетных средств по периодам финансового года (значительная часть ресурсов бюджета муниципального района традиционно расходуется в ноябре-декабре финансового года). Данная проблема обусловлена следующими факторами:  </w:t>
      </w:r>
    </w:p>
    <w:p w:rsidR="00B42310" w:rsidRPr="00BB41C4" w:rsidRDefault="00B42310" w:rsidP="00187FB3">
      <w:pPr>
        <w:pStyle w:val="a7"/>
        <w:tabs>
          <w:tab w:val="left" w:pos="1134"/>
        </w:tabs>
        <w:spacing w:before="0" w:beforeAutospacing="0" w:after="120" w:afterAutospacing="0"/>
        <w:ind w:firstLine="720"/>
        <w:jc w:val="both"/>
        <w:rPr>
          <w:rFonts w:ascii="Times New Roman" w:hAnsi="Times New Roman" w:cs="Times New Roman"/>
          <w:sz w:val="28"/>
          <w:szCs w:val="28"/>
        </w:rPr>
      </w:pPr>
      <w:r w:rsidRPr="00BB41C4">
        <w:rPr>
          <w:rFonts w:ascii="Times New Roman" w:hAnsi="Times New Roman" w:cs="Times New Roman"/>
          <w:sz w:val="28"/>
          <w:szCs w:val="28"/>
        </w:rPr>
        <w:t xml:space="preserve">- составлением кассового плана краевого бюджета, предусматривающего значительные объемы финансовой помощи бюджету муниципального района в последнем квартале финансового года; </w:t>
      </w:r>
    </w:p>
    <w:p w:rsidR="00B42310" w:rsidRPr="00BB41C4" w:rsidRDefault="00B42310" w:rsidP="00187FB3">
      <w:pPr>
        <w:pStyle w:val="a7"/>
        <w:tabs>
          <w:tab w:val="left" w:pos="1134"/>
        </w:tabs>
        <w:spacing w:before="0" w:beforeAutospacing="0" w:after="120" w:afterAutospacing="0"/>
        <w:ind w:firstLine="720"/>
        <w:jc w:val="both"/>
        <w:rPr>
          <w:rFonts w:ascii="Times New Roman" w:hAnsi="Times New Roman" w:cs="Times New Roman"/>
          <w:sz w:val="28"/>
          <w:szCs w:val="28"/>
        </w:rPr>
      </w:pPr>
      <w:r w:rsidRPr="00BB41C4">
        <w:rPr>
          <w:rFonts w:ascii="Times New Roman" w:hAnsi="Times New Roman" w:cs="Times New Roman"/>
          <w:sz w:val="28"/>
          <w:szCs w:val="28"/>
        </w:rPr>
        <w:t xml:space="preserve">- заключением муниципальных контрактов главными распорядителями средств районного бюджета со сроком действия по 31 декабря и сроками </w:t>
      </w:r>
      <w:r w:rsidR="00DB7FC3">
        <w:rPr>
          <w:rFonts w:ascii="Times New Roman" w:hAnsi="Times New Roman" w:cs="Times New Roman"/>
          <w:sz w:val="28"/>
          <w:szCs w:val="28"/>
        </w:rPr>
        <w:t xml:space="preserve">поставки товаров, оказания услуг, </w:t>
      </w:r>
      <w:r w:rsidRPr="00BB41C4">
        <w:rPr>
          <w:rFonts w:ascii="Times New Roman" w:hAnsi="Times New Roman" w:cs="Times New Roman"/>
          <w:sz w:val="28"/>
          <w:szCs w:val="28"/>
        </w:rPr>
        <w:t>выпо</w:t>
      </w:r>
      <w:r w:rsidR="00DB7FC3">
        <w:rPr>
          <w:rFonts w:ascii="Times New Roman" w:hAnsi="Times New Roman" w:cs="Times New Roman"/>
          <w:sz w:val="28"/>
          <w:szCs w:val="28"/>
        </w:rPr>
        <w:t xml:space="preserve">лнения работ в ноябре- декабре </w:t>
      </w:r>
      <w:r w:rsidRPr="00BB41C4">
        <w:rPr>
          <w:rFonts w:ascii="Times New Roman" w:hAnsi="Times New Roman" w:cs="Times New Roman"/>
          <w:sz w:val="28"/>
          <w:szCs w:val="28"/>
        </w:rPr>
        <w:t xml:space="preserve">(что обусловлено транспортной доступностью муниципального района,  продолжительностью речной навигации и рядом других факторов). </w:t>
      </w:r>
    </w:p>
    <w:p w:rsidR="00B42310" w:rsidRDefault="00A40F75" w:rsidP="00187FB3">
      <w:pPr>
        <w:spacing w:after="120"/>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Ввиду высокой </w:t>
      </w:r>
      <w:proofErr w:type="spellStart"/>
      <w:r>
        <w:rPr>
          <w:rFonts w:ascii="Times New Roman" w:hAnsi="Times New Roman" w:cs="Times New Roman"/>
          <w:sz w:val="28"/>
          <w:szCs w:val="28"/>
        </w:rPr>
        <w:t>дотационности</w:t>
      </w:r>
      <w:proofErr w:type="spellEnd"/>
      <w:r>
        <w:rPr>
          <w:rFonts w:ascii="Times New Roman" w:hAnsi="Times New Roman" w:cs="Times New Roman"/>
          <w:sz w:val="28"/>
          <w:szCs w:val="28"/>
        </w:rPr>
        <w:t xml:space="preserve"> </w:t>
      </w:r>
      <w:r w:rsidR="00B42310" w:rsidRPr="009512B6">
        <w:rPr>
          <w:rFonts w:ascii="Times New Roman" w:hAnsi="Times New Roman" w:cs="Times New Roman"/>
          <w:sz w:val="28"/>
          <w:szCs w:val="28"/>
        </w:rPr>
        <w:t xml:space="preserve"> бюджета</w:t>
      </w:r>
      <w:r>
        <w:rPr>
          <w:rFonts w:ascii="Times New Roman" w:hAnsi="Times New Roman" w:cs="Times New Roman"/>
          <w:sz w:val="28"/>
          <w:szCs w:val="28"/>
        </w:rPr>
        <w:t xml:space="preserve"> муниципального района </w:t>
      </w:r>
      <w:r w:rsidR="00B42310" w:rsidRPr="009512B6">
        <w:rPr>
          <w:rFonts w:ascii="Times New Roman" w:hAnsi="Times New Roman" w:cs="Times New Roman"/>
          <w:sz w:val="28"/>
          <w:szCs w:val="28"/>
        </w:rPr>
        <w:t xml:space="preserve"> равномерность финансовых потоков в течение финансового года будет возможна лишь при условии </w:t>
      </w:r>
      <w:r w:rsidR="00DB7FC3">
        <w:rPr>
          <w:rFonts w:ascii="Times New Roman" w:hAnsi="Times New Roman" w:cs="Times New Roman"/>
          <w:sz w:val="28"/>
          <w:szCs w:val="28"/>
        </w:rPr>
        <w:t xml:space="preserve">пропорционального </w:t>
      </w:r>
      <w:r w:rsidR="00B42310" w:rsidRPr="009512B6">
        <w:rPr>
          <w:rFonts w:ascii="Times New Roman" w:hAnsi="Times New Roman" w:cs="Times New Roman"/>
          <w:sz w:val="28"/>
          <w:szCs w:val="28"/>
        </w:rPr>
        <w:t xml:space="preserve">распределения финансовой помощи </w:t>
      </w:r>
      <w:r>
        <w:rPr>
          <w:rFonts w:ascii="Times New Roman" w:hAnsi="Times New Roman" w:cs="Times New Roman"/>
          <w:sz w:val="28"/>
          <w:szCs w:val="28"/>
        </w:rPr>
        <w:t>из краевого бюджета</w:t>
      </w:r>
      <w:r w:rsidR="00B42310" w:rsidRPr="009512B6">
        <w:rPr>
          <w:rFonts w:ascii="Times New Roman" w:hAnsi="Times New Roman" w:cs="Times New Roman"/>
          <w:sz w:val="28"/>
          <w:szCs w:val="28"/>
        </w:rPr>
        <w:t>.</w:t>
      </w:r>
      <w:proofErr w:type="gramEnd"/>
    </w:p>
    <w:p w:rsidR="00B42310" w:rsidRPr="009512B6" w:rsidRDefault="00B42310" w:rsidP="00187FB3">
      <w:pPr>
        <w:spacing w:after="120"/>
        <w:jc w:val="both"/>
        <w:rPr>
          <w:rFonts w:ascii="Times New Roman" w:hAnsi="Times New Roman" w:cs="Times New Roman"/>
          <w:sz w:val="28"/>
          <w:szCs w:val="28"/>
        </w:rPr>
      </w:pPr>
      <w:r w:rsidRPr="001E2915">
        <w:rPr>
          <w:rFonts w:ascii="Times New Roman" w:hAnsi="Times New Roman" w:cs="Times New Roman"/>
          <w:noProof/>
          <w:sz w:val="28"/>
          <w:szCs w:val="28"/>
        </w:rPr>
        <w:lastRenderedPageBreak/>
        <w:drawing>
          <wp:inline distT="0" distB="0" distL="0" distR="0">
            <wp:extent cx="6125210" cy="5836023"/>
            <wp:effectExtent l="19050" t="0" r="8890" b="0"/>
            <wp:docPr id="2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42310" w:rsidRPr="00BB41C4" w:rsidRDefault="00A40F75" w:rsidP="00187FB3">
      <w:pPr>
        <w:pStyle w:val="a7"/>
        <w:spacing w:before="0" w:beforeAutospacing="0" w:after="120" w:afterAutospacing="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w:t>
      </w:r>
      <w:r w:rsidR="00B42310" w:rsidRPr="00BB41C4">
        <w:rPr>
          <w:rFonts w:ascii="Times New Roman" w:hAnsi="Times New Roman" w:cs="Times New Roman"/>
          <w:color w:val="000000" w:themeColor="text1"/>
          <w:sz w:val="28"/>
          <w:szCs w:val="28"/>
        </w:rPr>
        <w:t>ще одной серьезной проблемой при обеспечении сбалансированности и устойчивости бюджета муниципального района является то, что на протяжении последних нескольких лет, предусмотренные в кассовом плане краевого бюджета объемы  финансовой помощи бюджету муниципально</w:t>
      </w:r>
      <w:r w:rsidR="00693620">
        <w:rPr>
          <w:rFonts w:ascii="Times New Roman" w:hAnsi="Times New Roman" w:cs="Times New Roman"/>
          <w:color w:val="000000" w:themeColor="text1"/>
          <w:sz w:val="28"/>
          <w:szCs w:val="28"/>
        </w:rPr>
        <w:t>го района</w:t>
      </w:r>
      <w:r w:rsidR="00B42310" w:rsidRPr="00BB41C4">
        <w:rPr>
          <w:rFonts w:ascii="Times New Roman" w:hAnsi="Times New Roman" w:cs="Times New Roman"/>
          <w:color w:val="000000" w:themeColor="text1"/>
          <w:sz w:val="28"/>
          <w:szCs w:val="28"/>
        </w:rPr>
        <w:t xml:space="preserve"> министерством финансов Красноярского края не перечисляются в</w:t>
      </w:r>
      <w:r>
        <w:rPr>
          <w:rFonts w:ascii="Times New Roman" w:hAnsi="Times New Roman" w:cs="Times New Roman"/>
          <w:color w:val="000000" w:themeColor="text1"/>
          <w:sz w:val="28"/>
          <w:szCs w:val="28"/>
        </w:rPr>
        <w:t xml:space="preserve"> полном объеме </w:t>
      </w:r>
      <w:r w:rsidR="00B42310" w:rsidRPr="00BB41C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 </w:t>
      </w:r>
      <w:r w:rsidR="00B42310" w:rsidRPr="00BB41C4">
        <w:rPr>
          <w:rFonts w:ascii="Times New Roman" w:hAnsi="Times New Roman" w:cs="Times New Roman"/>
          <w:color w:val="000000" w:themeColor="text1"/>
          <w:sz w:val="28"/>
          <w:szCs w:val="28"/>
        </w:rPr>
        <w:t xml:space="preserve">периоды, по которым они предусмотрены. Это  приводит к формированию кассовых разрывов при исполнении бюджета муниципального района и  невозможности обеспечить своевременное исполнение принятых бюджетных обязательств в полном объеме </w:t>
      </w:r>
      <w:proofErr w:type="gramStart"/>
      <w:r w:rsidR="00B42310" w:rsidRPr="00BB41C4">
        <w:rPr>
          <w:rFonts w:ascii="Times New Roman" w:hAnsi="Times New Roman" w:cs="Times New Roman"/>
          <w:color w:val="000000" w:themeColor="text1"/>
          <w:sz w:val="28"/>
          <w:szCs w:val="28"/>
        </w:rPr>
        <w:t>от</w:t>
      </w:r>
      <w:proofErr w:type="gramEnd"/>
      <w:r w:rsidR="00B42310" w:rsidRPr="00BB41C4">
        <w:rPr>
          <w:rFonts w:ascii="Times New Roman" w:hAnsi="Times New Roman" w:cs="Times New Roman"/>
          <w:color w:val="000000" w:themeColor="text1"/>
          <w:sz w:val="28"/>
          <w:szCs w:val="28"/>
        </w:rPr>
        <w:t xml:space="preserve"> заявленных. </w:t>
      </w:r>
    </w:p>
    <w:p w:rsidR="00B42310" w:rsidRPr="009512B6" w:rsidRDefault="00B42310" w:rsidP="00187FB3">
      <w:pPr>
        <w:spacing w:after="120"/>
        <w:ind w:firstLine="720"/>
        <w:jc w:val="both"/>
        <w:rPr>
          <w:rFonts w:ascii="Times New Roman" w:hAnsi="Times New Roman" w:cs="Times New Roman"/>
          <w:color w:val="000000" w:themeColor="text1"/>
          <w:sz w:val="28"/>
          <w:szCs w:val="28"/>
        </w:rPr>
      </w:pPr>
      <w:proofErr w:type="gramStart"/>
      <w:r w:rsidRPr="00BB41C4">
        <w:rPr>
          <w:rFonts w:ascii="Times New Roman" w:hAnsi="Times New Roman" w:cs="Times New Roman"/>
          <w:color w:val="000000" w:themeColor="text1"/>
          <w:sz w:val="28"/>
          <w:szCs w:val="28"/>
        </w:rPr>
        <w:t xml:space="preserve">Так, в течение 2017 года </w:t>
      </w:r>
      <w:r w:rsidR="00232326">
        <w:rPr>
          <w:rFonts w:ascii="Times New Roman" w:hAnsi="Times New Roman" w:cs="Times New Roman"/>
          <w:color w:val="000000" w:themeColor="text1"/>
          <w:sz w:val="28"/>
          <w:szCs w:val="28"/>
        </w:rPr>
        <w:t>м</w:t>
      </w:r>
      <w:r w:rsidRPr="00BB41C4">
        <w:rPr>
          <w:rFonts w:ascii="Times New Roman" w:hAnsi="Times New Roman" w:cs="Times New Roman"/>
          <w:color w:val="000000" w:themeColor="text1"/>
          <w:sz w:val="28"/>
          <w:szCs w:val="28"/>
        </w:rPr>
        <w:t>инистерством финансов  Красноярского края из краевого бюджета не было перечислено  в б</w:t>
      </w:r>
      <w:r w:rsidR="00232326">
        <w:rPr>
          <w:rFonts w:ascii="Times New Roman" w:hAnsi="Times New Roman" w:cs="Times New Roman"/>
          <w:color w:val="000000" w:themeColor="text1"/>
          <w:sz w:val="28"/>
          <w:szCs w:val="28"/>
        </w:rPr>
        <w:t>юджет муниципального района      48</w:t>
      </w:r>
      <w:r w:rsidR="00A31974">
        <w:rPr>
          <w:rFonts w:ascii="Times New Roman" w:hAnsi="Times New Roman" w:cs="Times New Roman"/>
          <w:color w:val="000000" w:themeColor="text1"/>
          <w:sz w:val="28"/>
          <w:szCs w:val="28"/>
        </w:rPr>
        <w:t>,0 млн</w:t>
      </w:r>
      <w:r w:rsidRPr="00BB41C4">
        <w:rPr>
          <w:rFonts w:ascii="Times New Roman" w:hAnsi="Times New Roman" w:cs="Times New Roman"/>
          <w:color w:val="000000" w:themeColor="text1"/>
          <w:sz w:val="28"/>
          <w:szCs w:val="28"/>
        </w:rPr>
        <w:t>. руб. от суммы финансовой помощи, запланированной на январь</w:t>
      </w:r>
      <w:r>
        <w:rPr>
          <w:rFonts w:ascii="Times New Roman" w:hAnsi="Times New Roman" w:cs="Times New Roman"/>
          <w:color w:val="000000" w:themeColor="text1"/>
          <w:sz w:val="28"/>
          <w:szCs w:val="28"/>
        </w:rPr>
        <w:t xml:space="preserve"> 2017 года, </w:t>
      </w:r>
      <w:r w:rsidRPr="009512B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затем </w:t>
      </w:r>
      <w:r w:rsidRPr="009512B6">
        <w:rPr>
          <w:rFonts w:ascii="Times New Roman" w:hAnsi="Times New Roman" w:cs="Times New Roman"/>
          <w:color w:val="000000" w:themeColor="text1"/>
          <w:sz w:val="28"/>
          <w:szCs w:val="28"/>
        </w:rPr>
        <w:t>133</w:t>
      </w:r>
      <w:r w:rsidR="00A31974">
        <w:rPr>
          <w:rFonts w:ascii="Times New Roman" w:hAnsi="Times New Roman" w:cs="Times New Roman"/>
          <w:color w:val="000000" w:themeColor="text1"/>
          <w:sz w:val="28"/>
          <w:szCs w:val="28"/>
        </w:rPr>
        <w:t>,0 млн</w:t>
      </w:r>
      <w:r w:rsidRPr="009512B6">
        <w:rPr>
          <w:rFonts w:ascii="Times New Roman" w:hAnsi="Times New Roman" w:cs="Times New Roman"/>
          <w:color w:val="000000" w:themeColor="text1"/>
          <w:sz w:val="28"/>
          <w:szCs w:val="28"/>
        </w:rPr>
        <w:t>. руб.</w:t>
      </w:r>
      <w:r>
        <w:rPr>
          <w:rFonts w:ascii="Times New Roman" w:hAnsi="Times New Roman" w:cs="Times New Roman"/>
          <w:color w:val="000000" w:themeColor="text1"/>
          <w:sz w:val="28"/>
          <w:szCs w:val="28"/>
        </w:rPr>
        <w:t xml:space="preserve"> </w:t>
      </w:r>
      <w:r w:rsidR="00A31974">
        <w:rPr>
          <w:rFonts w:ascii="Times New Roman" w:hAnsi="Times New Roman" w:cs="Times New Roman"/>
          <w:color w:val="000000" w:themeColor="text1"/>
          <w:sz w:val="28"/>
          <w:szCs w:val="28"/>
        </w:rPr>
        <w:t xml:space="preserve">- </w:t>
      </w:r>
      <w:r w:rsidR="00A40F75">
        <w:rPr>
          <w:rFonts w:ascii="Times New Roman" w:hAnsi="Times New Roman" w:cs="Times New Roman"/>
          <w:color w:val="000000" w:themeColor="text1"/>
          <w:sz w:val="28"/>
          <w:szCs w:val="28"/>
        </w:rPr>
        <w:t>от</w:t>
      </w:r>
      <w:r>
        <w:rPr>
          <w:rFonts w:ascii="Times New Roman" w:hAnsi="Times New Roman" w:cs="Times New Roman"/>
          <w:color w:val="000000" w:themeColor="text1"/>
          <w:sz w:val="28"/>
          <w:szCs w:val="28"/>
        </w:rPr>
        <w:t xml:space="preserve"> запланированной на сентябрь 2017 года.</w:t>
      </w:r>
      <w:proofErr w:type="gramEnd"/>
      <w:r>
        <w:rPr>
          <w:rFonts w:ascii="Times New Roman" w:hAnsi="Times New Roman" w:cs="Times New Roman"/>
          <w:color w:val="000000" w:themeColor="text1"/>
          <w:sz w:val="28"/>
          <w:szCs w:val="28"/>
        </w:rPr>
        <w:t xml:space="preserve"> В результате без уведомления муниципального района средства финансовой </w:t>
      </w:r>
      <w:r>
        <w:rPr>
          <w:rFonts w:ascii="Times New Roman" w:hAnsi="Times New Roman" w:cs="Times New Roman"/>
          <w:color w:val="000000" w:themeColor="text1"/>
          <w:sz w:val="28"/>
          <w:szCs w:val="28"/>
        </w:rPr>
        <w:lastRenderedPageBreak/>
        <w:t xml:space="preserve">помощи бюджету Таймыра в сумме 181 млн. руб. в кассовом плане исполнения краевого бюджета были </w:t>
      </w:r>
      <w:r w:rsidRPr="009512B6">
        <w:rPr>
          <w:rFonts w:ascii="Times New Roman" w:hAnsi="Times New Roman" w:cs="Times New Roman"/>
          <w:color w:val="000000" w:themeColor="text1"/>
          <w:sz w:val="28"/>
          <w:szCs w:val="28"/>
        </w:rPr>
        <w:t>перемещены на декабрь</w:t>
      </w:r>
      <w:r>
        <w:rPr>
          <w:rFonts w:ascii="Times New Roman" w:hAnsi="Times New Roman" w:cs="Times New Roman"/>
          <w:color w:val="000000" w:themeColor="text1"/>
          <w:sz w:val="28"/>
          <w:szCs w:val="28"/>
        </w:rPr>
        <w:t xml:space="preserve"> 2017</w:t>
      </w:r>
      <w:r w:rsidR="00693620">
        <w:rPr>
          <w:rFonts w:ascii="Times New Roman" w:hAnsi="Times New Roman" w:cs="Times New Roman"/>
          <w:color w:val="000000" w:themeColor="text1"/>
          <w:sz w:val="28"/>
          <w:szCs w:val="28"/>
        </w:rPr>
        <w:t xml:space="preserve"> года</w:t>
      </w:r>
      <w:r w:rsidRPr="009512B6">
        <w:rPr>
          <w:rFonts w:ascii="Times New Roman" w:hAnsi="Times New Roman" w:cs="Times New Roman"/>
          <w:color w:val="000000" w:themeColor="text1"/>
          <w:sz w:val="28"/>
          <w:szCs w:val="28"/>
        </w:rPr>
        <w:t xml:space="preserve">. </w:t>
      </w:r>
    </w:p>
    <w:p w:rsidR="00B42310" w:rsidRDefault="00B42310" w:rsidP="00187FB3">
      <w:pPr>
        <w:spacing w:after="120"/>
        <w:ind w:firstLine="720"/>
        <w:jc w:val="both"/>
        <w:rPr>
          <w:rFonts w:ascii="Times New Roman" w:hAnsi="Times New Roman" w:cs="Times New Roman"/>
          <w:sz w:val="28"/>
          <w:szCs w:val="28"/>
        </w:rPr>
      </w:pPr>
      <w:r w:rsidRPr="009512B6">
        <w:rPr>
          <w:rFonts w:ascii="Times New Roman" w:hAnsi="Times New Roman" w:cs="Times New Roman"/>
          <w:sz w:val="28"/>
          <w:szCs w:val="28"/>
        </w:rPr>
        <w:t>Данные факты подтверждают необходимость  разработк</w:t>
      </w:r>
      <w:r w:rsidR="00A40F75">
        <w:rPr>
          <w:rFonts w:ascii="Times New Roman" w:hAnsi="Times New Roman" w:cs="Times New Roman"/>
          <w:sz w:val="28"/>
          <w:szCs w:val="28"/>
        </w:rPr>
        <w:t>и</w:t>
      </w:r>
      <w:r w:rsidRPr="009512B6">
        <w:rPr>
          <w:rFonts w:ascii="Times New Roman" w:hAnsi="Times New Roman" w:cs="Times New Roman"/>
          <w:sz w:val="28"/>
          <w:szCs w:val="28"/>
        </w:rPr>
        <w:t xml:space="preserve"> и приняти</w:t>
      </w:r>
      <w:r w:rsidR="00A40F75">
        <w:rPr>
          <w:rFonts w:ascii="Times New Roman" w:hAnsi="Times New Roman" w:cs="Times New Roman"/>
          <w:sz w:val="28"/>
          <w:szCs w:val="28"/>
        </w:rPr>
        <w:t>я</w:t>
      </w:r>
      <w:r w:rsidRPr="009512B6">
        <w:rPr>
          <w:rFonts w:ascii="Times New Roman" w:hAnsi="Times New Roman" w:cs="Times New Roman"/>
          <w:sz w:val="28"/>
          <w:szCs w:val="28"/>
        </w:rPr>
        <w:t xml:space="preserve"> нормативн</w:t>
      </w:r>
      <w:proofErr w:type="gramStart"/>
      <w:r w:rsidRPr="009512B6">
        <w:rPr>
          <w:rFonts w:ascii="Times New Roman" w:hAnsi="Times New Roman" w:cs="Times New Roman"/>
          <w:sz w:val="28"/>
          <w:szCs w:val="28"/>
        </w:rPr>
        <w:t>о-</w:t>
      </w:r>
      <w:proofErr w:type="gramEnd"/>
      <w:r w:rsidRPr="009512B6">
        <w:rPr>
          <w:rFonts w:ascii="Times New Roman" w:hAnsi="Times New Roman" w:cs="Times New Roman"/>
          <w:sz w:val="28"/>
          <w:szCs w:val="28"/>
        </w:rPr>
        <w:t xml:space="preserve"> закрепленного механизма взаимодействия министерства финансов Красноярского края с муниципальными образованиями в процессе формирования кассового плана исполнения краевого бюджета, и в ближайшей перспективе </w:t>
      </w:r>
      <w:r>
        <w:rPr>
          <w:rFonts w:ascii="Times New Roman" w:hAnsi="Times New Roman" w:cs="Times New Roman"/>
          <w:sz w:val="28"/>
          <w:szCs w:val="28"/>
        </w:rPr>
        <w:t xml:space="preserve">предстоит активизировать </w:t>
      </w:r>
      <w:r w:rsidRPr="009512B6">
        <w:rPr>
          <w:rFonts w:ascii="Times New Roman" w:hAnsi="Times New Roman" w:cs="Times New Roman"/>
          <w:sz w:val="28"/>
          <w:szCs w:val="28"/>
        </w:rPr>
        <w:t>усилия органов местного самоуправления муниципального района в этом направлении.</w:t>
      </w:r>
    </w:p>
    <w:p w:rsidR="00232326" w:rsidRPr="00232326" w:rsidRDefault="00232326" w:rsidP="00187FB3">
      <w:pPr>
        <w:spacing w:after="120"/>
        <w:ind w:firstLine="720"/>
        <w:jc w:val="both"/>
        <w:rPr>
          <w:rFonts w:ascii="Times New Roman" w:hAnsi="Times New Roman" w:cs="Times New Roman"/>
          <w:sz w:val="8"/>
          <w:szCs w:val="8"/>
        </w:rPr>
      </w:pPr>
    </w:p>
    <w:p w:rsidR="00B42310" w:rsidRPr="009512B6" w:rsidRDefault="002C6B40" w:rsidP="00187FB3">
      <w:pPr>
        <w:pStyle w:val="ad"/>
        <w:widowControl w:val="0"/>
        <w:pBdr>
          <w:bottom w:val="single" w:sz="6" w:space="2" w:color="FFFFFF"/>
        </w:pBdr>
        <w:tabs>
          <w:tab w:val="left" w:pos="9720"/>
        </w:tabs>
        <w:spacing w:after="120" w:line="240" w:lineRule="auto"/>
        <w:ind w:left="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roundrect id="_x0000_s1071" style="width:480.3pt;height:30.1pt;mso-left-percent:-10001;mso-top-percent:-10001;mso-position-horizontal:absolute;mso-position-horizontal-relative:char;mso-position-vertical:absolute;mso-position-vertical-relative:line;mso-left-percent:-10001;mso-top-percent:-10001" arcsize="10923f" wrapcoords="169 -540 -34 0 -34 18900 34 21060 21532 21060 21566 21060 21634 16740 21634 2700 21566 0 21398 -540 169 -540" fillcolor="white [3201]" strokecolor="#4f81bd [3204]" strokeweight="1pt">
            <v:stroke dashstyle="dash"/>
            <v:shadow color="#868686"/>
            <v:textbox style="mso-next-textbox:#_x0000_s1071">
              <w:txbxContent>
                <w:p w:rsidR="00837108" w:rsidRPr="00037D36" w:rsidRDefault="00837108" w:rsidP="00B42310">
                  <w:pPr>
                    <w:spacing w:after="120"/>
                    <w:jc w:val="center"/>
                    <w:rPr>
                      <w:rFonts w:ascii="Times New Roman" w:hAnsi="Times New Roman" w:cs="Times New Roman"/>
                      <w:color w:val="17365D" w:themeColor="text2" w:themeShade="BF"/>
                      <w:sz w:val="28"/>
                      <w:szCs w:val="28"/>
                    </w:rPr>
                  </w:pPr>
                  <w:r w:rsidRPr="00037D36">
                    <w:rPr>
                      <w:rFonts w:ascii="Times New Roman" w:hAnsi="Times New Roman" w:cs="Times New Roman"/>
                      <w:b/>
                      <w:color w:val="17365D" w:themeColor="text2" w:themeShade="BF"/>
                      <w:sz w:val="28"/>
                      <w:szCs w:val="28"/>
                    </w:rPr>
                    <w:t>ПОВЫШЕНИЕ ЭФФЕКТИВНОСТИ БЮДЖЕТНЫХ РАСХОДОВ</w:t>
                  </w:r>
                </w:p>
              </w:txbxContent>
            </v:textbox>
            <w10:wrap type="none"/>
            <w10:anchorlock/>
          </v:roundrect>
        </w:pict>
      </w:r>
    </w:p>
    <w:p w:rsidR="00B42310" w:rsidRPr="00A40F75" w:rsidRDefault="00B42310" w:rsidP="00187FB3">
      <w:pPr>
        <w:pStyle w:val="ad"/>
        <w:widowControl w:val="0"/>
        <w:pBdr>
          <w:bottom w:val="single" w:sz="6" w:space="0" w:color="FFFFFF"/>
        </w:pBdr>
        <w:tabs>
          <w:tab w:val="left" w:pos="9720"/>
        </w:tabs>
        <w:spacing w:after="120" w:line="240" w:lineRule="auto"/>
        <w:ind w:left="57" w:firstLine="720"/>
        <w:jc w:val="both"/>
        <w:rPr>
          <w:rFonts w:ascii="Times New Roman" w:hAnsi="Times New Roman" w:cs="Times New Roman"/>
          <w:sz w:val="28"/>
          <w:szCs w:val="28"/>
        </w:rPr>
      </w:pPr>
      <w:r w:rsidRPr="00BB41C4">
        <w:rPr>
          <w:rFonts w:ascii="Times New Roman" w:hAnsi="Times New Roman" w:cs="Times New Roman"/>
          <w:sz w:val="28"/>
          <w:szCs w:val="28"/>
        </w:rPr>
        <w:t xml:space="preserve">В предстоящем трехлетнем периоде </w:t>
      </w:r>
      <w:r>
        <w:rPr>
          <w:rFonts w:ascii="Times New Roman" w:hAnsi="Times New Roman" w:cs="Times New Roman"/>
          <w:sz w:val="28"/>
          <w:szCs w:val="28"/>
        </w:rPr>
        <w:t xml:space="preserve"> продолжится решение </w:t>
      </w:r>
      <w:proofErr w:type="gramStart"/>
      <w:r w:rsidRPr="00BB41C4">
        <w:rPr>
          <w:rFonts w:ascii="Times New Roman" w:hAnsi="Times New Roman" w:cs="Times New Roman"/>
          <w:sz w:val="28"/>
          <w:szCs w:val="28"/>
        </w:rPr>
        <w:t>проблем</w:t>
      </w:r>
      <w:r>
        <w:rPr>
          <w:rFonts w:ascii="Times New Roman" w:hAnsi="Times New Roman" w:cs="Times New Roman"/>
          <w:sz w:val="28"/>
          <w:szCs w:val="28"/>
        </w:rPr>
        <w:t>ы</w:t>
      </w:r>
      <w:r w:rsidRPr="00BB41C4">
        <w:rPr>
          <w:rFonts w:ascii="Times New Roman" w:hAnsi="Times New Roman" w:cs="Times New Roman"/>
          <w:sz w:val="28"/>
          <w:szCs w:val="28"/>
        </w:rPr>
        <w:t xml:space="preserve">  повышения эффективности использования бюджетных средств муниципального</w:t>
      </w:r>
      <w:proofErr w:type="gramEnd"/>
      <w:r w:rsidRPr="00BB41C4">
        <w:rPr>
          <w:rFonts w:ascii="Times New Roman" w:hAnsi="Times New Roman" w:cs="Times New Roman"/>
          <w:sz w:val="28"/>
          <w:szCs w:val="28"/>
        </w:rPr>
        <w:t xml:space="preserve"> района, в рамках которой необходимо </w:t>
      </w:r>
      <w:r>
        <w:rPr>
          <w:rFonts w:ascii="Times New Roman" w:hAnsi="Times New Roman" w:cs="Times New Roman"/>
          <w:sz w:val="28"/>
          <w:szCs w:val="28"/>
        </w:rPr>
        <w:t xml:space="preserve"> сконцентрировать усилия </w:t>
      </w:r>
      <w:r w:rsidRPr="00BB41C4">
        <w:rPr>
          <w:rFonts w:ascii="Times New Roman" w:hAnsi="Times New Roman" w:cs="Times New Roman"/>
          <w:sz w:val="28"/>
          <w:szCs w:val="28"/>
        </w:rPr>
        <w:t xml:space="preserve">по таким агрегированным направлениям бюджетной политики, как </w:t>
      </w:r>
      <w:r w:rsidRPr="00A40F75">
        <w:rPr>
          <w:rFonts w:ascii="Times New Roman" w:hAnsi="Times New Roman" w:cs="Times New Roman"/>
          <w:sz w:val="28"/>
          <w:szCs w:val="28"/>
        </w:rPr>
        <w:t>повышение операционной эффективности и результативности расходов бюджета.</w:t>
      </w:r>
    </w:p>
    <w:p w:rsidR="00B42310" w:rsidRDefault="00B42310" w:rsidP="00187FB3">
      <w:pPr>
        <w:pStyle w:val="ad"/>
        <w:widowControl w:val="0"/>
        <w:pBdr>
          <w:bottom w:val="single" w:sz="6" w:space="0" w:color="FFFFFF"/>
        </w:pBdr>
        <w:tabs>
          <w:tab w:val="left" w:pos="9720"/>
        </w:tabs>
        <w:spacing w:after="120" w:line="240" w:lineRule="auto"/>
        <w:ind w:left="0"/>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243320" cy="2400300"/>
            <wp:effectExtent l="76200" t="0" r="100330" b="0"/>
            <wp:docPr id="26"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B42310" w:rsidRPr="00BB41C4" w:rsidRDefault="00B42310" w:rsidP="00187FB3">
      <w:pPr>
        <w:pStyle w:val="ad"/>
        <w:widowControl w:val="0"/>
        <w:pBdr>
          <w:bottom w:val="single" w:sz="6" w:space="0" w:color="FFFFFF"/>
        </w:pBdr>
        <w:tabs>
          <w:tab w:val="left" w:pos="9720"/>
        </w:tabs>
        <w:spacing w:after="120" w:line="240" w:lineRule="auto"/>
        <w:ind w:left="0" w:firstLine="720"/>
        <w:jc w:val="both"/>
        <w:rPr>
          <w:rFonts w:ascii="Times New Roman" w:hAnsi="Times New Roman" w:cs="Times New Roman"/>
          <w:sz w:val="28"/>
          <w:szCs w:val="28"/>
        </w:rPr>
      </w:pPr>
      <w:r w:rsidRPr="00BB41C4">
        <w:rPr>
          <w:rFonts w:ascii="Times New Roman" w:eastAsia="Times New Roman" w:hAnsi="Times New Roman" w:cs="Times New Roman"/>
          <w:sz w:val="28"/>
          <w:szCs w:val="28"/>
          <w:lang w:eastAsia="ru-RU"/>
        </w:rPr>
        <w:t>В рамках повышения операционной эффективности расходов особое внимание будет уделено  соблюдению бюджетного законодательства и законодательства в сфере закупок, своевременности заключения муниципальных контрактов,  обеспечению контроля на всех этапах исполнения бюджета.</w:t>
      </w:r>
      <w:r w:rsidRPr="00BB41C4">
        <w:rPr>
          <w:rFonts w:ascii="Times New Roman" w:hAnsi="Times New Roman" w:cs="Times New Roman"/>
          <w:sz w:val="28"/>
          <w:szCs w:val="28"/>
        </w:rPr>
        <w:t xml:space="preserve"> </w:t>
      </w:r>
    </w:p>
    <w:p w:rsidR="00B42310" w:rsidRPr="00BB41C4" w:rsidRDefault="00B42310" w:rsidP="00187FB3">
      <w:pPr>
        <w:pStyle w:val="ad"/>
        <w:widowControl w:val="0"/>
        <w:pBdr>
          <w:bottom w:val="single" w:sz="6" w:space="0" w:color="FFFFFF"/>
        </w:pBdr>
        <w:tabs>
          <w:tab w:val="left" w:pos="9720"/>
        </w:tabs>
        <w:spacing w:after="120" w:line="240" w:lineRule="auto"/>
        <w:ind w:left="0" w:firstLine="720"/>
        <w:jc w:val="both"/>
        <w:rPr>
          <w:rFonts w:ascii="Times New Roman" w:hAnsi="Times New Roman" w:cs="Times New Roman"/>
          <w:sz w:val="28"/>
          <w:szCs w:val="28"/>
        </w:rPr>
      </w:pPr>
      <w:r w:rsidRPr="00BB41C4">
        <w:rPr>
          <w:rFonts w:ascii="Times New Roman" w:hAnsi="Times New Roman" w:cs="Times New Roman"/>
          <w:sz w:val="28"/>
          <w:szCs w:val="28"/>
        </w:rPr>
        <w:t>Усиление взаимосвязи бюджетного процесса и процедур планирования закупок товаров, работ и услуг для нужд  муниципального района (интеграция бюджетного и закупочного процесса) должно осуществляться путем использования установленного федеральным законодательством инструмента нормирования закупок, автоматизации контрольных процедур, их казначейского сопровождения, развития информационного пространства в целях повышения открытости, прозрачности, подотчетности и снижения коррупционных рисков.</w:t>
      </w:r>
    </w:p>
    <w:p w:rsidR="00B42310" w:rsidRPr="00BB41C4" w:rsidRDefault="00DB7FC3" w:rsidP="00187FB3">
      <w:pPr>
        <w:autoSpaceDE w:val="0"/>
        <w:autoSpaceDN w:val="0"/>
        <w:adjustRightInd w:val="0"/>
        <w:spacing w:after="120"/>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Обеспечение эффективности муниципальных закупок является  серьезным шагом на пути обеспечения эффективности бюджетных расходов. </w:t>
      </w:r>
      <w:r w:rsidR="00B42310" w:rsidRPr="00BB41C4">
        <w:rPr>
          <w:rFonts w:ascii="Times New Roman" w:hAnsi="Times New Roman" w:cs="Times New Roman"/>
          <w:sz w:val="28"/>
          <w:szCs w:val="28"/>
        </w:rPr>
        <w:t xml:space="preserve">Однако, </w:t>
      </w:r>
      <w:r w:rsidR="00F37D8E">
        <w:rPr>
          <w:rFonts w:ascii="Times New Roman" w:hAnsi="Times New Roman" w:cs="Times New Roman"/>
          <w:sz w:val="28"/>
          <w:szCs w:val="28"/>
        </w:rPr>
        <w:t xml:space="preserve">наряду с достигнутыми успехами </w:t>
      </w:r>
      <w:r w:rsidR="00B42310" w:rsidRPr="00BB41C4">
        <w:rPr>
          <w:rFonts w:ascii="Times New Roman" w:hAnsi="Times New Roman" w:cs="Times New Roman"/>
          <w:sz w:val="28"/>
          <w:szCs w:val="28"/>
        </w:rPr>
        <w:t xml:space="preserve">в реализации данного направления, существует ряд проблем. </w:t>
      </w:r>
      <w:proofErr w:type="gramStart"/>
      <w:r w:rsidR="00B42310" w:rsidRPr="00BB41C4">
        <w:rPr>
          <w:rFonts w:ascii="Times New Roman" w:hAnsi="Times New Roman" w:cs="Times New Roman"/>
          <w:sz w:val="28"/>
          <w:szCs w:val="28"/>
        </w:rPr>
        <w:t>Так,</w:t>
      </w:r>
      <w:r w:rsidR="00693620">
        <w:rPr>
          <w:rFonts w:ascii="Times New Roman" w:hAnsi="Times New Roman" w:cs="Times New Roman"/>
          <w:sz w:val="28"/>
          <w:szCs w:val="28"/>
        </w:rPr>
        <w:t xml:space="preserve"> с </w:t>
      </w:r>
      <w:r w:rsidR="00B42310" w:rsidRPr="00BB41C4">
        <w:rPr>
          <w:rFonts w:ascii="Times New Roman" w:hAnsi="Times New Roman" w:cs="Times New Roman"/>
          <w:sz w:val="28"/>
          <w:szCs w:val="28"/>
        </w:rPr>
        <w:t xml:space="preserve"> принятием Федеральног</w:t>
      </w:r>
      <w:r w:rsidR="00883421">
        <w:rPr>
          <w:rFonts w:ascii="Times New Roman" w:hAnsi="Times New Roman" w:cs="Times New Roman"/>
          <w:sz w:val="28"/>
          <w:szCs w:val="28"/>
        </w:rPr>
        <w:t>о закона от 05.04.2013 №</w:t>
      </w:r>
      <w:r w:rsidR="00A40F75">
        <w:rPr>
          <w:rFonts w:ascii="Times New Roman" w:hAnsi="Times New Roman" w:cs="Times New Roman"/>
          <w:sz w:val="28"/>
          <w:szCs w:val="28"/>
        </w:rPr>
        <w:t xml:space="preserve"> </w:t>
      </w:r>
      <w:r w:rsidR="00B42310" w:rsidRPr="00BB41C4">
        <w:rPr>
          <w:rFonts w:ascii="Times New Roman" w:hAnsi="Times New Roman" w:cs="Times New Roman"/>
          <w:sz w:val="28"/>
          <w:szCs w:val="28"/>
        </w:rPr>
        <w:t xml:space="preserve">44-ФЗ </w:t>
      </w:r>
      <w:r w:rsidR="00B42310" w:rsidRPr="00BB41C4">
        <w:rPr>
          <w:rStyle w:val="text-cut2"/>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(далее- 44-ФЗ)</w:t>
      </w:r>
      <w:r w:rsidR="00B42310" w:rsidRPr="00BB41C4">
        <w:rPr>
          <w:rFonts w:ascii="Times New Roman" w:hAnsi="Times New Roman" w:cs="Times New Roman"/>
          <w:sz w:val="28"/>
          <w:szCs w:val="28"/>
        </w:rPr>
        <w:t xml:space="preserve"> предполагалось принципиально поменять подходы к осуществлению государственных и муниципальных закупок, предусмотреть регулирование полного цикла закупок, включая планирование закупок, осуществление закупочных процедур и последующее исполнение контрактов, содержательный аудит полученных по ним результатов.</w:t>
      </w:r>
      <w:proofErr w:type="gramEnd"/>
      <w:r w:rsidR="00B42310" w:rsidRPr="00BB41C4">
        <w:rPr>
          <w:rFonts w:ascii="Times New Roman" w:hAnsi="Times New Roman" w:cs="Times New Roman"/>
          <w:sz w:val="28"/>
          <w:szCs w:val="28"/>
        </w:rPr>
        <w:t xml:space="preserve"> На практике поставленные задачи эффективно разрешить не удалось. </w:t>
      </w:r>
    </w:p>
    <w:p w:rsidR="00B42310" w:rsidRPr="00BB41C4" w:rsidRDefault="00B42310" w:rsidP="00187FB3">
      <w:pPr>
        <w:autoSpaceDE w:val="0"/>
        <w:autoSpaceDN w:val="0"/>
        <w:adjustRightInd w:val="0"/>
        <w:spacing w:after="120"/>
        <w:ind w:firstLine="720"/>
        <w:jc w:val="both"/>
        <w:rPr>
          <w:rFonts w:ascii="Times New Roman" w:hAnsi="Times New Roman" w:cs="Times New Roman"/>
          <w:sz w:val="28"/>
          <w:szCs w:val="28"/>
        </w:rPr>
      </w:pPr>
      <w:r w:rsidRPr="00BB41C4">
        <w:rPr>
          <w:rFonts w:ascii="Times New Roman" w:hAnsi="Times New Roman" w:cs="Times New Roman"/>
          <w:sz w:val="28"/>
          <w:szCs w:val="28"/>
        </w:rPr>
        <w:t>Так, на стадии планирования закупок предусмотрена разработка  нормативных затрат для обеспечения функций учреждений и требования к отдельным видам товаров, работ, услуг</w:t>
      </w:r>
      <w:r w:rsidR="00693620">
        <w:rPr>
          <w:rFonts w:ascii="Times New Roman" w:hAnsi="Times New Roman" w:cs="Times New Roman"/>
          <w:sz w:val="28"/>
          <w:szCs w:val="28"/>
        </w:rPr>
        <w:t>,</w:t>
      </w:r>
      <w:r w:rsidRPr="00BB41C4">
        <w:rPr>
          <w:rFonts w:ascii="Times New Roman" w:hAnsi="Times New Roman" w:cs="Times New Roman"/>
          <w:sz w:val="28"/>
          <w:szCs w:val="28"/>
        </w:rPr>
        <w:t xml:space="preserve"> которые должны обеспечить повышение эффективности использования средств, путем пресечения закупок товаров, работ, услуг, которые имеют избыточные потребительские свойства или являются предметами роскоши. На практике реализация данных мероприятий не принесла ожидаемого эффекта, поскольку по факту в  соответствии с действующим законодательством  каждый главный распорядитель бюджетных средств может устанавливать предельную цену товара и количество закупаемого товара самостоятельно.</w:t>
      </w:r>
    </w:p>
    <w:p w:rsidR="00B42310" w:rsidRDefault="00B42310" w:rsidP="00187FB3">
      <w:pPr>
        <w:autoSpaceDE w:val="0"/>
        <w:autoSpaceDN w:val="0"/>
        <w:adjustRightInd w:val="0"/>
        <w:spacing w:after="120"/>
        <w:ind w:firstLine="720"/>
        <w:jc w:val="both"/>
        <w:rPr>
          <w:rFonts w:ascii="Times New Roman" w:hAnsi="Times New Roman" w:cs="Times New Roman"/>
          <w:sz w:val="28"/>
          <w:szCs w:val="28"/>
        </w:rPr>
      </w:pPr>
      <w:r w:rsidRPr="00BB41C4">
        <w:rPr>
          <w:rFonts w:ascii="Times New Roman" w:hAnsi="Times New Roman" w:cs="Times New Roman"/>
          <w:sz w:val="28"/>
          <w:szCs w:val="28"/>
        </w:rPr>
        <w:t>При этом  соблюдение требований 44-ФЗ, привело к тому</w:t>
      </w:r>
      <w:r w:rsidR="00883421">
        <w:rPr>
          <w:rFonts w:ascii="Times New Roman" w:hAnsi="Times New Roman" w:cs="Times New Roman"/>
          <w:sz w:val="28"/>
          <w:szCs w:val="28"/>
        </w:rPr>
        <w:t>,</w:t>
      </w:r>
      <w:r w:rsidRPr="00BB41C4">
        <w:rPr>
          <w:rFonts w:ascii="Times New Roman" w:hAnsi="Times New Roman" w:cs="Times New Roman"/>
          <w:sz w:val="28"/>
          <w:szCs w:val="28"/>
        </w:rPr>
        <w:t xml:space="preserve"> что  у учреждений бюджетной сферы возникла потребность в дополнительной штатной численности для введения должностей  контрактных управляющих, </w:t>
      </w:r>
      <w:proofErr w:type="gramStart"/>
      <w:r w:rsidR="00693620">
        <w:rPr>
          <w:rFonts w:ascii="Times New Roman" w:hAnsi="Times New Roman" w:cs="Times New Roman"/>
          <w:sz w:val="28"/>
          <w:szCs w:val="28"/>
        </w:rPr>
        <w:t>м</w:t>
      </w:r>
      <w:proofErr w:type="gramEnd"/>
      <w:r w:rsidR="00693620">
        <w:rPr>
          <w:rFonts w:ascii="Times New Roman" w:hAnsi="Times New Roman" w:cs="Times New Roman"/>
          <w:sz w:val="28"/>
          <w:szCs w:val="28"/>
        </w:rPr>
        <w:t xml:space="preserve"> соответственно, </w:t>
      </w:r>
      <w:r w:rsidRPr="00BB41C4">
        <w:rPr>
          <w:rFonts w:ascii="Times New Roman" w:hAnsi="Times New Roman" w:cs="Times New Roman"/>
          <w:sz w:val="28"/>
          <w:szCs w:val="28"/>
        </w:rPr>
        <w:t xml:space="preserve">в дополнительных бюджетных средствах на их содержание и обучение. С учетом нормирования предельной численности работников бюджетной сферы, ограниченности бюджетных ассигнований </w:t>
      </w:r>
      <w:r>
        <w:rPr>
          <w:rFonts w:ascii="Times New Roman" w:hAnsi="Times New Roman" w:cs="Times New Roman"/>
          <w:sz w:val="28"/>
          <w:szCs w:val="28"/>
        </w:rPr>
        <w:t xml:space="preserve">на финансовое обеспечение деятельности учреждений </w:t>
      </w:r>
      <w:r w:rsidRPr="00BB41C4">
        <w:rPr>
          <w:rFonts w:ascii="Times New Roman" w:hAnsi="Times New Roman" w:cs="Times New Roman"/>
          <w:sz w:val="28"/>
          <w:szCs w:val="28"/>
        </w:rPr>
        <w:t xml:space="preserve">решить поставленную задачу оказалось возможным лишь за счет возложения дополнительных должностных обязанностей на уже имеющихся в штате работников, зачастую без дополнительной оплаты. В результате работа контрактного управляющего </w:t>
      </w:r>
      <w:r w:rsidR="00F37D8E">
        <w:rPr>
          <w:rFonts w:ascii="Times New Roman" w:hAnsi="Times New Roman" w:cs="Times New Roman"/>
          <w:sz w:val="28"/>
          <w:szCs w:val="28"/>
        </w:rPr>
        <w:t xml:space="preserve">в учреждениях бюджетной сферы </w:t>
      </w:r>
      <w:r w:rsidRPr="00BB41C4">
        <w:rPr>
          <w:rFonts w:ascii="Times New Roman" w:hAnsi="Times New Roman" w:cs="Times New Roman"/>
          <w:sz w:val="28"/>
          <w:szCs w:val="28"/>
        </w:rPr>
        <w:t xml:space="preserve">в нынешних условиях является </w:t>
      </w:r>
      <w:r w:rsidR="00F37D8E">
        <w:rPr>
          <w:rFonts w:ascii="Times New Roman" w:hAnsi="Times New Roman" w:cs="Times New Roman"/>
          <w:sz w:val="28"/>
          <w:szCs w:val="28"/>
        </w:rPr>
        <w:t>достаточно трудоемкой</w:t>
      </w:r>
      <w:r w:rsidR="00693620">
        <w:rPr>
          <w:rFonts w:ascii="Times New Roman" w:hAnsi="Times New Roman" w:cs="Times New Roman"/>
          <w:sz w:val="28"/>
          <w:szCs w:val="28"/>
        </w:rPr>
        <w:t>, и при этом,</w:t>
      </w:r>
      <w:r w:rsidR="00F37D8E">
        <w:rPr>
          <w:rFonts w:ascii="Times New Roman" w:hAnsi="Times New Roman" w:cs="Times New Roman"/>
          <w:sz w:val="28"/>
          <w:szCs w:val="28"/>
        </w:rPr>
        <w:t xml:space="preserve"> мало</w:t>
      </w:r>
      <w:r w:rsidRPr="00BB41C4">
        <w:rPr>
          <w:rFonts w:ascii="Times New Roman" w:hAnsi="Times New Roman" w:cs="Times New Roman"/>
          <w:sz w:val="28"/>
          <w:szCs w:val="28"/>
        </w:rPr>
        <w:t xml:space="preserve">привлекательной. </w:t>
      </w:r>
      <w:proofErr w:type="gramStart"/>
      <w:r w:rsidRPr="00BB41C4">
        <w:rPr>
          <w:rFonts w:ascii="Times New Roman" w:hAnsi="Times New Roman" w:cs="Times New Roman"/>
          <w:sz w:val="28"/>
          <w:szCs w:val="28"/>
        </w:rPr>
        <w:t>Этому способствуют ряд факторов: высокая сложность и нестабильность законодательства в сфере закупок, наличие в нем противоречивых, а порой и невыполнимых требований, необоснованность установленных сроков выполнения процедур в части размещения информации в ЕИС с учетом имеющихся технических проблем ее функционирования, несоразмерность</w:t>
      </w:r>
      <w:r>
        <w:rPr>
          <w:rFonts w:ascii="Times New Roman" w:hAnsi="Times New Roman" w:cs="Times New Roman"/>
          <w:sz w:val="28"/>
          <w:szCs w:val="28"/>
        </w:rPr>
        <w:t xml:space="preserve"> величины </w:t>
      </w:r>
      <w:r w:rsidRPr="00BB41C4">
        <w:rPr>
          <w:rFonts w:ascii="Times New Roman" w:hAnsi="Times New Roman" w:cs="Times New Roman"/>
          <w:sz w:val="28"/>
          <w:szCs w:val="28"/>
        </w:rPr>
        <w:t xml:space="preserve"> административных штрафов за нарушения законодательства в сфере закупок размеру вины контрактного управляющего, недостаточный уровень оплаты труда.</w:t>
      </w:r>
      <w:proofErr w:type="gramEnd"/>
    </w:p>
    <w:p w:rsidR="00B42310" w:rsidRPr="006C24C0" w:rsidRDefault="00B42310" w:rsidP="00187FB3">
      <w:pPr>
        <w:autoSpaceDE w:val="0"/>
        <w:autoSpaceDN w:val="0"/>
        <w:adjustRightInd w:val="0"/>
        <w:spacing w:after="120"/>
        <w:ind w:firstLine="720"/>
        <w:jc w:val="both"/>
        <w:rPr>
          <w:rFonts w:ascii="Times New Roman" w:hAnsi="Times New Roman" w:cs="Times New Roman"/>
          <w:sz w:val="28"/>
          <w:szCs w:val="28"/>
        </w:rPr>
      </w:pPr>
      <w:r w:rsidRPr="00F84A51">
        <w:rPr>
          <w:rFonts w:ascii="Times New Roman" w:hAnsi="Times New Roman" w:cs="Times New Roman"/>
          <w:sz w:val="28"/>
          <w:szCs w:val="28"/>
        </w:rPr>
        <w:lastRenderedPageBreak/>
        <w:t>Примеры несопоставимости размеров административных штрафов за нарушения законодательства о контрактной системе со штрафами, предусмотренными  к правонарушителям в иных сферах</w:t>
      </w:r>
      <w:r>
        <w:rPr>
          <w:rFonts w:ascii="Times New Roman" w:hAnsi="Times New Roman" w:cs="Times New Roman"/>
          <w:sz w:val="28"/>
          <w:szCs w:val="28"/>
        </w:rPr>
        <w:t>,</w:t>
      </w:r>
      <w:r w:rsidRPr="00F84A51">
        <w:rPr>
          <w:rFonts w:ascii="Times New Roman" w:hAnsi="Times New Roman" w:cs="Times New Roman"/>
          <w:sz w:val="28"/>
          <w:szCs w:val="28"/>
        </w:rPr>
        <w:t xml:space="preserve"> приведены ниже:</w:t>
      </w:r>
      <w:r w:rsidRPr="00DC0AC7">
        <w:rPr>
          <w:rFonts w:ascii="Times New Roman" w:hAnsi="Times New Roman" w:cs="Times New Roman"/>
          <w:sz w:val="28"/>
          <w:szCs w:val="28"/>
        </w:rPr>
        <w:t xml:space="preserve"> </w:t>
      </w:r>
    </w:p>
    <w:p w:rsidR="00425CD3" w:rsidRPr="00D958BD" w:rsidRDefault="00425CD3" w:rsidP="00425CD3">
      <w:pPr>
        <w:autoSpaceDE w:val="0"/>
        <w:autoSpaceDN w:val="0"/>
        <w:adjustRightInd w:val="0"/>
        <w:spacing w:after="120"/>
        <w:ind w:firstLine="720"/>
        <w:jc w:val="center"/>
        <w:rPr>
          <w:rFonts w:ascii="Times New Roman" w:hAnsi="Times New Roman" w:cs="Times New Roman"/>
          <w:b/>
          <w:color w:val="365F91" w:themeColor="accent1" w:themeShade="BF"/>
          <w:sz w:val="28"/>
          <w:szCs w:val="28"/>
        </w:rPr>
      </w:pPr>
      <w:r w:rsidRPr="00D958BD">
        <w:rPr>
          <w:rFonts w:ascii="Times New Roman" w:hAnsi="Times New Roman" w:cs="Times New Roman"/>
          <w:b/>
          <w:color w:val="365F91" w:themeColor="accent1" w:themeShade="BF"/>
          <w:sz w:val="28"/>
          <w:szCs w:val="28"/>
        </w:rPr>
        <w:t>НАРУШЕНИЯ В СФЕРЕ ЗАКОНОДАТЕЛЬСТВА О КОНТРАКТНОЙ СИСТЕМЕ</w:t>
      </w:r>
    </w:p>
    <w:p w:rsidR="00B42310" w:rsidRDefault="003E26E4" w:rsidP="00D958BD">
      <w:pPr>
        <w:autoSpaceDE w:val="0"/>
        <w:autoSpaceDN w:val="0"/>
        <w:adjustRightInd w:val="0"/>
        <w:spacing w:after="120"/>
        <w:jc w:val="both"/>
        <w:rPr>
          <w:rFonts w:ascii="Times New Roman" w:hAnsi="Times New Roman" w:cs="Times New Roman"/>
          <w:sz w:val="28"/>
          <w:szCs w:val="28"/>
        </w:rPr>
      </w:pPr>
      <w:r w:rsidRPr="00CE6605">
        <w:rPr>
          <w:rFonts w:ascii="Times New Roman" w:hAnsi="Times New Roman" w:cs="Times New Roman"/>
          <w:noProof/>
          <w:sz w:val="28"/>
          <w:szCs w:val="28"/>
        </w:rPr>
        <w:drawing>
          <wp:inline distT="0" distB="0" distL="0" distR="0">
            <wp:extent cx="5931061" cy="6891036"/>
            <wp:effectExtent l="76200" t="19050" r="12539" b="24114"/>
            <wp:docPr id="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rsidR="00693620" w:rsidRDefault="00693620" w:rsidP="00425CD3">
      <w:pPr>
        <w:autoSpaceDE w:val="0"/>
        <w:autoSpaceDN w:val="0"/>
        <w:adjustRightInd w:val="0"/>
        <w:spacing w:after="120"/>
        <w:ind w:firstLine="720"/>
        <w:jc w:val="center"/>
        <w:rPr>
          <w:rFonts w:ascii="Times New Roman" w:hAnsi="Times New Roman" w:cs="Times New Roman"/>
          <w:b/>
          <w:color w:val="365F91" w:themeColor="accent1" w:themeShade="BF"/>
          <w:sz w:val="28"/>
          <w:szCs w:val="28"/>
        </w:rPr>
      </w:pPr>
    </w:p>
    <w:p w:rsidR="00693620" w:rsidRDefault="00693620" w:rsidP="00425CD3">
      <w:pPr>
        <w:autoSpaceDE w:val="0"/>
        <w:autoSpaceDN w:val="0"/>
        <w:adjustRightInd w:val="0"/>
        <w:spacing w:after="120"/>
        <w:ind w:firstLine="720"/>
        <w:jc w:val="center"/>
        <w:rPr>
          <w:rFonts w:ascii="Times New Roman" w:hAnsi="Times New Roman" w:cs="Times New Roman"/>
          <w:b/>
          <w:color w:val="365F91" w:themeColor="accent1" w:themeShade="BF"/>
          <w:sz w:val="28"/>
          <w:szCs w:val="28"/>
        </w:rPr>
      </w:pPr>
    </w:p>
    <w:p w:rsidR="00693620" w:rsidRDefault="00693620" w:rsidP="00425CD3">
      <w:pPr>
        <w:autoSpaceDE w:val="0"/>
        <w:autoSpaceDN w:val="0"/>
        <w:adjustRightInd w:val="0"/>
        <w:spacing w:after="120"/>
        <w:ind w:firstLine="720"/>
        <w:jc w:val="center"/>
        <w:rPr>
          <w:rFonts w:ascii="Times New Roman" w:hAnsi="Times New Roman" w:cs="Times New Roman"/>
          <w:b/>
          <w:color w:val="365F91" w:themeColor="accent1" w:themeShade="BF"/>
          <w:sz w:val="28"/>
          <w:szCs w:val="28"/>
        </w:rPr>
      </w:pPr>
    </w:p>
    <w:p w:rsidR="00425CD3" w:rsidRPr="00D958BD" w:rsidRDefault="00425CD3" w:rsidP="00425CD3">
      <w:pPr>
        <w:autoSpaceDE w:val="0"/>
        <w:autoSpaceDN w:val="0"/>
        <w:adjustRightInd w:val="0"/>
        <w:spacing w:after="120"/>
        <w:ind w:firstLine="720"/>
        <w:jc w:val="center"/>
        <w:rPr>
          <w:rFonts w:ascii="Times New Roman" w:hAnsi="Times New Roman" w:cs="Times New Roman"/>
          <w:b/>
          <w:color w:val="365F91" w:themeColor="accent1" w:themeShade="BF"/>
          <w:sz w:val="28"/>
          <w:szCs w:val="28"/>
        </w:rPr>
      </w:pPr>
      <w:r w:rsidRPr="00D958BD">
        <w:rPr>
          <w:rFonts w:ascii="Times New Roman" w:hAnsi="Times New Roman" w:cs="Times New Roman"/>
          <w:b/>
          <w:color w:val="365F91" w:themeColor="accent1" w:themeShade="BF"/>
          <w:sz w:val="28"/>
          <w:szCs w:val="28"/>
        </w:rPr>
        <w:lastRenderedPageBreak/>
        <w:t>НАРУШЕНИЯ В ИНЫХ СФЕРАХ</w:t>
      </w:r>
    </w:p>
    <w:p w:rsidR="00B42310" w:rsidRDefault="00B42310" w:rsidP="00187FB3">
      <w:pPr>
        <w:autoSpaceDE w:val="0"/>
        <w:autoSpaceDN w:val="0"/>
        <w:adjustRightInd w:val="0"/>
        <w:spacing w:after="120"/>
        <w:jc w:val="both"/>
        <w:rPr>
          <w:rFonts w:ascii="Times New Roman" w:hAnsi="Times New Roman" w:cs="Times New Roman"/>
          <w:sz w:val="28"/>
          <w:szCs w:val="28"/>
        </w:rPr>
      </w:pPr>
      <w:r w:rsidRPr="00CE6605">
        <w:rPr>
          <w:rFonts w:ascii="Times New Roman" w:hAnsi="Times New Roman" w:cs="Times New Roman"/>
          <w:noProof/>
          <w:sz w:val="28"/>
          <w:szCs w:val="28"/>
        </w:rPr>
        <w:drawing>
          <wp:inline distT="0" distB="0" distL="0" distR="0">
            <wp:extent cx="6116541" cy="6798365"/>
            <wp:effectExtent l="76200" t="19050" r="17559" b="21535"/>
            <wp:docPr id="36"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rsidR="00A40026" w:rsidRDefault="00A40026" w:rsidP="00187FB3">
      <w:pPr>
        <w:autoSpaceDE w:val="0"/>
        <w:autoSpaceDN w:val="0"/>
        <w:adjustRightInd w:val="0"/>
        <w:spacing w:after="120"/>
        <w:ind w:firstLine="720"/>
        <w:jc w:val="both"/>
        <w:rPr>
          <w:rFonts w:ascii="Times New Roman" w:hAnsi="Times New Roman" w:cs="Times New Roman"/>
          <w:sz w:val="28"/>
          <w:szCs w:val="28"/>
        </w:rPr>
      </w:pPr>
    </w:p>
    <w:p w:rsidR="00B42310" w:rsidRPr="00BB41C4" w:rsidRDefault="00B42310" w:rsidP="00187FB3">
      <w:pPr>
        <w:autoSpaceDE w:val="0"/>
        <w:autoSpaceDN w:val="0"/>
        <w:adjustRightInd w:val="0"/>
        <w:spacing w:after="120"/>
        <w:ind w:firstLine="720"/>
        <w:jc w:val="both"/>
        <w:rPr>
          <w:rFonts w:ascii="Times New Roman" w:hAnsi="Times New Roman" w:cs="Times New Roman"/>
          <w:sz w:val="28"/>
          <w:szCs w:val="28"/>
        </w:rPr>
      </w:pPr>
      <w:r>
        <w:rPr>
          <w:rFonts w:ascii="Times New Roman" w:hAnsi="Times New Roman" w:cs="Times New Roman"/>
          <w:sz w:val="28"/>
          <w:szCs w:val="28"/>
        </w:rPr>
        <w:t>Р</w:t>
      </w:r>
      <w:r w:rsidRPr="00BB41C4">
        <w:rPr>
          <w:rFonts w:ascii="Times New Roman" w:hAnsi="Times New Roman" w:cs="Times New Roman"/>
          <w:sz w:val="28"/>
          <w:szCs w:val="28"/>
        </w:rPr>
        <w:t>ешение указанных выше проблем не относится к компетенции органов местного самоуправления, а возможно лишь путем внесения соответствующих изменений в федеральное законодательство.</w:t>
      </w:r>
      <w:r>
        <w:rPr>
          <w:rFonts w:ascii="Times New Roman" w:hAnsi="Times New Roman" w:cs="Times New Roman"/>
          <w:sz w:val="28"/>
          <w:szCs w:val="28"/>
        </w:rPr>
        <w:t xml:space="preserve"> Однако, вместо объективного анализа фактически сложившейся ситуации и устранения правовых коллизий</w:t>
      </w:r>
      <w:r w:rsidR="00693620">
        <w:rPr>
          <w:rFonts w:ascii="Times New Roman" w:hAnsi="Times New Roman" w:cs="Times New Roman"/>
          <w:sz w:val="28"/>
          <w:szCs w:val="28"/>
        </w:rPr>
        <w:t>,</w:t>
      </w:r>
      <w:r>
        <w:rPr>
          <w:rFonts w:ascii="Times New Roman" w:hAnsi="Times New Roman" w:cs="Times New Roman"/>
          <w:sz w:val="28"/>
          <w:szCs w:val="28"/>
        </w:rPr>
        <w:t xml:space="preserve"> государство движется по пути необоснованного ужесточения ответственности в сфере закупок, что, однако, не приводит к сколько-нибудь заметному эффекту при борьбе с коррупцией в данной сфере.</w:t>
      </w:r>
    </w:p>
    <w:p w:rsidR="00B42310" w:rsidRPr="00BB41C4" w:rsidRDefault="003E26E4" w:rsidP="00187FB3">
      <w:pPr>
        <w:pStyle w:val="ad"/>
        <w:widowControl w:val="0"/>
        <w:pBdr>
          <w:bottom w:val="single" w:sz="6" w:space="0" w:color="FFFFFF"/>
        </w:pBdr>
        <w:tabs>
          <w:tab w:val="left" w:pos="9720"/>
        </w:tabs>
        <w:spacing w:after="120" w:line="24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Инструментами, применение которых способно повысить эффективность бюджетных расходов, и которые </w:t>
      </w:r>
      <w:proofErr w:type="gramStart"/>
      <w:r>
        <w:rPr>
          <w:rFonts w:ascii="Times New Roman" w:hAnsi="Times New Roman" w:cs="Times New Roman"/>
          <w:sz w:val="28"/>
          <w:szCs w:val="28"/>
        </w:rPr>
        <w:t>находятся непосредственно в арсенале органов местного самоуправления муниципального района  являются</w:t>
      </w:r>
      <w:proofErr w:type="gramEnd"/>
      <w:r>
        <w:rPr>
          <w:rFonts w:ascii="Times New Roman" w:hAnsi="Times New Roman" w:cs="Times New Roman"/>
          <w:sz w:val="28"/>
          <w:szCs w:val="28"/>
        </w:rPr>
        <w:t xml:space="preserve"> </w:t>
      </w:r>
      <w:r w:rsidR="00B42310" w:rsidRPr="00BB41C4">
        <w:rPr>
          <w:rFonts w:ascii="Times New Roman" w:hAnsi="Times New Roman" w:cs="Times New Roman"/>
          <w:sz w:val="28"/>
          <w:szCs w:val="28"/>
        </w:rPr>
        <w:t>повышение:</w:t>
      </w:r>
    </w:p>
    <w:p w:rsidR="00B42310" w:rsidRPr="00BB41C4" w:rsidRDefault="00B42310" w:rsidP="00187FB3">
      <w:pPr>
        <w:tabs>
          <w:tab w:val="left" w:pos="426"/>
        </w:tabs>
        <w:overflowPunct w:val="0"/>
        <w:autoSpaceDE w:val="0"/>
        <w:autoSpaceDN w:val="0"/>
        <w:adjustRightInd w:val="0"/>
        <w:spacing w:after="120"/>
        <w:ind w:firstLine="720"/>
        <w:jc w:val="both"/>
        <w:textAlignment w:val="baseline"/>
        <w:rPr>
          <w:rFonts w:ascii="Times New Roman" w:hAnsi="Times New Roman" w:cs="Times New Roman"/>
          <w:sz w:val="28"/>
          <w:szCs w:val="28"/>
        </w:rPr>
      </w:pPr>
      <w:r w:rsidRPr="00BB41C4">
        <w:rPr>
          <w:rFonts w:ascii="Times New Roman" w:hAnsi="Times New Roman" w:cs="Times New Roman"/>
          <w:sz w:val="28"/>
          <w:szCs w:val="28"/>
        </w:rPr>
        <w:t xml:space="preserve">- ответственности руководителей  главных распорядителей </w:t>
      </w:r>
      <w:r w:rsidR="003E26E4">
        <w:rPr>
          <w:rFonts w:ascii="Times New Roman" w:hAnsi="Times New Roman" w:cs="Times New Roman"/>
          <w:sz w:val="28"/>
          <w:szCs w:val="28"/>
        </w:rPr>
        <w:t xml:space="preserve"> и </w:t>
      </w:r>
      <w:r w:rsidRPr="00BB41C4">
        <w:rPr>
          <w:rFonts w:ascii="Times New Roman" w:hAnsi="Times New Roman" w:cs="Times New Roman"/>
          <w:sz w:val="28"/>
          <w:szCs w:val="28"/>
        </w:rPr>
        <w:t>получателей бюджетных средств, бюджетных и автономных учреждений</w:t>
      </w:r>
      <w:r w:rsidR="003E26E4">
        <w:rPr>
          <w:rFonts w:ascii="Times New Roman" w:hAnsi="Times New Roman" w:cs="Times New Roman"/>
          <w:sz w:val="28"/>
          <w:szCs w:val="28"/>
        </w:rPr>
        <w:t xml:space="preserve"> при использовании бюджетных средств </w:t>
      </w:r>
      <w:r w:rsidRPr="00BB41C4">
        <w:rPr>
          <w:rFonts w:ascii="Times New Roman" w:hAnsi="Times New Roman" w:cs="Times New Roman"/>
          <w:sz w:val="28"/>
          <w:szCs w:val="28"/>
        </w:rPr>
        <w:t xml:space="preserve"> за достижение поставленных целей;</w:t>
      </w:r>
    </w:p>
    <w:p w:rsidR="00B42310" w:rsidRPr="00BB41C4" w:rsidRDefault="00B42310" w:rsidP="00187FB3">
      <w:pPr>
        <w:tabs>
          <w:tab w:val="left" w:pos="426"/>
        </w:tabs>
        <w:overflowPunct w:val="0"/>
        <w:autoSpaceDE w:val="0"/>
        <w:autoSpaceDN w:val="0"/>
        <w:adjustRightInd w:val="0"/>
        <w:spacing w:after="120"/>
        <w:ind w:firstLine="720"/>
        <w:jc w:val="both"/>
        <w:textAlignment w:val="baseline"/>
        <w:rPr>
          <w:rFonts w:ascii="Times New Roman" w:hAnsi="Times New Roman" w:cs="Times New Roman"/>
          <w:sz w:val="28"/>
          <w:szCs w:val="28"/>
        </w:rPr>
      </w:pPr>
      <w:r w:rsidRPr="00BB41C4">
        <w:rPr>
          <w:rFonts w:ascii="Times New Roman" w:hAnsi="Times New Roman" w:cs="Times New Roman"/>
          <w:sz w:val="28"/>
          <w:szCs w:val="28"/>
        </w:rPr>
        <w:t>- эффективности использования действующей сети муниципальных учреждений и выявление неэффективных или недостаточно загруженных муниципальных учреждений с целью принятия решений по их дальнейшему функционированию;</w:t>
      </w:r>
    </w:p>
    <w:p w:rsidR="00B42310" w:rsidRPr="00BB41C4" w:rsidRDefault="00B42310" w:rsidP="00187FB3">
      <w:pPr>
        <w:tabs>
          <w:tab w:val="left" w:pos="426"/>
        </w:tabs>
        <w:overflowPunct w:val="0"/>
        <w:autoSpaceDE w:val="0"/>
        <w:autoSpaceDN w:val="0"/>
        <w:adjustRightInd w:val="0"/>
        <w:spacing w:after="120"/>
        <w:ind w:firstLine="720"/>
        <w:jc w:val="both"/>
        <w:textAlignment w:val="baseline"/>
        <w:rPr>
          <w:rFonts w:ascii="Times New Roman" w:hAnsi="Times New Roman" w:cs="Times New Roman"/>
          <w:sz w:val="28"/>
          <w:szCs w:val="28"/>
        </w:rPr>
      </w:pPr>
      <w:r w:rsidRPr="00BB41C4">
        <w:rPr>
          <w:rFonts w:ascii="Times New Roman" w:hAnsi="Times New Roman" w:cs="Times New Roman"/>
          <w:sz w:val="28"/>
          <w:szCs w:val="28"/>
        </w:rPr>
        <w:t>- эффективности предоставления из бюджета муниципального района субсидий с соблюдением общих правил их предоставления, предусматривающих заключение соглашений по типовой форме, установление показателей результативности и механизмов возврата с</w:t>
      </w:r>
      <w:r w:rsidR="007E71E7">
        <w:rPr>
          <w:rFonts w:ascii="Times New Roman" w:hAnsi="Times New Roman" w:cs="Times New Roman"/>
          <w:sz w:val="28"/>
          <w:szCs w:val="28"/>
        </w:rPr>
        <w:t>ре</w:t>
      </w:r>
      <w:proofErr w:type="gramStart"/>
      <w:r w:rsidR="007E71E7">
        <w:rPr>
          <w:rFonts w:ascii="Times New Roman" w:hAnsi="Times New Roman" w:cs="Times New Roman"/>
          <w:sz w:val="28"/>
          <w:szCs w:val="28"/>
        </w:rPr>
        <w:t>дств в сл</w:t>
      </w:r>
      <w:proofErr w:type="gramEnd"/>
      <w:r w:rsidR="007E71E7">
        <w:rPr>
          <w:rFonts w:ascii="Times New Roman" w:hAnsi="Times New Roman" w:cs="Times New Roman"/>
          <w:sz w:val="28"/>
          <w:szCs w:val="28"/>
        </w:rPr>
        <w:t>учае их не</w:t>
      </w:r>
      <w:r w:rsidR="00974487">
        <w:rPr>
          <w:rFonts w:ascii="Times New Roman" w:hAnsi="Times New Roman" w:cs="Times New Roman"/>
          <w:sz w:val="28"/>
          <w:szCs w:val="28"/>
        </w:rPr>
        <w:t xml:space="preserve"> </w:t>
      </w:r>
      <w:r w:rsidR="007E71E7">
        <w:rPr>
          <w:rFonts w:ascii="Times New Roman" w:hAnsi="Times New Roman" w:cs="Times New Roman"/>
          <w:sz w:val="28"/>
          <w:szCs w:val="28"/>
        </w:rPr>
        <w:t>достижения;</w:t>
      </w:r>
    </w:p>
    <w:p w:rsidR="00B42310" w:rsidRPr="00BB41C4" w:rsidRDefault="00B42310" w:rsidP="00187FB3">
      <w:pPr>
        <w:pStyle w:val="ad"/>
        <w:widowControl w:val="0"/>
        <w:pBdr>
          <w:bottom w:val="single" w:sz="6" w:space="2" w:color="FFFFFF"/>
        </w:pBdr>
        <w:tabs>
          <w:tab w:val="left" w:pos="9720"/>
        </w:tabs>
        <w:spacing w:after="120" w:line="240" w:lineRule="auto"/>
        <w:ind w:left="0" w:firstLine="720"/>
        <w:jc w:val="both"/>
        <w:rPr>
          <w:rFonts w:ascii="Times New Roman" w:hAnsi="Times New Roman" w:cs="Times New Roman"/>
          <w:sz w:val="28"/>
          <w:szCs w:val="28"/>
        </w:rPr>
      </w:pPr>
      <w:r w:rsidRPr="00BB41C4">
        <w:rPr>
          <w:rFonts w:ascii="Times New Roman" w:hAnsi="Times New Roman" w:cs="Times New Roman"/>
          <w:sz w:val="28"/>
          <w:szCs w:val="28"/>
        </w:rPr>
        <w:t>- эффективности инвестиционной составляющей в расходах бюджета муниципального района, обеспечивающей развитие  инфраструктуры муниципального района, введение в процедуру планирования бюджетных инвестиций в объекты капитального строительства механизма обоснования инвестиций</w:t>
      </w:r>
      <w:r w:rsidR="00974487">
        <w:rPr>
          <w:rFonts w:ascii="Times New Roman" w:hAnsi="Times New Roman" w:cs="Times New Roman"/>
          <w:sz w:val="28"/>
          <w:szCs w:val="28"/>
        </w:rPr>
        <w:t xml:space="preserve">, а также </w:t>
      </w:r>
      <w:r w:rsidRPr="00BB41C4">
        <w:rPr>
          <w:rFonts w:ascii="Times New Roman" w:hAnsi="Times New Roman" w:cs="Times New Roman"/>
          <w:sz w:val="28"/>
          <w:szCs w:val="28"/>
        </w:rPr>
        <w:t>проведения его технологического и ценового аудита</w:t>
      </w:r>
      <w:r>
        <w:rPr>
          <w:rFonts w:ascii="Times New Roman" w:hAnsi="Times New Roman" w:cs="Times New Roman"/>
          <w:sz w:val="28"/>
          <w:szCs w:val="28"/>
        </w:rPr>
        <w:t>.</w:t>
      </w:r>
      <w:r w:rsidRPr="00BB41C4">
        <w:rPr>
          <w:rFonts w:ascii="Times New Roman" w:hAnsi="Times New Roman" w:cs="Times New Roman"/>
          <w:sz w:val="28"/>
          <w:szCs w:val="28"/>
        </w:rPr>
        <w:t xml:space="preserve"> </w:t>
      </w:r>
    </w:p>
    <w:p w:rsidR="00B42310" w:rsidRPr="00BB41C4" w:rsidRDefault="00B42310" w:rsidP="00187FB3">
      <w:pPr>
        <w:tabs>
          <w:tab w:val="left" w:pos="426"/>
        </w:tabs>
        <w:overflowPunct w:val="0"/>
        <w:autoSpaceDE w:val="0"/>
        <w:autoSpaceDN w:val="0"/>
        <w:adjustRightInd w:val="0"/>
        <w:spacing w:after="120"/>
        <w:ind w:firstLine="720"/>
        <w:jc w:val="both"/>
        <w:textAlignment w:val="baseline"/>
        <w:rPr>
          <w:rFonts w:ascii="Times New Roman" w:hAnsi="Times New Roman" w:cs="Times New Roman"/>
          <w:sz w:val="28"/>
          <w:szCs w:val="28"/>
        </w:rPr>
      </w:pPr>
      <w:r>
        <w:rPr>
          <w:rFonts w:ascii="Times New Roman" w:hAnsi="Times New Roman" w:cs="Times New Roman"/>
          <w:bCs/>
          <w:sz w:val="28"/>
          <w:szCs w:val="28"/>
        </w:rPr>
        <w:t>Необходимо отметить, что характерной о</w:t>
      </w:r>
      <w:r w:rsidRPr="00BB41C4">
        <w:rPr>
          <w:rFonts w:ascii="Times New Roman" w:hAnsi="Times New Roman" w:cs="Times New Roman"/>
          <w:bCs/>
          <w:sz w:val="28"/>
          <w:szCs w:val="28"/>
        </w:rPr>
        <w:t>собенностью реализации капиталовложений за счет бюджетных средств муниципального района последних нескольких лет стало систематическое удорожание сметной стоимости объектов на стадии капитального строительства. Эта же проблема характерна и для части капитальных ремонтов. Несмотря на то, что на изготовление проектно-сметной документации расходуются  значительные бюджетные средства, также как и на прохождение государственной экспертизы, после принятия расходных обязательств  зачастую выясняется необходимость в осуществлении неучтенных видов и объемов работ. Все это влечет дополнительные расходы бюджета муниципального района, а также длительные судебные разбирательства</w:t>
      </w:r>
      <w:r>
        <w:rPr>
          <w:rFonts w:ascii="Times New Roman" w:hAnsi="Times New Roman" w:cs="Times New Roman"/>
          <w:bCs/>
          <w:sz w:val="28"/>
          <w:szCs w:val="28"/>
        </w:rPr>
        <w:t xml:space="preserve"> с подрядчиками</w:t>
      </w:r>
      <w:r w:rsidRPr="00BB41C4">
        <w:rPr>
          <w:rFonts w:ascii="Times New Roman" w:hAnsi="Times New Roman" w:cs="Times New Roman"/>
          <w:bCs/>
          <w:sz w:val="28"/>
          <w:szCs w:val="28"/>
        </w:rPr>
        <w:t xml:space="preserve">. </w:t>
      </w:r>
      <w:r w:rsidRPr="00BB41C4">
        <w:rPr>
          <w:rFonts w:ascii="Times New Roman" w:hAnsi="Times New Roman" w:cs="Times New Roman"/>
          <w:sz w:val="28"/>
          <w:szCs w:val="28"/>
        </w:rPr>
        <w:t>В среднесрочной перспективе</w:t>
      </w:r>
      <w:r w:rsidRPr="00BB41C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D722A">
        <w:rPr>
          <w:rFonts w:ascii="Times New Roman" w:hAnsi="Times New Roman" w:cs="Times New Roman"/>
          <w:sz w:val="28"/>
          <w:szCs w:val="28"/>
        </w:rPr>
        <w:t>необходимо принять соответствующие меры   по повышению точности и обоснованности инвестиционных расходов,  недопущению</w:t>
      </w:r>
      <w:r>
        <w:rPr>
          <w:rFonts w:ascii="Times New Roman" w:hAnsi="Times New Roman" w:cs="Times New Roman"/>
          <w:b/>
          <w:sz w:val="28"/>
          <w:szCs w:val="28"/>
        </w:rPr>
        <w:t xml:space="preserve"> </w:t>
      </w:r>
      <w:r w:rsidRPr="00BB41C4">
        <w:rPr>
          <w:rFonts w:ascii="Times New Roman" w:hAnsi="Times New Roman" w:cs="Times New Roman"/>
          <w:sz w:val="28"/>
          <w:szCs w:val="28"/>
        </w:rPr>
        <w:t xml:space="preserve">фактов удорожания первоначальной сметной стоимости строительства </w:t>
      </w:r>
      <w:r w:rsidR="003E26E4">
        <w:rPr>
          <w:rFonts w:ascii="Times New Roman" w:hAnsi="Times New Roman" w:cs="Times New Roman"/>
          <w:sz w:val="28"/>
          <w:szCs w:val="28"/>
        </w:rPr>
        <w:t xml:space="preserve">и капитальных ремонтов </w:t>
      </w:r>
      <w:r w:rsidRPr="00BB41C4">
        <w:rPr>
          <w:rFonts w:ascii="Times New Roman" w:hAnsi="Times New Roman" w:cs="Times New Roman"/>
          <w:sz w:val="28"/>
          <w:szCs w:val="28"/>
        </w:rPr>
        <w:t>объектов муниципальной собственности.</w:t>
      </w:r>
    </w:p>
    <w:p w:rsidR="00B42310" w:rsidRPr="00BB41C4" w:rsidRDefault="00B42310" w:rsidP="00187FB3">
      <w:pPr>
        <w:pStyle w:val="ad"/>
        <w:widowControl w:val="0"/>
        <w:pBdr>
          <w:bottom w:val="single" w:sz="6" w:space="2" w:color="FFFFFF"/>
        </w:pBdr>
        <w:tabs>
          <w:tab w:val="left" w:pos="9720"/>
        </w:tabs>
        <w:spacing w:after="120" w:line="240" w:lineRule="auto"/>
        <w:ind w:left="0" w:firstLine="720"/>
        <w:jc w:val="both"/>
        <w:rPr>
          <w:rFonts w:ascii="Times New Roman" w:hAnsi="Times New Roman" w:cs="Times New Roman"/>
          <w:sz w:val="28"/>
          <w:szCs w:val="28"/>
        </w:rPr>
      </w:pPr>
      <w:r w:rsidRPr="00BB41C4">
        <w:rPr>
          <w:rFonts w:ascii="Times New Roman" w:hAnsi="Times New Roman" w:cs="Times New Roman"/>
          <w:sz w:val="28"/>
          <w:szCs w:val="28"/>
        </w:rPr>
        <w:t xml:space="preserve">Еще одним направлением деятельности, </w:t>
      </w:r>
      <w:r>
        <w:rPr>
          <w:rFonts w:ascii="Times New Roman" w:hAnsi="Times New Roman" w:cs="Times New Roman"/>
          <w:sz w:val="28"/>
          <w:szCs w:val="28"/>
        </w:rPr>
        <w:t>призванным стимулировать</w:t>
      </w:r>
      <w:r w:rsidRPr="00BB41C4">
        <w:rPr>
          <w:rFonts w:ascii="Times New Roman" w:hAnsi="Times New Roman" w:cs="Times New Roman"/>
          <w:sz w:val="28"/>
          <w:szCs w:val="28"/>
        </w:rPr>
        <w:t xml:space="preserve"> повышение эффективности бюджетных расходов</w:t>
      </w:r>
      <w:r>
        <w:rPr>
          <w:rFonts w:ascii="Times New Roman" w:hAnsi="Times New Roman" w:cs="Times New Roman"/>
          <w:sz w:val="28"/>
          <w:szCs w:val="28"/>
        </w:rPr>
        <w:t>,</w:t>
      </w:r>
      <w:r w:rsidRPr="00BB41C4">
        <w:rPr>
          <w:rFonts w:ascii="Times New Roman" w:hAnsi="Times New Roman" w:cs="Times New Roman"/>
          <w:sz w:val="28"/>
          <w:szCs w:val="28"/>
        </w:rPr>
        <w:t xml:space="preserve"> является совершенствование методов </w:t>
      </w:r>
      <w:proofErr w:type="gramStart"/>
      <w:r w:rsidRPr="00BB41C4">
        <w:rPr>
          <w:rFonts w:ascii="Times New Roman" w:hAnsi="Times New Roman" w:cs="Times New Roman"/>
          <w:sz w:val="28"/>
          <w:szCs w:val="28"/>
        </w:rPr>
        <w:t>контроля за</w:t>
      </w:r>
      <w:proofErr w:type="gramEnd"/>
      <w:r w:rsidRPr="00BB41C4">
        <w:rPr>
          <w:rFonts w:ascii="Times New Roman" w:hAnsi="Times New Roman" w:cs="Times New Roman"/>
          <w:sz w:val="28"/>
          <w:szCs w:val="28"/>
        </w:rPr>
        <w:t xml:space="preserve"> использованием средств бюджета муниципального района, которое возможно достигнуть посредством:</w:t>
      </w:r>
    </w:p>
    <w:p w:rsidR="00B42310" w:rsidRPr="00BB41C4" w:rsidRDefault="00B42310" w:rsidP="00187FB3">
      <w:pPr>
        <w:pStyle w:val="ad"/>
        <w:widowControl w:val="0"/>
        <w:pBdr>
          <w:bottom w:val="single" w:sz="6" w:space="2" w:color="FFFFFF"/>
        </w:pBdr>
        <w:tabs>
          <w:tab w:val="left" w:pos="9720"/>
        </w:tabs>
        <w:spacing w:after="120" w:line="240" w:lineRule="auto"/>
        <w:ind w:left="0" w:firstLine="720"/>
        <w:jc w:val="both"/>
        <w:rPr>
          <w:rFonts w:ascii="Times New Roman" w:hAnsi="Times New Roman" w:cs="Times New Roman"/>
          <w:sz w:val="28"/>
          <w:szCs w:val="28"/>
        </w:rPr>
      </w:pPr>
      <w:r w:rsidRPr="00BB41C4">
        <w:rPr>
          <w:rFonts w:ascii="Times New Roman" w:hAnsi="Times New Roman" w:cs="Times New Roman"/>
          <w:sz w:val="28"/>
          <w:szCs w:val="28"/>
        </w:rPr>
        <w:t xml:space="preserve">- развития внутреннего  муниципального финансового контроля, направленного на выявление и минимизацию рисков совершения нарушений в </w:t>
      </w:r>
      <w:r w:rsidRPr="00BB41C4">
        <w:rPr>
          <w:rFonts w:ascii="Times New Roman" w:hAnsi="Times New Roman" w:cs="Times New Roman"/>
          <w:sz w:val="28"/>
          <w:szCs w:val="28"/>
        </w:rPr>
        <w:lastRenderedPageBreak/>
        <w:t xml:space="preserve">финансово-бюджетной сфере и рисков </w:t>
      </w:r>
      <w:proofErr w:type="gramStart"/>
      <w:r w:rsidRPr="00BB41C4">
        <w:rPr>
          <w:rFonts w:ascii="Times New Roman" w:hAnsi="Times New Roman" w:cs="Times New Roman"/>
          <w:sz w:val="28"/>
          <w:szCs w:val="28"/>
        </w:rPr>
        <w:t>несоблюдения принципа эффективности использования бюджетных средств</w:t>
      </w:r>
      <w:proofErr w:type="gramEnd"/>
      <w:r w:rsidRPr="00BB41C4">
        <w:rPr>
          <w:rFonts w:ascii="Times New Roman" w:hAnsi="Times New Roman" w:cs="Times New Roman"/>
          <w:sz w:val="28"/>
          <w:szCs w:val="28"/>
        </w:rPr>
        <w:t xml:space="preserve">; </w:t>
      </w:r>
    </w:p>
    <w:p w:rsidR="00B42310" w:rsidRPr="00BB41C4" w:rsidRDefault="00B42310" w:rsidP="00187FB3">
      <w:pPr>
        <w:pStyle w:val="ad"/>
        <w:widowControl w:val="0"/>
        <w:pBdr>
          <w:bottom w:val="single" w:sz="6" w:space="2" w:color="FFFFFF"/>
        </w:pBdr>
        <w:tabs>
          <w:tab w:val="left" w:pos="9720"/>
        </w:tabs>
        <w:spacing w:after="120" w:line="240" w:lineRule="auto"/>
        <w:ind w:left="0" w:firstLine="720"/>
        <w:jc w:val="both"/>
        <w:rPr>
          <w:rFonts w:ascii="Times New Roman" w:hAnsi="Times New Roman" w:cs="Times New Roman"/>
          <w:sz w:val="28"/>
          <w:szCs w:val="28"/>
        </w:rPr>
      </w:pPr>
      <w:r w:rsidRPr="00BB41C4">
        <w:rPr>
          <w:rFonts w:ascii="Times New Roman" w:hAnsi="Times New Roman" w:cs="Times New Roman"/>
          <w:sz w:val="28"/>
          <w:szCs w:val="28"/>
        </w:rPr>
        <w:t>- дальнейшей разработки методологии контрольной деятельности, включая финансовый контроль в секторе муниципального управления, способствующей укреплению внутриведомственной финансов</w:t>
      </w:r>
      <w:r w:rsidR="00504C4B">
        <w:rPr>
          <w:rFonts w:ascii="Times New Roman" w:hAnsi="Times New Roman" w:cs="Times New Roman"/>
          <w:sz w:val="28"/>
          <w:szCs w:val="28"/>
        </w:rPr>
        <w:t>ой дисциплины.</w:t>
      </w:r>
    </w:p>
    <w:p w:rsidR="00B42310" w:rsidRPr="00BB41C4" w:rsidRDefault="00B42310" w:rsidP="00187FB3">
      <w:pPr>
        <w:pStyle w:val="ad"/>
        <w:widowControl w:val="0"/>
        <w:pBdr>
          <w:bottom w:val="single" w:sz="6" w:space="2" w:color="FFFFFF"/>
        </w:pBdr>
        <w:tabs>
          <w:tab w:val="left" w:pos="9720"/>
        </w:tabs>
        <w:spacing w:after="120" w:line="240" w:lineRule="auto"/>
        <w:ind w:left="0" w:firstLine="720"/>
        <w:jc w:val="both"/>
        <w:rPr>
          <w:rFonts w:ascii="Times New Roman" w:hAnsi="Times New Roman" w:cs="Times New Roman"/>
          <w:sz w:val="28"/>
          <w:szCs w:val="28"/>
        </w:rPr>
      </w:pPr>
      <w:r w:rsidRPr="00BB41C4">
        <w:rPr>
          <w:rFonts w:ascii="Times New Roman" w:hAnsi="Times New Roman" w:cs="Times New Roman"/>
          <w:sz w:val="28"/>
          <w:szCs w:val="28"/>
        </w:rPr>
        <w:t>Некоторой модернизации должны подвергнуться процедуры внутреннего контроля и аудита главными распорядителями средств бюджета муниципального района, включая:</w:t>
      </w:r>
    </w:p>
    <w:p w:rsidR="00B42310" w:rsidRPr="00BB41C4" w:rsidRDefault="00B42310" w:rsidP="00187FB3">
      <w:pPr>
        <w:pStyle w:val="ad"/>
        <w:widowControl w:val="0"/>
        <w:pBdr>
          <w:bottom w:val="single" w:sz="6" w:space="2" w:color="FFFFFF"/>
        </w:pBdr>
        <w:tabs>
          <w:tab w:val="left" w:pos="9720"/>
        </w:tabs>
        <w:spacing w:after="120" w:line="240" w:lineRule="auto"/>
        <w:ind w:left="0" w:firstLine="720"/>
        <w:jc w:val="both"/>
        <w:rPr>
          <w:rFonts w:ascii="Times New Roman" w:hAnsi="Times New Roman" w:cs="Times New Roman"/>
          <w:sz w:val="28"/>
          <w:szCs w:val="28"/>
        </w:rPr>
      </w:pPr>
      <w:r w:rsidRPr="00BB41C4">
        <w:rPr>
          <w:rFonts w:ascii="Times New Roman" w:hAnsi="Times New Roman" w:cs="Times New Roman"/>
          <w:sz w:val="28"/>
          <w:szCs w:val="28"/>
        </w:rPr>
        <w:t>- изменения в подходах к управлению и использованию финансовы</w:t>
      </w:r>
      <w:r w:rsidR="00F37D8E">
        <w:rPr>
          <w:rFonts w:ascii="Times New Roman" w:hAnsi="Times New Roman" w:cs="Times New Roman"/>
          <w:sz w:val="28"/>
          <w:szCs w:val="28"/>
        </w:rPr>
        <w:t>х</w:t>
      </w:r>
      <w:r w:rsidRPr="00BB41C4">
        <w:rPr>
          <w:rFonts w:ascii="Times New Roman" w:hAnsi="Times New Roman" w:cs="Times New Roman"/>
          <w:sz w:val="28"/>
          <w:szCs w:val="28"/>
        </w:rPr>
        <w:t xml:space="preserve"> ресурс</w:t>
      </w:r>
      <w:r w:rsidR="00F37D8E">
        <w:rPr>
          <w:rFonts w:ascii="Times New Roman" w:hAnsi="Times New Roman" w:cs="Times New Roman"/>
          <w:sz w:val="28"/>
          <w:szCs w:val="28"/>
        </w:rPr>
        <w:t>ов</w:t>
      </w:r>
      <w:r w:rsidRPr="00BB41C4">
        <w:rPr>
          <w:rFonts w:ascii="Times New Roman" w:hAnsi="Times New Roman" w:cs="Times New Roman"/>
          <w:sz w:val="28"/>
          <w:szCs w:val="28"/>
        </w:rPr>
        <w:t xml:space="preserve">; </w:t>
      </w:r>
    </w:p>
    <w:p w:rsidR="00B42310" w:rsidRPr="00BB41C4" w:rsidRDefault="00B42310" w:rsidP="00187FB3">
      <w:pPr>
        <w:pStyle w:val="ad"/>
        <w:widowControl w:val="0"/>
        <w:pBdr>
          <w:bottom w:val="single" w:sz="6" w:space="2" w:color="FFFFFF"/>
        </w:pBdr>
        <w:tabs>
          <w:tab w:val="left" w:pos="9720"/>
        </w:tabs>
        <w:spacing w:after="120" w:line="240" w:lineRule="auto"/>
        <w:ind w:left="0" w:firstLine="720"/>
        <w:jc w:val="both"/>
        <w:rPr>
          <w:rFonts w:ascii="Times New Roman" w:hAnsi="Times New Roman" w:cs="Times New Roman"/>
          <w:sz w:val="28"/>
          <w:szCs w:val="28"/>
        </w:rPr>
      </w:pPr>
      <w:r w:rsidRPr="00BB41C4">
        <w:rPr>
          <w:rFonts w:ascii="Times New Roman" w:hAnsi="Times New Roman" w:cs="Times New Roman"/>
          <w:sz w:val="28"/>
          <w:szCs w:val="28"/>
        </w:rPr>
        <w:t xml:space="preserve">- развитие контрольной деятельности в сторону смещения акцента с последующего на предварительный контроль на стадии кассового расходования средств бюджета муниципального района; </w:t>
      </w:r>
    </w:p>
    <w:p w:rsidR="00B42310" w:rsidRDefault="00B42310" w:rsidP="00187FB3">
      <w:pPr>
        <w:pStyle w:val="ad"/>
        <w:widowControl w:val="0"/>
        <w:pBdr>
          <w:bottom w:val="single" w:sz="6" w:space="2" w:color="FFFFFF"/>
        </w:pBdr>
        <w:tabs>
          <w:tab w:val="left" w:pos="9720"/>
        </w:tabs>
        <w:spacing w:after="120" w:line="240" w:lineRule="auto"/>
        <w:ind w:left="0" w:firstLine="720"/>
        <w:jc w:val="both"/>
        <w:rPr>
          <w:rFonts w:ascii="Times New Roman" w:hAnsi="Times New Roman" w:cs="Times New Roman"/>
          <w:sz w:val="28"/>
          <w:szCs w:val="28"/>
        </w:rPr>
      </w:pPr>
      <w:r w:rsidRPr="00BB41C4">
        <w:rPr>
          <w:rFonts w:ascii="Times New Roman" w:hAnsi="Times New Roman" w:cs="Times New Roman"/>
          <w:sz w:val="28"/>
          <w:szCs w:val="28"/>
        </w:rPr>
        <w:t>- организацию на системной и регулярной основе мониторинга, оценки результативности деятельности подведомственных главному распорядителю  бюджетных средств бюджетных и автономных учреждений.</w:t>
      </w:r>
    </w:p>
    <w:p w:rsidR="00B42310" w:rsidRPr="00BB41C4" w:rsidRDefault="00B42310" w:rsidP="00187FB3">
      <w:pPr>
        <w:pStyle w:val="ConsPlusNormal"/>
        <w:spacing w:after="120"/>
        <w:jc w:val="both"/>
        <w:rPr>
          <w:rFonts w:ascii="Times New Roman" w:hAnsi="Times New Roman" w:cs="Times New Roman"/>
          <w:sz w:val="28"/>
          <w:szCs w:val="28"/>
        </w:rPr>
      </w:pPr>
      <w:r w:rsidRPr="00BB41C4">
        <w:rPr>
          <w:rFonts w:ascii="Times New Roman" w:hAnsi="Times New Roman" w:cs="Times New Roman"/>
          <w:sz w:val="28"/>
          <w:szCs w:val="28"/>
        </w:rPr>
        <w:t xml:space="preserve">  </w:t>
      </w:r>
      <w:proofErr w:type="gramStart"/>
      <w:r w:rsidRPr="00BB41C4">
        <w:rPr>
          <w:rFonts w:ascii="Times New Roman" w:hAnsi="Times New Roman" w:cs="Times New Roman"/>
          <w:sz w:val="28"/>
          <w:szCs w:val="28"/>
        </w:rPr>
        <w:t xml:space="preserve">В связи с наличием </w:t>
      </w:r>
      <w:r>
        <w:rPr>
          <w:rFonts w:ascii="Times New Roman" w:hAnsi="Times New Roman" w:cs="Times New Roman"/>
          <w:sz w:val="28"/>
          <w:szCs w:val="28"/>
        </w:rPr>
        <w:t xml:space="preserve">ряда </w:t>
      </w:r>
      <w:r w:rsidRPr="00BB41C4">
        <w:rPr>
          <w:rFonts w:ascii="Times New Roman" w:hAnsi="Times New Roman" w:cs="Times New Roman"/>
          <w:sz w:val="28"/>
          <w:szCs w:val="28"/>
        </w:rPr>
        <w:t>нерешенных проблем</w:t>
      </w:r>
      <w:r>
        <w:rPr>
          <w:rFonts w:ascii="Times New Roman" w:hAnsi="Times New Roman" w:cs="Times New Roman"/>
          <w:sz w:val="28"/>
          <w:szCs w:val="28"/>
        </w:rPr>
        <w:t xml:space="preserve"> при реализации бюджетных процедур по исполнению бюджета муниципального района</w:t>
      </w:r>
      <w:r w:rsidRPr="00BB41C4">
        <w:rPr>
          <w:rFonts w:ascii="Times New Roman" w:hAnsi="Times New Roman" w:cs="Times New Roman"/>
          <w:sz w:val="28"/>
          <w:szCs w:val="28"/>
        </w:rPr>
        <w:t xml:space="preserve"> в очередном финансовом году</w:t>
      </w:r>
      <w:proofErr w:type="gramEnd"/>
      <w:r w:rsidRPr="00BB41C4">
        <w:rPr>
          <w:rFonts w:ascii="Times New Roman" w:hAnsi="Times New Roman" w:cs="Times New Roman"/>
          <w:sz w:val="28"/>
          <w:szCs w:val="28"/>
        </w:rPr>
        <w:t xml:space="preserve"> и плановом периоде будет продолжена реализация комплекса мер в соответствии с Планом мероприятий по росту доходов, оптимизации расходов и совершенствованию долговой политики муниципального района,  принят</w:t>
      </w:r>
      <w:r w:rsidR="00974487">
        <w:rPr>
          <w:rFonts w:ascii="Times New Roman" w:hAnsi="Times New Roman" w:cs="Times New Roman"/>
          <w:sz w:val="28"/>
          <w:szCs w:val="28"/>
        </w:rPr>
        <w:t>ым</w:t>
      </w:r>
      <w:r w:rsidRPr="00BB41C4">
        <w:rPr>
          <w:rFonts w:ascii="Times New Roman" w:hAnsi="Times New Roman" w:cs="Times New Roman"/>
          <w:sz w:val="28"/>
          <w:szCs w:val="28"/>
        </w:rPr>
        <w:t xml:space="preserve"> на 2017-2019 годы (далее - план).</w:t>
      </w:r>
      <w:r w:rsidRPr="00BB41C4">
        <w:rPr>
          <w:rFonts w:ascii="Times New Roman" w:hAnsi="Times New Roman" w:cs="Times New Roman"/>
          <w:snapToGrid w:val="0"/>
          <w:color w:val="000000" w:themeColor="text1"/>
          <w:sz w:val="28"/>
          <w:szCs w:val="28"/>
        </w:rPr>
        <w:t xml:space="preserve"> </w:t>
      </w:r>
    </w:p>
    <w:p w:rsidR="00B42310" w:rsidRDefault="00B42310" w:rsidP="00187FB3">
      <w:pPr>
        <w:autoSpaceDE w:val="0"/>
        <w:autoSpaceDN w:val="0"/>
        <w:adjustRightInd w:val="0"/>
        <w:spacing w:after="120"/>
        <w:ind w:firstLine="720"/>
        <w:jc w:val="both"/>
        <w:rPr>
          <w:rFonts w:ascii="Times New Roman" w:hAnsi="Times New Roman" w:cs="Times New Roman"/>
          <w:color w:val="000000" w:themeColor="text1"/>
          <w:sz w:val="28"/>
          <w:szCs w:val="28"/>
        </w:rPr>
      </w:pPr>
      <w:r w:rsidRPr="00BB41C4">
        <w:rPr>
          <w:rFonts w:ascii="Times New Roman" w:hAnsi="Times New Roman" w:cs="Times New Roman"/>
          <w:color w:val="000000" w:themeColor="text1"/>
          <w:sz w:val="28"/>
          <w:szCs w:val="28"/>
        </w:rPr>
        <w:t>В рамках утвержденного плана предусмотрена реализация 32-х мероприятий, включающих различные инструменты для достижения установленных планом целевых ориентиров. Значительную часть плана состав</w:t>
      </w:r>
      <w:r>
        <w:rPr>
          <w:rFonts w:ascii="Times New Roman" w:hAnsi="Times New Roman" w:cs="Times New Roman"/>
          <w:color w:val="000000" w:themeColor="text1"/>
          <w:sz w:val="28"/>
          <w:szCs w:val="28"/>
        </w:rPr>
        <w:t>я</w:t>
      </w:r>
      <w:r w:rsidRPr="00BB41C4">
        <w:rPr>
          <w:rFonts w:ascii="Times New Roman" w:hAnsi="Times New Roman" w:cs="Times New Roman"/>
          <w:color w:val="000000" w:themeColor="text1"/>
          <w:sz w:val="28"/>
          <w:szCs w:val="28"/>
        </w:rPr>
        <w:t>т мероприятия  в отношении расходной части бюджета</w:t>
      </w:r>
      <w:r w:rsidR="00974487">
        <w:rPr>
          <w:rFonts w:ascii="Times New Roman" w:hAnsi="Times New Roman" w:cs="Times New Roman"/>
          <w:color w:val="000000" w:themeColor="text1"/>
          <w:sz w:val="28"/>
          <w:szCs w:val="28"/>
        </w:rPr>
        <w:t xml:space="preserve"> муниципального района</w:t>
      </w:r>
      <w:r w:rsidRPr="00BB41C4">
        <w:rPr>
          <w:rFonts w:ascii="Times New Roman" w:hAnsi="Times New Roman" w:cs="Times New Roman"/>
          <w:color w:val="000000" w:themeColor="text1"/>
          <w:sz w:val="28"/>
          <w:szCs w:val="28"/>
        </w:rPr>
        <w:t>.</w:t>
      </w:r>
    </w:p>
    <w:p w:rsidR="00B42310" w:rsidRDefault="00B42310" w:rsidP="00187FB3">
      <w:pPr>
        <w:autoSpaceDE w:val="0"/>
        <w:autoSpaceDN w:val="0"/>
        <w:adjustRightInd w:val="0"/>
        <w:spacing w:after="120"/>
        <w:ind w:firstLine="720"/>
        <w:jc w:val="both"/>
        <w:rPr>
          <w:rFonts w:ascii="Times New Roman" w:hAnsi="Times New Roman" w:cs="Times New Roman"/>
          <w:sz w:val="28"/>
          <w:szCs w:val="28"/>
        </w:rPr>
      </w:pPr>
      <w:r w:rsidRPr="009512B6">
        <w:rPr>
          <w:rFonts w:ascii="Times New Roman" w:hAnsi="Times New Roman" w:cs="Times New Roman"/>
          <w:color w:val="000000" w:themeColor="text1"/>
          <w:sz w:val="28"/>
          <w:szCs w:val="28"/>
        </w:rPr>
        <w:t xml:space="preserve"> </w:t>
      </w:r>
      <w:r w:rsidR="002C6B40">
        <w:rPr>
          <w:rFonts w:ascii="Times New Roman" w:hAnsi="Times New Roman" w:cs="Times New Roman"/>
          <w:sz w:val="28"/>
          <w:szCs w:val="28"/>
        </w:rPr>
      </w:r>
      <w:r w:rsidR="002C6B40" w:rsidRPr="002C6B40">
        <w:rPr>
          <w:rFonts w:ascii="Times New Roman" w:hAnsi="Times New Roman" w:cs="Times New Roman"/>
          <w:sz w:val="28"/>
          <w:szCs w:val="28"/>
        </w:rPr>
        <w:pict>
          <v:roundrect id="_x0000_s1070" style="width:480.3pt;height:45.8pt;mso-left-percent:-10001;mso-top-percent:-10001;mso-position-horizontal:absolute;mso-position-horizontal-relative:char;mso-position-vertical:absolute;mso-position-vertical-relative:line;mso-left-percent:-10001;mso-top-percent:-10001" arcsize="10923f" wrapcoords="169 -540 -34 0 -34 18900 34 21060 21532 21060 21566 21060 21634 16740 21634 2700 21566 0 21398 -540 169 -540" fillcolor="white [3201]" strokecolor="#4f81bd [3204]" strokeweight="1pt">
            <v:stroke dashstyle="dash"/>
            <v:shadow color="#868686"/>
            <v:textbox style="mso-next-textbox:#_x0000_s1070">
              <w:txbxContent>
                <w:p w:rsidR="00837108" w:rsidRPr="00037D36" w:rsidRDefault="00837108" w:rsidP="00B42310">
                  <w:pPr>
                    <w:shd w:val="clear" w:color="auto" w:fill="FFFFFF"/>
                    <w:spacing w:after="120"/>
                    <w:jc w:val="center"/>
                    <w:rPr>
                      <w:rFonts w:ascii="Times New Roman" w:hAnsi="Times New Roman" w:cs="Times New Roman"/>
                      <w:b/>
                      <w:color w:val="17365D" w:themeColor="text2" w:themeShade="BF"/>
                      <w:sz w:val="28"/>
                      <w:szCs w:val="28"/>
                    </w:rPr>
                  </w:pPr>
                  <w:r w:rsidRPr="00037D36">
                    <w:rPr>
                      <w:rFonts w:ascii="Times New Roman" w:hAnsi="Times New Roman" w:cs="Times New Roman"/>
                      <w:b/>
                      <w:color w:val="17365D" w:themeColor="text2" w:themeShade="BF"/>
                      <w:sz w:val="28"/>
                      <w:szCs w:val="28"/>
                    </w:rPr>
                    <w:t>ПОВЫШЕНИЕ КАЧЕСТВА ПЛАНИРОВАНИЯ И УПРАВЛЕНИЯ МУНИЦИПАЛЬНЫМИ ФИНАНСАМИ</w:t>
                  </w:r>
                </w:p>
                <w:p w:rsidR="00837108" w:rsidRPr="00564EB7" w:rsidRDefault="00837108" w:rsidP="00B42310">
                  <w:pPr>
                    <w:rPr>
                      <w:szCs w:val="28"/>
                    </w:rPr>
                  </w:pPr>
                </w:p>
              </w:txbxContent>
            </v:textbox>
            <w10:wrap type="none"/>
            <w10:anchorlock/>
          </v:roundrect>
        </w:pict>
      </w:r>
    </w:p>
    <w:p w:rsidR="00B42310" w:rsidRDefault="00B42310" w:rsidP="00187FB3">
      <w:pPr>
        <w:shd w:val="clear" w:color="auto" w:fill="FFFFFF"/>
        <w:spacing w:after="120"/>
        <w:ind w:firstLine="720"/>
        <w:jc w:val="both"/>
        <w:rPr>
          <w:rFonts w:ascii="Times New Roman" w:hAnsi="Times New Roman" w:cs="Times New Roman"/>
          <w:sz w:val="28"/>
          <w:szCs w:val="28"/>
        </w:rPr>
      </w:pPr>
      <w:r w:rsidRPr="006D2C1C">
        <w:rPr>
          <w:rFonts w:ascii="Times New Roman" w:hAnsi="Times New Roman" w:cs="Times New Roman"/>
          <w:sz w:val="28"/>
          <w:szCs w:val="28"/>
        </w:rPr>
        <w:t>Повышению  качества управления муниципальных финансов должно было содействовать использование программно- целевых методов планирования.</w:t>
      </w:r>
      <w:r w:rsidRPr="009A32FF">
        <w:rPr>
          <w:rFonts w:ascii="Times New Roman" w:hAnsi="Times New Roman" w:cs="Times New Roman"/>
          <w:b/>
          <w:sz w:val="28"/>
          <w:szCs w:val="28"/>
        </w:rPr>
        <w:t xml:space="preserve"> </w:t>
      </w:r>
      <w:r w:rsidRPr="009512B6">
        <w:rPr>
          <w:rFonts w:ascii="Times New Roman" w:hAnsi="Times New Roman" w:cs="Times New Roman"/>
          <w:sz w:val="28"/>
          <w:szCs w:val="28"/>
        </w:rPr>
        <w:t>Н</w:t>
      </w:r>
      <w:r w:rsidRPr="009512B6">
        <w:rPr>
          <w:rFonts w:ascii="Times New Roman" w:hAnsi="Times New Roman" w:cs="Times New Roman"/>
          <w:color w:val="000000"/>
          <w:sz w:val="28"/>
          <w:szCs w:val="28"/>
        </w:rPr>
        <w:t xml:space="preserve">еобходимо отметить, что действующий в </w:t>
      </w:r>
      <w:r>
        <w:rPr>
          <w:rFonts w:ascii="Times New Roman" w:hAnsi="Times New Roman" w:cs="Times New Roman"/>
          <w:color w:val="000000"/>
          <w:sz w:val="28"/>
          <w:szCs w:val="28"/>
        </w:rPr>
        <w:t>Р</w:t>
      </w:r>
      <w:r w:rsidRPr="009512B6">
        <w:rPr>
          <w:rFonts w:ascii="Times New Roman" w:hAnsi="Times New Roman" w:cs="Times New Roman"/>
          <w:color w:val="000000"/>
          <w:sz w:val="28"/>
          <w:szCs w:val="28"/>
        </w:rPr>
        <w:t xml:space="preserve">оссийской Федерации механизм реализации принципа формирования бюджета на </w:t>
      </w:r>
      <w:r w:rsidRPr="009512B6">
        <w:rPr>
          <w:rFonts w:ascii="Times New Roman" w:hAnsi="Times New Roman" w:cs="Times New Roman"/>
          <w:sz w:val="28"/>
          <w:szCs w:val="28"/>
        </w:rPr>
        <w:t xml:space="preserve">основе муниципальных программ, </w:t>
      </w:r>
      <w:r>
        <w:rPr>
          <w:rFonts w:ascii="Times New Roman" w:hAnsi="Times New Roman" w:cs="Times New Roman"/>
          <w:sz w:val="28"/>
          <w:szCs w:val="28"/>
        </w:rPr>
        <w:t xml:space="preserve">не является достаточно </w:t>
      </w:r>
      <w:r w:rsidRPr="009512B6">
        <w:rPr>
          <w:rFonts w:ascii="Times New Roman" w:hAnsi="Times New Roman" w:cs="Times New Roman"/>
          <w:sz w:val="28"/>
          <w:szCs w:val="28"/>
        </w:rPr>
        <w:t xml:space="preserve">эффективным и носит </w:t>
      </w:r>
      <w:r w:rsidRPr="009512B6">
        <w:rPr>
          <w:rFonts w:ascii="Times New Roman" w:hAnsi="Times New Roman" w:cs="Times New Roman"/>
          <w:color w:val="000000"/>
          <w:sz w:val="28"/>
          <w:szCs w:val="28"/>
        </w:rPr>
        <w:t>в значительной степени формальный характер.</w:t>
      </w:r>
      <w:r w:rsidRPr="009512B6">
        <w:rPr>
          <w:rFonts w:ascii="Times New Roman" w:hAnsi="Times New Roman" w:cs="Times New Roman"/>
          <w:sz w:val="28"/>
          <w:szCs w:val="28"/>
        </w:rPr>
        <w:t xml:space="preserve"> </w:t>
      </w:r>
    </w:p>
    <w:p w:rsidR="00B42310" w:rsidRPr="00BB41C4" w:rsidRDefault="00B42310" w:rsidP="00187FB3">
      <w:pPr>
        <w:shd w:val="clear" w:color="auto" w:fill="FFFFFF"/>
        <w:spacing w:after="120"/>
        <w:ind w:firstLine="720"/>
        <w:jc w:val="both"/>
        <w:rPr>
          <w:rFonts w:ascii="Times New Roman" w:hAnsi="Times New Roman" w:cs="Times New Roman"/>
          <w:sz w:val="28"/>
          <w:szCs w:val="28"/>
        </w:rPr>
      </w:pPr>
      <w:r w:rsidRPr="00BB41C4">
        <w:rPr>
          <w:rFonts w:ascii="Times New Roman" w:hAnsi="Times New Roman" w:cs="Times New Roman"/>
          <w:sz w:val="28"/>
          <w:szCs w:val="28"/>
        </w:rPr>
        <w:t xml:space="preserve">В настоящее время сохраняется ряд недостатков, ограничений и нерешенных задач, препятствующих использованию </w:t>
      </w:r>
      <w:r w:rsidR="003E26E4">
        <w:rPr>
          <w:rFonts w:ascii="Times New Roman" w:hAnsi="Times New Roman" w:cs="Times New Roman"/>
          <w:sz w:val="28"/>
          <w:szCs w:val="28"/>
        </w:rPr>
        <w:t>на всех уровнях бюджетной системы Р</w:t>
      </w:r>
      <w:r w:rsidR="00A40026">
        <w:rPr>
          <w:rFonts w:ascii="Times New Roman" w:hAnsi="Times New Roman" w:cs="Times New Roman"/>
          <w:sz w:val="28"/>
          <w:szCs w:val="28"/>
        </w:rPr>
        <w:t xml:space="preserve">оссийской </w:t>
      </w:r>
      <w:r w:rsidR="003E26E4">
        <w:rPr>
          <w:rFonts w:ascii="Times New Roman" w:hAnsi="Times New Roman" w:cs="Times New Roman"/>
          <w:sz w:val="28"/>
          <w:szCs w:val="28"/>
        </w:rPr>
        <w:t>Ф</w:t>
      </w:r>
      <w:r w:rsidR="00A40026">
        <w:rPr>
          <w:rFonts w:ascii="Times New Roman" w:hAnsi="Times New Roman" w:cs="Times New Roman"/>
          <w:sz w:val="28"/>
          <w:szCs w:val="28"/>
        </w:rPr>
        <w:t>едерации</w:t>
      </w:r>
      <w:r w:rsidR="003E26E4">
        <w:rPr>
          <w:rFonts w:ascii="Times New Roman" w:hAnsi="Times New Roman" w:cs="Times New Roman"/>
          <w:sz w:val="28"/>
          <w:szCs w:val="28"/>
        </w:rPr>
        <w:t xml:space="preserve"> </w:t>
      </w:r>
      <w:r w:rsidRPr="00BB41C4">
        <w:rPr>
          <w:rFonts w:ascii="Times New Roman" w:hAnsi="Times New Roman" w:cs="Times New Roman"/>
          <w:sz w:val="28"/>
          <w:szCs w:val="28"/>
        </w:rPr>
        <w:t xml:space="preserve">программ в </w:t>
      </w:r>
      <w:r w:rsidR="00974487">
        <w:rPr>
          <w:rFonts w:ascii="Times New Roman" w:hAnsi="Times New Roman" w:cs="Times New Roman"/>
          <w:sz w:val="28"/>
          <w:szCs w:val="28"/>
        </w:rPr>
        <w:t xml:space="preserve">качестве </w:t>
      </w:r>
      <w:r w:rsidRPr="00BB41C4">
        <w:rPr>
          <w:rFonts w:ascii="Times New Roman" w:hAnsi="Times New Roman" w:cs="Times New Roman"/>
          <w:sz w:val="28"/>
          <w:szCs w:val="28"/>
        </w:rPr>
        <w:t xml:space="preserve"> эффективного инструмента планирования бюджетных расходов, в частности:</w:t>
      </w:r>
    </w:p>
    <w:p w:rsidR="00B42310" w:rsidRPr="00BB41C4" w:rsidRDefault="00B42310" w:rsidP="00187FB3">
      <w:pPr>
        <w:pStyle w:val="ConsPlusNormal"/>
        <w:spacing w:after="120"/>
        <w:jc w:val="both"/>
        <w:rPr>
          <w:rFonts w:ascii="Times New Roman" w:hAnsi="Times New Roman" w:cs="Times New Roman"/>
          <w:sz w:val="28"/>
          <w:szCs w:val="28"/>
        </w:rPr>
      </w:pPr>
      <w:r w:rsidRPr="00BB41C4">
        <w:rPr>
          <w:rFonts w:ascii="Times New Roman" w:hAnsi="Times New Roman" w:cs="Times New Roman"/>
          <w:sz w:val="28"/>
          <w:szCs w:val="28"/>
        </w:rPr>
        <w:lastRenderedPageBreak/>
        <w:t>- задачи социально-экономической политики и итоги их реализации по-прежнему рассматриваются отдельно от вопросов бюджетной политики;</w:t>
      </w:r>
    </w:p>
    <w:p w:rsidR="00B42310" w:rsidRPr="00BB41C4" w:rsidRDefault="00B42310" w:rsidP="00187FB3">
      <w:pPr>
        <w:pStyle w:val="ConsPlusNormal"/>
        <w:spacing w:after="120"/>
        <w:jc w:val="both"/>
        <w:rPr>
          <w:rFonts w:ascii="Times New Roman" w:hAnsi="Times New Roman" w:cs="Times New Roman"/>
          <w:sz w:val="28"/>
          <w:szCs w:val="28"/>
        </w:rPr>
      </w:pPr>
      <w:r w:rsidRPr="00BB41C4">
        <w:rPr>
          <w:rFonts w:ascii="Times New Roman" w:hAnsi="Times New Roman" w:cs="Times New Roman"/>
          <w:sz w:val="28"/>
          <w:szCs w:val="28"/>
        </w:rPr>
        <w:t xml:space="preserve">- вопрос </w:t>
      </w:r>
      <w:r w:rsidR="00F37D8E">
        <w:rPr>
          <w:rFonts w:ascii="Times New Roman" w:hAnsi="Times New Roman" w:cs="Times New Roman"/>
          <w:sz w:val="28"/>
          <w:szCs w:val="28"/>
        </w:rPr>
        <w:t xml:space="preserve">повышения </w:t>
      </w:r>
      <w:r w:rsidRPr="00BB41C4">
        <w:rPr>
          <w:rFonts w:ascii="Times New Roman" w:hAnsi="Times New Roman" w:cs="Times New Roman"/>
          <w:sz w:val="28"/>
          <w:szCs w:val="28"/>
        </w:rPr>
        <w:t>эффективности реализации программ по-прежнему не является основополагающим при формировании проектов бюджетов на всех уровнях бюджетной системы Р</w:t>
      </w:r>
      <w:r w:rsidR="00C9077E">
        <w:rPr>
          <w:rFonts w:ascii="Times New Roman" w:hAnsi="Times New Roman" w:cs="Times New Roman"/>
          <w:sz w:val="28"/>
          <w:szCs w:val="28"/>
        </w:rPr>
        <w:t xml:space="preserve">оссийской </w:t>
      </w:r>
      <w:r w:rsidRPr="00BB41C4">
        <w:rPr>
          <w:rFonts w:ascii="Times New Roman" w:hAnsi="Times New Roman" w:cs="Times New Roman"/>
          <w:sz w:val="28"/>
          <w:szCs w:val="28"/>
        </w:rPr>
        <w:t>Ф</w:t>
      </w:r>
      <w:r w:rsidR="00C9077E">
        <w:rPr>
          <w:rFonts w:ascii="Times New Roman" w:hAnsi="Times New Roman" w:cs="Times New Roman"/>
          <w:sz w:val="28"/>
          <w:szCs w:val="28"/>
        </w:rPr>
        <w:t>едерации</w:t>
      </w:r>
      <w:r w:rsidRPr="00BB41C4">
        <w:rPr>
          <w:rFonts w:ascii="Times New Roman" w:hAnsi="Times New Roman" w:cs="Times New Roman"/>
          <w:sz w:val="28"/>
          <w:szCs w:val="28"/>
        </w:rPr>
        <w:t>, программы рассчитаны в основном на увеличение бюджетного финансирования, источники которого не обозначены;</w:t>
      </w:r>
    </w:p>
    <w:p w:rsidR="00B42310" w:rsidRPr="00BB41C4" w:rsidRDefault="00B42310" w:rsidP="00187FB3">
      <w:pPr>
        <w:pStyle w:val="ConsPlusNormal"/>
        <w:spacing w:after="120"/>
        <w:jc w:val="both"/>
        <w:rPr>
          <w:rFonts w:ascii="Times New Roman" w:hAnsi="Times New Roman" w:cs="Times New Roman"/>
          <w:sz w:val="28"/>
          <w:szCs w:val="28"/>
        </w:rPr>
      </w:pPr>
      <w:r w:rsidRPr="00BB41C4">
        <w:rPr>
          <w:rFonts w:ascii="Times New Roman" w:hAnsi="Times New Roman" w:cs="Times New Roman"/>
          <w:sz w:val="28"/>
          <w:szCs w:val="28"/>
        </w:rPr>
        <w:t>- при бюджетном планировании приоритет отдается включению в расходы отдельных поручений, а не достижению целей, обоснованному отбору индикаторов и инструментов бюджетной политики;</w:t>
      </w:r>
    </w:p>
    <w:p w:rsidR="00B42310" w:rsidRPr="00BB41C4" w:rsidRDefault="00B42310" w:rsidP="00187FB3">
      <w:pPr>
        <w:pStyle w:val="ConsPlusNormal"/>
        <w:spacing w:after="120"/>
        <w:jc w:val="both"/>
        <w:rPr>
          <w:rFonts w:ascii="Times New Roman" w:hAnsi="Times New Roman" w:cs="Times New Roman"/>
          <w:sz w:val="28"/>
          <w:szCs w:val="28"/>
        </w:rPr>
      </w:pPr>
      <w:r w:rsidRPr="00BB41C4">
        <w:rPr>
          <w:rFonts w:ascii="Times New Roman" w:hAnsi="Times New Roman" w:cs="Times New Roman"/>
          <w:sz w:val="28"/>
          <w:szCs w:val="28"/>
        </w:rPr>
        <w:t xml:space="preserve">- достижение значений показателей программ, как правило, </w:t>
      </w:r>
      <w:r w:rsidR="00F37D8E">
        <w:rPr>
          <w:rFonts w:ascii="Times New Roman" w:hAnsi="Times New Roman" w:cs="Times New Roman"/>
          <w:sz w:val="28"/>
          <w:szCs w:val="28"/>
        </w:rPr>
        <w:t xml:space="preserve">недостаточно </w:t>
      </w:r>
      <w:r w:rsidR="006D2C1C">
        <w:rPr>
          <w:rFonts w:ascii="Times New Roman" w:hAnsi="Times New Roman" w:cs="Times New Roman"/>
          <w:sz w:val="28"/>
          <w:szCs w:val="28"/>
        </w:rPr>
        <w:t xml:space="preserve"> увязано </w:t>
      </w:r>
      <w:r w:rsidRPr="00BB41C4">
        <w:rPr>
          <w:rFonts w:ascii="Times New Roman" w:hAnsi="Times New Roman" w:cs="Times New Roman"/>
          <w:sz w:val="28"/>
          <w:szCs w:val="28"/>
        </w:rPr>
        <w:t>с объёмами бюджетных ассигнований на расходы, обеспечивающие реализацию этих программ.</w:t>
      </w:r>
    </w:p>
    <w:p w:rsidR="00B42310" w:rsidRPr="00BB41C4" w:rsidRDefault="00B42310" w:rsidP="00187FB3">
      <w:pPr>
        <w:autoSpaceDE w:val="0"/>
        <w:autoSpaceDN w:val="0"/>
        <w:adjustRightInd w:val="0"/>
        <w:spacing w:after="120"/>
        <w:ind w:firstLine="720"/>
        <w:jc w:val="both"/>
        <w:rPr>
          <w:rFonts w:ascii="Times New Roman" w:hAnsi="Times New Roman" w:cs="Times New Roman"/>
          <w:sz w:val="28"/>
          <w:szCs w:val="28"/>
        </w:rPr>
      </w:pPr>
      <w:r w:rsidRPr="00BB41C4">
        <w:rPr>
          <w:rFonts w:ascii="Times New Roman" w:hAnsi="Times New Roman" w:cs="Times New Roman"/>
          <w:sz w:val="28"/>
          <w:szCs w:val="28"/>
        </w:rPr>
        <w:t xml:space="preserve">Учитывая </w:t>
      </w:r>
      <w:proofErr w:type="gramStart"/>
      <w:r w:rsidRPr="00BB41C4">
        <w:rPr>
          <w:rFonts w:ascii="Times New Roman" w:hAnsi="Times New Roman" w:cs="Times New Roman"/>
          <w:sz w:val="28"/>
          <w:szCs w:val="28"/>
        </w:rPr>
        <w:t>изложенное</w:t>
      </w:r>
      <w:proofErr w:type="gramEnd"/>
      <w:r w:rsidRPr="00BB41C4">
        <w:rPr>
          <w:rFonts w:ascii="Times New Roman" w:hAnsi="Times New Roman" w:cs="Times New Roman"/>
          <w:sz w:val="28"/>
          <w:szCs w:val="28"/>
        </w:rPr>
        <w:t>, в предстоящем периоде необходимо организовать работу по повышению качества планирования и эффективности реализации муниципальных программ.</w:t>
      </w:r>
    </w:p>
    <w:p w:rsidR="00B42310" w:rsidRPr="00BB41C4" w:rsidRDefault="00B42310" w:rsidP="00187FB3">
      <w:pPr>
        <w:pStyle w:val="ad"/>
        <w:widowControl w:val="0"/>
        <w:pBdr>
          <w:bottom w:val="single" w:sz="6" w:space="0" w:color="FFFFFF"/>
        </w:pBdr>
        <w:tabs>
          <w:tab w:val="left" w:pos="9720"/>
        </w:tabs>
        <w:spacing w:after="120" w:line="240" w:lineRule="auto"/>
        <w:ind w:left="0" w:firstLine="720"/>
        <w:jc w:val="both"/>
        <w:rPr>
          <w:rFonts w:ascii="Times New Roman" w:hAnsi="Times New Roman" w:cs="Times New Roman"/>
          <w:sz w:val="28"/>
          <w:szCs w:val="28"/>
        </w:rPr>
      </w:pPr>
      <w:r w:rsidRPr="00BB41C4">
        <w:rPr>
          <w:rFonts w:ascii="Times New Roman" w:hAnsi="Times New Roman" w:cs="Times New Roman"/>
          <w:sz w:val="28"/>
          <w:szCs w:val="28"/>
        </w:rPr>
        <w:t xml:space="preserve"> Актуальным направлением повышения эффективности управления бюджетными расходами в среднесрочной перспективе на всех уровнях бюджетной системы Р</w:t>
      </w:r>
      <w:r w:rsidR="00C9077E">
        <w:rPr>
          <w:rFonts w:ascii="Times New Roman" w:hAnsi="Times New Roman" w:cs="Times New Roman"/>
          <w:sz w:val="28"/>
          <w:szCs w:val="28"/>
        </w:rPr>
        <w:t xml:space="preserve">оссийской </w:t>
      </w:r>
      <w:r w:rsidRPr="00BB41C4">
        <w:rPr>
          <w:rFonts w:ascii="Times New Roman" w:hAnsi="Times New Roman" w:cs="Times New Roman"/>
          <w:sz w:val="28"/>
          <w:szCs w:val="28"/>
        </w:rPr>
        <w:t>Ф</w:t>
      </w:r>
      <w:r w:rsidR="00C9077E">
        <w:rPr>
          <w:rFonts w:ascii="Times New Roman" w:hAnsi="Times New Roman" w:cs="Times New Roman"/>
          <w:sz w:val="28"/>
          <w:szCs w:val="28"/>
        </w:rPr>
        <w:t>едерации</w:t>
      </w:r>
      <w:r w:rsidRPr="00BB41C4">
        <w:rPr>
          <w:rFonts w:ascii="Times New Roman" w:hAnsi="Times New Roman" w:cs="Times New Roman"/>
          <w:sz w:val="28"/>
          <w:szCs w:val="28"/>
        </w:rPr>
        <w:t xml:space="preserve">  является  интегрирование в бюджетные процедуры принципов (методов) проектного управления (внедрение проектных принципов управления).</w:t>
      </w:r>
    </w:p>
    <w:p w:rsidR="00B42310" w:rsidRPr="00BB41C4" w:rsidRDefault="00B42310" w:rsidP="00187FB3">
      <w:pPr>
        <w:pStyle w:val="ad"/>
        <w:widowControl w:val="0"/>
        <w:pBdr>
          <w:bottom w:val="single" w:sz="6" w:space="0" w:color="FFFFFF"/>
        </w:pBdr>
        <w:tabs>
          <w:tab w:val="left" w:pos="9720"/>
        </w:tabs>
        <w:spacing w:after="120" w:line="240" w:lineRule="auto"/>
        <w:ind w:left="0" w:firstLine="720"/>
        <w:jc w:val="both"/>
        <w:rPr>
          <w:rFonts w:ascii="Times New Roman" w:hAnsi="Times New Roman" w:cs="Times New Roman"/>
          <w:sz w:val="28"/>
          <w:szCs w:val="28"/>
        </w:rPr>
      </w:pPr>
      <w:r w:rsidRPr="00BB41C4">
        <w:rPr>
          <w:rFonts w:ascii="Times New Roman" w:hAnsi="Times New Roman" w:cs="Times New Roman"/>
          <w:sz w:val="28"/>
          <w:szCs w:val="28"/>
        </w:rPr>
        <w:t xml:space="preserve">В целях постепенного перехода к проектным принципам </w:t>
      </w:r>
      <w:r w:rsidR="00974487">
        <w:rPr>
          <w:rFonts w:ascii="Times New Roman" w:hAnsi="Times New Roman" w:cs="Times New Roman"/>
          <w:sz w:val="28"/>
          <w:szCs w:val="28"/>
        </w:rPr>
        <w:t xml:space="preserve">управления </w:t>
      </w:r>
      <w:r w:rsidRPr="00BB41C4">
        <w:rPr>
          <w:rFonts w:ascii="Times New Roman" w:hAnsi="Times New Roman" w:cs="Times New Roman"/>
          <w:sz w:val="28"/>
          <w:szCs w:val="28"/>
        </w:rPr>
        <w:t xml:space="preserve">необходимо в среднесрочной перспективе сформировать гибкую и комплексную систему управления бюджетными расходами в рамках программ. </w:t>
      </w:r>
    </w:p>
    <w:p w:rsidR="00F37D8E" w:rsidRDefault="00F37D8E" w:rsidP="00187FB3">
      <w:pPr>
        <w:pStyle w:val="ad"/>
        <w:widowControl w:val="0"/>
        <w:pBdr>
          <w:bottom w:val="single" w:sz="6" w:space="0" w:color="FFFFFF"/>
        </w:pBdr>
        <w:tabs>
          <w:tab w:val="left" w:pos="9720"/>
        </w:tabs>
        <w:spacing w:after="120" w:line="240" w:lineRule="auto"/>
        <w:ind w:left="0" w:firstLine="720"/>
        <w:jc w:val="both"/>
        <w:rPr>
          <w:rFonts w:ascii="Times New Roman" w:hAnsi="Times New Roman" w:cs="Times New Roman"/>
          <w:sz w:val="28"/>
          <w:szCs w:val="28"/>
        </w:rPr>
      </w:pPr>
    </w:p>
    <w:p w:rsidR="00B42310" w:rsidRPr="00BB41C4" w:rsidRDefault="00B42310" w:rsidP="00187FB3">
      <w:pPr>
        <w:pStyle w:val="ad"/>
        <w:widowControl w:val="0"/>
        <w:pBdr>
          <w:bottom w:val="single" w:sz="6" w:space="0" w:color="FFFFFF"/>
        </w:pBdr>
        <w:tabs>
          <w:tab w:val="left" w:pos="9720"/>
        </w:tabs>
        <w:spacing w:after="120" w:line="240" w:lineRule="auto"/>
        <w:ind w:left="0" w:firstLine="720"/>
        <w:jc w:val="both"/>
        <w:rPr>
          <w:rFonts w:ascii="Times New Roman" w:hAnsi="Times New Roman" w:cs="Times New Roman"/>
          <w:sz w:val="28"/>
          <w:szCs w:val="28"/>
        </w:rPr>
      </w:pPr>
      <w:r w:rsidRPr="00BB41C4">
        <w:rPr>
          <w:rFonts w:ascii="Times New Roman" w:hAnsi="Times New Roman" w:cs="Times New Roman"/>
          <w:sz w:val="28"/>
          <w:szCs w:val="28"/>
        </w:rPr>
        <w:t>Существенной особенностью приоритетных проектов является наличие индивидуального для каждого проекта набора конкретных измеримых целей, концентрация управленческих усилий и бюджетных ассигнований на мероприятиях муниципальных программ, обеспечивающих максимальный вклад в достижение ключевых приоритетов в соответствующих отраслях. П</w:t>
      </w:r>
      <w:r>
        <w:rPr>
          <w:rFonts w:ascii="Times New Roman" w:hAnsi="Times New Roman" w:cs="Times New Roman"/>
          <w:sz w:val="28"/>
          <w:szCs w:val="28"/>
        </w:rPr>
        <w:t>ри этом</w:t>
      </w:r>
      <w:proofErr w:type="gramStart"/>
      <w:r w:rsidR="00F318E1">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BB41C4">
        <w:rPr>
          <w:rFonts w:ascii="Times New Roman" w:hAnsi="Times New Roman" w:cs="Times New Roman"/>
          <w:sz w:val="28"/>
          <w:szCs w:val="28"/>
        </w:rPr>
        <w:t xml:space="preserve">процедура финансового обеспечения </w:t>
      </w:r>
      <w:r w:rsidR="00F318E1">
        <w:rPr>
          <w:rFonts w:ascii="Times New Roman" w:hAnsi="Times New Roman" w:cs="Times New Roman"/>
          <w:sz w:val="28"/>
          <w:szCs w:val="28"/>
        </w:rPr>
        <w:t xml:space="preserve">должна быть тесно увязана </w:t>
      </w:r>
      <w:r w:rsidRPr="00BB41C4">
        <w:rPr>
          <w:rFonts w:ascii="Times New Roman" w:hAnsi="Times New Roman" w:cs="Times New Roman"/>
          <w:sz w:val="28"/>
          <w:szCs w:val="28"/>
        </w:rPr>
        <w:t>с управленческими процедурами в рамках проекта</w:t>
      </w:r>
      <w:r w:rsidR="00974487">
        <w:rPr>
          <w:rFonts w:ascii="Times New Roman" w:hAnsi="Times New Roman" w:cs="Times New Roman"/>
          <w:sz w:val="28"/>
          <w:szCs w:val="28"/>
        </w:rPr>
        <w:t xml:space="preserve">, </w:t>
      </w:r>
      <w:r w:rsidRPr="00BB41C4">
        <w:rPr>
          <w:rFonts w:ascii="Times New Roman" w:hAnsi="Times New Roman" w:cs="Times New Roman"/>
          <w:sz w:val="28"/>
          <w:szCs w:val="28"/>
        </w:rPr>
        <w:t xml:space="preserve"> </w:t>
      </w:r>
      <w:r w:rsidR="00F318E1">
        <w:rPr>
          <w:rFonts w:ascii="Times New Roman" w:hAnsi="Times New Roman" w:cs="Times New Roman"/>
          <w:sz w:val="28"/>
          <w:szCs w:val="28"/>
        </w:rPr>
        <w:t>а</w:t>
      </w:r>
      <w:r w:rsidRPr="00BB41C4">
        <w:rPr>
          <w:rFonts w:ascii="Times New Roman" w:hAnsi="Times New Roman" w:cs="Times New Roman"/>
          <w:sz w:val="28"/>
          <w:szCs w:val="28"/>
        </w:rPr>
        <w:t xml:space="preserve"> лимиты бюджетных обязательств не </w:t>
      </w:r>
      <w:r w:rsidR="00F318E1">
        <w:rPr>
          <w:rFonts w:ascii="Times New Roman" w:hAnsi="Times New Roman" w:cs="Times New Roman"/>
          <w:sz w:val="28"/>
          <w:szCs w:val="28"/>
        </w:rPr>
        <w:t xml:space="preserve">должны </w:t>
      </w:r>
      <w:r w:rsidRPr="00BB41C4">
        <w:rPr>
          <w:rFonts w:ascii="Times New Roman" w:hAnsi="Times New Roman" w:cs="Times New Roman"/>
          <w:sz w:val="28"/>
          <w:szCs w:val="28"/>
        </w:rPr>
        <w:t>дов</w:t>
      </w:r>
      <w:r w:rsidR="00F318E1">
        <w:rPr>
          <w:rFonts w:ascii="Times New Roman" w:hAnsi="Times New Roman" w:cs="Times New Roman"/>
          <w:sz w:val="28"/>
          <w:szCs w:val="28"/>
        </w:rPr>
        <w:t>о</w:t>
      </w:r>
      <w:r w:rsidRPr="00BB41C4">
        <w:rPr>
          <w:rFonts w:ascii="Times New Roman" w:hAnsi="Times New Roman" w:cs="Times New Roman"/>
          <w:sz w:val="28"/>
          <w:szCs w:val="28"/>
        </w:rPr>
        <w:t>д</w:t>
      </w:r>
      <w:r w:rsidR="00F318E1">
        <w:rPr>
          <w:rFonts w:ascii="Times New Roman" w:hAnsi="Times New Roman" w:cs="Times New Roman"/>
          <w:sz w:val="28"/>
          <w:szCs w:val="28"/>
        </w:rPr>
        <w:t>иться</w:t>
      </w:r>
      <w:r w:rsidRPr="00BB41C4">
        <w:rPr>
          <w:rFonts w:ascii="Times New Roman" w:hAnsi="Times New Roman" w:cs="Times New Roman"/>
          <w:sz w:val="28"/>
          <w:szCs w:val="28"/>
        </w:rPr>
        <w:t xml:space="preserve"> до утверждения сводного плана реализации проекта. </w:t>
      </w:r>
    </w:p>
    <w:p w:rsidR="00B42310" w:rsidRPr="00BB41C4" w:rsidRDefault="00B42310" w:rsidP="00187FB3">
      <w:pPr>
        <w:pStyle w:val="ConsPlusNormal"/>
        <w:spacing w:after="120"/>
        <w:jc w:val="both"/>
        <w:rPr>
          <w:rFonts w:ascii="Times New Roman" w:hAnsi="Times New Roman" w:cs="Times New Roman"/>
          <w:sz w:val="28"/>
          <w:szCs w:val="28"/>
        </w:rPr>
      </w:pPr>
      <w:r w:rsidRPr="00BB41C4">
        <w:rPr>
          <w:rFonts w:ascii="Times New Roman" w:hAnsi="Times New Roman" w:cs="Times New Roman"/>
          <w:sz w:val="28"/>
          <w:szCs w:val="28"/>
        </w:rPr>
        <w:t xml:space="preserve">Проблемным вопросом в области управления муниципальными финансами остается </w:t>
      </w:r>
      <w:r w:rsidR="00974487">
        <w:rPr>
          <w:rFonts w:ascii="Times New Roman" w:hAnsi="Times New Roman" w:cs="Times New Roman"/>
          <w:sz w:val="28"/>
          <w:szCs w:val="28"/>
        </w:rPr>
        <w:t>также</w:t>
      </w:r>
      <w:r w:rsidRPr="00BB41C4">
        <w:rPr>
          <w:rFonts w:ascii="Times New Roman" w:hAnsi="Times New Roman" w:cs="Times New Roman"/>
          <w:sz w:val="28"/>
          <w:szCs w:val="28"/>
        </w:rPr>
        <w:t xml:space="preserve">  формальное применение практики использования новых форм оказания и финансового обеспечения муниципальных услуг. При этом  задача повышения качества предоставления муниципальных услуг решается крайне медленно. Недостаточное внимание уделяется и решению таких основных вопросов, как:</w:t>
      </w:r>
    </w:p>
    <w:p w:rsidR="00B42310" w:rsidRPr="00BB41C4" w:rsidRDefault="00B42310" w:rsidP="00187FB3">
      <w:pPr>
        <w:pStyle w:val="ConsPlusNormal"/>
        <w:spacing w:after="120"/>
        <w:jc w:val="both"/>
        <w:rPr>
          <w:rFonts w:ascii="Times New Roman" w:hAnsi="Times New Roman" w:cs="Times New Roman"/>
          <w:sz w:val="28"/>
          <w:szCs w:val="28"/>
        </w:rPr>
      </w:pPr>
      <w:r w:rsidRPr="00BB41C4">
        <w:rPr>
          <w:rFonts w:ascii="Times New Roman" w:hAnsi="Times New Roman" w:cs="Times New Roman"/>
          <w:sz w:val="28"/>
          <w:szCs w:val="28"/>
        </w:rPr>
        <w:t xml:space="preserve">- обоснованность определения объемов потребности в оказании </w:t>
      </w:r>
      <w:r w:rsidRPr="00BB41C4">
        <w:rPr>
          <w:rFonts w:ascii="Times New Roman" w:hAnsi="Times New Roman" w:cs="Times New Roman"/>
          <w:sz w:val="28"/>
          <w:szCs w:val="28"/>
        </w:rPr>
        <w:lastRenderedPageBreak/>
        <w:t>(выполнении) муниципальных услуг (работ) в натуральном выражении, нормативных финансовых затрат на оказание муниципальных услуг;</w:t>
      </w:r>
    </w:p>
    <w:p w:rsidR="00B42310" w:rsidRPr="00BB41C4" w:rsidRDefault="00B42310" w:rsidP="00187FB3">
      <w:pPr>
        <w:pStyle w:val="ConsPlusNormal"/>
        <w:spacing w:after="120"/>
        <w:jc w:val="both"/>
        <w:rPr>
          <w:rFonts w:ascii="Times New Roman" w:hAnsi="Times New Roman" w:cs="Times New Roman"/>
          <w:sz w:val="28"/>
          <w:szCs w:val="28"/>
        </w:rPr>
      </w:pPr>
      <w:r w:rsidRPr="00BB41C4">
        <w:rPr>
          <w:rFonts w:ascii="Times New Roman" w:hAnsi="Times New Roman" w:cs="Times New Roman"/>
          <w:sz w:val="28"/>
          <w:szCs w:val="28"/>
        </w:rPr>
        <w:t>- обоснованность установленных показателей качества оказания муниципальных услуг;</w:t>
      </w:r>
    </w:p>
    <w:p w:rsidR="00B42310" w:rsidRPr="00BB41C4" w:rsidRDefault="00B42310" w:rsidP="00187FB3">
      <w:pPr>
        <w:pStyle w:val="ConsPlusNormal"/>
        <w:spacing w:after="120"/>
        <w:jc w:val="both"/>
        <w:rPr>
          <w:rFonts w:ascii="Times New Roman" w:hAnsi="Times New Roman" w:cs="Times New Roman"/>
          <w:sz w:val="28"/>
          <w:szCs w:val="28"/>
        </w:rPr>
      </w:pPr>
      <w:r w:rsidRPr="00BB41C4">
        <w:rPr>
          <w:rFonts w:ascii="Times New Roman" w:hAnsi="Times New Roman" w:cs="Times New Roman"/>
          <w:sz w:val="28"/>
          <w:szCs w:val="28"/>
        </w:rPr>
        <w:t xml:space="preserve">- полнота и объективность </w:t>
      </w:r>
      <w:proofErr w:type="gramStart"/>
      <w:r w:rsidRPr="00BB41C4">
        <w:rPr>
          <w:rFonts w:ascii="Times New Roman" w:hAnsi="Times New Roman" w:cs="Times New Roman"/>
          <w:sz w:val="28"/>
          <w:szCs w:val="28"/>
        </w:rPr>
        <w:t>контроля за</w:t>
      </w:r>
      <w:proofErr w:type="gramEnd"/>
      <w:r w:rsidRPr="00BB41C4">
        <w:rPr>
          <w:rFonts w:ascii="Times New Roman" w:hAnsi="Times New Roman" w:cs="Times New Roman"/>
          <w:sz w:val="28"/>
          <w:szCs w:val="28"/>
        </w:rPr>
        <w:t xml:space="preserve"> исполнением муниципальных заданий, в первую очередь за соблюдением показателей качества оказания муниципальных услуг;</w:t>
      </w:r>
    </w:p>
    <w:p w:rsidR="00B42310" w:rsidRPr="00BB41C4" w:rsidRDefault="00B42310" w:rsidP="00187FB3">
      <w:pPr>
        <w:pStyle w:val="ConsPlusNormal"/>
        <w:spacing w:after="120"/>
        <w:jc w:val="both"/>
        <w:rPr>
          <w:rFonts w:ascii="Times New Roman" w:hAnsi="Times New Roman" w:cs="Times New Roman"/>
          <w:sz w:val="28"/>
          <w:szCs w:val="28"/>
        </w:rPr>
      </w:pPr>
      <w:r w:rsidRPr="00BB41C4">
        <w:rPr>
          <w:rFonts w:ascii="Times New Roman" w:hAnsi="Times New Roman" w:cs="Times New Roman"/>
          <w:sz w:val="28"/>
          <w:szCs w:val="28"/>
        </w:rPr>
        <w:t xml:space="preserve">- отсутствие независимой экспертной оценки оказания муниципальных услуг.  </w:t>
      </w:r>
    </w:p>
    <w:p w:rsidR="00B42310" w:rsidRPr="00BB41C4" w:rsidRDefault="00B42310" w:rsidP="00187FB3">
      <w:pPr>
        <w:tabs>
          <w:tab w:val="left" w:pos="426"/>
        </w:tabs>
        <w:overflowPunct w:val="0"/>
        <w:autoSpaceDE w:val="0"/>
        <w:autoSpaceDN w:val="0"/>
        <w:adjustRightInd w:val="0"/>
        <w:spacing w:after="120"/>
        <w:ind w:firstLine="720"/>
        <w:jc w:val="both"/>
        <w:textAlignment w:val="baseline"/>
        <w:rPr>
          <w:rFonts w:ascii="Times New Roman" w:hAnsi="Times New Roman" w:cs="Times New Roman"/>
          <w:bCs/>
          <w:sz w:val="28"/>
          <w:szCs w:val="28"/>
        </w:rPr>
      </w:pPr>
      <w:r w:rsidRPr="00BB41C4">
        <w:rPr>
          <w:rFonts w:ascii="Times New Roman" w:hAnsi="Times New Roman" w:cs="Times New Roman"/>
          <w:bCs/>
          <w:sz w:val="28"/>
          <w:szCs w:val="28"/>
        </w:rPr>
        <w:t>Важное место в составе мер по повышению  качества планирования и управления муниципальными финансами занимает улучшение качества финансового менеджмента со стороны главных распорядителей средств бюджета муниципального района. Оценка качества финансового менеджмента в муниципальном районе производится ежегодно по 35 показателям, характеризующим качество планирования, исполнения бюджета, фо</w:t>
      </w:r>
      <w:r w:rsidR="009A32FF">
        <w:rPr>
          <w:rFonts w:ascii="Times New Roman" w:hAnsi="Times New Roman" w:cs="Times New Roman"/>
          <w:bCs/>
          <w:sz w:val="28"/>
          <w:szCs w:val="28"/>
        </w:rPr>
        <w:t>рмирования отчетности. При этом</w:t>
      </w:r>
      <w:proofErr w:type="gramStart"/>
      <w:r w:rsidR="009A32FF">
        <w:rPr>
          <w:rFonts w:ascii="Times New Roman" w:hAnsi="Times New Roman" w:cs="Times New Roman"/>
          <w:bCs/>
          <w:sz w:val="28"/>
          <w:szCs w:val="28"/>
        </w:rPr>
        <w:t>,</w:t>
      </w:r>
      <w:proofErr w:type="gramEnd"/>
      <w:r w:rsidRPr="00BB41C4">
        <w:rPr>
          <w:rFonts w:ascii="Times New Roman" w:hAnsi="Times New Roman" w:cs="Times New Roman"/>
          <w:bCs/>
          <w:sz w:val="28"/>
          <w:szCs w:val="28"/>
        </w:rPr>
        <w:t xml:space="preserve"> согласно сводного рейтинга главных распорядителей бюджетных средств за последние 3 года (2014-2016) оценка среднего уровня качества финансового менеджмента по всем ГРБС ни разу не достигла показателя в 4 балла.</w:t>
      </w:r>
    </w:p>
    <w:p w:rsidR="00B42310" w:rsidRDefault="00B42310" w:rsidP="00187FB3">
      <w:pPr>
        <w:tabs>
          <w:tab w:val="left" w:pos="426"/>
        </w:tabs>
        <w:overflowPunct w:val="0"/>
        <w:autoSpaceDE w:val="0"/>
        <w:autoSpaceDN w:val="0"/>
        <w:adjustRightInd w:val="0"/>
        <w:spacing w:after="120"/>
        <w:jc w:val="both"/>
        <w:textAlignment w:val="baseline"/>
        <w:rPr>
          <w:rFonts w:ascii="Times New Roman" w:hAnsi="Times New Roman" w:cs="Times New Roman"/>
          <w:bCs/>
          <w:sz w:val="28"/>
          <w:szCs w:val="28"/>
          <w:highlight w:val="yellow"/>
        </w:rPr>
      </w:pPr>
      <w:r w:rsidRPr="00FA73FF">
        <w:rPr>
          <w:rFonts w:ascii="Times New Roman" w:hAnsi="Times New Roman" w:cs="Times New Roman"/>
          <w:bCs/>
          <w:noProof/>
          <w:sz w:val="28"/>
          <w:szCs w:val="28"/>
        </w:rPr>
        <w:drawing>
          <wp:inline distT="0" distB="0" distL="0" distR="0">
            <wp:extent cx="6046470" cy="3642360"/>
            <wp:effectExtent l="19050" t="0" r="0" b="0"/>
            <wp:docPr id="3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r w:rsidRPr="00FA73FF">
        <w:rPr>
          <w:rFonts w:ascii="Times New Roman" w:hAnsi="Times New Roman" w:cs="Times New Roman"/>
          <w:bCs/>
          <w:sz w:val="28"/>
          <w:szCs w:val="28"/>
          <w:highlight w:val="yellow"/>
        </w:rPr>
        <w:t xml:space="preserve"> </w:t>
      </w:r>
    </w:p>
    <w:p w:rsidR="00B42310" w:rsidRPr="009512B6" w:rsidRDefault="00974487" w:rsidP="00187FB3">
      <w:pPr>
        <w:tabs>
          <w:tab w:val="left" w:pos="426"/>
        </w:tabs>
        <w:overflowPunct w:val="0"/>
        <w:autoSpaceDE w:val="0"/>
        <w:autoSpaceDN w:val="0"/>
        <w:adjustRightInd w:val="0"/>
        <w:spacing w:after="120"/>
        <w:ind w:firstLine="720"/>
        <w:jc w:val="both"/>
        <w:textAlignment w:val="baseline"/>
        <w:rPr>
          <w:rFonts w:ascii="Times New Roman" w:hAnsi="Times New Roman" w:cs="Times New Roman"/>
          <w:bCs/>
          <w:sz w:val="28"/>
          <w:szCs w:val="28"/>
        </w:rPr>
      </w:pPr>
      <w:r>
        <w:rPr>
          <w:rFonts w:ascii="Times New Roman" w:hAnsi="Times New Roman" w:cs="Times New Roman"/>
          <w:bCs/>
          <w:sz w:val="28"/>
          <w:szCs w:val="28"/>
        </w:rPr>
        <w:t>Так</w:t>
      </w:r>
      <w:r w:rsidR="009A32FF">
        <w:rPr>
          <w:rFonts w:ascii="Times New Roman" w:hAnsi="Times New Roman" w:cs="Times New Roman"/>
          <w:bCs/>
          <w:sz w:val="28"/>
          <w:szCs w:val="28"/>
        </w:rPr>
        <w:t>, н</w:t>
      </w:r>
      <w:r w:rsidR="00B42310" w:rsidRPr="00BB41C4">
        <w:rPr>
          <w:rFonts w:ascii="Times New Roman" w:hAnsi="Times New Roman" w:cs="Times New Roman"/>
          <w:bCs/>
          <w:sz w:val="28"/>
          <w:szCs w:val="28"/>
        </w:rPr>
        <w:t xml:space="preserve">аивысший бал, полученный </w:t>
      </w:r>
      <w:r w:rsidR="006D2C1C">
        <w:rPr>
          <w:rFonts w:ascii="Times New Roman" w:hAnsi="Times New Roman" w:cs="Times New Roman"/>
          <w:bCs/>
          <w:sz w:val="28"/>
          <w:szCs w:val="28"/>
        </w:rPr>
        <w:t>главным распорядителем бюджетных средств</w:t>
      </w:r>
      <w:r w:rsidR="00B42310" w:rsidRPr="00BB41C4">
        <w:rPr>
          <w:rFonts w:ascii="Times New Roman" w:hAnsi="Times New Roman" w:cs="Times New Roman"/>
          <w:bCs/>
          <w:sz w:val="28"/>
          <w:szCs w:val="28"/>
        </w:rPr>
        <w:t>, находящ</w:t>
      </w:r>
      <w:r w:rsidR="006D2C1C">
        <w:rPr>
          <w:rFonts w:ascii="Times New Roman" w:hAnsi="Times New Roman" w:cs="Times New Roman"/>
          <w:bCs/>
          <w:sz w:val="28"/>
          <w:szCs w:val="28"/>
        </w:rPr>
        <w:t>им</w:t>
      </w:r>
      <w:r w:rsidR="00B42310" w:rsidRPr="00BB41C4">
        <w:rPr>
          <w:rFonts w:ascii="Times New Roman" w:hAnsi="Times New Roman" w:cs="Times New Roman"/>
          <w:bCs/>
          <w:sz w:val="28"/>
          <w:szCs w:val="28"/>
        </w:rPr>
        <w:t>ся на первом месте</w:t>
      </w:r>
      <w:r w:rsidR="00F318E1">
        <w:rPr>
          <w:rFonts w:ascii="Times New Roman" w:hAnsi="Times New Roman" w:cs="Times New Roman"/>
          <w:bCs/>
          <w:sz w:val="28"/>
          <w:szCs w:val="28"/>
        </w:rPr>
        <w:t>,</w:t>
      </w:r>
      <w:r w:rsidR="00B42310" w:rsidRPr="00BB41C4">
        <w:rPr>
          <w:rFonts w:ascii="Times New Roman" w:hAnsi="Times New Roman" w:cs="Times New Roman"/>
          <w:bCs/>
          <w:sz w:val="28"/>
          <w:szCs w:val="28"/>
        </w:rPr>
        <w:t xml:space="preserve"> не превышал 4,3 балла, а  оценка </w:t>
      </w:r>
      <w:r w:rsidR="006D2C1C">
        <w:rPr>
          <w:rFonts w:ascii="Times New Roman" w:hAnsi="Times New Roman" w:cs="Times New Roman"/>
          <w:bCs/>
          <w:sz w:val="28"/>
          <w:szCs w:val="28"/>
        </w:rPr>
        <w:t>главного распорядителя бюджетных средств</w:t>
      </w:r>
      <w:r w:rsidR="00B42310" w:rsidRPr="00BB41C4">
        <w:rPr>
          <w:rFonts w:ascii="Times New Roman" w:hAnsi="Times New Roman" w:cs="Times New Roman"/>
          <w:bCs/>
          <w:sz w:val="28"/>
          <w:szCs w:val="28"/>
        </w:rPr>
        <w:t>, находящегося на последнем месте в рейтинге соста</w:t>
      </w:r>
      <w:r w:rsidR="009A32FF">
        <w:rPr>
          <w:rFonts w:ascii="Times New Roman" w:hAnsi="Times New Roman" w:cs="Times New Roman"/>
          <w:bCs/>
          <w:sz w:val="28"/>
          <w:szCs w:val="28"/>
        </w:rPr>
        <w:t>вляла - от 3,0 до 3,2 балла. Не</w:t>
      </w:r>
      <w:r w:rsidR="00B42310" w:rsidRPr="00BB41C4">
        <w:rPr>
          <w:rFonts w:ascii="Times New Roman" w:hAnsi="Times New Roman" w:cs="Times New Roman"/>
          <w:bCs/>
          <w:sz w:val="28"/>
          <w:szCs w:val="28"/>
        </w:rPr>
        <w:t xml:space="preserve">смотря </w:t>
      </w:r>
      <w:r>
        <w:rPr>
          <w:rFonts w:ascii="Times New Roman" w:hAnsi="Times New Roman" w:cs="Times New Roman"/>
          <w:bCs/>
          <w:sz w:val="28"/>
          <w:szCs w:val="28"/>
        </w:rPr>
        <w:t xml:space="preserve"> на наметившуюся </w:t>
      </w:r>
      <w:r w:rsidR="00B42310" w:rsidRPr="00BB41C4">
        <w:rPr>
          <w:rFonts w:ascii="Times New Roman" w:hAnsi="Times New Roman" w:cs="Times New Roman"/>
          <w:bCs/>
          <w:sz w:val="28"/>
          <w:szCs w:val="28"/>
        </w:rPr>
        <w:t xml:space="preserve">в 2016 </w:t>
      </w:r>
      <w:r w:rsidR="00B42310" w:rsidRPr="00BB41C4">
        <w:rPr>
          <w:rFonts w:ascii="Times New Roman" w:hAnsi="Times New Roman" w:cs="Times New Roman"/>
          <w:bCs/>
          <w:sz w:val="28"/>
          <w:szCs w:val="28"/>
        </w:rPr>
        <w:lastRenderedPageBreak/>
        <w:t>году незначительн</w:t>
      </w:r>
      <w:r>
        <w:rPr>
          <w:rFonts w:ascii="Times New Roman" w:hAnsi="Times New Roman" w:cs="Times New Roman"/>
          <w:bCs/>
          <w:sz w:val="28"/>
          <w:szCs w:val="28"/>
        </w:rPr>
        <w:t>ую</w:t>
      </w:r>
      <w:r w:rsidR="00B42310" w:rsidRPr="00BB41C4">
        <w:rPr>
          <w:rFonts w:ascii="Times New Roman" w:hAnsi="Times New Roman" w:cs="Times New Roman"/>
          <w:bCs/>
          <w:sz w:val="28"/>
          <w:szCs w:val="28"/>
        </w:rPr>
        <w:t xml:space="preserve"> положительн</w:t>
      </w:r>
      <w:r>
        <w:rPr>
          <w:rFonts w:ascii="Times New Roman" w:hAnsi="Times New Roman" w:cs="Times New Roman"/>
          <w:bCs/>
          <w:sz w:val="28"/>
          <w:szCs w:val="28"/>
        </w:rPr>
        <w:t>ую</w:t>
      </w:r>
      <w:r w:rsidR="00B42310" w:rsidRPr="00BB41C4">
        <w:rPr>
          <w:rFonts w:ascii="Times New Roman" w:hAnsi="Times New Roman" w:cs="Times New Roman"/>
          <w:bCs/>
          <w:sz w:val="28"/>
          <w:szCs w:val="28"/>
        </w:rPr>
        <w:t xml:space="preserve"> динамик</w:t>
      </w:r>
      <w:r>
        <w:rPr>
          <w:rFonts w:ascii="Times New Roman" w:hAnsi="Times New Roman" w:cs="Times New Roman"/>
          <w:bCs/>
          <w:sz w:val="28"/>
          <w:szCs w:val="28"/>
        </w:rPr>
        <w:t>у</w:t>
      </w:r>
      <w:r w:rsidR="00B42310" w:rsidRPr="00BB41C4">
        <w:rPr>
          <w:rFonts w:ascii="Times New Roman" w:hAnsi="Times New Roman" w:cs="Times New Roman"/>
          <w:bCs/>
          <w:sz w:val="28"/>
          <w:szCs w:val="28"/>
        </w:rPr>
        <w:t xml:space="preserve"> в этом вопросе, в среднесрочной перспективе необходимо сконцентрировать  усилия главных распорядителей бюджетных </w:t>
      </w:r>
      <w:proofErr w:type="gramStart"/>
      <w:r w:rsidR="00B42310" w:rsidRPr="00BB41C4">
        <w:rPr>
          <w:rFonts w:ascii="Times New Roman" w:hAnsi="Times New Roman" w:cs="Times New Roman"/>
          <w:bCs/>
          <w:sz w:val="28"/>
          <w:szCs w:val="28"/>
        </w:rPr>
        <w:t>средств</w:t>
      </w:r>
      <w:proofErr w:type="gramEnd"/>
      <w:r w:rsidR="00B42310" w:rsidRPr="00BB41C4">
        <w:rPr>
          <w:rFonts w:ascii="Times New Roman" w:hAnsi="Times New Roman" w:cs="Times New Roman"/>
          <w:bCs/>
          <w:sz w:val="28"/>
          <w:szCs w:val="28"/>
        </w:rPr>
        <w:t xml:space="preserve"> на повышении эффективности реализ</w:t>
      </w:r>
      <w:r w:rsidR="00B42310">
        <w:rPr>
          <w:rFonts w:ascii="Times New Roman" w:hAnsi="Times New Roman" w:cs="Times New Roman"/>
          <w:bCs/>
          <w:sz w:val="28"/>
          <w:szCs w:val="28"/>
        </w:rPr>
        <w:t>уемых</w:t>
      </w:r>
      <w:r w:rsidR="00B42310" w:rsidRPr="00BB41C4">
        <w:rPr>
          <w:rFonts w:ascii="Times New Roman" w:hAnsi="Times New Roman" w:cs="Times New Roman"/>
          <w:bCs/>
          <w:sz w:val="28"/>
          <w:szCs w:val="28"/>
        </w:rPr>
        <w:t xml:space="preserve"> ими бюджетных полномочий.</w:t>
      </w:r>
      <w:r w:rsidR="00B42310" w:rsidRPr="009512B6">
        <w:rPr>
          <w:rFonts w:ascii="Times New Roman" w:hAnsi="Times New Roman" w:cs="Times New Roman"/>
          <w:bCs/>
          <w:sz w:val="28"/>
          <w:szCs w:val="28"/>
        </w:rPr>
        <w:t xml:space="preserve"> </w:t>
      </w:r>
    </w:p>
    <w:p w:rsidR="00B42310" w:rsidRPr="00F82FE2" w:rsidRDefault="00B42310" w:rsidP="00187FB3">
      <w:pPr>
        <w:pStyle w:val="ConsPlusNormal"/>
        <w:spacing w:after="120"/>
        <w:jc w:val="both"/>
        <w:rPr>
          <w:rFonts w:ascii="Times New Roman" w:hAnsi="Times New Roman" w:cs="Times New Roman"/>
          <w:color w:val="000000" w:themeColor="text1"/>
          <w:sz w:val="8"/>
          <w:szCs w:val="8"/>
        </w:rPr>
      </w:pPr>
    </w:p>
    <w:p w:rsidR="00AB5D8E" w:rsidRPr="00AB5D8E" w:rsidRDefault="00AB5D8E" w:rsidP="00187FB3">
      <w:pPr>
        <w:pStyle w:val="ConsPlusNormal"/>
        <w:spacing w:after="120"/>
        <w:jc w:val="both"/>
        <w:rPr>
          <w:rFonts w:ascii="Times New Roman" w:hAnsi="Times New Roman" w:cs="Times New Roman"/>
          <w:color w:val="000000" w:themeColor="text1"/>
          <w:sz w:val="8"/>
          <w:szCs w:val="8"/>
        </w:rPr>
      </w:pPr>
    </w:p>
    <w:p w:rsidR="00B42310" w:rsidRPr="0066445C" w:rsidRDefault="002C6B40" w:rsidP="00187FB3">
      <w:pPr>
        <w:pStyle w:val="ConsPlusNormal"/>
        <w:spacing w:after="120"/>
        <w:jc w:val="both"/>
        <w:rPr>
          <w:rFonts w:ascii="Times New Roman" w:hAnsi="Times New Roman" w:cs="Times New Roman"/>
          <w:color w:val="000000" w:themeColor="text1"/>
          <w:sz w:val="28"/>
          <w:szCs w:val="28"/>
        </w:rPr>
      </w:pPr>
      <w:r w:rsidRPr="002C6B40">
        <w:rPr>
          <w:rFonts w:ascii="Times New Roman" w:hAnsi="Times New Roman" w:cs="Times New Roman"/>
          <w:b/>
          <w:noProof/>
          <w:color w:val="0070C0"/>
          <w:sz w:val="28"/>
          <w:szCs w:val="28"/>
        </w:rPr>
        <w:pict>
          <v:roundrect id="_x0000_s1065" style="position:absolute;left:0;text-align:left;margin-left:.45pt;margin-top:-5.8pt;width:480.3pt;height:44.65pt;z-index:-251652096" arcsize="10923f" wrapcoords="169 -540 -34 0 -34 18900 34 21060 21532 21060 21566 21060 21634 16740 21634 2700 21566 0 21398 -540 169 -540" fillcolor="white [3201]" strokecolor="#4f81bd [3204]" strokeweight="1pt">
            <v:stroke dashstyle="dash"/>
            <v:shadow color="#868686"/>
            <v:textbox style="mso-next-textbox:#_x0000_s1065">
              <w:txbxContent>
                <w:p w:rsidR="00837108" w:rsidRPr="00037D36" w:rsidRDefault="00837108" w:rsidP="00B42310">
                  <w:pPr>
                    <w:pStyle w:val="a7"/>
                    <w:spacing w:before="0" w:beforeAutospacing="0" w:after="120" w:afterAutospacing="0"/>
                    <w:jc w:val="center"/>
                    <w:rPr>
                      <w:rFonts w:ascii="Times New Roman" w:hAnsi="Times New Roman" w:cs="Times New Roman"/>
                      <w:color w:val="17365D" w:themeColor="text2" w:themeShade="BF"/>
                      <w:sz w:val="28"/>
                      <w:szCs w:val="28"/>
                    </w:rPr>
                  </w:pPr>
                  <w:r w:rsidRPr="00037D36">
                    <w:rPr>
                      <w:rFonts w:ascii="Times New Roman" w:hAnsi="Times New Roman" w:cs="Times New Roman"/>
                      <w:b/>
                      <w:color w:val="17365D" w:themeColor="text2" w:themeShade="BF"/>
                      <w:sz w:val="28"/>
                      <w:szCs w:val="28"/>
                    </w:rPr>
                    <w:t>ОБЕСПЕЧЕНИЕ ПРОЗРАЧНОСТИ И ОТКРЫТОСТИ БЮДЖЕТА И БЮДЖЕТНОГО ПРОЦЕССА</w:t>
                  </w:r>
                </w:p>
                <w:p w:rsidR="00837108" w:rsidRPr="00473B85" w:rsidRDefault="00837108" w:rsidP="00B42310">
                  <w:pPr>
                    <w:rPr>
                      <w:szCs w:val="26"/>
                    </w:rPr>
                  </w:pPr>
                </w:p>
              </w:txbxContent>
            </v:textbox>
            <w10:wrap type="square"/>
          </v:roundrect>
        </w:pict>
      </w:r>
      <w:r w:rsidR="00B42310" w:rsidRPr="0066445C">
        <w:rPr>
          <w:rFonts w:ascii="Times New Roman" w:hAnsi="Times New Roman" w:cs="Times New Roman"/>
          <w:color w:val="000000" w:themeColor="text1"/>
          <w:sz w:val="28"/>
          <w:szCs w:val="28"/>
        </w:rPr>
        <w:t xml:space="preserve">В настоящее время, на всех уровнях бюджетной системы одним  из приоритетных направлений бюджетной политики </w:t>
      </w:r>
      <w:r w:rsidR="00B42310" w:rsidRPr="006D2C1C">
        <w:rPr>
          <w:rFonts w:ascii="Times New Roman" w:hAnsi="Times New Roman" w:cs="Times New Roman"/>
          <w:color w:val="000000" w:themeColor="text1"/>
          <w:sz w:val="28"/>
          <w:szCs w:val="28"/>
        </w:rPr>
        <w:t>является обеспечение прозрачности и открытости бюджета и бюджетного процесса</w:t>
      </w:r>
      <w:r w:rsidR="00B42310" w:rsidRPr="0066445C">
        <w:rPr>
          <w:rFonts w:ascii="Times New Roman" w:hAnsi="Times New Roman" w:cs="Times New Roman"/>
          <w:color w:val="000000" w:themeColor="text1"/>
          <w:sz w:val="28"/>
          <w:szCs w:val="28"/>
        </w:rPr>
        <w:t xml:space="preserve">. </w:t>
      </w:r>
      <w:proofErr w:type="gramStart"/>
      <w:r w:rsidR="00B42310" w:rsidRPr="0066445C">
        <w:rPr>
          <w:rFonts w:ascii="Times New Roman" w:hAnsi="Times New Roman" w:cs="Times New Roman"/>
          <w:color w:val="000000" w:themeColor="text1"/>
          <w:sz w:val="28"/>
          <w:szCs w:val="28"/>
        </w:rPr>
        <w:t xml:space="preserve">Начало развития данного направления было положено в 2013 году </w:t>
      </w:r>
      <w:r w:rsidR="00B42310" w:rsidRPr="0066445C">
        <w:rPr>
          <w:rFonts w:ascii="Times New Roman" w:hAnsi="Times New Roman" w:cs="Times New Roman"/>
          <w:bCs/>
          <w:color w:val="000000" w:themeColor="text1"/>
          <w:sz w:val="28"/>
          <w:szCs w:val="28"/>
        </w:rPr>
        <w:t xml:space="preserve">Президентом Российской Федерации В.В. Путиным, </w:t>
      </w:r>
      <w:r w:rsidR="00010F06">
        <w:rPr>
          <w:rFonts w:ascii="Times New Roman" w:hAnsi="Times New Roman" w:cs="Times New Roman"/>
          <w:bCs/>
          <w:color w:val="000000" w:themeColor="text1"/>
          <w:sz w:val="28"/>
          <w:szCs w:val="28"/>
        </w:rPr>
        <w:t>к</w:t>
      </w:r>
      <w:r w:rsidR="00B42310" w:rsidRPr="0066445C">
        <w:rPr>
          <w:rFonts w:ascii="Times New Roman" w:hAnsi="Times New Roman" w:cs="Times New Roman"/>
          <w:bCs/>
          <w:color w:val="000000" w:themeColor="text1"/>
          <w:sz w:val="28"/>
          <w:szCs w:val="28"/>
        </w:rPr>
        <w:t xml:space="preserve">огда </w:t>
      </w:r>
      <w:r w:rsidR="00010F06">
        <w:rPr>
          <w:rFonts w:ascii="Times New Roman" w:hAnsi="Times New Roman" w:cs="Times New Roman"/>
          <w:bCs/>
          <w:color w:val="000000" w:themeColor="text1"/>
          <w:sz w:val="28"/>
          <w:szCs w:val="28"/>
        </w:rPr>
        <w:t xml:space="preserve">перед </w:t>
      </w:r>
      <w:r w:rsidR="00B42310" w:rsidRPr="0066445C">
        <w:rPr>
          <w:rFonts w:ascii="Times New Roman" w:hAnsi="Times New Roman" w:cs="Times New Roman"/>
          <w:bCs/>
          <w:color w:val="000000" w:themeColor="text1"/>
          <w:sz w:val="28"/>
          <w:szCs w:val="28"/>
        </w:rPr>
        <w:t>финансовым</w:t>
      </w:r>
      <w:r w:rsidR="00010F06">
        <w:rPr>
          <w:rFonts w:ascii="Times New Roman" w:hAnsi="Times New Roman" w:cs="Times New Roman"/>
          <w:bCs/>
          <w:color w:val="000000" w:themeColor="text1"/>
          <w:sz w:val="28"/>
          <w:szCs w:val="28"/>
        </w:rPr>
        <w:t>и</w:t>
      </w:r>
      <w:r w:rsidR="00B42310" w:rsidRPr="0066445C">
        <w:rPr>
          <w:rFonts w:ascii="Times New Roman" w:hAnsi="Times New Roman" w:cs="Times New Roman"/>
          <w:bCs/>
          <w:color w:val="000000" w:themeColor="text1"/>
          <w:sz w:val="28"/>
          <w:szCs w:val="28"/>
        </w:rPr>
        <w:t xml:space="preserve"> органам</w:t>
      </w:r>
      <w:r w:rsidR="00010F06">
        <w:rPr>
          <w:rFonts w:ascii="Times New Roman" w:hAnsi="Times New Roman" w:cs="Times New Roman"/>
          <w:bCs/>
          <w:color w:val="000000" w:themeColor="text1"/>
          <w:sz w:val="28"/>
          <w:szCs w:val="28"/>
        </w:rPr>
        <w:t>и</w:t>
      </w:r>
      <w:r w:rsidR="00B42310" w:rsidRPr="0066445C">
        <w:rPr>
          <w:rFonts w:ascii="Times New Roman" w:hAnsi="Times New Roman" w:cs="Times New Roman"/>
          <w:bCs/>
          <w:color w:val="000000" w:themeColor="text1"/>
          <w:sz w:val="28"/>
          <w:szCs w:val="28"/>
        </w:rPr>
        <w:t xml:space="preserve"> была поставлена задача -  </w:t>
      </w:r>
      <w:r w:rsidR="00B42310" w:rsidRPr="0066445C">
        <w:rPr>
          <w:rFonts w:ascii="Times New Roman" w:hAnsi="Times New Roman" w:cs="Times New Roman"/>
          <w:color w:val="000000" w:themeColor="text1"/>
          <w:sz w:val="28"/>
          <w:szCs w:val="28"/>
        </w:rPr>
        <w:t xml:space="preserve">обеспечить свободный  доступ  любого  гражданина  к  достоверной  и  полной  информации  о  деятельности  органов  государственной  власти  в  бюджетной  сфере, при этом информация  о бюджете должна  была быть представлена в доступной  для понимания  каждого  форме  и  отвечать  международным  стандартам.  </w:t>
      </w:r>
      <w:proofErr w:type="gramEnd"/>
    </w:p>
    <w:p w:rsidR="00B42310" w:rsidRPr="0066445C" w:rsidRDefault="00B42310" w:rsidP="00187FB3">
      <w:pPr>
        <w:pStyle w:val="ConsPlusNormal"/>
        <w:spacing w:after="120"/>
        <w:jc w:val="both"/>
        <w:rPr>
          <w:rFonts w:ascii="Times New Roman" w:hAnsi="Times New Roman" w:cs="Times New Roman"/>
          <w:color w:val="000000" w:themeColor="text1"/>
          <w:sz w:val="28"/>
          <w:szCs w:val="28"/>
        </w:rPr>
      </w:pPr>
      <w:r w:rsidRPr="0066445C">
        <w:rPr>
          <w:rFonts w:ascii="Times New Roman" w:hAnsi="Times New Roman" w:cs="Times New Roman"/>
          <w:sz w:val="28"/>
          <w:szCs w:val="28"/>
        </w:rPr>
        <w:t xml:space="preserve">Повышение открытости бюджетных данных, содействие развитию финансового образования и повышение уровня финансовой грамотности населения района остаются в числе приоритетных задач бюджетной политики муниципального района на предстоящий трехлетний период.  Целями реализации данного направления являются соблюдение принципа прозрачности (открытости), установленного Бюджетным кодексом Российской Федерации, а также построение эффективной системы общественного контроля в сфере муниципального управления финансами. В </w:t>
      </w:r>
      <w:r w:rsidR="00F37D8E">
        <w:rPr>
          <w:rFonts w:ascii="Times New Roman" w:hAnsi="Times New Roman" w:cs="Times New Roman"/>
          <w:sz w:val="28"/>
          <w:szCs w:val="28"/>
        </w:rPr>
        <w:t xml:space="preserve">очередном </w:t>
      </w:r>
      <w:r w:rsidRPr="0066445C">
        <w:rPr>
          <w:rFonts w:ascii="Times New Roman" w:hAnsi="Times New Roman" w:cs="Times New Roman"/>
          <w:sz w:val="28"/>
          <w:szCs w:val="28"/>
        </w:rPr>
        <w:t xml:space="preserve">2018 </w:t>
      </w:r>
      <w:r w:rsidR="00F37D8E">
        <w:rPr>
          <w:rFonts w:ascii="Times New Roman" w:hAnsi="Times New Roman" w:cs="Times New Roman"/>
          <w:sz w:val="28"/>
          <w:szCs w:val="28"/>
        </w:rPr>
        <w:t>году и плановом периоде 2019-</w:t>
      </w:r>
      <w:r w:rsidRPr="0066445C">
        <w:rPr>
          <w:rFonts w:ascii="Times New Roman" w:hAnsi="Times New Roman" w:cs="Times New Roman"/>
          <w:sz w:val="28"/>
          <w:szCs w:val="28"/>
        </w:rPr>
        <w:t>2020 год</w:t>
      </w:r>
      <w:r w:rsidR="00F37D8E">
        <w:rPr>
          <w:rFonts w:ascii="Times New Roman" w:hAnsi="Times New Roman" w:cs="Times New Roman"/>
          <w:sz w:val="28"/>
          <w:szCs w:val="28"/>
        </w:rPr>
        <w:t>ов</w:t>
      </w:r>
      <w:r w:rsidRPr="0066445C">
        <w:rPr>
          <w:rFonts w:ascii="Times New Roman" w:hAnsi="Times New Roman" w:cs="Times New Roman"/>
          <w:sz w:val="28"/>
          <w:szCs w:val="28"/>
        </w:rPr>
        <w:t xml:space="preserve"> будет продолжена работа по обеспечению публичности и доступности информации о планировании и результатах исполнения бюджета муниципального района.</w:t>
      </w:r>
    </w:p>
    <w:p w:rsidR="00B42310" w:rsidRPr="0066445C" w:rsidRDefault="00B42310" w:rsidP="00187FB3">
      <w:pPr>
        <w:pStyle w:val="a7"/>
        <w:spacing w:before="0" w:beforeAutospacing="0" w:after="120" w:afterAutospacing="0"/>
        <w:ind w:firstLine="720"/>
        <w:jc w:val="both"/>
        <w:rPr>
          <w:rFonts w:ascii="Times New Roman" w:hAnsi="Times New Roman" w:cs="Times New Roman"/>
          <w:color w:val="FF0000"/>
          <w:sz w:val="28"/>
          <w:szCs w:val="28"/>
        </w:rPr>
      </w:pPr>
      <w:r w:rsidRPr="0066445C">
        <w:rPr>
          <w:rFonts w:ascii="Times New Roman" w:hAnsi="Times New Roman" w:cs="Times New Roman"/>
          <w:color w:val="000000" w:themeColor="text1"/>
          <w:sz w:val="28"/>
          <w:szCs w:val="28"/>
        </w:rPr>
        <w:t xml:space="preserve">В этом направлении за прошедшие годы уже удалось добиться существенных результатов. Помимо ежегодного официального опубликования ключевых финансовых документов, нормативных актов и бюджетной отчетности, оперативной информации о результатах исполнения  бюджета муниципального района,  </w:t>
      </w:r>
      <w:proofErr w:type="gramStart"/>
      <w:r w:rsidRPr="0066445C">
        <w:rPr>
          <w:rFonts w:ascii="Times New Roman" w:hAnsi="Times New Roman" w:cs="Times New Roman"/>
          <w:color w:val="000000" w:themeColor="text1"/>
          <w:sz w:val="28"/>
          <w:szCs w:val="28"/>
        </w:rPr>
        <w:t>начиная с 2013 года финансовым органом муниципального района реализуется</w:t>
      </w:r>
      <w:proofErr w:type="gramEnd"/>
      <w:r w:rsidRPr="0066445C">
        <w:rPr>
          <w:rFonts w:ascii="Times New Roman" w:hAnsi="Times New Roman" w:cs="Times New Roman"/>
          <w:color w:val="000000" w:themeColor="text1"/>
          <w:sz w:val="28"/>
          <w:szCs w:val="28"/>
        </w:rPr>
        <w:t xml:space="preserve"> информационный проект </w:t>
      </w:r>
      <w:r w:rsidRPr="0066445C">
        <w:rPr>
          <w:rFonts w:ascii="Times New Roman" w:hAnsi="Times New Roman" w:cs="Times New Roman"/>
          <w:bCs/>
          <w:color w:val="000000" w:themeColor="text1"/>
          <w:sz w:val="28"/>
          <w:szCs w:val="28"/>
        </w:rPr>
        <w:t>«Бюджет для граждан», который в форме электронной брошюры ежегодно размещается на официальном сайте органов местного самоуправления муниципального района.</w:t>
      </w:r>
    </w:p>
    <w:p w:rsidR="00B42310" w:rsidRPr="0066445C" w:rsidRDefault="00B42310" w:rsidP="00187FB3">
      <w:pPr>
        <w:pStyle w:val="a7"/>
        <w:spacing w:before="0" w:beforeAutospacing="0" w:after="120" w:afterAutospacing="0"/>
        <w:ind w:firstLine="720"/>
        <w:jc w:val="both"/>
        <w:rPr>
          <w:rFonts w:ascii="Times New Roman" w:hAnsi="Times New Roman" w:cs="Times New Roman"/>
          <w:color w:val="000000" w:themeColor="text1"/>
          <w:sz w:val="28"/>
          <w:szCs w:val="28"/>
        </w:rPr>
      </w:pPr>
      <w:r w:rsidRPr="0066445C">
        <w:rPr>
          <w:rFonts w:ascii="Times New Roman" w:hAnsi="Times New Roman" w:cs="Times New Roman"/>
          <w:color w:val="000000" w:themeColor="text1"/>
          <w:sz w:val="28"/>
          <w:szCs w:val="28"/>
        </w:rPr>
        <w:t>Помимо брошюры, в рамках реализации проекта «Бюджет для граждан», финансовым органом муниципального района активно используются и иные элементы визуализации бюджетных данных. Так, с 2015 года на официальном интернет - портале Таймыра размещен видеоролик о бюджете, с 2016 год</w:t>
      </w:r>
      <w:proofErr w:type="gramStart"/>
      <w:r w:rsidRPr="0066445C">
        <w:rPr>
          <w:rFonts w:ascii="Times New Roman" w:hAnsi="Times New Roman" w:cs="Times New Roman"/>
          <w:color w:val="000000" w:themeColor="text1"/>
          <w:sz w:val="28"/>
          <w:szCs w:val="28"/>
        </w:rPr>
        <w:t>а-</w:t>
      </w:r>
      <w:proofErr w:type="gramEnd"/>
      <w:r w:rsidRPr="0066445C">
        <w:rPr>
          <w:rFonts w:ascii="Times New Roman" w:hAnsi="Times New Roman" w:cs="Times New Roman"/>
          <w:color w:val="000000" w:themeColor="text1"/>
          <w:sz w:val="28"/>
          <w:szCs w:val="28"/>
        </w:rPr>
        <w:t xml:space="preserve"> бюджетный калькулятор, </w:t>
      </w:r>
      <w:r w:rsidRPr="0066445C">
        <w:rPr>
          <w:rFonts w:ascii="Times New Roman" w:hAnsi="Times New Roman" w:cs="Times New Roman"/>
          <w:sz w:val="28"/>
          <w:szCs w:val="28"/>
        </w:rPr>
        <w:t xml:space="preserve">позволяющий любому пользователю сайта в режиме </w:t>
      </w:r>
      <w:proofErr w:type="spellStart"/>
      <w:r w:rsidRPr="0066445C">
        <w:rPr>
          <w:rFonts w:ascii="Times New Roman" w:hAnsi="Times New Roman" w:cs="Times New Roman"/>
          <w:sz w:val="28"/>
          <w:szCs w:val="28"/>
        </w:rPr>
        <w:lastRenderedPageBreak/>
        <w:t>онлайн</w:t>
      </w:r>
      <w:proofErr w:type="spellEnd"/>
      <w:r w:rsidRPr="0066445C">
        <w:rPr>
          <w:rFonts w:ascii="Times New Roman" w:hAnsi="Times New Roman" w:cs="Times New Roman"/>
          <w:sz w:val="28"/>
          <w:szCs w:val="28"/>
        </w:rPr>
        <w:t xml:space="preserve"> редактировать основные параметры доходной и расходной части бюджета муниципального района и видеть результаты  произведенных корректировок</w:t>
      </w:r>
      <w:r w:rsidRPr="0066445C">
        <w:rPr>
          <w:rFonts w:ascii="Times New Roman" w:hAnsi="Times New Roman" w:cs="Times New Roman"/>
          <w:color w:val="000000" w:themeColor="text1"/>
          <w:sz w:val="28"/>
          <w:szCs w:val="28"/>
        </w:rPr>
        <w:t xml:space="preserve">, а в 2017 году была разработана и размещена  интерактивная игра по типу "Кто хочет стать миллионером", с помощью которой любой </w:t>
      </w:r>
      <w:proofErr w:type="gramStart"/>
      <w:r w:rsidRPr="0066445C">
        <w:rPr>
          <w:rFonts w:ascii="Times New Roman" w:hAnsi="Times New Roman" w:cs="Times New Roman"/>
          <w:color w:val="000000" w:themeColor="text1"/>
          <w:sz w:val="28"/>
          <w:szCs w:val="28"/>
        </w:rPr>
        <w:t>желающий</w:t>
      </w:r>
      <w:proofErr w:type="gramEnd"/>
      <w:r w:rsidRPr="0066445C">
        <w:rPr>
          <w:rFonts w:ascii="Times New Roman" w:hAnsi="Times New Roman" w:cs="Times New Roman"/>
          <w:color w:val="000000" w:themeColor="text1"/>
          <w:sz w:val="28"/>
          <w:szCs w:val="28"/>
        </w:rPr>
        <w:t xml:space="preserve"> может проверить свои знания  по бюджетной тематике. </w:t>
      </w:r>
    </w:p>
    <w:p w:rsidR="00B42310" w:rsidRPr="0066445C" w:rsidRDefault="00B42310" w:rsidP="00187FB3">
      <w:pPr>
        <w:pStyle w:val="a7"/>
        <w:spacing w:before="0" w:beforeAutospacing="0" w:after="120" w:afterAutospacing="0"/>
        <w:ind w:firstLine="720"/>
        <w:jc w:val="both"/>
        <w:rPr>
          <w:rFonts w:ascii="Times New Roman" w:hAnsi="Times New Roman" w:cs="Times New Roman"/>
          <w:color w:val="000000" w:themeColor="text1"/>
          <w:sz w:val="28"/>
          <w:szCs w:val="28"/>
        </w:rPr>
      </w:pPr>
      <w:r w:rsidRPr="0066445C">
        <w:rPr>
          <w:rFonts w:ascii="Times New Roman" w:hAnsi="Times New Roman" w:cs="Times New Roman"/>
          <w:color w:val="000000" w:themeColor="text1"/>
          <w:sz w:val="28"/>
          <w:szCs w:val="28"/>
        </w:rPr>
        <w:t>Благодаря этим интерактивным разработкам, муниципальный район 3 года подряд получал от министерства финансов Красноярского края наивысшую оценку показателей, характеризующи</w:t>
      </w:r>
      <w:r w:rsidR="00010F06">
        <w:rPr>
          <w:rFonts w:ascii="Times New Roman" w:hAnsi="Times New Roman" w:cs="Times New Roman"/>
          <w:color w:val="000000" w:themeColor="text1"/>
          <w:sz w:val="28"/>
          <w:szCs w:val="28"/>
        </w:rPr>
        <w:t>х</w:t>
      </w:r>
      <w:r w:rsidRPr="0066445C">
        <w:rPr>
          <w:rFonts w:ascii="Times New Roman" w:hAnsi="Times New Roman" w:cs="Times New Roman"/>
          <w:color w:val="000000" w:themeColor="text1"/>
          <w:sz w:val="28"/>
          <w:szCs w:val="28"/>
        </w:rPr>
        <w:t xml:space="preserve"> уровень открытости бюджетных данных муниципальных образований Красноярского края. </w:t>
      </w:r>
    </w:p>
    <w:p w:rsidR="00B42310" w:rsidRDefault="00010F06" w:rsidP="00187FB3">
      <w:pPr>
        <w:tabs>
          <w:tab w:val="left" w:pos="0"/>
        </w:tabs>
        <w:spacing w:after="120"/>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 этом</w:t>
      </w:r>
      <w:proofErr w:type="gramStart"/>
      <w:r>
        <w:rPr>
          <w:rFonts w:ascii="Times New Roman" w:hAnsi="Times New Roman" w:cs="Times New Roman"/>
          <w:color w:val="000000" w:themeColor="text1"/>
          <w:sz w:val="28"/>
          <w:szCs w:val="28"/>
        </w:rPr>
        <w:t>,</w:t>
      </w:r>
      <w:proofErr w:type="gramEnd"/>
      <w:r w:rsidR="00B42310" w:rsidRPr="0066445C">
        <w:rPr>
          <w:rFonts w:ascii="Times New Roman" w:hAnsi="Times New Roman" w:cs="Times New Roman"/>
          <w:color w:val="000000" w:themeColor="text1"/>
          <w:sz w:val="28"/>
          <w:szCs w:val="28"/>
        </w:rPr>
        <w:t xml:space="preserve"> в 2017 году </w:t>
      </w:r>
      <w:r w:rsidR="00F37D8E">
        <w:rPr>
          <w:rFonts w:ascii="Times New Roman" w:hAnsi="Times New Roman" w:cs="Times New Roman"/>
          <w:color w:val="000000" w:themeColor="text1"/>
          <w:sz w:val="28"/>
          <w:szCs w:val="28"/>
        </w:rPr>
        <w:t xml:space="preserve">финансовый орган </w:t>
      </w:r>
      <w:r w:rsidR="00B42310" w:rsidRPr="0066445C">
        <w:rPr>
          <w:rFonts w:ascii="Times New Roman" w:hAnsi="Times New Roman" w:cs="Times New Roman"/>
          <w:color w:val="000000" w:themeColor="text1"/>
          <w:sz w:val="28"/>
          <w:szCs w:val="28"/>
        </w:rPr>
        <w:t xml:space="preserve">муниципального района стал победителем краевого конкурса проектов по представлению бюджета для граждан сразу в двух номинациях среди юридических лиц. Брошюра «Бюджет для взрослых и детей» победила в номинации «Лучший проект бюджета для граждан», а интерактивная компьютерная игра победила в номинации «Интерактивный бюджет для граждан». </w:t>
      </w:r>
    </w:p>
    <w:p w:rsidR="00B42310" w:rsidRPr="0066445C" w:rsidRDefault="00B42310" w:rsidP="00187FB3">
      <w:pPr>
        <w:spacing w:after="120"/>
        <w:ind w:firstLine="720"/>
        <w:jc w:val="both"/>
        <w:rPr>
          <w:rFonts w:ascii="Times New Roman" w:hAnsi="Times New Roman" w:cs="Times New Roman"/>
          <w:color w:val="000000" w:themeColor="text1"/>
          <w:sz w:val="28"/>
          <w:szCs w:val="28"/>
        </w:rPr>
      </w:pPr>
      <w:r w:rsidRPr="0066445C">
        <w:rPr>
          <w:rFonts w:ascii="Times New Roman" w:hAnsi="Times New Roman" w:cs="Times New Roman"/>
          <w:color w:val="000000" w:themeColor="text1"/>
          <w:sz w:val="28"/>
          <w:szCs w:val="28"/>
        </w:rPr>
        <w:t>В среднесрочной перспективе будет продолжена работа по наполнению информационных ресурсов сведениями о деятельности органов местного самоуправления муниципального района в сфере управления муниципальными финансами для свободного доступа широкой общественности, а также по обеспечению визуализации финансовых данных для упрощения восприятия информации о бюджетном процессе заинтересованными пользователями.</w:t>
      </w:r>
    </w:p>
    <w:p w:rsidR="00B42310" w:rsidRPr="0066445C" w:rsidRDefault="00B42310" w:rsidP="00187FB3">
      <w:pPr>
        <w:spacing w:after="120"/>
        <w:ind w:firstLine="720"/>
        <w:jc w:val="both"/>
        <w:rPr>
          <w:rFonts w:ascii="Times New Roman" w:hAnsi="Times New Roman" w:cs="Times New Roman"/>
          <w:sz w:val="28"/>
          <w:szCs w:val="28"/>
        </w:rPr>
      </w:pPr>
      <w:r w:rsidRPr="0066445C">
        <w:rPr>
          <w:rFonts w:ascii="Times New Roman" w:hAnsi="Times New Roman" w:cs="Times New Roman"/>
          <w:color w:val="000000" w:themeColor="text1"/>
          <w:sz w:val="28"/>
          <w:szCs w:val="28"/>
        </w:rPr>
        <w:t xml:space="preserve">Еще  одним  шагом  к  повышению  уровня  прозрачности  бюджетного  процесса  является  внедрение  государственной  интегрированной  информационной  системы  управления  общественными  финансами  «Электронный  бюджет». Целью создания указанной системы,  является  обеспечение  открытости  и  подотчетности  деятельности  органов  государственной  власти  и  органов  местного  самоуправления. </w:t>
      </w:r>
      <w:proofErr w:type="gramStart"/>
      <w:r w:rsidRPr="0066445C">
        <w:rPr>
          <w:rFonts w:ascii="Times New Roman" w:hAnsi="Times New Roman" w:cs="Times New Roman"/>
          <w:color w:val="000000" w:themeColor="text1"/>
          <w:sz w:val="28"/>
          <w:szCs w:val="28"/>
        </w:rPr>
        <w:t xml:space="preserve">Одновременно с этим, создание </w:t>
      </w:r>
      <w:r w:rsidR="00F13662">
        <w:rPr>
          <w:rFonts w:ascii="Times New Roman" w:hAnsi="Times New Roman" w:cs="Times New Roman"/>
          <w:color w:val="000000" w:themeColor="text1"/>
          <w:sz w:val="28"/>
          <w:szCs w:val="28"/>
        </w:rPr>
        <w:t xml:space="preserve"> </w:t>
      </w:r>
      <w:r w:rsidRPr="0066445C">
        <w:rPr>
          <w:rFonts w:ascii="Times New Roman" w:hAnsi="Times New Roman" w:cs="Times New Roman"/>
          <w:color w:val="000000" w:themeColor="text1"/>
          <w:sz w:val="28"/>
          <w:szCs w:val="28"/>
        </w:rPr>
        <w:t>единой системы призвано объединить все  государственные  и муниципальные информационные  системы в единую, обеспечить электронный документооборот на всей территории страны, и предоставить возможности в  режиме  реального  времени  получить  нужную  и  достоверную  информацию  о  бюджете  и  бюджетном  процессе.</w:t>
      </w:r>
      <w:proofErr w:type="gramEnd"/>
      <w:r w:rsidRPr="0066445C">
        <w:rPr>
          <w:rFonts w:ascii="Times New Roman" w:hAnsi="Times New Roman" w:cs="Times New Roman"/>
          <w:color w:val="000000" w:themeColor="text1"/>
          <w:sz w:val="28"/>
          <w:szCs w:val="28"/>
        </w:rPr>
        <w:t xml:space="preserve"> Однако на практике, в течение нескольких последних лет</w:t>
      </w:r>
      <w:r w:rsidR="00010F06">
        <w:rPr>
          <w:rFonts w:ascii="Times New Roman" w:hAnsi="Times New Roman" w:cs="Times New Roman"/>
          <w:color w:val="000000" w:themeColor="text1"/>
          <w:sz w:val="28"/>
          <w:szCs w:val="28"/>
        </w:rPr>
        <w:t xml:space="preserve">, </w:t>
      </w:r>
      <w:r w:rsidRPr="0066445C">
        <w:rPr>
          <w:rFonts w:ascii="Times New Roman" w:hAnsi="Times New Roman" w:cs="Times New Roman"/>
          <w:color w:val="000000" w:themeColor="text1"/>
          <w:sz w:val="28"/>
          <w:szCs w:val="28"/>
        </w:rPr>
        <w:t xml:space="preserve"> достижению поставленных задач препятствуют регулярные </w:t>
      </w:r>
      <w:r w:rsidRPr="0066445C">
        <w:rPr>
          <w:rFonts w:ascii="Times New Roman" w:hAnsi="Times New Roman" w:cs="Times New Roman"/>
          <w:color w:val="222222"/>
          <w:sz w:val="28"/>
          <w:szCs w:val="28"/>
        </w:rPr>
        <w:t xml:space="preserve">сбои в работе программного обеспечения системы «Электронный бюджет», </w:t>
      </w:r>
      <w:r w:rsidRPr="0066445C">
        <w:rPr>
          <w:rFonts w:ascii="Times New Roman" w:hAnsi="Times New Roman" w:cs="Times New Roman"/>
          <w:color w:val="000000" w:themeColor="text1"/>
          <w:sz w:val="28"/>
          <w:szCs w:val="28"/>
        </w:rPr>
        <w:t>наличие</w:t>
      </w:r>
      <w:r w:rsidRPr="0066445C">
        <w:rPr>
          <w:rFonts w:ascii="Times New Roman" w:hAnsi="Times New Roman" w:cs="Times New Roman"/>
          <w:color w:val="222222"/>
          <w:sz w:val="28"/>
          <w:szCs w:val="28"/>
        </w:rPr>
        <w:t xml:space="preserve"> технических «ошибок» при использовании отдельных элементов системы, отсутствие эффективной технической поддержки, обеспечивающей реальную помощь в оперативном устранении возникающих проблем. Кроме того, система «Электронный бюджет»</w:t>
      </w:r>
      <w:r w:rsidRPr="0066445C">
        <w:rPr>
          <w:rFonts w:ascii="Times New Roman" w:hAnsi="Times New Roman" w:cs="Times New Roman"/>
          <w:sz w:val="28"/>
          <w:szCs w:val="28"/>
        </w:rPr>
        <w:t xml:space="preserve"> рассчитана на работу с использованием высокоскоростного интернета, и не учитывает ограниченны</w:t>
      </w:r>
      <w:r w:rsidR="00F318E1">
        <w:rPr>
          <w:rFonts w:ascii="Times New Roman" w:hAnsi="Times New Roman" w:cs="Times New Roman"/>
          <w:sz w:val="28"/>
          <w:szCs w:val="28"/>
        </w:rPr>
        <w:t>е</w:t>
      </w:r>
      <w:r w:rsidRPr="0066445C">
        <w:rPr>
          <w:rFonts w:ascii="Times New Roman" w:hAnsi="Times New Roman" w:cs="Times New Roman"/>
          <w:sz w:val="28"/>
          <w:szCs w:val="28"/>
        </w:rPr>
        <w:t xml:space="preserve"> коммуникационны</w:t>
      </w:r>
      <w:r w:rsidR="00F318E1">
        <w:rPr>
          <w:rFonts w:ascii="Times New Roman" w:hAnsi="Times New Roman" w:cs="Times New Roman"/>
          <w:sz w:val="28"/>
          <w:szCs w:val="28"/>
        </w:rPr>
        <w:t>е</w:t>
      </w:r>
      <w:r w:rsidRPr="0066445C">
        <w:rPr>
          <w:rFonts w:ascii="Times New Roman" w:hAnsi="Times New Roman" w:cs="Times New Roman"/>
          <w:sz w:val="28"/>
          <w:szCs w:val="28"/>
        </w:rPr>
        <w:t xml:space="preserve"> возможност</w:t>
      </w:r>
      <w:r w:rsidR="00F318E1">
        <w:rPr>
          <w:rFonts w:ascii="Times New Roman" w:hAnsi="Times New Roman" w:cs="Times New Roman"/>
          <w:sz w:val="28"/>
          <w:szCs w:val="28"/>
        </w:rPr>
        <w:t>и</w:t>
      </w:r>
      <w:r w:rsidRPr="0066445C">
        <w:rPr>
          <w:rFonts w:ascii="Times New Roman" w:hAnsi="Times New Roman" w:cs="Times New Roman"/>
          <w:sz w:val="28"/>
          <w:szCs w:val="28"/>
        </w:rPr>
        <w:t xml:space="preserve"> отдельных субъектов и муниципальных образований. Так, в связи с плохим качеством и низкой скоростью работы сети Интернет в муниципальном районе, при реализации отдельных мероприятий на </w:t>
      </w:r>
      <w:r w:rsidRPr="0066445C">
        <w:rPr>
          <w:rFonts w:ascii="Times New Roman" w:hAnsi="Times New Roman" w:cs="Times New Roman"/>
          <w:sz w:val="28"/>
          <w:szCs w:val="28"/>
        </w:rPr>
        <w:lastRenderedPageBreak/>
        <w:t xml:space="preserve">всех  этапах функционирования информационной системы «Электронный бюджет», </w:t>
      </w:r>
      <w:r w:rsidR="006D2C1C">
        <w:rPr>
          <w:rFonts w:ascii="Times New Roman" w:hAnsi="Times New Roman" w:cs="Times New Roman"/>
          <w:sz w:val="28"/>
          <w:szCs w:val="28"/>
        </w:rPr>
        <w:t xml:space="preserve">отмечались </w:t>
      </w:r>
      <w:r w:rsidRPr="0066445C">
        <w:rPr>
          <w:rFonts w:ascii="Times New Roman" w:hAnsi="Times New Roman" w:cs="Times New Roman"/>
          <w:sz w:val="28"/>
          <w:szCs w:val="28"/>
        </w:rPr>
        <w:t>значительные трудности  с получением доступа к различным базам данных системы, что приводи</w:t>
      </w:r>
      <w:r w:rsidR="006D2C1C">
        <w:rPr>
          <w:rFonts w:ascii="Times New Roman" w:hAnsi="Times New Roman" w:cs="Times New Roman"/>
          <w:sz w:val="28"/>
          <w:szCs w:val="28"/>
        </w:rPr>
        <w:t>ло</w:t>
      </w:r>
      <w:r w:rsidRPr="0066445C">
        <w:rPr>
          <w:rFonts w:ascii="Times New Roman" w:hAnsi="Times New Roman" w:cs="Times New Roman"/>
          <w:sz w:val="28"/>
          <w:szCs w:val="28"/>
        </w:rPr>
        <w:t xml:space="preserve"> к значительным затратам рабочего времени.     </w:t>
      </w:r>
    </w:p>
    <w:p w:rsidR="00B42310" w:rsidRPr="0066445C" w:rsidRDefault="00010F06" w:rsidP="00187FB3">
      <w:pPr>
        <w:spacing w:after="120"/>
        <w:ind w:firstLine="720"/>
        <w:jc w:val="both"/>
        <w:textAlignment w:val="baseline"/>
        <w:outlineLvl w:val="1"/>
        <w:rPr>
          <w:rFonts w:ascii="Times New Roman" w:hAnsi="Times New Roman" w:cs="Times New Roman"/>
          <w:bCs/>
          <w:color w:val="000000" w:themeColor="text1"/>
          <w:kern w:val="36"/>
          <w:sz w:val="28"/>
          <w:szCs w:val="28"/>
        </w:rPr>
      </w:pPr>
      <w:r>
        <w:rPr>
          <w:rFonts w:ascii="Times New Roman" w:hAnsi="Times New Roman" w:cs="Times New Roman"/>
          <w:color w:val="000000" w:themeColor="text1"/>
          <w:sz w:val="28"/>
          <w:szCs w:val="28"/>
        </w:rPr>
        <w:t>Вместе с тем</w:t>
      </w:r>
      <w:r w:rsidR="00B42310" w:rsidRPr="0066445C">
        <w:rPr>
          <w:rFonts w:ascii="Times New Roman" w:hAnsi="Times New Roman" w:cs="Times New Roman"/>
          <w:color w:val="000000" w:themeColor="text1"/>
          <w:sz w:val="28"/>
          <w:szCs w:val="28"/>
        </w:rPr>
        <w:t xml:space="preserve">, в предстоящем периоде планируется к расширению электронное взаимодействие в рамках бюджетного процесса. </w:t>
      </w:r>
      <w:proofErr w:type="gramStart"/>
      <w:r w:rsidR="00B42310" w:rsidRPr="0066445C">
        <w:rPr>
          <w:rFonts w:ascii="Times New Roman" w:hAnsi="Times New Roman" w:cs="Times New Roman"/>
          <w:color w:val="000000" w:themeColor="text1"/>
          <w:sz w:val="28"/>
          <w:szCs w:val="28"/>
        </w:rPr>
        <w:t>Так, согласно Приказу Мин</w:t>
      </w:r>
      <w:r>
        <w:rPr>
          <w:rFonts w:ascii="Times New Roman" w:hAnsi="Times New Roman" w:cs="Times New Roman"/>
          <w:color w:val="000000" w:themeColor="text1"/>
          <w:sz w:val="28"/>
          <w:szCs w:val="28"/>
        </w:rPr>
        <w:t xml:space="preserve">истерства </w:t>
      </w:r>
      <w:r w:rsidR="00B42310" w:rsidRPr="0066445C">
        <w:rPr>
          <w:rFonts w:ascii="Times New Roman" w:hAnsi="Times New Roman" w:cs="Times New Roman"/>
          <w:color w:val="000000" w:themeColor="text1"/>
          <w:sz w:val="28"/>
          <w:szCs w:val="28"/>
        </w:rPr>
        <w:t>фина</w:t>
      </w:r>
      <w:r>
        <w:rPr>
          <w:rFonts w:ascii="Times New Roman" w:hAnsi="Times New Roman" w:cs="Times New Roman"/>
          <w:color w:val="000000" w:themeColor="text1"/>
          <w:sz w:val="28"/>
          <w:szCs w:val="28"/>
        </w:rPr>
        <w:t xml:space="preserve">нсов </w:t>
      </w:r>
      <w:r w:rsidR="00B42310" w:rsidRPr="0066445C">
        <w:rPr>
          <w:rFonts w:ascii="Times New Roman" w:hAnsi="Times New Roman" w:cs="Times New Roman"/>
          <w:color w:val="000000" w:themeColor="text1"/>
          <w:sz w:val="28"/>
          <w:szCs w:val="28"/>
        </w:rPr>
        <w:t xml:space="preserve"> Росси</w:t>
      </w:r>
      <w:r>
        <w:rPr>
          <w:rFonts w:ascii="Times New Roman" w:hAnsi="Times New Roman" w:cs="Times New Roman"/>
          <w:color w:val="000000" w:themeColor="text1"/>
          <w:sz w:val="28"/>
          <w:szCs w:val="28"/>
        </w:rPr>
        <w:t>йской Федерации</w:t>
      </w:r>
      <w:r w:rsidR="00B42310" w:rsidRPr="0066445C">
        <w:rPr>
          <w:rFonts w:ascii="Times New Roman" w:hAnsi="Times New Roman" w:cs="Times New Roman"/>
          <w:color w:val="000000" w:themeColor="text1"/>
          <w:sz w:val="28"/>
          <w:szCs w:val="28"/>
        </w:rPr>
        <w:t xml:space="preserve"> от 30.09.2016  № 168н «</w:t>
      </w:r>
      <w:r w:rsidR="00B42310" w:rsidRPr="0066445C">
        <w:rPr>
          <w:rFonts w:ascii="Times New Roman" w:hAnsi="Times New Roman" w:cs="Times New Roman"/>
          <w:bCs/>
          <w:color w:val="000000" w:themeColor="text1"/>
          <w:kern w:val="36"/>
          <w:sz w:val="28"/>
          <w:szCs w:val="28"/>
        </w:rPr>
        <w:t xml:space="preserve">О внесении изменений в Общие требования к порядку составления, утверждения и ведения бюджетной сметы казенного учреждения, утвержденные Приказом Министерства финансов Российской Федерации от 20 ноября 2007 года № 112н» </w:t>
      </w:r>
      <w:r w:rsidR="00B42310" w:rsidRPr="0066445C">
        <w:rPr>
          <w:rFonts w:ascii="Times New Roman" w:hAnsi="Times New Roman" w:cs="Times New Roman"/>
          <w:sz w:val="28"/>
          <w:szCs w:val="28"/>
        </w:rPr>
        <w:t xml:space="preserve">внесены изменения, </w:t>
      </w:r>
      <w:r w:rsidR="00F37D8E">
        <w:rPr>
          <w:rFonts w:ascii="Times New Roman" w:hAnsi="Times New Roman" w:cs="Times New Roman"/>
          <w:sz w:val="28"/>
          <w:szCs w:val="28"/>
        </w:rPr>
        <w:t xml:space="preserve">в соответствии с которыми </w:t>
      </w:r>
      <w:r w:rsidR="00B42310" w:rsidRPr="0066445C">
        <w:rPr>
          <w:rFonts w:ascii="Times New Roman" w:hAnsi="Times New Roman" w:cs="Times New Roman"/>
          <w:sz w:val="28"/>
          <w:szCs w:val="28"/>
        </w:rPr>
        <w:t>применительно к деятельности органов местного самоуправления и казенных учреждений муниципального района с 2018 года</w:t>
      </w:r>
      <w:r w:rsidR="00F37D8E">
        <w:rPr>
          <w:rFonts w:ascii="Times New Roman" w:hAnsi="Times New Roman" w:cs="Times New Roman"/>
          <w:sz w:val="28"/>
          <w:szCs w:val="28"/>
        </w:rPr>
        <w:t xml:space="preserve"> </w:t>
      </w:r>
      <w:r w:rsidR="00B42310" w:rsidRPr="0066445C">
        <w:rPr>
          <w:rFonts w:ascii="Times New Roman" w:hAnsi="Times New Roman" w:cs="Times New Roman"/>
          <w:sz w:val="28"/>
          <w:szCs w:val="28"/>
        </w:rPr>
        <w:t xml:space="preserve"> формирование и</w:t>
      </w:r>
      <w:proofErr w:type="gramEnd"/>
      <w:r w:rsidR="00B42310" w:rsidRPr="0066445C">
        <w:rPr>
          <w:rFonts w:ascii="Times New Roman" w:hAnsi="Times New Roman" w:cs="Times New Roman"/>
          <w:sz w:val="28"/>
          <w:szCs w:val="28"/>
        </w:rPr>
        <w:t xml:space="preserve"> ведение сметы будет осуществляться с использованием государственной интегрированной информационной системы управления общественными финансами «Электронный бюджет». С учетом предыдущего негативного опыта работы в системе «Электронный бюджет», можно предположить</w:t>
      </w:r>
      <w:r w:rsidR="009A32FF">
        <w:rPr>
          <w:rFonts w:ascii="Times New Roman" w:hAnsi="Times New Roman" w:cs="Times New Roman"/>
          <w:sz w:val="28"/>
          <w:szCs w:val="28"/>
        </w:rPr>
        <w:t>,</w:t>
      </w:r>
      <w:r w:rsidR="00B42310" w:rsidRPr="0066445C">
        <w:rPr>
          <w:rFonts w:ascii="Times New Roman" w:hAnsi="Times New Roman" w:cs="Times New Roman"/>
          <w:sz w:val="28"/>
          <w:szCs w:val="28"/>
        </w:rPr>
        <w:t xml:space="preserve"> что предстоящий этап перехода на ведение сметы в электронном формате потребует от главных распорядителей и получателей бюджетных средств муниципального района значительных  временных затрат.</w:t>
      </w:r>
    </w:p>
    <w:p w:rsidR="00B42310" w:rsidRPr="0066445C" w:rsidRDefault="00B42310" w:rsidP="00187FB3">
      <w:pPr>
        <w:autoSpaceDE w:val="0"/>
        <w:autoSpaceDN w:val="0"/>
        <w:adjustRightInd w:val="0"/>
        <w:spacing w:after="120"/>
        <w:ind w:firstLine="720"/>
        <w:jc w:val="both"/>
        <w:rPr>
          <w:rFonts w:ascii="Times New Roman" w:hAnsi="Times New Roman" w:cs="Times New Roman"/>
          <w:sz w:val="28"/>
          <w:szCs w:val="28"/>
        </w:rPr>
      </w:pPr>
      <w:r w:rsidRPr="0066445C">
        <w:rPr>
          <w:rFonts w:ascii="Times New Roman" w:hAnsi="Times New Roman" w:cs="Times New Roman"/>
          <w:sz w:val="28"/>
          <w:szCs w:val="28"/>
        </w:rPr>
        <w:t>Необходимо отметить, что бюджетное законодательство Российской Федерации, как и в предыдущие годы, продолжает подвергаться многочисленным изменениям, что в целом не способствует стабильности бюджетного процесса.</w:t>
      </w:r>
    </w:p>
    <w:p w:rsidR="00B42310" w:rsidRDefault="00B42310" w:rsidP="00187FB3">
      <w:pPr>
        <w:autoSpaceDE w:val="0"/>
        <w:autoSpaceDN w:val="0"/>
        <w:adjustRightInd w:val="0"/>
        <w:spacing w:after="120"/>
        <w:ind w:firstLine="720"/>
        <w:jc w:val="both"/>
        <w:rPr>
          <w:rFonts w:ascii="Times New Roman" w:hAnsi="Times New Roman" w:cs="Times New Roman"/>
          <w:sz w:val="28"/>
          <w:szCs w:val="28"/>
        </w:rPr>
      </w:pPr>
      <w:r w:rsidRPr="0066445C">
        <w:rPr>
          <w:rFonts w:ascii="Times New Roman" w:hAnsi="Times New Roman" w:cs="Times New Roman"/>
          <w:sz w:val="28"/>
          <w:szCs w:val="28"/>
        </w:rPr>
        <w:t>Так, на предстоящий период  с 2018 по 2020 годы, Приказом Мин</w:t>
      </w:r>
      <w:r w:rsidR="00010F06">
        <w:rPr>
          <w:rFonts w:ascii="Times New Roman" w:hAnsi="Times New Roman" w:cs="Times New Roman"/>
          <w:sz w:val="28"/>
          <w:szCs w:val="28"/>
        </w:rPr>
        <w:t xml:space="preserve">истерства </w:t>
      </w:r>
      <w:r w:rsidRPr="0066445C">
        <w:rPr>
          <w:rFonts w:ascii="Times New Roman" w:hAnsi="Times New Roman" w:cs="Times New Roman"/>
          <w:sz w:val="28"/>
          <w:szCs w:val="28"/>
        </w:rPr>
        <w:t>фина</w:t>
      </w:r>
      <w:r w:rsidR="00010F06">
        <w:rPr>
          <w:rFonts w:ascii="Times New Roman" w:hAnsi="Times New Roman" w:cs="Times New Roman"/>
          <w:sz w:val="28"/>
          <w:szCs w:val="28"/>
        </w:rPr>
        <w:t>нсов</w:t>
      </w:r>
      <w:r w:rsidRPr="0066445C">
        <w:rPr>
          <w:rFonts w:ascii="Times New Roman" w:hAnsi="Times New Roman" w:cs="Times New Roman"/>
          <w:sz w:val="28"/>
          <w:szCs w:val="28"/>
        </w:rPr>
        <w:t xml:space="preserve"> Росси</w:t>
      </w:r>
      <w:r w:rsidR="00010F06">
        <w:rPr>
          <w:rFonts w:ascii="Times New Roman" w:hAnsi="Times New Roman" w:cs="Times New Roman"/>
          <w:sz w:val="28"/>
          <w:szCs w:val="28"/>
        </w:rPr>
        <w:t>йской Федерации</w:t>
      </w:r>
      <w:r w:rsidRPr="0066445C">
        <w:rPr>
          <w:rFonts w:ascii="Times New Roman" w:hAnsi="Times New Roman" w:cs="Times New Roman"/>
          <w:sz w:val="28"/>
          <w:szCs w:val="28"/>
        </w:rPr>
        <w:t xml:space="preserve"> от 10 апреля 2015 </w:t>
      </w:r>
      <w:r>
        <w:rPr>
          <w:rFonts w:ascii="Times New Roman" w:hAnsi="Times New Roman" w:cs="Times New Roman"/>
          <w:sz w:val="28"/>
          <w:szCs w:val="28"/>
        </w:rPr>
        <w:t xml:space="preserve"> </w:t>
      </w:r>
      <w:r w:rsidRPr="0066445C">
        <w:rPr>
          <w:rFonts w:ascii="Times New Roman" w:hAnsi="Times New Roman" w:cs="Times New Roman"/>
          <w:sz w:val="28"/>
          <w:szCs w:val="28"/>
        </w:rPr>
        <w:t xml:space="preserve"> № 64н, предусматривается поэтапное введение 29-ти стандартов бухгалтерского учета для учреждений государственного сектора и </w:t>
      </w:r>
      <w:r>
        <w:rPr>
          <w:rFonts w:ascii="Times New Roman" w:hAnsi="Times New Roman" w:cs="Times New Roman"/>
          <w:sz w:val="28"/>
          <w:szCs w:val="28"/>
        </w:rPr>
        <w:t xml:space="preserve">внесение </w:t>
      </w:r>
      <w:r w:rsidRPr="0066445C">
        <w:rPr>
          <w:rFonts w:ascii="Times New Roman" w:hAnsi="Times New Roman" w:cs="Times New Roman"/>
          <w:sz w:val="28"/>
          <w:szCs w:val="28"/>
        </w:rPr>
        <w:t xml:space="preserve">порядка 16-ти изменений в действующие нормативные правовые акты. Данные изменения </w:t>
      </w:r>
      <w:r>
        <w:rPr>
          <w:rFonts w:ascii="Times New Roman" w:hAnsi="Times New Roman" w:cs="Times New Roman"/>
          <w:sz w:val="28"/>
          <w:szCs w:val="28"/>
        </w:rPr>
        <w:t xml:space="preserve"> предусматривают </w:t>
      </w:r>
      <w:r w:rsidRPr="0066445C">
        <w:rPr>
          <w:rFonts w:ascii="Times New Roman" w:hAnsi="Times New Roman" w:cs="Times New Roman"/>
          <w:sz w:val="28"/>
          <w:szCs w:val="28"/>
        </w:rPr>
        <w:t>отказ от бюджетного учета, введенного на основании норм Бюджетного кодекса Р</w:t>
      </w:r>
      <w:r w:rsidR="00F37D8E">
        <w:rPr>
          <w:rFonts w:ascii="Times New Roman" w:hAnsi="Times New Roman" w:cs="Times New Roman"/>
          <w:sz w:val="28"/>
          <w:szCs w:val="28"/>
        </w:rPr>
        <w:t xml:space="preserve">оссийской </w:t>
      </w:r>
      <w:r w:rsidRPr="0066445C">
        <w:rPr>
          <w:rFonts w:ascii="Times New Roman" w:hAnsi="Times New Roman" w:cs="Times New Roman"/>
          <w:sz w:val="28"/>
          <w:szCs w:val="28"/>
        </w:rPr>
        <w:t>Ф</w:t>
      </w:r>
      <w:r w:rsidR="00F37D8E">
        <w:rPr>
          <w:rFonts w:ascii="Times New Roman" w:hAnsi="Times New Roman" w:cs="Times New Roman"/>
          <w:sz w:val="28"/>
          <w:szCs w:val="28"/>
        </w:rPr>
        <w:t>едерации</w:t>
      </w:r>
      <w:r w:rsidRPr="0066445C">
        <w:rPr>
          <w:rFonts w:ascii="Times New Roman" w:hAnsi="Times New Roman" w:cs="Times New Roman"/>
          <w:sz w:val="28"/>
          <w:szCs w:val="28"/>
        </w:rPr>
        <w:t xml:space="preserve">, и </w:t>
      </w:r>
      <w:r>
        <w:rPr>
          <w:rFonts w:ascii="Times New Roman" w:hAnsi="Times New Roman" w:cs="Times New Roman"/>
          <w:sz w:val="28"/>
          <w:szCs w:val="28"/>
        </w:rPr>
        <w:t xml:space="preserve">направлены на </w:t>
      </w:r>
      <w:r w:rsidRPr="0066445C">
        <w:rPr>
          <w:rFonts w:ascii="Times New Roman" w:hAnsi="Times New Roman" w:cs="Times New Roman"/>
          <w:sz w:val="28"/>
          <w:szCs w:val="28"/>
        </w:rPr>
        <w:t xml:space="preserve">приведение </w:t>
      </w:r>
      <w:r>
        <w:rPr>
          <w:rFonts w:ascii="Times New Roman" w:hAnsi="Times New Roman" w:cs="Times New Roman"/>
          <w:sz w:val="28"/>
          <w:szCs w:val="28"/>
        </w:rPr>
        <w:t xml:space="preserve">бухгалтерского учета в бюджетной сфере </w:t>
      </w:r>
      <w:r w:rsidRPr="0066445C">
        <w:rPr>
          <w:rFonts w:ascii="Times New Roman" w:hAnsi="Times New Roman" w:cs="Times New Roman"/>
          <w:sz w:val="28"/>
          <w:szCs w:val="28"/>
        </w:rPr>
        <w:t>в соответстви</w:t>
      </w:r>
      <w:r w:rsidR="006D2C1C">
        <w:rPr>
          <w:rFonts w:ascii="Times New Roman" w:hAnsi="Times New Roman" w:cs="Times New Roman"/>
          <w:sz w:val="28"/>
          <w:szCs w:val="28"/>
        </w:rPr>
        <w:t>е</w:t>
      </w:r>
      <w:r w:rsidRPr="0066445C">
        <w:rPr>
          <w:rFonts w:ascii="Times New Roman" w:hAnsi="Times New Roman" w:cs="Times New Roman"/>
          <w:sz w:val="28"/>
          <w:szCs w:val="28"/>
        </w:rPr>
        <w:t xml:space="preserve"> </w:t>
      </w:r>
      <w:r>
        <w:rPr>
          <w:rFonts w:ascii="Times New Roman" w:hAnsi="Times New Roman" w:cs="Times New Roman"/>
          <w:sz w:val="28"/>
          <w:szCs w:val="28"/>
        </w:rPr>
        <w:t xml:space="preserve">с </w:t>
      </w:r>
      <w:r w:rsidRPr="0066445C">
        <w:rPr>
          <w:rFonts w:ascii="Times New Roman" w:hAnsi="Times New Roman" w:cs="Times New Roman"/>
          <w:sz w:val="28"/>
          <w:szCs w:val="28"/>
        </w:rPr>
        <w:t xml:space="preserve">требованиями, установленными </w:t>
      </w:r>
      <w:r>
        <w:rPr>
          <w:rFonts w:ascii="Times New Roman" w:hAnsi="Times New Roman" w:cs="Times New Roman"/>
          <w:sz w:val="28"/>
          <w:szCs w:val="28"/>
        </w:rPr>
        <w:t>Ф</w:t>
      </w:r>
      <w:r w:rsidRPr="0066445C">
        <w:rPr>
          <w:rFonts w:ascii="Times New Roman" w:hAnsi="Times New Roman" w:cs="Times New Roman"/>
          <w:sz w:val="28"/>
          <w:szCs w:val="28"/>
        </w:rPr>
        <w:t>едеральным законом  от 06.12.2011 № 402-ФЗ «О бухгалтерском учете».</w:t>
      </w:r>
      <w:r>
        <w:rPr>
          <w:rFonts w:ascii="Times New Roman" w:hAnsi="Times New Roman" w:cs="Times New Roman"/>
          <w:sz w:val="28"/>
          <w:szCs w:val="28"/>
        </w:rPr>
        <w:t xml:space="preserve"> Необходимость и целесообразность подобных новаций вызывает множество вопросов и большие сомнения в сообществе бухгалтеров России. </w:t>
      </w:r>
    </w:p>
    <w:p w:rsidR="00187FB3" w:rsidRPr="00F60E4B" w:rsidRDefault="00B42310" w:rsidP="00187FB3">
      <w:pPr>
        <w:autoSpaceDE w:val="0"/>
        <w:autoSpaceDN w:val="0"/>
        <w:adjustRightInd w:val="0"/>
        <w:spacing w:after="120"/>
        <w:ind w:firstLine="720"/>
        <w:jc w:val="both"/>
        <w:rPr>
          <w:rFonts w:ascii="Times New Roman" w:hAnsi="Times New Roman" w:cs="Times New Roman"/>
          <w:sz w:val="8"/>
          <w:szCs w:val="8"/>
        </w:rPr>
      </w:pPr>
      <w:r w:rsidRPr="0066445C">
        <w:rPr>
          <w:rFonts w:ascii="Times New Roman" w:hAnsi="Times New Roman" w:cs="Times New Roman"/>
          <w:sz w:val="28"/>
          <w:szCs w:val="28"/>
        </w:rPr>
        <w:t>При этом</w:t>
      </w:r>
      <w:proofErr w:type="gramStart"/>
      <w:r w:rsidRPr="0066445C">
        <w:rPr>
          <w:rFonts w:ascii="Times New Roman" w:hAnsi="Times New Roman" w:cs="Times New Roman"/>
          <w:sz w:val="28"/>
          <w:szCs w:val="28"/>
        </w:rPr>
        <w:t>,</w:t>
      </w:r>
      <w:proofErr w:type="gramEnd"/>
      <w:r w:rsidRPr="0066445C">
        <w:rPr>
          <w:rFonts w:ascii="Times New Roman" w:hAnsi="Times New Roman" w:cs="Times New Roman"/>
          <w:sz w:val="28"/>
          <w:szCs w:val="28"/>
        </w:rPr>
        <w:t xml:space="preserve"> процесс разобщения одного нормативного правового акта на несколь</w:t>
      </w:r>
      <w:r>
        <w:rPr>
          <w:rFonts w:ascii="Times New Roman" w:hAnsi="Times New Roman" w:cs="Times New Roman"/>
          <w:sz w:val="28"/>
          <w:szCs w:val="28"/>
        </w:rPr>
        <w:t>ко</w:t>
      </w:r>
      <w:r w:rsidR="00010F06">
        <w:rPr>
          <w:rFonts w:ascii="Times New Roman" w:hAnsi="Times New Roman" w:cs="Times New Roman"/>
          <w:sz w:val="28"/>
          <w:szCs w:val="28"/>
        </w:rPr>
        <w:t>,</w:t>
      </w:r>
      <w:r w:rsidRPr="0066445C">
        <w:rPr>
          <w:rFonts w:ascii="Times New Roman" w:hAnsi="Times New Roman" w:cs="Times New Roman"/>
          <w:sz w:val="28"/>
          <w:szCs w:val="28"/>
        </w:rPr>
        <w:t xml:space="preserve"> ожидаемо усложнит их информативность, восприимчивость, создаст трудности в реализации норм, а  </w:t>
      </w:r>
      <w:r>
        <w:rPr>
          <w:rFonts w:ascii="Times New Roman" w:hAnsi="Times New Roman" w:cs="Times New Roman"/>
          <w:sz w:val="28"/>
          <w:szCs w:val="28"/>
        </w:rPr>
        <w:t>изъятие норм в части организации бюджетного учета из</w:t>
      </w:r>
      <w:r w:rsidRPr="0066445C">
        <w:rPr>
          <w:rFonts w:ascii="Times New Roman" w:hAnsi="Times New Roman" w:cs="Times New Roman"/>
          <w:sz w:val="28"/>
          <w:szCs w:val="28"/>
        </w:rPr>
        <w:t xml:space="preserve"> бюджетного законодательства может </w:t>
      </w:r>
      <w:r>
        <w:rPr>
          <w:rFonts w:ascii="Times New Roman" w:hAnsi="Times New Roman" w:cs="Times New Roman"/>
          <w:sz w:val="28"/>
          <w:szCs w:val="28"/>
        </w:rPr>
        <w:t>в целом иметь негативные последствия для в</w:t>
      </w:r>
      <w:r w:rsidRPr="0066445C">
        <w:rPr>
          <w:rFonts w:ascii="Times New Roman" w:hAnsi="Times New Roman" w:cs="Times New Roman"/>
          <w:sz w:val="28"/>
          <w:szCs w:val="28"/>
        </w:rPr>
        <w:t>едения бухгалтерского учета учреждениями бюджетного сектора.</w:t>
      </w:r>
      <w:r w:rsidRPr="0066445C">
        <w:rPr>
          <w:rFonts w:ascii="Times New Roman" w:hAnsi="Times New Roman" w:cs="Times New Roman"/>
          <w:sz w:val="28"/>
          <w:szCs w:val="28"/>
        </w:rPr>
        <w:cr/>
      </w:r>
      <w:r w:rsidRPr="0066445C">
        <w:rPr>
          <w:rFonts w:ascii="Times New Roman" w:hAnsi="Times New Roman" w:cs="Times New Roman"/>
          <w:sz w:val="28"/>
          <w:szCs w:val="28"/>
        </w:rPr>
        <w:lastRenderedPageBreak/>
        <w:tab/>
        <w:t xml:space="preserve"> Помимо этого, в настоящее время подготовлен</w:t>
      </w:r>
      <w:r>
        <w:rPr>
          <w:rFonts w:ascii="Times New Roman" w:hAnsi="Times New Roman" w:cs="Times New Roman"/>
          <w:sz w:val="28"/>
          <w:szCs w:val="28"/>
        </w:rPr>
        <w:t>ы</w:t>
      </w:r>
      <w:r w:rsidRPr="0066445C">
        <w:rPr>
          <w:rFonts w:ascii="Times New Roman" w:hAnsi="Times New Roman" w:cs="Times New Roman"/>
          <w:sz w:val="28"/>
          <w:szCs w:val="28"/>
        </w:rPr>
        <w:t xml:space="preserve"> очередн</w:t>
      </w:r>
      <w:r>
        <w:rPr>
          <w:rFonts w:ascii="Times New Roman" w:hAnsi="Times New Roman" w:cs="Times New Roman"/>
          <w:sz w:val="28"/>
          <w:szCs w:val="28"/>
        </w:rPr>
        <w:t>ые</w:t>
      </w:r>
      <w:r w:rsidRPr="0066445C">
        <w:rPr>
          <w:rFonts w:ascii="Times New Roman" w:hAnsi="Times New Roman" w:cs="Times New Roman"/>
          <w:sz w:val="28"/>
          <w:szCs w:val="28"/>
        </w:rPr>
        <w:t xml:space="preserve"> </w:t>
      </w:r>
      <w:r>
        <w:rPr>
          <w:rFonts w:ascii="Times New Roman" w:hAnsi="Times New Roman" w:cs="Times New Roman"/>
          <w:sz w:val="28"/>
          <w:szCs w:val="28"/>
        </w:rPr>
        <w:t xml:space="preserve">изменения </w:t>
      </w:r>
      <w:r w:rsidRPr="0066445C">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66445C">
        <w:rPr>
          <w:rFonts w:ascii="Times New Roman" w:hAnsi="Times New Roman" w:cs="Times New Roman"/>
          <w:sz w:val="28"/>
          <w:szCs w:val="28"/>
        </w:rPr>
        <w:t xml:space="preserve">указания о порядке применения бюджетной классификации (Приказ Минфина России от 1 июля 2013  №65н) на 2018 год, в соответствии с </w:t>
      </w:r>
      <w:proofErr w:type="gramStart"/>
      <w:r w:rsidRPr="0066445C">
        <w:rPr>
          <w:rFonts w:ascii="Times New Roman" w:hAnsi="Times New Roman" w:cs="Times New Roman"/>
          <w:sz w:val="28"/>
          <w:szCs w:val="28"/>
        </w:rPr>
        <w:t>которым</w:t>
      </w:r>
      <w:r>
        <w:rPr>
          <w:rFonts w:ascii="Times New Roman" w:hAnsi="Times New Roman" w:cs="Times New Roman"/>
          <w:sz w:val="28"/>
          <w:szCs w:val="28"/>
        </w:rPr>
        <w:t>и</w:t>
      </w:r>
      <w:proofErr w:type="gramEnd"/>
      <w:r w:rsidRPr="0066445C">
        <w:rPr>
          <w:rFonts w:ascii="Times New Roman" w:hAnsi="Times New Roman" w:cs="Times New Roman"/>
          <w:sz w:val="28"/>
          <w:szCs w:val="28"/>
        </w:rPr>
        <w:t xml:space="preserve"> предусмотрено внесение изменений в раздел «Классификация расходов бюджетов», в отношении применения </w:t>
      </w:r>
      <w:r>
        <w:rPr>
          <w:rFonts w:ascii="Times New Roman" w:hAnsi="Times New Roman" w:cs="Times New Roman"/>
          <w:sz w:val="28"/>
          <w:szCs w:val="28"/>
        </w:rPr>
        <w:t xml:space="preserve">следующих </w:t>
      </w:r>
      <w:r w:rsidRPr="0066445C">
        <w:rPr>
          <w:rFonts w:ascii="Times New Roman" w:hAnsi="Times New Roman" w:cs="Times New Roman"/>
          <w:sz w:val="28"/>
          <w:szCs w:val="28"/>
        </w:rPr>
        <w:t>видов расходов:</w:t>
      </w:r>
      <w:r w:rsidRPr="0066445C">
        <w:rPr>
          <w:rFonts w:ascii="Times New Roman" w:hAnsi="Times New Roman" w:cs="Times New Roman"/>
          <w:sz w:val="28"/>
          <w:szCs w:val="28"/>
        </w:rPr>
        <w:cr/>
      </w:r>
    </w:p>
    <w:tbl>
      <w:tblPr>
        <w:tblStyle w:val="3-1"/>
        <w:tblW w:w="9747" w:type="dxa"/>
        <w:tblLook w:val="04A0"/>
      </w:tblPr>
      <w:tblGrid>
        <w:gridCol w:w="3906"/>
        <w:gridCol w:w="3799"/>
        <w:gridCol w:w="709"/>
        <w:gridCol w:w="625"/>
        <w:gridCol w:w="708"/>
      </w:tblGrid>
      <w:tr w:rsidR="00B42310" w:rsidRPr="00F60E4B" w:rsidTr="00072770">
        <w:trPr>
          <w:cnfStyle w:val="100000000000"/>
          <w:trHeight w:val="390"/>
        </w:trPr>
        <w:tc>
          <w:tcPr>
            <w:cnfStyle w:val="001000000000"/>
            <w:tcW w:w="3906" w:type="dxa"/>
            <w:vMerge w:val="restart"/>
            <w:hideMark/>
          </w:tcPr>
          <w:p w:rsidR="00B42310" w:rsidRPr="00F60E4B" w:rsidRDefault="00B42310" w:rsidP="00187FB3">
            <w:pPr>
              <w:spacing w:after="120"/>
              <w:ind w:firstLine="720"/>
              <w:jc w:val="center"/>
              <w:rPr>
                <w:rFonts w:ascii="Arial Narrow" w:hAnsi="Arial Narrow" w:cs="Times New Roman"/>
                <w:b w:val="0"/>
                <w:bCs w:val="0"/>
              </w:rPr>
            </w:pPr>
          </w:p>
          <w:p w:rsidR="00B42310" w:rsidRPr="00F60E4B" w:rsidRDefault="00B42310" w:rsidP="00187FB3">
            <w:pPr>
              <w:spacing w:after="120"/>
              <w:ind w:firstLine="720"/>
              <w:jc w:val="center"/>
              <w:rPr>
                <w:rFonts w:ascii="Arial Narrow" w:hAnsi="Arial Narrow" w:cs="Times New Roman"/>
                <w:b w:val="0"/>
                <w:bCs w:val="0"/>
              </w:rPr>
            </w:pPr>
          </w:p>
          <w:p w:rsidR="00B42310" w:rsidRPr="00F60E4B" w:rsidRDefault="00B42310" w:rsidP="00187FB3">
            <w:pPr>
              <w:spacing w:after="120"/>
              <w:ind w:firstLine="720"/>
              <w:jc w:val="center"/>
              <w:rPr>
                <w:rFonts w:ascii="Arial Narrow" w:hAnsi="Arial Narrow" w:cs="Times New Roman"/>
              </w:rPr>
            </w:pPr>
            <w:r w:rsidRPr="00F60E4B">
              <w:rPr>
                <w:rFonts w:ascii="Arial Narrow" w:hAnsi="Arial Narrow" w:cs="Times New Roman"/>
                <w:b w:val="0"/>
                <w:bCs w:val="0"/>
              </w:rPr>
              <w:t>В</w:t>
            </w:r>
            <w:r w:rsidRPr="00F60E4B">
              <w:rPr>
                <w:rFonts w:ascii="Arial Narrow" w:hAnsi="Arial Narrow" w:cs="Times New Roman"/>
              </w:rPr>
              <w:t>ид</w:t>
            </w:r>
            <w:r w:rsidRPr="00F60E4B">
              <w:rPr>
                <w:rFonts w:ascii="Arial Narrow" w:hAnsi="Arial Narrow" w:cs="Times New Roman"/>
                <w:b w:val="0"/>
                <w:bCs w:val="0"/>
              </w:rPr>
              <w:t>ы</w:t>
            </w:r>
            <w:r w:rsidRPr="00F60E4B">
              <w:rPr>
                <w:rFonts w:ascii="Arial Narrow" w:hAnsi="Arial Narrow" w:cs="Times New Roman"/>
              </w:rPr>
              <w:t xml:space="preserve"> расходов, </w:t>
            </w:r>
            <w:r w:rsidR="006D2C1C">
              <w:rPr>
                <w:rFonts w:ascii="Arial Narrow" w:hAnsi="Arial Narrow" w:cs="Times New Roman"/>
              </w:rPr>
              <w:t xml:space="preserve">  </w:t>
            </w:r>
            <w:r w:rsidRPr="00F60E4B">
              <w:rPr>
                <w:rFonts w:ascii="Arial Narrow" w:hAnsi="Arial Narrow" w:cs="Times New Roman"/>
              </w:rPr>
              <w:t>применяемы</w:t>
            </w:r>
            <w:r w:rsidRPr="00F60E4B">
              <w:rPr>
                <w:rFonts w:ascii="Arial Narrow" w:hAnsi="Arial Narrow" w:cs="Times New Roman"/>
                <w:b w:val="0"/>
                <w:bCs w:val="0"/>
              </w:rPr>
              <w:t>е</w:t>
            </w:r>
            <w:r w:rsidRPr="00F60E4B">
              <w:rPr>
                <w:rFonts w:ascii="Arial Narrow" w:hAnsi="Arial Narrow" w:cs="Times New Roman"/>
              </w:rPr>
              <w:t xml:space="preserve"> </w:t>
            </w:r>
          </w:p>
          <w:p w:rsidR="00B42310" w:rsidRPr="00F60E4B" w:rsidRDefault="00B42310" w:rsidP="00187FB3">
            <w:pPr>
              <w:spacing w:after="120"/>
              <w:ind w:firstLine="720"/>
              <w:jc w:val="center"/>
              <w:rPr>
                <w:rFonts w:ascii="Arial Narrow" w:hAnsi="Arial Narrow" w:cs="Times New Roman"/>
              </w:rPr>
            </w:pPr>
            <w:r w:rsidRPr="00F60E4B">
              <w:rPr>
                <w:rFonts w:ascii="Arial Narrow" w:hAnsi="Arial Narrow" w:cs="Times New Roman"/>
              </w:rPr>
              <w:t xml:space="preserve">в 2017 году </w:t>
            </w:r>
          </w:p>
        </w:tc>
        <w:tc>
          <w:tcPr>
            <w:tcW w:w="3799" w:type="dxa"/>
            <w:vMerge w:val="restart"/>
            <w:hideMark/>
          </w:tcPr>
          <w:p w:rsidR="00B42310" w:rsidRPr="00F60E4B" w:rsidRDefault="00B42310" w:rsidP="00187FB3">
            <w:pPr>
              <w:spacing w:after="120"/>
              <w:ind w:firstLine="720"/>
              <w:jc w:val="center"/>
              <w:cnfStyle w:val="100000000000"/>
              <w:rPr>
                <w:rFonts w:ascii="Arial Narrow" w:hAnsi="Arial Narrow" w:cs="Times New Roman"/>
              </w:rPr>
            </w:pPr>
          </w:p>
          <w:p w:rsidR="00B42310" w:rsidRPr="00F60E4B" w:rsidRDefault="00B42310" w:rsidP="00187FB3">
            <w:pPr>
              <w:spacing w:after="120"/>
              <w:ind w:firstLine="720"/>
              <w:jc w:val="center"/>
              <w:cnfStyle w:val="100000000000"/>
              <w:rPr>
                <w:rFonts w:ascii="Arial Narrow" w:hAnsi="Arial Narrow" w:cs="Times New Roman"/>
              </w:rPr>
            </w:pPr>
          </w:p>
          <w:p w:rsidR="00B42310" w:rsidRPr="00F60E4B" w:rsidRDefault="00B42310" w:rsidP="00187FB3">
            <w:pPr>
              <w:spacing w:after="120"/>
              <w:ind w:firstLine="720"/>
              <w:cnfStyle w:val="100000000000"/>
              <w:rPr>
                <w:rFonts w:ascii="Arial Narrow" w:hAnsi="Arial Narrow" w:cs="Times New Roman"/>
              </w:rPr>
            </w:pPr>
            <w:r w:rsidRPr="00F60E4B">
              <w:rPr>
                <w:rFonts w:ascii="Arial Narrow" w:hAnsi="Arial Narrow" w:cs="Times New Roman"/>
              </w:rPr>
              <w:t xml:space="preserve">Изменения </w:t>
            </w:r>
            <w:r w:rsidRPr="00F60E4B">
              <w:rPr>
                <w:rFonts w:ascii="Arial Narrow" w:hAnsi="Arial Narrow" w:cs="Times New Roman"/>
                <w:b w:val="0"/>
                <w:bCs w:val="0"/>
              </w:rPr>
              <w:t xml:space="preserve">в </w:t>
            </w:r>
            <w:r w:rsidRPr="00F60E4B">
              <w:rPr>
                <w:rFonts w:ascii="Arial Narrow" w:hAnsi="Arial Narrow" w:cs="Times New Roman"/>
              </w:rPr>
              <w:t xml:space="preserve">видах расходов, применяемых с 2018 года </w:t>
            </w:r>
          </w:p>
        </w:tc>
        <w:tc>
          <w:tcPr>
            <w:tcW w:w="2042" w:type="dxa"/>
            <w:gridSpan w:val="3"/>
            <w:tcBorders>
              <w:bottom w:val="single" w:sz="8" w:space="0" w:color="FFFFFF" w:themeColor="background1"/>
            </w:tcBorders>
            <w:noWrap/>
            <w:hideMark/>
          </w:tcPr>
          <w:p w:rsidR="00B42310" w:rsidRPr="00F60E4B" w:rsidRDefault="00B42310" w:rsidP="00187FB3">
            <w:pPr>
              <w:spacing w:after="120"/>
              <w:ind w:firstLine="720"/>
              <w:jc w:val="center"/>
              <w:cnfStyle w:val="100000000000"/>
              <w:rPr>
                <w:rFonts w:ascii="Arial Narrow" w:hAnsi="Arial Narrow" w:cs="Times New Roman"/>
              </w:rPr>
            </w:pPr>
            <w:r w:rsidRPr="00F60E4B">
              <w:rPr>
                <w:rFonts w:ascii="Arial Narrow" w:hAnsi="Arial Narrow" w:cs="Times New Roman"/>
              </w:rPr>
              <w:t xml:space="preserve">Характер изменений </w:t>
            </w:r>
          </w:p>
        </w:tc>
      </w:tr>
      <w:tr w:rsidR="00B42310" w:rsidRPr="00F60E4B" w:rsidTr="00072770">
        <w:trPr>
          <w:cnfStyle w:val="000000100000"/>
          <w:trHeight w:val="2072"/>
        </w:trPr>
        <w:tc>
          <w:tcPr>
            <w:cnfStyle w:val="001000000000"/>
            <w:tcW w:w="3906" w:type="dxa"/>
            <w:vMerge/>
            <w:tcBorders>
              <w:bottom w:val="single" w:sz="6" w:space="0" w:color="FFFFFF" w:themeColor="background1"/>
            </w:tcBorders>
            <w:hideMark/>
          </w:tcPr>
          <w:p w:rsidR="00B42310" w:rsidRPr="00F60E4B" w:rsidRDefault="00B42310" w:rsidP="00187FB3">
            <w:pPr>
              <w:spacing w:after="120"/>
              <w:ind w:firstLine="720"/>
              <w:rPr>
                <w:rFonts w:ascii="Arial Narrow" w:hAnsi="Arial Narrow" w:cs="Times New Roman"/>
              </w:rPr>
            </w:pPr>
          </w:p>
        </w:tc>
        <w:tc>
          <w:tcPr>
            <w:tcW w:w="3799" w:type="dxa"/>
            <w:vMerge/>
            <w:hideMark/>
          </w:tcPr>
          <w:p w:rsidR="00B42310" w:rsidRPr="00F60E4B" w:rsidRDefault="00B42310" w:rsidP="00187FB3">
            <w:pPr>
              <w:spacing w:after="120"/>
              <w:ind w:firstLine="720"/>
              <w:cnfStyle w:val="000000100000"/>
              <w:rPr>
                <w:rFonts w:ascii="Arial Narrow" w:hAnsi="Arial Narrow" w:cs="Times New Roman"/>
                <w:b/>
                <w:bCs/>
                <w:color w:val="FFFFFF" w:themeColor="background1"/>
              </w:rPr>
            </w:pPr>
          </w:p>
        </w:tc>
        <w:tc>
          <w:tcPr>
            <w:tcW w:w="709" w:type="dxa"/>
            <w:shd w:val="clear" w:color="auto" w:fill="548DD4" w:themeFill="text2" w:themeFillTint="99"/>
            <w:textDirection w:val="btLr"/>
            <w:hideMark/>
          </w:tcPr>
          <w:p w:rsidR="00B42310" w:rsidRPr="00F60E4B" w:rsidRDefault="00B42310" w:rsidP="00187FB3">
            <w:pPr>
              <w:spacing w:after="120"/>
              <w:ind w:firstLine="720"/>
              <w:jc w:val="center"/>
              <w:cnfStyle w:val="000000100000"/>
              <w:rPr>
                <w:rFonts w:ascii="Arial Narrow" w:hAnsi="Arial Narrow" w:cs="Times New Roman"/>
                <w:bCs/>
                <w:color w:val="FFFFFF" w:themeColor="background1"/>
              </w:rPr>
            </w:pPr>
            <w:r w:rsidRPr="00F60E4B">
              <w:rPr>
                <w:rFonts w:ascii="Arial Narrow" w:hAnsi="Arial Narrow" w:cs="Times New Roman"/>
                <w:bCs/>
                <w:color w:val="FFFFFF" w:themeColor="background1"/>
              </w:rPr>
              <w:t>Изменение наименования</w:t>
            </w:r>
          </w:p>
        </w:tc>
        <w:tc>
          <w:tcPr>
            <w:tcW w:w="625" w:type="dxa"/>
            <w:shd w:val="clear" w:color="auto" w:fill="548DD4" w:themeFill="text2" w:themeFillTint="99"/>
            <w:textDirection w:val="btLr"/>
            <w:hideMark/>
          </w:tcPr>
          <w:p w:rsidR="00B42310" w:rsidRPr="00F60E4B" w:rsidRDefault="00B42310" w:rsidP="00010F06">
            <w:pPr>
              <w:spacing w:after="120"/>
              <w:ind w:firstLine="720"/>
              <w:jc w:val="center"/>
              <w:cnfStyle w:val="000000100000"/>
              <w:rPr>
                <w:rFonts w:ascii="Arial Narrow" w:hAnsi="Arial Narrow" w:cs="Times New Roman"/>
                <w:bCs/>
                <w:color w:val="FFFFFF" w:themeColor="background1"/>
              </w:rPr>
            </w:pPr>
            <w:r w:rsidRPr="00F60E4B">
              <w:rPr>
                <w:rFonts w:ascii="Arial Narrow" w:hAnsi="Arial Narrow" w:cs="Times New Roman"/>
                <w:bCs/>
                <w:color w:val="FFFFFF" w:themeColor="background1"/>
              </w:rPr>
              <w:t xml:space="preserve">Новый </w:t>
            </w:r>
            <w:r w:rsidR="00010F06">
              <w:rPr>
                <w:rFonts w:ascii="Arial Narrow" w:hAnsi="Arial Narrow" w:cs="Times New Roman"/>
                <w:bCs/>
                <w:color w:val="FFFFFF" w:themeColor="background1"/>
              </w:rPr>
              <w:t xml:space="preserve"> э</w:t>
            </w:r>
            <w:r w:rsidRPr="00F60E4B">
              <w:rPr>
                <w:rFonts w:ascii="Arial Narrow" w:hAnsi="Arial Narrow" w:cs="Times New Roman"/>
                <w:bCs/>
                <w:color w:val="FFFFFF" w:themeColor="background1"/>
              </w:rPr>
              <w:t xml:space="preserve">лемент </w:t>
            </w:r>
            <w:r w:rsidR="00010F06">
              <w:rPr>
                <w:rFonts w:ascii="Arial Narrow" w:hAnsi="Arial Narrow" w:cs="Times New Roman"/>
                <w:bCs/>
                <w:color w:val="FFFFFF" w:themeColor="background1"/>
              </w:rPr>
              <w:t>ВР</w:t>
            </w:r>
          </w:p>
        </w:tc>
        <w:tc>
          <w:tcPr>
            <w:tcW w:w="708" w:type="dxa"/>
            <w:shd w:val="clear" w:color="auto" w:fill="548DD4" w:themeFill="text2" w:themeFillTint="99"/>
            <w:textDirection w:val="btLr"/>
            <w:hideMark/>
          </w:tcPr>
          <w:p w:rsidR="00B42310" w:rsidRPr="00F60E4B" w:rsidRDefault="00B42310" w:rsidP="00187FB3">
            <w:pPr>
              <w:spacing w:after="120"/>
              <w:ind w:firstLine="720"/>
              <w:jc w:val="center"/>
              <w:cnfStyle w:val="000000100000"/>
              <w:rPr>
                <w:rFonts w:ascii="Arial Narrow" w:hAnsi="Arial Narrow" w:cs="Times New Roman"/>
                <w:bCs/>
                <w:color w:val="FFFFFF" w:themeColor="background1"/>
              </w:rPr>
            </w:pPr>
            <w:r w:rsidRPr="00F60E4B">
              <w:rPr>
                <w:rFonts w:ascii="Arial Narrow" w:hAnsi="Arial Narrow" w:cs="Times New Roman"/>
                <w:bCs/>
                <w:color w:val="FFFFFF" w:themeColor="background1"/>
              </w:rPr>
              <w:t>Изменение содержания</w:t>
            </w:r>
          </w:p>
        </w:tc>
      </w:tr>
      <w:tr w:rsidR="00B42310" w:rsidRPr="00A217D7" w:rsidTr="00072770">
        <w:trPr>
          <w:trHeight w:val="945"/>
        </w:trPr>
        <w:tc>
          <w:tcPr>
            <w:cnfStyle w:val="001000000000"/>
            <w:tcW w:w="3906" w:type="dxa"/>
            <w:tcBorders>
              <w:top w:val="single" w:sz="6" w:space="0" w:color="FFFFFF" w:themeColor="background1"/>
            </w:tcBorders>
            <w:shd w:val="clear" w:color="auto" w:fill="C6D9F1" w:themeFill="text2" w:themeFillTint="33"/>
            <w:hideMark/>
          </w:tcPr>
          <w:p w:rsidR="00B42310" w:rsidRPr="00F60E4B" w:rsidRDefault="00B42310" w:rsidP="00187FB3">
            <w:pPr>
              <w:spacing w:after="120"/>
              <w:jc w:val="center"/>
              <w:rPr>
                <w:rFonts w:ascii="Arial Narrow" w:hAnsi="Arial Narrow" w:cs="Times New Roman"/>
                <w:b w:val="0"/>
                <w:color w:val="000000"/>
                <w:sz w:val="22"/>
                <w:szCs w:val="22"/>
              </w:rPr>
            </w:pPr>
            <w:r w:rsidRPr="00F60E4B">
              <w:rPr>
                <w:rFonts w:ascii="Arial Narrow" w:hAnsi="Arial Narrow" w:cs="Times New Roman"/>
                <w:b w:val="0"/>
                <w:color w:val="000000"/>
                <w:sz w:val="22"/>
                <w:szCs w:val="22"/>
              </w:rPr>
              <w:t xml:space="preserve">244 "Прочая закупка товаров, работ и услуг </w:t>
            </w:r>
          </w:p>
          <w:p w:rsidR="00B42310" w:rsidRPr="00881AAB" w:rsidRDefault="00B42310" w:rsidP="00187FB3">
            <w:pPr>
              <w:spacing w:after="120"/>
              <w:jc w:val="center"/>
              <w:rPr>
                <w:rFonts w:ascii="Arial Narrow" w:hAnsi="Arial Narrow" w:cs="Times New Roman"/>
                <w:b w:val="0"/>
                <w:color w:val="000000"/>
                <w:sz w:val="22"/>
                <w:szCs w:val="22"/>
              </w:rPr>
            </w:pPr>
            <w:r w:rsidRPr="00881AAB">
              <w:rPr>
                <w:rFonts w:ascii="Arial Narrow" w:hAnsi="Arial Narrow" w:cs="Times New Roman"/>
                <w:b w:val="0"/>
                <w:color w:val="auto"/>
                <w:sz w:val="22"/>
                <w:szCs w:val="22"/>
              </w:rPr>
              <w:t>для обеспечения государственных (муниципальных) нужд</w:t>
            </w:r>
            <w:r w:rsidRPr="00881AAB">
              <w:rPr>
                <w:rFonts w:ascii="Arial Narrow" w:hAnsi="Arial Narrow" w:cs="Times New Roman"/>
                <w:b w:val="0"/>
                <w:color w:val="000000"/>
                <w:sz w:val="22"/>
                <w:szCs w:val="22"/>
              </w:rPr>
              <w:t>"</w:t>
            </w:r>
          </w:p>
        </w:tc>
        <w:tc>
          <w:tcPr>
            <w:tcW w:w="3799" w:type="dxa"/>
            <w:shd w:val="clear" w:color="auto" w:fill="C6D9F1" w:themeFill="text2" w:themeFillTint="33"/>
            <w:hideMark/>
          </w:tcPr>
          <w:p w:rsidR="00B42310" w:rsidRPr="00F60E4B" w:rsidRDefault="00B42310" w:rsidP="00187FB3">
            <w:pPr>
              <w:spacing w:after="120"/>
              <w:jc w:val="center"/>
              <w:cnfStyle w:val="000000000000"/>
              <w:rPr>
                <w:rFonts w:ascii="Arial Narrow" w:hAnsi="Arial Narrow" w:cs="Times New Roman"/>
                <w:color w:val="000000"/>
                <w:sz w:val="22"/>
                <w:szCs w:val="22"/>
              </w:rPr>
            </w:pPr>
          </w:p>
          <w:p w:rsidR="00B42310" w:rsidRPr="00F60E4B" w:rsidRDefault="00B42310" w:rsidP="00187FB3">
            <w:pPr>
              <w:spacing w:after="120"/>
              <w:jc w:val="center"/>
              <w:cnfStyle w:val="000000000000"/>
              <w:rPr>
                <w:rFonts w:ascii="Arial Narrow" w:hAnsi="Arial Narrow" w:cs="Times New Roman"/>
                <w:color w:val="000000"/>
                <w:sz w:val="22"/>
                <w:szCs w:val="22"/>
              </w:rPr>
            </w:pPr>
            <w:r w:rsidRPr="00F60E4B">
              <w:rPr>
                <w:rFonts w:ascii="Arial Narrow" w:hAnsi="Arial Narrow" w:cs="Times New Roman"/>
                <w:color w:val="000000"/>
                <w:sz w:val="22"/>
                <w:szCs w:val="22"/>
              </w:rPr>
              <w:t xml:space="preserve">244 "Прочая закупка товаров, работ и услуг" </w:t>
            </w:r>
          </w:p>
        </w:tc>
        <w:tc>
          <w:tcPr>
            <w:tcW w:w="709" w:type="dxa"/>
            <w:shd w:val="clear" w:color="auto" w:fill="C6D9F1" w:themeFill="text2" w:themeFillTint="33"/>
            <w:hideMark/>
          </w:tcPr>
          <w:p w:rsidR="00B42310" w:rsidRPr="00A217D7" w:rsidRDefault="00B42310" w:rsidP="00187FB3">
            <w:pPr>
              <w:spacing w:after="120"/>
              <w:jc w:val="center"/>
              <w:cnfStyle w:val="000000000000"/>
              <w:rPr>
                <w:rFonts w:ascii="Times New Roman" w:hAnsi="Times New Roman" w:cs="Times New Roman"/>
                <w:b/>
                <w:color w:val="000000"/>
                <w:sz w:val="32"/>
                <w:szCs w:val="32"/>
              </w:rPr>
            </w:pPr>
            <w:r w:rsidRPr="00A217D7">
              <w:rPr>
                <w:rFonts w:ascii="Times New Roman" w:hAnsi="Times New Roman" w:cs="Times New Roman"/>
                <w:b/>
                <w:color w:val="000000"/>
                <w:sz w:val="32"/>
                <w:szCs w:val="32"/>
              </w:rPr>
              <w:t>+</w:t>
            </w:r>
          </w:p>
        </w:tc>
        <w:tc>
          <w:tcPr>
            <w:tcW w:w="625" w:type="dxa"/>
            <w:shd w:val="clear" w:color="auto" w:fill="C6D9F1" w:themeFill="text2" w:themeFillTint="33"/>
            <w:hideMark/>
          </w:tcPr>
          <w:p w:rsidR="00B42310" w:rsidRPr="00A217D7" w:rsidRDefault="00B42310" w:rsidP="00187FB3">
            <w:pPr>
              <w:spacing w:after="120"/>
              <w:jc w:val="center"/>
              <w:cnfStyle w:val="000000000000"/>
              <w:rPr>
                <w:rFonts w:ascii="Times New Roman" w:hAnsi="Times New Roman" w:cs="Times New Roman"/>
                <w:b/>
                <w:color w:val="000000"/>
                <w:sz w:val="32"/>
                <w:szCs w:val="32"/>
              </w:rPr>
            </w:pPr>
            <w:r w:rsidRPr="00A217D7">
              <w:rPr>
                <w:rFonts w:ascii="Times New Roman" w:hAnsi="Times New Roman" w:cs="Times New Roman"/>
                <w:b/>
                <w:color w:val="000000"/>
                <w:sz w:val="32"/>
                <w:szCs w:val="32"/>
              </w:rPr>
              <w:t> </w:t>
            </w:r>
          </w:p>
        </w:tc>
        <w:tc>
          <w:tcPr>
            <w:tcW w:w="708" w:type="dxa"/>
            <w:shd w:val="clear" w:color="auto" w:fill="C6D9F1" w:themeFill="text2" w:themeFillTint="33"/>
            <w:hideMark/>
          </w:tcPr>
          <w:p w:rsidR="00B42310" w:rsidRPr="00A217D7" w:rsidRDefault="00B42310" w:rsidP="00187FB3">
            <w:pPr>
              <w:spacing w:after="120"/>
              <w:jc w:val="center"/>
              <w:cnfStyle w:val="000000000000"/>
              <w:rPr>
                <w:rFonts w:ascii="Times New Roman" w:hAnsi="Times New Roman" w:cs="Times New Roman"/>
                <w:b/>
                <w:color w:val="000000"/>
                <w:sz w:val="32"/>
                <w:szCs w:val="32"/>
              </w:rPr>
            </w:pPr>
            <w:r w:rsidRPr="00A217D7">
              <w:rPr>
                <w:rFonts w:ascii="Times New Roman" w:hAnsi="Times New Roman" w:cs="Times New Roman"/>
                <w:b/>
                <w:color w:val="000000"/>
                <w:sz w:val="32"/>
                <w:szCs w:val="32"/>
              </w:rPr>
              <w:t>+</w:t>
            </w:r>
          </w:p>
        </w:tc>
      </w:tr>
      <w:tr w:rsidR="00B42310" w:rsidRPr="00A217D7" w:rsidTr="00072770">
        <w:trPr>
          <w:cnfStyle w:val="000000100000"/>
          <w:trHeight w:val="1260"/>
        </w:trPr>
        <w:tc>
          <w:tcPr>
            <w:cnfStyle w:val="001000000000"/>
            <w:tcW w:w="3906" w:type="dxa"/>
            <w:shd w:val="clear" w:color="auto" w:fill="C6D9F1" w:themeFill="text2" w:themeFillTint="33"/>
            <w:hideMark/>
          </w:tcPr>
          <w:p w:rsidR="00B42310" w:rsidRDefault="00B42310" w:rsidP="00187FB3">
            <w:pPr>
              <w:spacing w:after="120"/>
              <w:jc w:val="center"/>
              <w:rPr>
                <w:rFonts w:ascii="Arial Narrow" w:hAnsi="Arial Narrow" w:cs="Times New Roman"/>
                <w:b w:val="0"/>
                <w:color w:val="000000"/>
                <w:sz w:val="22"/>
                <w:szCs w:val="22"/>
              </w:rPr>
            </w:pPr>
          </w:p>
          <w:p w:rsidR="00B42310" w:rsidRPr="00F60E4B" w:rsidRDefault="00B42310" w:rsidP="00187FB3">
            <w:pPr>
              <w:spacing w:after="120"/>
              <w:jc w:val="center"/>
              <w:rPr>
                <w:rFonts w:ascii="Arial Narrow" w:hAnsi="Arial Narrow" w:cs="Times New Roman"/>
                <w:b w:val="0"/>
                <w:color w:val="000000"/>
                <w:sz w:val="22"/>
                <w:szCs w:val="22"/>
              </w:rPr>
            </w:pPr>
            <w:r w:rsidRPr="00F60E4B">
              <w:rPr>
                <w:rFonts w:ascii="Arial Narrow" w:hAnsi="Arial Narrow" w:cs="Times New Roman"/>
                <w:b w:val="0"/>
                <w:color w:val="000000"/>
                <w:sz w:val="22"/>
                <w:szCs w:val="22"/>
              </w:rPr>
              <w:t>521 "Субсидии, за исключением субсидий</w:t>
            </w:r>
            <w:r w:rsidRPr="00F60E4B">
              <w:rPr>
                <w:rFonts w:ascii="Arial Narrow" w:hAnsi="Arial Narrow" w:cs="Times New Roman"/>
                <w:b w:val="0"/>
                <w:color w:val="000000"/>
                <w:sz w:val="22"/>
                <w:szCs w:val="22"/>
              </w:rPr>
              <w:br/>
              <w:t xml:space="preserve">на </w:t>
            </w:r>
            <w:proofErr w:type="spellStart"/>
            <w:r w:rsidRPr="00F60E4B">
              <w:rPr>
                <w:rFonts w:ascii="Arial Narrow" w:hAnsi="Arial Narrow" w:cs="Times New Roman"/>
                <w:b w:val="0"/>
                <w:color w:val="000000"/>
                <w:sz w:val="22"/>
                <w:szCs w:val="22"/>
              </w:rPr>
              <w:t>софинансирование</w:t>
            </w:r>
            <w:proofErr w:type="spellEnd"/>
            <w:r w:rsidRPr="00F60E4B">
              <w:rPr>
                <w:rFonts w:ascii="Arial Narrow" w:hAnsi="Arial Narrow" w:cs="Times New Roman"/>
                <w:b w:val="0"/>
                <w:color w:val="000000"/>
                <w:sz w:val="22"/>
                <w:szCs w:val="22"/>
              </w:rPr>
              <w:t xml:space="preserve"> капитальных вложений в объекты государственной (муниципальной) собственности"</w:t>
            </w:r>
          </w:p>
        </w:tc>
        <w:tc>
          <w:tcPr>
            <w:tcW w:w="3799" w:type="dxa"/>
            <w:shd w:val="clear" w:color="auto" w:fill="C6D9F1" w:themeFill="text2" w:themeFillTint="33"/>
            <w:hideMark/>
          </w:tcPr>
          <w:p w:rsidR="00B42310" w:rsidRDefault="00B42310" w:rsidP="00187FB3">
            <w:pPr>
              <w:spacing w:after="120"/>
              <w:jc w:val="center"/>
              <w:cnfStyle w:val="000000100000"/>
              <w:rPr>
                <w:rFonts w:ascii="Arial Narrow" w:hAnsi="Arial Narrow" w:cs="Times New Roman"/>
                <w:color w:val="000000"/>
                <w:sz w:val="22"/>
                <w:szCs w:val="22"/>
              </w:rPr>
            </w:pPr>
          </w:p>
          <w:p w:rsidR="00B42310" w:rsidRPr="00F60E4B" w:rsidRDefault="00B42310" w:rsidP="00187FB3">
            <w:pPr>
              <w:spacing w:after="120"/>
              <w:jc w:val="center"/>
              <w:cnfStyle w:val="000000100000"/>
              <w:rPr>
                <w:rFonts w:ascii="Arial Narrow" w:hAnsi="Arial Narrow" w:cs="Times New Roman"/>
                <w:color w:val="000000"/>
                <w:sz w:val="22"/>
                <w:szCs w:val="22"/>
              </w:rPr>
            </w:pPr>
            <w:r w:rsidRPr="00F60E4B">
              <w:rPr>
                <w:rFonts w:ascii="Arial Narrow" w:hAnsi="Arial Narrow" w:cs="Times New Roman"/>
                <w:color w:val="000000"/>
                <w:sz w:val="22"/>
                <w:szCs w:val="22"/>
              </w:rPr>
              <w:t>521 "Субсидии, за исключением субсидий</w:t>
            </w:r>
            <w:r w:rsidRPr="00F60E4B">
              <w:rPr>
                <w:rFonts w:ascii="Arial Narrow" w:hAnsi="Arial Narrow" w:cs="Times New Roman"/>
                <w:color w:val="000000"/>
                <w:sz w:val="22"/>
                <w:szCs w:val="22"/>
              </w:rPr>
              <w:br/>
              <w:t xml:space="preserve">на </w:t>
            </w:r>
            <w:proofErr w:type="spellStart"/>
            <w:r w:rsidRPr="00F60E4B">
              <w:rPr>
                <w:rFonts w:ascii="Arial Narrow" w:hAnsi="Arial Narrow" w:cs="Times New Roman"/>
                <w:color w:val="000000"/>
                <w:sz w:val="22"/>
                <w:szCs w:val="22"/>
              </w:rPr>
              <w:t>софинансирование</w:t>
            </w:r>
            <w:proofErr w:type="spellEnd"/>
            <w:r w:rsidRPr="00F60E4B">
              <w:rPr>
                <w:rFonts w:ascii="Arial Narrow" w:hAnsi="Arial Narrow" w:cs="Times New Roman"/>
                <w:color w:val="000000"/>
                <w:sz w:val="22"/>
                <w:szCs w:val="22"/>
              </w:rPr>
              <w:t xml:space="preserve"> капитальных вложений в объекты государственной (муниципальной) собственности"</w:t>
            </w:r>
          </w:p>
        </w:tc>
        <w:tc>
          <w:tcPr>
            <w:tcW w:w="709" w:type="dxa"/>
            <w:shd w:val="clear" w:color="auto" w:fill="C6D9F1" w:themeFill="text2" w:themeFillTint="33"/>
            <w:hideMark/>
          </w:tcPr>
          <w:p w:rsidR="00B42310" w:rsidRPr="00A217D7" w:rsidRDefault="00B42310" w:rsidP="00187FB3">
            <w:pPr>
              <w:spacing w:after="120"/>
              <w:jc w:val="center"/>
              <w:cnfStyle w:val="000000100000"/>
              <w:rPr>
                <w:rFonts w:ascii="Times New Roman" w:hAnsi="Times New Roman" w:cs="Times New Roman"/>
                <w:b/>
                <w:color w:val="000000"/>
                <w:sz w:val="32"/>
                <w:szCs w:val="32"/>
              </w:rPr>
            </w:pPr>
            <w:r w:rsidRPr="00A217D7">
              <w:rPr>
                <w:rFonts w:ascii="Times New Roman" w:hAnsi="Times New Roman" w:cs="Times New Roman"/>
                <w:b/>
                <w:color w:val="000000"/>
                <w:sz w:val="32"/>
                <w:szCs w:val="32"/>
              </w:rPr>
              <w:t> </w:t>
            </w:r>
          </w:p>
        </w:tc>
        <w:tc>
          <w:tcPr>
            <w:tcW w:w="625" w:type="dxa"/>
            <w:shd w:val="clear" w:color="auto" w:fill="C6D9F1" w:themeFill="text2" w:themeFillTint="33"/>
            <w:hideMark/>
          </w:tcPr>
          <w:p w:rsidR="00B42310" w:rsidRPr="00A217D7" w:rsidRDefault="00B42310" w:rsidP="00187FB3">
            <w:pPr>
              <w:spacing w:after="120"/>
              <w:jc w:val="center"/>
              <w:cnfStyle w:val="000000100000"/>
              <w:rPr>
                <w:rFonts w:ascii="Times New Roman" w:hAnsi="Times New Roman" w:cs="Times New Roman"/>
                <w:b/>
                <w:color w:val="000000"/>
                <w:sz w:val="32"/>
                <w:szCs w:val="32"/>
              </w:rPr>
            </w:pPr>
            <w:r w:rsidRPr="00A217D7">
              <w:rPr>
                <w:rFonts w:ascii="Times New Roman" w:hAnsi="Times New Roman" w:cs="Times New Roman"/>
                <w:b/>
                <w:color w:val="000000"/>
                <w:sz w:val="32"/>
                <w:szCs w:val="32"/>
              </w:rPr>
              <w:t> </w:t>
            </w:r>
          </w:p>
        </w:tc>
        <w:tc>
          <w:tcPr>
            <w:tcW w:w="708" w:type="dxa"/>
            <w:shd w:val="clear" w:color="auto" w:fill="C6D9F1" w:themeFill="text2" w:themeFillTint="33"/>
            <w:hideMark/>
          </w:tcPr>
          <w:p w:rsidR="00B42310" w:rsidRPr="00A217D7" w:rsidRDefault="00B42310" w:rsidP="00187FB3">
            <w:pPr>
              <w:spacing w:after="120"/>
              <w:jc w:val="center"/>
              <w:cnfStyle w:val="000000100000"/>
              <w:rPr>
                <w:rFonts w:ascii="Times New Roman" w:hAnsi="Times New Roman" w:cs="Times New Roman"/>
                <w:b/>
                <w:color w:val="000000"/>
                <w:sz w:val="32"/>
                <w:szCs w:val="32"/>
              </w:rPr>
            </w:pPr>
            <w:r w:rsidRPr="00A217D7">
              <w:rPr>
                <w:rFonts w:ascii="Times New Roman" w:hAnsi="Times New Roman" w:cs="Times New Roman"/>
                <w:b/>
                <w:color w:val="000000"/>
                <w:sz w:val="32"/>
                <w:szCs w:val="32"/>
              </w:rPr>
              <w:t>+</w:t>
            </w:r>
          </w:p>
        </w:tc>
      </w:tr>
      <w:tr w:rsidR="00B42310" w:rsidRPr="00A217D7" w:rsidTr="00072770">
        <w:trPr>
          <w:trHeight w:val="437"/>
        </w:trPr>
        <w:tc>
          <w:tcPr>
            <w:cnfStyle w:val="001000000000"/>
            <w:tcW w:w="3906" w:type="dxa"/>
            <w:shd w:val="clear" w:color="auto" w:fill="C6D9F1" w:themeFill="text2" w:themeFillTint="33"/>
            <w:hideMark/>
          </w:tcPr>
          <w:p w:rsidR="00B42310" w:rsidRPr="00F60E4B" w:rsidRDefault="00B42310" w:rsidP="00187FB3">
            <w:pPr>
              <w:spacing w:after="120"/>
              <w:jc w:val="center"/>
              <w:rPr>
                <w:rFonts w:ascii="Arial Narrow" w:hAnsi="Arial Narrow" w:cs="Times New Roman"/>
                <w:b w:val="0"/>
                <w:color w:val="000000"/>
                <w:sz w:val="22"/>
                <w:szCs w:val="22"/>
              </w:rPr>
            </w:pPr>
            <w:r w:rsidRPr="00F60E4B">
              <w:rPr>
                <w:rFonts w:ascii="Arial Narrow" w:hAnsi="Arial Narrow" w:cs="Times New Roman"/>
                <w:b w:val="0"/>
                <w:color w:val="000000"/>
                <w:sz w:val="22"/>
                <w:szCs w:val="22"/>
              </w:rPr>
              <w:t>523 "Консолидированные субсидии"</w:t>
            </w:r>
          </w:p>
        </w:tc>
        <w:tc>
          <w:tcPr>
            <w:tcW w:w="3799" w:type="dxa"/>
            <w:shd w:val="clear" w:color="auto" w:fill="C6D9F1" w:themeFill="text2" w:themeFillTint="33"/>
            <w:hideMark/>
          </w:tcPr>
          <w:p w:rsidR="00B42310" w:rsidRPr="00F60E4B" w:rsidRDefault="00B42310" w:rsidP="00187FB3">
            <w:pPr>
              <w:spacing w:after="120"/>
              <w:jc w:val="center"/>
              <w:cnfStyle w:val="000000000000"/>
              <w:rPr>
                <w:rFonts w:ascii="Arial Narrow" w:hAnsi="Arial Narrow" w:cs="Times New Roman"/>
                <w:color w:val="000000"/>
                <w:sz w:val="22"/>
                <w:szCs w:val="22"/>
              </w:rPr>
            </w:pPr>
            <w:r w:rsidRPr="00F60E4B">
              <w:rPr>
                <w:rFonts w:ascii="Arial Narrow" w:hAnsi="Arial Narrow" w:cs="Times New Roman"/>
                <w:color w:val="000000"/>
                <w:sz w:val="22"/>
                <w:szCs w:val="22"/>
              </w:rPr>
              <w:t>523 "Консолидированные субсидии"</w:t>
            </w:r>
          </w:p>
        </w:tc>
        <w:tc>
          <w:tcPr>
            <w:tcW w:w="709" w:type="dxa"/>
            <w:shd w:val="clear" w:color="auto" w:fill="C6D9F1" w:themeFill="text2" w:themeFillTint="33"/>
            <w:hideMark/>
          </w:tcPr>
          <w:p w:rsidR="00B42310" w:rsidRPr="00A217D7" w:rsidRDefault="00B42310" w:rsidP="00187FB3">
            <w:pPr>
              <w:spacing w:after="120"/>
              <w:jc w:val="center"/>
              <w:cnfStyle w:val="000000000000"/>
              <w:rPr>
                <w:rFonts w:ascii="Times New Roman" w:hAnsi="Times New Roman" w:cs="Times New Roman"/>
                <w:b/>
                <w:color w:val="000000"/>
                <w:sz w:val="32"/>
                <w:szCs w:val="32"/>
              </w:rPr>
            </w:pPr>
            <w:r w:rsidRPr="00A217D7">
              <w:rPr>
                <w:rFonts w:ascii="Times New Roman" w:hAnsi="Times New Roman" w:cs="Times New Roman"/>
                <w:b/>
                <w:color w:val="000000"/>
                <w:sz w:val="32"/>
                <w:szCs w:val="32"/>
              </w:rPr>
              <w:t> </w:t>
            </w:r>
          </w:p>
        </w:tc>
        <w:tc>
          <w:tcPr>
            <w:tcW w:w="625" w:type="dxa"/>
            <w:shd w:val="clear" w:color="auto" w:fill="C6D9F1" w:themeFill="text2" w:themeFillTint="33"/>
            <w:hideMark/>
          </w:tcPr>
          <w:p w:rsidR="00B42310" w:rsidRPr="00A217D7" w:rsidRDefault="00B42310" w:rsidP="00187FB3">
            <w:pPr>
              <w:spacing w:after="120"/>
              <w:jc w:val="center"/>
              <w:cnfStyle w:val="000000000000"/>
              <w:rPr>
                <w:rFonts w:ascii="Times New Roman" w:hAnsi="Times New Roman" w:cs="Times New Roman"/>
                <w:b/>
                <w:color w:val="000000"/>
                <w:sz w:val="32"/>
                <w:szCs w:val="32"/>
              </w:rPr>
            </w:pPr>
            <w:r w:rsidRPr="00A217D7">
              <w:rPr>
                <w:rFonts w:ascii="Times New Roman" w:hAnsi="Times New Roman" w:cs="Times New Roman"/>
                <w:b/>
                <w:color w:val="000000"/>
                <w:sz w:val="32"/>
                <w:szCs w:val="32"/>
              </w:rPr>
              <w:t> </w:t>
            </w:r>
          </w:p>
        </w:tc>
        <w:tc>
          <w:tcPr>
            <w:tcW w:w="708" w:type="dxa"/>
            <w:shd w:val="clear" w:color="auto" w:fill="C6D9F1" w:themeFill="text2" w:themeFillTint="33"/>
            <w:hideMark/>
          </w:tcPr>
          <w:p w:rsidR="00B42310" w:rsidRPr="00A217D7" w:rsidRDefault="00B42310" w:rsidP="00187FB3">
            <w:pPr>
              <w:spacing w:after="120"/>
              <w:jc w:val="center"/>
              <w:cnfStyle w:val="000000000000"/>
              <w:rPr>
                <w:rFonts w:ascii="Times New Roman" w:hAnsi="Times New Roman" w:cs="Times New Roman"/>
                <w:b/>
                <w:color w:val="000000"/>
                <w:sz w:val="32"/>
                <w:szCs w:val="32"/>
              </w:rPr>
            </w:pPr>
            <w:r w:rsidRPr="00A217D7">
              <w:rPr>
                <w:rFonts w:ascii="Times New Roman" w:hAnsi="Times New Roman" w:cs="Times New Roman"/>
                <w:b/>
                <w:color w:val="000000"/>
                <w:sz w:val="32"/>
                <w:szCs w:val="32"/>
              </w:rPr>
              <w:t>+</w:t>
            </w:r>
          </w:p>
        </w:tc>
      </w:tr>
      <w:tr w:rsidR="00B42310" w:rsidRPr="00A217D7" w:rsidTr="00072770">
        <w:trPr>
          <w:cnfStyle w:val="000000100000"/>
          <w:trHeight w:val="945"/>
        </w:trPr>
        <w:tc>
          <w:tcPr>
            <w:cnfStyle w:val="001000000000"/>
            <w:tcW w:w="3906" w:type="dxa"/>
            <w:shd w:val="clear" w:color="auto" w:fill="C6D9F1" w:themeFill="text2" w:themeFillTint="33"/>
            <w:hideMark/>
          </w:tcPr>
          <w:p w:rsidR="00B42310" w:rsidRPr="00F60E4B" w:rsidRDefault="00B42310" w:rsidP="00187FB3">
            <w:pPr>
              <w:spacing w:after="120"/>
              <w:jc w:val="center"/>
              <w:rPr>
                <w:rFonts w:ascii="Arial Narrow" w:hAnsi="Arial Narrow" w:cs="Times New Roman"/>
                <w:b w:val="0"/>
                <w:color w:val="000000"/>
                <w:sz w:val="22"/>
                <w:szCs w:val="22"/>
              </w:rPr>
            </w:pPr>
            <w:r w:rsidRPr="00F60E4B">
              <w:rPr>
                <w:rFonts w:ascii="Arial Narrow" w:hAnsi="Arial Narrow" w:cs="Times New Roman"/>
                <w:b w:val="0"/>
                <w:color w:val="000000"/>
                <w:sz w:val="22"/>
                <w:szCs w:val="22"/>
              </w:rPr>
              <w:t>634 "Иные субсидии некоммерческим организациям (за исключением государственных (муниципальных) учреждений)"</w:t>
            </w:r>
          </w:p>
        </w:tc>
        <w:tc>
          <w:tcPr>
            <w:tcW w:w="3799" w:type="dxa"/>
            <w:shd w:val="clear" w:color="auto" w:fill="C6D9F1" w:themeFill="text2" w:themeFillTint="33"/>
            <w:hideMark/>
          </w:tcPr>
          <w:p w:rsidR="00B42310" w:rsidRPr="00F60E4B" w:rsidRDefault="00B42310" w:rsidP="00187FB3">
            <w:pPr>
              <w:spacing w:after="120"/>
              <w:jc w:val="center"/>
              <w:cnfStyle w:val="000000100000"/>
              <w:rPr>
                <w:rFonts w:ascii="Arial Narrow" w:hAnsi="Arial Narrow" w:cs="Times New Roman"/>
                <w:color w:val="000000"/>
                <w:sz w:val="22"/>
                <w:szCs w:val="22"/>
              </w:rPr>
            </w:pPr>
            <w:r w:rsidRPr="00F60E4B">
              <w:rPr>
                <w:rFonts w:ascii="Arial Narrow" w:hAnsi="Arial Narrow" w:cs="Times New Roman"/>
                <w:color w:val="000000"/>
                <w:sz w:val="22"/>
                <w:szCs w:val="22"/>
              </w:rPr>
              <w:t>634 "Иные субсидии некоммерческим организациям (за исключением государственных (муниципальных) учреждений)"</w:t>
            </w:r>
          </w:p>
        </w:tc>
        <w:tc>
          <w:tcPr>
            <w:tcW w:w="709" w:type="dxa"/>
            <w:shd w:val="clear" w:color="auto" w:fill="C6D9F1" w:themeFill="text2" w:themeFillTint="33"/>
            <w:noWrap/>
            <w:hideMark/>
          </w:tcPr>
          <w:p w:rsidR="00B42310" w:rsidRPr="00A217D7" w:rsidRDefault="00B42310" w:rsidP="00187FB3">
            <w:pPr>
              <w:spacing w:after="120"/>
              <w:cnfStyle w:val="000000100000"/>
              <w:rPr>
                <w:rFonts w:ascii="Times New Roman" w:hAnsi="Times New Roman" w:cs="Times New Roman"/>
                <w:b/>
                <w:color w:val="000000"/>
                <w:sz w:val="32"/>
                <w:szCs w:val="32"/>
              </w:rPr>
            </w:pPr>
            <w:r w:rsidRPr="00A217D7">
              <w:rPr>
                <w:rFonts w:ascii="Times New Roman" w:hAnsi="Times New Roman" w:cs="Times New Roman"/>
                <w:b/>
                <w:color w:val="000000"/>
                <w:sz w:val="32"/>
                <w:szCs w:val="32"/>
              </w:rPr>
              <w:t> </w:t>
            </w:r>
          </w:p>
        </w:tc>
        <w:tc>
          <w:tcPr>
            <w:tcW w:w="625" w:type="dxa"/>
            <w:shd w:val="clear" w:color="auto" w:fill="C6D9F1" w:themeFill="text2" w:themeFillTint="33"/>
            <w:noWrap/>
            <w:hideMark/>
          </w:tcPr>
          <w:p w:rsidR="00B42310" w:rsidRPr="00A217D7" w:rsidRDefault="00B42310" w:rsidP="00187FB3">
            <w:pPr>
              <w:spacing w:after="120"/>
              <w:cnfStyle w:val="000000100000"/>
              <w:rPr>
                <w:rFonts w:ascii="Times New Roman" w:hAnsi="Times New Roman" w:cs="Times New Roman"/>
                <w:b/>
                <w:color w:val="000000"/>
                <w:sz w:val="32"/>
                <w:szCs w:val="32"/>
              </w:rPr>
            </w:pPr>
            <w:r w:rsidRPr="00A217D7">
              <w:rPr>
                <w:rFonts w:ascii="Times New Roman" w:hAnsi="Times New Roman" w:cs="Times New Roman"/>
                <w:b/>
                <w:color w:val="000000"/>
                <w:sz w:val="32"/>
                <w:szCs w:val="32"/>
              </w:rPr>
              <w:t> </w:t>
            </w:r>
          </w:p>
        </w:tc>
        <w:tc>
          <w:tcPr>
            <w:tcW w:w="708" w:type="dxa"/>
            <w:shd w:val="clear" w:color="auto" w:fill="C6D9F1" w:themeFill="text2" w:themeFillTint="33"/>
            <w:hideMark/>
          </w:tcPr>
          <w:p w:rsidR="00B42310" w:rsidRPr="00A217D7" w:rsidRDefault="00B42310" w:rsidP="00187FB3">
            <w:pPr>
              <w:spacing w:after="120"/>
              <w:jc w:val="center"/>
              <w:cnfStyle w:val="000000100000"/>
              <w:rPr>
                <w:rFonts w:ascii="Times New Roman" w:hAnsi="Times New Roman" w:cs="Times New Roman"/>
                <w:b/>
                <w:color w:val="000000"/>
                <w:sz w:val="32"/>
                <w:szCs w:val="32"/>
              </w:rPr>
            </w:pPr>
            <w:r w:rsidRPr="00A217D7">
              <w:rPr>
                <w:rFonts w:ascii="Times New Roman" w:hAnsi="Times New Roman" w:cs="Times New Roman"/>
                <w:b/>
                <w:color w:val="000000"/>
                <w:sz w:val="32"/>
                <w:szCs w:val="32"/>
              </w:rPr>
              <w:t>+</w:t>
            </w:r>
          </w:p>
        </w:tc>
      </w:tr>
      <w:tr w:rsidR="00B42310" w:rsidRPr="00A217D7" w:rsidTr="00072770">
        <w:trPr>
          <w:trHeight w:val="1260"/>
        </w:trPr>
        <w:tc>
          <w:tcPr>
            <w:cnfStyle w:val="001000000000"/>
            <w:tcW w:w="3906" w:type="dxa"/>
            <w:shd w:val="clear" w:color="auto" w:fill="C6D9F1" w:themeFill="text2" w:themeFillTint="33"/>
            <w:hideMark/>
          </w:tcPr>
          <w:p w:rsidR="00B42310" w:rsidRPr="00F60E4B" w:rsidRDefault="00B42310" w:rsidP="00187FB3">
            <w:pPr>
              <w:spacing w:after="120"/>
              <w:jc w:val="center"/>
              <w:rPr>
                <w:rFonts w:ascii="Arial Narrow" w:hAnsi="Arial Narrow" w:cs="Times New Roman"/>
                <w:b w:val="0"/>
                <w:color w:val="000000"/>
                <w:sz w:val="22"/>
                <w:szCs w:val="22"/>
              </w:rPr>
            </w:pPr>
            <w:r w:rsidRPr="00F60E4B">
              <w:rPr>
                <w:rFonts w:ascii="Arial Narrow" w:hAnsi="Arial Narrow" w:cs="Times New Roman"/>
                <w:b w:val="0"/>
                <w:color w:val="000000"/>
                <w:sz w:val="22"/>
                <w:szCs w:val="22"/>
              </w:rPr>
              <w:t>814 "Иные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799" w:type="dxa"/>
            <w:shd w:val="clear" w:color="auto" w:fill="C6D9F1" w:themeFill="text2" w:themeFillTint="33"/>
            <w:hideMark/>
          </w:tcPr>
          <w:p w:rsidR="00B42310" w:rsidRPr="00F60E4B" w:rsidRDefault="00B42310" w:rsidP="00187FB3">
            <w:pPr>
              <w:spacing w:after="120"/>
              <w:jc w:val="center"/>
              <w:cnfStyle w:val="000000000000"/>
              <w:rPr>
                <w:rFonts w:ascii="Arial Narrow" w:hAnsi="Arial Narrow" w:cs="Times New Roman"/>
                <w:color w:val="000000"/>
                <w:sz w:val="22"/>
                <w:szCs w:val="22"/>
              </w:rPr>
            </w:pPr>
            <w:r w:rsidRPr="00F60E4B">
              <w:rPr>
                <w:rFonts w:ascii="Arial Narrow" w:hAnsi="Arial Narrow" w:cs="Times New Roman"/>
                <w:color w:val="000000"/>
                <w:sz w:val="22"/>
                <w:szCs w:val="22"/>
              </w:rPr>
              <w:t>814 "Иные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shd w:val="clear" w:color="auto" w:fill="C6D9F1" w:themeFill="text2" w:themeFillTint="33"/>
            <w:noWrap/>
            <w:hideMark/>
          </w:tcPr>
          <w:p w:rsidR="00B42310" w:rsidRPr="00A217D7" w:rsidRDefault="00B42310" w:rsidP="00187FB3">
            <w:pPr>
              <w:spacing w:after="120"/>
              <w:cnfStyle w:val="000000000000"/>
              <w:rPr>
                <w:rFonts w:ascii="Times New Roman" w:hAnsi="Times New Roman" w:cs="Times New Roman"/>
                <w:b/>
                <w:color w:val="000000"/>
                <w:sz w:val="32"/>
                <w:szCs w:val="32"/>
              </w:rPr>
            </w:pPr>
            <w:r w:rsidRPr="00A217D7">
              <w:rPr>
                <w:rFonts w:ascii="Times New Roman" w:hAnsi="Times New Roman" w:cs="Times New Roman"/>
                <w:b/>
                <w:color w:val="000000"/>
                <w:sz w:val="32"/>
                <w:szCs w:val="32"/>
              </w:rPr>
              <w:t> </w:t>
            </w:r>
          </w:p>
        </w:tc>
        <w:tc>
          <w:tcPr>
            <w:tcW w:w="625" w:type="dxa"/>
            <w:shd w:val="clear" w:color="auto" w:fill="C6D9F1" w:themeFill="text2" w:themeFillTint="33"/>
            <w:noWrap/>
            <w:hideMark/>
          </w:tcPr>
          <w:p w:rsidR="00B42310" w:rsidRPr="00A217D7" w:rsidRDefault="00B42310" w:rsidP="00187FB3">
            <w:pPr>
              <w:spacing w:after="120"/>
              <w:cnfStyle w:val="000000000000"/>
              <w:rPr>
                <w:rFonts w:ascii="Times New Roman" w:hAnsi="Times New Roman" w:cs="Times New Roman"/>
                <w:b/>
                <w:color w:val="000000"/>
                <w:sz w:val="32"/>
                <w:szCs w:val="32"/>
              </w:rPr>
            </w:pPr>
            <w:r w:rsidRPr="00A217D7">
              <w:rPr>
                <w:rFonts w:ascii="Times New Roman" w:hAnsi="Times New Roman" w:cs="Times New Roman"/>
                <w:b/>
                <w:color w:val="000000"/>
                <w:sz w:val="32"/>
                <w:szCs w:val="32"/>
              </w:rPr>
              <w:t> </w:t>
            </w:r>
          </w:p>
        </w:tc>
        <w:tc>
          <w:tcPr>
            <w:tcW w:w="708" w:type="dxa"/>
            <w:shd w:val="clear" w:color="auto" w:fill="C6D9F1" w:themeFill="text2" w:themeFillTint="33"/>
            <w:hideMark/>
          </w:tcPr>
          <w:p w:rsidR="00B42310" w:rsidRPr="00A217D7" w:rsidRDefault="00B42310" w:rsidP="00187FB3">
            <w:pPr>
              <w:spacing w:after="120"/>
              <w:jc w:val="center"/>
              <w:cnfStyle w:val="000000000000"/>
              <w:rPr>
                <w:rFonts w:ascii="Times New Roman" w:hAnsi="Times New Roman" w:cs="Times New Roman"/>
                <w:b/>
                <w:color w:val="000000"/>
                <w:sz w:val="32"/>
                <w:szCs w:val="32"/>
              </w:rPr>
            </w:pPr>
            <w:r w:rsidRPr="00A217D7">
              <w:rPr>
                <w:rFonts w:ascii="Times New Roman" w:hAnsi="Times New Roman" w:cs="Times New Roman"/>
                <w:b/>
                <w:color w:val="000000"/>
                <w:sz w:val="32"/>
                <w:szCs w:val="32"/>
              </w:rPr>
              <w:t>+</w:t>
            </w:r>
          </w:p>
        </w:tc>
      </w:tr>
      <w:tr w:rsidR="00B42310" w:rsidRPr="00A217D7" w:rsidTr="00072770">
        <w:trPr>
          <w:cnfStyle w:val="000000100000"/>
          <w:trHeight w:val="960"/>
        </w:trPr>
        <w:tc>
          <w:tcPr>
            <w:cnfStyle w:val="001000000000"/>
            <w:tcW w:w="3906" w:type="dxa"/>
            <w:shd w:val="clear" w:color="auto" w:fill="C6D9F1" w:themeFill="text2" w:themeFillTint="33"/>
            <w:hideMark/>
          </w:tcPr>
          <w:p w:rsidR="00B42310" w:rsidRPr="00F60E4B" w:rsidRDefault="00B42310" w:rsidP="00187FB3">
            <w:pPr>
              <w:spacing w:after="120"/>
              <w:jc w:val="center"/>
              <w:rPr>
                <w:rFonts w:ascii="Arial Narrow" w:hAnsi="Arial Narrow" w:cs="Times New Roman"/>
                <w:b w:val="0"/>
                <w:color w:val="000000"/>
                <w:sz w:val="22"/>
                <w:szCs w:val="22"/>
              </w:rPr>
            </w:pPr>
          </w:p>
          <w:p w:rsidR="00B42310" w:rsidRPr="00F60E4B" w:rsidRDefault="00B42310" w:rsidP="00187FB3">
            <w:pPr>
              <w:spacing w:after="120"/>
              <w:jc w:val="center"/>
              <w:rPr>
                <w:rFonts w:ascii="Arial Narrow" w:hAnsi="Arial Narrow" w:cs="Times New Roman"/>
                <w:b w:val="0"/>
                <w:color w:val="000000"/>
                <w:sz w:val="22"/>
                <w:szCs w:val="22"/>
              </w:rPr>
            </w:pPr>
            <w:r w:rsidRPr="00F60E4B">
              <w:rPr>
                <w:rFonts w:ascii="Arial Narrow" w:hAnsi="Arial Narrow" w:cs="Times New Roman"/>
                <w:b w:val="0"/>
                <w:color w:val="000000"/>
                <w:sz w:val="22"/>
                <w:szCs w:val="22"/>
              </w:rPr>
              <w:t>-</w:t>
            </w:r>
          </w:p>
        </w:tc>
        <w:tc>
          <w:tcPr>
            <w:tcW w:w="3799" w:type="dxa"/>
            <w:shd w:val="clear" w:color="auto" w:fill="C6D9F1" w:themeFill="text2" w:themeFillTint="33"/>
            <w:hideMark/>
          </w:tcPr>
          <w:p w:rsidR="00B42310" w:rsidRPr="00F60E4B" w:rsidRDefault="00B42310" w:rsidP="00187FB3">
            <w:pPr>
              <w:spacing w:after="120"/>
              <w:jc w:val="center"/>
              <w:cnfStyle w:val="000000100000"/>
              <w:rPr>
                <w:rFonts w:ascii="Arial Narrow" w:hAnsi="Arial Narrow" w:cs="Times New Roman"/>
                <w:color w:val="000000"/>
                <w:sz w:val="22"/>
                <w:szCs w:val="22"/>
              </w:rPr>
            </w:pPr>
            <w:r w:rsidRPr="00F60E4B">
              <w:rPr>
                <w:rFonts w:ascii="Arial Narrow" w:hAnsi="Arial Narrow" w:cs="Times New Roman"/>
                <w:color w:val="000000"/>
                <w:sz w:val="22"/>
                <w:szCs w:val="22"/>
              </w:rPr>
              <w:t>"815 Субсидии юридическим лицам на осуществление капитальных вложений в объекты недвижимого имущества"</w:t>
            </w:r>
          </w:p>
        </w:tc>
        <w:tc>
          <w:tcPr>
            <w:tcW w:w="709" w:type="dxa"/>
            <w:shd w:val="clear" w:color="auto" w:fill="C6D9F1" w:themeFill="text2" w:themeFillTint="33"/>
            <w:noWrap/>
            <w:hideMark/>
          </w:tcPr>
          <w:p w:rsidR="00B42310" w:rsidRPr="00A217D7" w:rsidRDefault="00B42310" w:rsidP="00187FB3">
            <w:pPr>
              <w:spacing w:after="120"/>
              <w:cnfStyle w:val="000000100000"/>
              <w:rPr>
                <w:rFonts w:ascii="Times New Roman" w:hAnsi="Times New Roman" w:cs="Times New Roman"/>
                <w:b/>
                <w:color w:val="000000"/>
                <w:sz w:val="32"/>
                <w:szCs w:val="32"/>
              </w:rPr>
            </w:pPr>
            <w:r w:rsidRPr="00A217D7">
              <w:rPr>
                <w:rFonts w:ascii="Times New Roman" w:hAnsi="Times New Roman" w:cs="Times New Roman"/>
                <w:b/>
                <w:color w:val="000000"/>
                <w:sz w:val="32"/>
                <w:szCs w:val="32"/>
              </w:rPr>
              <w:t> </w:t>
            </w:r>
          </w:p>
        </w:tc>
        <w:tc>
          <w:tcPr>
            <w:tcW w:w="625" w:type="dxa"/>
            <w:shd w:val="clear" w:color="auto" w:fill="C6D9F1" w:themeFill="text2" w:themeFillTint="33"/>
            <w:hideMark/>
          </w:tcPr>
          <w:p w:rsidR="00B42310" w:rsidRPr="00A217D7" w:rsidRDefault="00B42310" w:rsidP="00187FB3">
            <w:pPr>
              <w:spacing w:after="120"/>
              <w:jc w:val="center"/>
              <w:cnfStyle w:val="000000100000"/>
              <w:rPr>
                <w:rFonts w:ascii="Times New Roman" w:hAnsi="Times New Roman" w:cs="Times New Roman"/>
                <w:b/>
                <w:color w:val="000000"/>
                <w:sz w:val="32"/>
                <w:szCs w:val="32"/>
              </w:rPr>
            </w:pPr>
            <w:r w:rsidRPr="00A217D7">
              <w:rPr>
                <w:rFonts w:ascii="Times New Roman" w:hAnsi="Times New Roman" w:cs="Times New Roman"/>
                <w:b/>
                <w:color w:val="000000"/>
                <w:sz w:val="32"/>
                <w:szCs w:val="32"/>
              </w:rPr>
              <w:t>+</w:t>
            </w:r>
          </w:p>
        </w:tc>
        <w:tc>
          <w:tcPr>
            <w:tcW w:w="708" w:type="dxa"/>
            <w:shd w:val="clear" w:color="auto" w:fill="C6D9F1" w:themeFill="text2" w:themeFillTint="33"/>
            <w:noWrap/>
            <w:hideMark/>
          </w:tcPr>
          <w:p w:rsidR="00B42310" w:rsidRPr="00A217D7" w:rsidRDefault="00B42310" w:rsidP="00187FB3">
            <w:pPr>
              <w:spacing w:after="120"/>
              <w:cnfStyle w:val="000000100000"/>
              <w:rPr>
                <w:rFonts w:ascii="Times New Roman" w:hAnsi="Times New Roman" w:cs="Times New Roman"/>
                <w:b/>
                <w:color w:val="000000"/>
                <w:sz w:val="32"/>
                <w:szCs w:val="32"/>
              </w:rPr>
            </w:pPr>
            <w:r w:rsidRPr="00A217D7">
              <w:rPr>
                <w:rFonts w:ascii="Times New Roman" w:hAnsi="Times New Roman" w:cs="Times New Roman"/>
                <w:b/>
                <w:color w:val="000000"/>
                <w:sz w:val="32"/>
                <w:szCs w:val="32"/>
              </w:rPr>
              <w:t> </w:t>
            </w:r>
          </w:p>
        </w:tc>
      </w:tr>
    </w:tbl>
    <w:p w:rsidR="006A1B3B" w:rsidRDefault="006A1B3B" w:rsidP="00187FB3">
      <w:pPr>
        <w:pStyle w:val="ConsPlusNormal"/>
        <w:spacing w:after="120"/>
        <w:jc w:val="both"/>
        <w:rPr>
          <w:rFonts w:ascii="Times New Roman" w:hAnsi="Times New Roman" w:cs="Times New Roman"/>
          <w:color w:val="000000" w:themeColor="text1"/>
          <w:sz w:val="28"/>
          <w:szCs w:val="28"/>
        </w:rPr>
      </w:pPr>
    </w:p>
    <w:p w:rsidR="00B42310" w:rsidRDefault="00B42310" w:rsidP="00187FB3">
      <w:pPr>
        <w:pStyle w:val="ConsPlusNormal"/>
        <w:spacing w:after="120"/>
        <w:jc w:val="both"/>
        <w:rPr>
          <w:rFonts w:ascii="Times New Roman" w:hAnsi="Times New Roman" w:cs="Times New Roman"/>
          <w:color w:val="000000" w:themeColor="text1"/>
          <w:sz w:val="28"/>
          <w:szCs w:val="28"/>
        </w:rPr>
      </w:pPr>
      <w:proofErr w:type="gramStart"/>
      <w:r w:rsidRPr="009512B6">
        <w:rPr>
          <w:rFonts w:ascii="Times New Roman" w:hAnsi="Times New Roman" w:cs="Times New Roman"/>
          <w:color w:val="000000" w:themeColor="text1"/>
          <w:sz w:val="28"/>
          <w:szCs w:val="28"/>
        </w:rPr>
        <w:t>Таким образом,  при подготовке проекта бюджета муниципального района  на 2018 год и плановый период 2019</w:t>
      </w:r>
      <w:r w:rsidR="00010F06">
        <w:rPr>
          <w:rFonts w:ascii="Times New Roman" w:hAnsi="Times New Roman" w:cs="Times New Roman"/>
          <w:color w:val="000000" w:themeColor="text1"/>
          <w:sz w:val="28"/>
          <w:szCs w:val="28"/>
        </w:rPr>
        <w:t>-</w:t>
      </w:r>
      <w:r w:rsidRPr="009512B6">
        <w:rPr>
          <w:rFonts w:ascii="Times New Roman" w:hAnsi="Times New Roman" w:cs="Times New Roman"/>
          <w:color w:val="000000" w:themeColor="text1"/>
          <w:sz w:val="28"/>
          <w:szCs w:val="28"/>
        </w:rPr>
        <w:t xml:space="preserve">2020 годов финансовый орган и главные распорядители </w:t>
      </w:r>
      <w:r w:rsidR="006D2C1C">
        <w:rPr>
          <w:rFonts w:ascii="Times New Roman" w:hAnsi="Times New Roman" w:cs="Times New Roman"/>
          <w:color w:val="000000" w:themeColor="text1"/>
          <w:sz w:val="28"/>
          <w:szCs w:val="28"/>
        </w:rPr>
        <w:t xml:space="preserve">бюджетных </w:t>
      </w:r>
      <w:r w:rsidRPr="009512B6">
        <w:rPr>
          <w:rFonts w:ascii="Times New Roman" w:hAnsi="Times New Roman" w:cs="Times New Roman"/>
          <w:color w:val="000000" w:themeColor="text1"/>
          <w:sz w:val="28"/>
          <w:szCs w:val="28"/>
        </w:rPr>
        <w:t>средств муниципального района будут руководствоваться приказом Министерства финансов Р</w:t>
      </w:r>
      <w:r w:rsidR="00C9077E">
        <w:rPr>
          <w:rFonts w:ascii="Times New Roman" w:hAnsi="Times New Roman" w:cs="Times New Roman"/>
          <w:color w:val="000000" w:themeColor="text1"/>
          <w:sz w:val="28"/>
          <w:szCs w:val="28"/>
        </w:rPr>
        <w:t xml:space="preserve">оссийской </w:t>
      </w:r>
      <w:r w:rsidRPr="009512B6">
        <w:rPr>
          <w:rFonts w:ascii="Times New Roman" w:hAnsi="Times New Roman" w:cs="Times New Roman"/>
          <w:color w:val="000000" w:themeColor="text1"/>
          <w:sz w:val="28"/>
          <w:szCs w:val="28"/>
        </w:rPr>
        <w:t>Ф</w:t>
      </w:r>
      <w:r w:rsidR="00C9077E">
        <w:rPr>
          <w:rFonts w:ascii="Times New Roman" w:hAnsi="Times New Roman" w:cs="Times New Roman"/>
          <w:color w:val="000000" w:themeColor="text1"/>
          <w:sz w:val="28"/>
          <w:szCs w:val="28"/>
        </w:rPr>
        <w:t>едерации</w:t>
      </w:r>
      <w:r w:rsidRPr="009512B6">
        <w:rPr>
          <w:rFonts w:ascii="Times New Roman" w:hAnsi="Times New Roman" w:cs="Times New Roman"/>
          <w:color w:val="000000" w:themeColor="text1"/>
          <w:sz w:val="28"/>
          <w:szCs w:val="28"/>
        </w:rPr>
        <w:t xml:space="preserve"> от 01.07.2013 № 65н «Об утверждении Указаний о порядке применения бюджетной классификации Российской Федерации» в редакции приказа Министерства финансов Р</w:t>
      </w:r>
      <w:r w:rsidR="00C9077E">
        <w:rPr>
          <w:rFonts w:ascii="Times New Roman" w:hAnsi="Times New Roman" w:cs="Times New Roman"/>
          <w:color w:val="000000" w:themeColor="text1"/>
          <w:sz w:val="28"/>
          <w:szCs w:val="28"/>
        </w:rPr>
        <w:t xml:space="preserve">оссийской </w:t>
      </w:r>
      <w:r w:rsidRPr="009512B6">
        <w:rPr>
          <w:rFonts w:ascii="Times New Roman" w:hAnsi="Times New Roman" w:cs="Times New Roman"/>
          <w:color w:val="000000" w:themeColor="text1"/>
          <w:sz w:val="28"/>
          <w:szCs w:val="28"/>
        </w:rPr>
        <w:t>Ф</w:t>
      </w:r>
      <w:r w:rsidR="00C9077E">
        <w:rPr>
          <w:rFonts w:ascii="Times New Roman" w:hAnsi="Times New Roman" w:cs="Times New Roman"/>
          <w:color w:val="000000" w:themeColor="text1"/>
          <w:sz w:val="28"/>
          <w:szCs w:val="28"/>
        </w:rPr>
        <w:t>едерации</w:t>
      </w:r>
      <w:r w:rsidRPr="009512B6">
        <w:rPr>
          <w:rFonts w:ascii="Times New Roman" w:hAnsi="Times New Roman" w:cs="Times New Roman"/>
          <w:color w:val="000000" w:themeColor="text1"/>
          <w:sz w:val="28"/>
          <w:szCs w:val="28"/>
        </w:rPr>
        <w:t xml:space="preserve"> от 09.06.2017 № 87н.</w:t>
      </w:r>
      <w:proofErr w:type="gramEnd"/>
    </w:p>
    <w:p w:rsidR="00B42310" w:rsidRPr="009512B6" w:rsidRDefault="00B42310" w:rsidP="00187FB3">
      <w:pPr>
        <w:pStyle w:val="ConsPlusNormal"/>
        <w:spacing w:after="120"/>
        <w:ind w:firstLine="0"/>
        <w:jc w:val="both"/>
        <w:rPr>
          <w:rFonts w:ascii="Times New Roman" w:hAnsi="Times New Roman" w:cs="Times New Roman"/>
          <w:sz w:val="28"/>
          <w:szCs w:val="28"/>
        </w:rPr>
      </w:pPr>
      <w:r w:rsidRPr="009512B6">
        <w:rPr>
          <w:rFonts w:ascii="Times New Roman" w:hAnsi="Times New Roman" w:cs="Times New Roman"/>
          <w:noProof/>
          <w:sz w:val="28"/>
          <w:szCs w:val="28"/>
        </w:rPr>
        <w:lastRenderedPageBreak/>
        <w:drawing>
          <wp:inline distT="0" distB="0" distL="0" distR="0">
            <wp:extent cx="6119495" cy="717093"/>
            <wp:effectExtent l="19050" t="0" r="14605" b="6807"/>
            <wp:docPr id="38"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rsidR="00B42310" w:rsidRPr="0066445C" w:rsidRDefault="00B42310" w:rsidP="00187FB3">
      <w:pPr>
        <w:spacing w:after="120"/>
        <w:ind w:right="-144" w:firstLine="720"/>
        <w:jc w:val="both"/>
        <w:rPr>
          <w:rFonts w:ascii="Times New Roman" w:hAnsi="Times New Roman" w:cs="Times New Roman"/>
          <w:sz w:val="28"/>
          <w:szCs w:val="28"/>
        </w:rPr>
      </w:pPr>
      <w:r w:rsidRPr="0066445C">
        <w:rPr>
          <w:rFonts w:ascii="Times New Roman" w:hAnsi="Times New Roman" w:cs="Times New Roman"/>
          <w:sz w:val="28"/>
          <w:szCs w:val="28"/>
        </w:rPr>
        <w:t xml:space="preserve">Формирование   расходов бюджета муниципального района на 2018 год и плановый период 2019-2020 годов осуществлялось, согласно доведенным министерством финансов Красноярского края подходам по формированию местных бюджетов,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Расчет параметров </w:t>
      </w:r>
      <w:r w:rsidR="006D2C1C">
        <w:rPr>
          <w:rFonts w:ascii="Times New Roman" w:hAnsi="Times New Roman" w:cs="Times New Roman"/>
          <w:sz w:val="28"/>
          <w:szCs w:val="28"/>
        </w:rPr>
        <w:t xml:space="preserve">бюджета </w:t>
      </w:r>
      <w:r w:rsidRPr="0066445C">
        <w:rPr>
          <w:rFonts w:ascii="Times New Roman" w:hAnsi="Times New Roman" w:cs="Times New Roman"/>
          <w:sz w:val="28"/>
          <w:szCs w:val="28"/>
        </w:rPr>
        <w:t>очередного 2018 года был осуществлен на основе базового объема расходов бюджета муниципального района  на 2017 год с учетом:</w:t>
      </w:r>
    </w:p>
    <w:p w:rsidR="00B42310" w:rsidRPr="0066445C" w:rsidRDefault="00B42310" w:rsidP="00187FB3">
      <w:pPr>
        <w:numPr>
          <w:ilvl w:val="0"/>
          <w:numId w:val="2"/>
        </w:numPr>
        <w:tabs>
          <w:tab w:val="left" w:pos="1134"/>
        </w:tabs>
        <w:spacing w:after="120"/>
        <w:ind w:left="0" w:firstLine="720"/>
        <w:jc w:val="both"/>
        <w:rPr>
          <w:rFonts w:ascii="Times New Roman" w:hAnsi="Times New Roman" w:cs="Times New Roman"/>
          <w:bCs/>
          <w:color w:val="000000" w:themeColor="text1"/>
          <w:sz w:val="28"/>
          <w:szCs w:val="28"/>
        </w:rPr>
      </w:pPr>
      <w:r w:rsidRPr="0066445C">
        <w:rPr>
          <w:rFonts w:ascii="Times New Roman" w:hAnsi="Times New Roman" w:cs="Times New Roman"/>
          <w:bCs/>
          <w:color w:val="000000" w:themeColor="text1"/>
          <w:sz w:val="28"/>
          <w:szCs w:val="28"/>
        </w:rPr>
        <w:t>обеспечения повышения уровня заработной платы работников муниципальных учреждений не ниже размера минимальной заработной платы, установленного в 2017 году;</w:t>
      </w:r>
    </w:p>
    <w:p w:rsidR="00B42310" w:rsidRPr="0066445C" w:rsidRDefault="00B42310" w:rsidP="00187FB3">
      <w:pPr>
        <w:numPr>
          <w:ilvl w:val="0"/>
          <w:numId w:val="2"/>
        </w:numPr>
        <w:tabs>
          <w:tab w:val="left" w:pos="1134"/>
        </w:tabs>
        <w:spacing w:after="120"/>
        <w:ind w:left="0" w:firstLine="720"/>
        <w:jc w:val="both"/>
        <w:rPr>
          <w:rFonts w:ascii="Times New Roman" w:hAnsi="Times New Roman" w:cs="Times New Roman"/>
          <w:bCs/>
          <w:color w:val="000000" w:themeColor="text1"/>
          <w:sz w:val="28"/>
          <w:szCs w:val="28"/>
        </w:rPr>
      </w:pPr>
      <w:r w:rsidRPr="0066445C">
        <w:rPr>
          <w:rFonts w:ascii="Times New Roman" w:hAnsi="Times New Roman" w:cs="Times New Roman"/>
          <w:bCs/>
          <w:color w:val="000000" w:themeColor="text1"/>
          <w:sz w:val="28"/>
          <w:szCs w:val="28"/>
        </w:rPr>
        <w:t xml:space="preserve">обеспечения повышенной с 01 января 2017 года заработной платы специалистов по работе с молодежью, методистов муниципальных </w:t>
      </w:r>
      <w:proofErr w:type="gramStart"/>
      <w:r w:rsidRPr="0066445C">
        <w:rPr>
          <w:rFonts w:ascii="Times New Roman" w:hAnsi="Times New Roman" w:cs="Times New Roman"/>
          <w:bCs/>
          <w:color w:val="000000" w:themeColor="text1"/>
          <w:sz w:val="28"/>
          <w:szCs w:val="28"/>
        </w:rPr>
        <w:t>молодежный</w:t>
      </w:r>
      <w:proofErr w:type="gramEnd"/>
      <w:r w:rsidRPr="0066445C">
        <w:rPr>
          <w:rFonts w:ascii="Times New Roman" w:hAnsi="Times New Roman" w:cs="Times New Roman"/>
          <w:bCs/>
          <w:color w:val="000000" w:themeColor="text1"/>
          <w:sz w:val="28"/>
          <w:szCs w:val="28"/>
        </w:rPr>
        <w:t xml:space="preserve"> центров;</w:t>
      </w:r>
    </w:p>
    <w:p w:rsidR="00B42310" w:rsidRPr="0066445C" w:rsidRDefault="00B42310" w:rsidP="00187FB3">
      <w:pPr>
        <w:numPr>
          <w:ilvl w:val="0"/>
          <w:numId w:val="2"/>
        </w:numPr>
        <w:tabs>
          <w:tab w:val="left" w:pos="1134"/>
        </w:tabs>
        <w:spacing w:after="120"/>
        <w:ind w:left="0" w:firstLine="720"/>
        <w:jc w:val="both"/>
        <w:rPr>
          <w:rFonts w:ascii="Times New Roman" w:hAnsi="Times New Roman" w:cs="Times New Roman"/>
          <w:bCs/>
          <w:color w:val="000000" w:themeColor="text1"/>
          <w:sz w:val="28"/>
          <w:szCs w:val="28"/>
        </w:rPr>
      </w:pPr>
      <w:r w:rsidRPr="0066445C">
        <w:rPr>
          <w:rFonts w:ascii="Times New Roman" w:hAnsi="Times New Roman" w:cs="Times New Roman"/>
          <w:bCs/>
          <w:color w:val="000000" w:themeColor="text1"/>
          <w:sz w:val="28"/>
          <w:szCs w:val="28"/>
        </w:rPr>
        <w:t>ввода новой сети муниципальных учреждений со сроком открытия с 01.09.2018;</w:t>
      </w:r>
    </w:p>
    <w:p w:rsidR="00B42310" w:rsidRPr="0066445C" w:rsidRDefault="00B42310" w:rsidP="00187FB3">
      <w:pPr>
        <w:numPr>
          <w:ilvl w:val="0"/>
          <w:numId w:val="2"/>
        </w:numPr>
        <w:tabs>
          <w:tab w:val="left" w:pos="1134"/>
        </w:tabs>
        <w:spacing w:after="120"/>
        <w:ind w:left="0" w:firstLine="720"/>
        <w:jc w:val="both"/>
        <w:rPr>
          <w:rFonts w:ascii="Times New Roman" w:hAnsi="Times New Roman" w:cs="Times New Roman"/>
          <w:bCs/>
          <w:color w:val="000000" w:themeColor="text1"/>
          <w:sz w:val="28"/>
          <w:szCs w:val="28"/>
        </w:rPr>
      </w:pPr>
      <w:r w:rsidRPr="0066445C">
        <w:rPr>
          <w:rFonts w:ascii="Times New Roman" w:hAnsi="Times New Roman" w:cs="Times New Roman"/>
          <w:bCs/>
          <w:color w:val="000000" w:themeColor="text1"/>
          <w:sz w:val="28"/>
          <w:szCs w:val="28"/>
        </w:rPr>
        <w:t>индексации расходов на оплату коммунальных услуг на 4,1 процента;</w:t>
      </w:r>
    </w:p>
    <w:p w:rsidR="00B42310" w:rsidRPr="0066445C" w:rsidRDefault="00B42310" w:rsidP="00187FB3">
      <w:pPr>
        <w:numPr>
          <w:ilvl w:val="0"/>
          <w:numId w:val="2"/>
        </w:numPr>
        <w:tabs>
          <w:tab w:val="left" w:pos="1134"/>
        </w:tabs>
        <w:spacing w:after="120"/>
        <w:ind w:left="0" w:firstLine="720"/>
        <w:jc w:val="both"/>
        <w:rPr>
          <w:rFonts w:ascii="Times New Roman" w:hAnsi="Times New Roman" w:cs="Times New Roman"/>
          <w:bCs/>
          <w:color w:val="000000" w:themeColor="text1"/>
          <w:sz w:val="28"/>
          <w:szCs w:val="28"/>
        </w:rPr>
      </w:pPr>
      <w:r w:rsidRPr="0066445C">
        <w:rPr>
          <w:rFonts w:ascii="Times New Roman" w:hAnsi="Times New Roman" w:cs="Times New Roman"/>
          <w:bCs/>
          <w:color w:val="000000" w:themeColor="text1"/>
          <w:sz w:val="28"/>
          <w:szCs w:val="28"/>
        </w:rPr>
        <w:t>индексации расходов на приобретение продуктов для организации питания в муниципальных образовательных учреждениях на 3,9 процента;</w:t>
      </w:r>
    </w:p>
    <w:p w:rsidR="00B42310" w:rsidRPr="0066445C" w:rsidRDefault="00B42310" w:rsidP="00187FB3">
      <w:pPr>
        <w:numPr>
          <w:ilvl w:val="0"/>
          <w:numId w:val="2"/>
        </w:numPr>
        <w:tabs>
          <w:tab w:val="left" w:pos="1134"/>
        </w:tabs>
        <w:spacing w:after="120"/>
        <w:ind w:left="0" w:firstLine="720"/>
        <w:jc w:val="both"/>
        <w:rPr>
          <w:rFonts w:ascii="Times New Roman" w:hAnsi="Times New Roman" w:cs="Times New Roman"/>
          <w:bCs/>
          <w:sz w:val="28"/>
          <w:szCs w:val="28"/>
        </w:rPr>
      </w:pPr>
      <w:r w:rsidRPr="0066445C">
        <w:rPr>
          <w:rFonts w:ascii="Times New Roman" w:hAnsi="Times New Roman" w:cs="Times New Roman"/>
          <w:sz w:val="28"/>
          <w:szCs w:val="28"/>
        </w:rPr>
        <w:t>индексации расходов на поставку твердого топлива для учреждений бюджетной сферы муниципального района, находящихся на печном отоплении</w:t>
      </w:r>
      <w:r w:rsidR="00010F06">
        <w:rPr>
          <w:rFonts w:ascii="Times New Roman" w:hAnsi="Times New Roman" w:cs="Times New Roman"/>
          <w:sz w:val="28"/>
          <w:szCs w:val="28"/>
        </w:rPr>
        <w:t>,</w:t>
      </w:r>
      <w:r w:rsidRPr="0066445C">
        <w:rPr>
          <w:rFonts w:ascii="Times New Roman" w:hAnsi="Times New Roman" w:cs="Times New Roman"/>
          <w:sz w:val="28"/>
          <w:szCs w:val="28"/>
        </w:rPr>
        <w:t xml:space="preserve"> </w:t>
      </w:r>
      <w:r w:rsidRPr="0066445C">
        <w:rPr>
          <w:rFonts w:ascii="Times New Roman" w:hAnsi="Times New Roman" w:cs="Times New Roman"/>
          <w:bCs/>
          <w:color w:val="000000" w:themeColor="text1"/>
          <w:sz w:val="28"/>
          <w:szCs w:val="28"/>
        </w:rPr>
        <w:t>на   4,1 процента</w:t>
      </w:r>
      <w:r w:rsidRPr="0066445C">
        <w:rPr>
          <w:rFonts w:ascii="Times New Roman" w:hAnsi="Times New Roman" w:cs="Times New Roman"/>
          <w:sz w:val="28"/>
          <w:szCs w:val="28"/>
        </w:rPr>
        <w:t>;</w:t>
      </w:r>
    </w:p>
    <w:p w:rsidR="00B42310" w:rsidRPr="0066445C" w:rsidRDefault="00B42310" w:rsidP="00187FB3">
      <w:pPr>
        <w:numPr>
          <w:ilvl w:val="0"/>
          <w:numId w:val="2"/>
        </w:numPr>
        <w:tabs>
          <w:tab w:val="left" w:pos="1134"/>
        </w:tabs>
        <w:spacing w:after="120"/>
        <w:ind w:left="0" w:firstLine="720"/>
        <w:jc w:val="both"/>
        <w:rPr>
          <w:rFonts w:ascii="Times New Roman" w:hAnsi="Times New Roman" w:cs="Times New Roman"/>
          <w:sz w:val="28"/>
          <w:szCs w:val="28"/>
        </w:rPr>
      </w:pPr>
      <w:r w:rsidRPr="0066445C">
        <w:rPr>
          <w:rFonts w:ascii="Times New Roman" w:hAnsi="Times New Roman" w:cs="Times New Roman"/>
          <w:sz w:val="28"/>
          <w:szCs w:val="28"/>
        </w:rPr>
        <w:t>включени</w:t>
      </w:r>
      <w:r w:rsidR="00010F06">
        <w:rPr>
          <w:rFonts w:ascii="Times New Roman" w:hAnsi="Times New Roman" w:cs="Times New Roman"/>
          <w:sz w:val="28"/>
          <w:szCs w:val="28"/>
        </w:rPr>
        <w:t>я</w:t>
      </w:r>
      <w:r w:rsidRPr="0066445C">
        <w:rPr>
          <w:rFonts w:ascii="Times New Roman" w:hAnsi="Times New Roman" w:cs="Times New Roman"/>
          <w:sz w:val="28"/>
          <w:szCs w:val="28"/>
        </w:rPr>
        <w:t xml:space="preserve"> расходов на организацию транспортного обслуживания по </w:t>
      </w:r>
      <w:proofErr w:type="spellStart"/>
      <w:r w:rsidRPr="0066445C">
        <w:rPr>
          <w:rFonts w:ascii="Times New Roman" w:hAnsi="Times New Roman" w:cs="Times New Roman"/>
          <w:sz w:val="28"/>
          <w:szCs w:val="28"/>
        </w:rPr>
        <w:t>внутримуниципальным</w:t>
      </w:r>
      <w:proofErr w:type="spellEnd"/>
      <w:r w:rsidRPr="0066445C">
        <w:rPr>
          <w:rFonts w:ascii="Times New Roman" w:hAnsi="Times New Roman" w:cs="Times New Roman"/>
          <w:sz w:val="28"/>
          <w:szCs w:val="28"/>
        </w:rPr>
        <w:t xml:space="preserve"> пассажирским перевозкам внутренним водным и воздушным транспортом в объемах, согласованных с министерством транспорта и министерством финансов Красноярского края;</w:t>
      </w:r>
    </w:p>
    <w:p w:rsidR="00B42310" w:rsidRPr="0066445C" w:rsidRDefault="00B42310" w:rsidP="00187FB3">
      <w:pPr>
        <w:numPr>
          <w:ilvl w:val="0"/>
          <w:numId w:val="2"/>
        </w:numPr>
        <w:tabs>
          <w:tab w:val="left" w:pos="1134"/>
        </w:tabs>
        <w:spacing w:after="120"/>
        <w:ind w:left="0" w:firstLine="720"/>
        <w:jc w:val="both"/>
        <w:rPr>
          <w:rFonts w:ascii="Times New Roman" w:hAnsi="Times New Roman" w:cs="Times New Roman"/>
          <w:bCs/>
          <w:color w:val="000000" w:themeColor="text1"/>
          <w:sz w:val="28"/>
          <w:szCs w:val="28"/>
        </w:rPr>
      </w:pPr>
      <w:r w:rsidRPr="0066445C">
        <w:rPr>
          <w:rFonts w:ascii="Times New Roman" w:hAnsi="Times New Roman" w:cs="Times New Roman"/>
          <w:sz w:val="28"/>
          <w:szCs w:val="28"/>
        </w:rPr>
        <w:t>сокращени</w:t>
      </w:r>
      <w:r w:rsidR="00F37D8E">
        <w:rPr>
          <w:rFonts w:ascii="Times New Roman" w:hAnsi="Times New Roman" w:cs="Times New Roman"/>
          <w:sz w:val="28"/>
          <w:szCs w:val="28"/>
        </w:rPr>
        <w:t>я</w:t>
      </w:r>
      <w:r w:rsidRPr="0066445C">
        <w:rPr>
          <w:rFonts w:ascii="Times New Roman" w:hAnsi="Times New Roman" w:cs="Times New Roman"/>
          <w:sz w:val="28"/>
          <w:szCs w:val="28"/>
        </w:rPr>
        <w:t xml:space="preserve"> расходов, предусмотренных в 2017 году на </w:t>
      </w:r>
      <w:proofErr w:type="spellStart"/>
      <w:r w:rsidRPr="0066445C">
        <w:rPr>
          <w:rFonts w:ascii="Times New Roman" w:hAnsi="Times New Roman" w:cs="Times New Roman"/>
          <w:sz w:val="28"/>
          <w:szCs w:val="28"/>
        </w:rPr>
        <w:t>софинансирование</w:t>
      </w:r>
      <w:proofErr w:type="spellEnd"/>
      <w:r w:rsidRPr="0066445C">
        <w:rPr>
          <w:rFonts w:ascii="Times New Roman" w:hAnsi="Times New Roman" w:cs="Times New Roman"/>
          <w:sz w:val="28"/>
          <w:szCs w:val="28"/>
        </w:rPr>
        <w:t xml:space="preserve"> сре</w:t>
      </w:r>
      <w:proofErr w:type="gramStart"/>
      <w:r w:rsidRPr="0066445C">
        <w:rPr>
          <w:rFonts w:ascii="Times New Roman" w:hAnsi="Times New Roman" w:cs="Times New Roman"/>
          <w:sz w:val="28"/>
          <w:szCs w:val="28"/>
        </w:rPr>
        <w:t>дств кр</w:t>
      </w:r>
      <w:proofErr w:type="gramEnd"/>
      <w:r w:rsidRPr="0066445C">
        <w:rPr>
          <w:rFonts w:ascii="Times New Roman" w:hAnsi="Times New Roman" w:cs="Times New Roman"/>
          <w:sz w:val="28"/>
          <w:szCs w:val="28"/>
        </w:rPr>
        <w:t>аевой субсидии по организации питания детей в лагерях с дневным пребыванием, в связи с перераспределением полномочий между уровнями бюджетной системы;</w:t>
      </w:r>
      <w:r w:rsidRPr="0066445C">
        <w:rPr>
          <w:rFonts w:ascii="Times New Roman" w:hAnsi="Times New Roman" w:cs="Times New Roman"/>
          <w:bCs/>
          <w:color w:val="000000" w:themeColor="text1"/>
          <w:sz w:val="28"/>
          <w:szCs w:val="28"/>
        </w:rPr>
        <w:t xml:space="preserve"> </w:t>
      </w:r>
    </w:p>
    <w:p w:rsidR="00B42310" w:rsidRPr="0066445C" w:rsidRDefault="00B42310" w:rsidP="00187FB3">
      <w:pPr>
        <w:numPr>
          <w:ilvl w:val="0"/>
          <w:numId w:val="2"/>
        </w:numPr>
        <w:tabs>
          <w:tab w:val="left" w:pos="1134"/>
        </w:tabs>
        <w:spacing w:after="120"/>
        <w:ind w:left="0" w:firstLine="720"/>
        <w:jc w:val="both"/>
        <w:rPr>
          <w:rFonts w:ascii="Times New Roman" w:hAnsi="Times New Roman" w:cs="Times New Roman"/>
          <w:bCs/>
          <w:color w:val="000000" w:themeColor="text1"/>
          <w:sz w:val="28"/>
          <w:szCs w:val="28"/>
        </w:rPr>
      </w:pPr>
      <w:r w:rsidRPr="0066445C">
        <w:rPr>
          <w:rFonts w:ascii="Times New Roman" w:hAnsi="Times New Roman" w:cs="Times New Roman"/>
          <w:bCs/>
          <w:color w:val="000000" w:themeColor="text1"/>
          <w:sz w:val="28"/>
          <w:szCs w:val="28"/>
        </w:rPr>
        <w:t>сохранения объемов расходов на осуществление прочих расходов и исполнение публичных нормативных обязательств на уровне базовых параметров на 2017 год.</w:t>
      </w:r>
    </w:p>
    <w:p w:rsidR="00B42310" w:rsidRPr="0066445C" w:rsidRDefault="00B42310" w:rsidP="00187FB3">
      <w:pPr>
        <w:autoSpaceDE w:val="0"/>
        <w:autoSpaceDN w:val="0"/>
        <w:adjustRightInd w:val="0"/>
        <w:spacing w:after="120"/>
        <w:ind w:firstLine="720"/>
        <w:jc w:val="both"/>
        <w:rPr>
          <w:rFonts w:ascii="Times New Roman" w:hAnsi="Times New Roman" w:cs="Times New Roman"/>
          <w:sz w:val="28"/>
          <w:szCs w:val="28"/>
        </w:rPr>
      </w:pPr>
      <w:r w:rsidRPr="0066445C">
        <w:rPr>
          <w:rFonts w:ascii="Times New Roman" w:hAnsi="Times New Roman" w:cs="Times New Roman"/>
          <w:sz w:val="28"/>
          <w:szCs w:val="28"/>
        </w:rPr>
        <w:lastRenderedPageBreak/>
        <w:t>При этом особенности формирования расходов планового периода сохранены.</w:t>
      </w:r>
    </w:p>
    <w:p w:rsidR="00B42310" w:rsidRPr="0066445C" w:rsidRDefault="00B42310" w:rsidP="00187FB3">
      <w:pPr>
        <w:autoSpaceDE w:val="0"/>
        <w:autoSpaceDN w:val="0"/>
        <w:adjustRightInd w:val="0"/>
        <w:spacing w:after="120"/>
        <w:ind w:firstLine="720"/>
        <w:jc w:val="both"/>
        <w:rPr>
          <w:rFonts w:ascii="Times New Roman" w:hAnsi="Times New Roman" w:cs="Times New Roman"/>
          <w:sz w:val="28"/>
          <w:szCs w:val="28"/>
        </w:rPr>
      </w:pPr>
      <w:proofErr w:type="gramStart"/>
      <w:r w:rsidRPr="0066445C">
        <w:rPr>
          <w:rFonts w:ascii="Times New Roman" w:hAnsi="Times New Roman" w:cs="Times New Roman"/>
          <w:sz w:val="28"/>
          <w:szCs w:val="28"/>
        </w:rPr>
        <w:t>В соответствии с п. 4 статьи 184.1 Бюджетного кодекса Р</w:t>
      </w:r>
      <w:r w:rsidR="00F37D8E">
        <w:rPr>
          <w:rFonts w:ascii="Times New Roman" w:hAnsi="Times New Roman" w:cs="Times New Roman"/>
          <w:sz w:val="28"/>
          <w:szCs w:val="28"/>
        </w:rPr>
        <w:t xml:space="preserve">оссийской </w:t>
      </w:r>
      <w:r w:rsidRPr="0066445C">
        <w:rPr>
          <w:rFonts w:ascii="Times New Roman" w:hAnsi="Times New Roman" w:cs="Times New Roman"/>
          <w:sz w:val="28"/>
          <w:szCs w:val="28"/>
        </w:rPr>
        <w:t>Ф</w:t>
      </w:r>
      <w:r w:rsidR="00F37D8E">
        <w:rPr>
          <w:rFonts w:ascii="Times New Roman" w:hAnsi="Times New Roman" w:cs="Times New Roman"/>
          <w:sz w:val="28"/>
          <w:szCs w:val="28"/>
        </w:rPr>
        <w:t>едерации</w:t>
      </w:r>
      <w:r w:rsidRPr="0066445C">
        <w:rPr>
          <w:rFonts w:ascii="Times New Roman" w:hAnsi="Times New Roman" w:cs="Times New Roman"/>
          <w:sz w:val="28"/>
          <w:szCs w:val="28"/>
        </w:rPr>
        <w:t>, 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 при этом четкая определенность по реализации данного положения отсутствует.</w:t>
      </w:r>
      <w:proofErr w:type="gramEnd"/>
    </w:p>
    <w:p w:rsidR="00B42310" w:rsidRPr="0066445C" w:rsidRDefault="00B42310" w:rsidP="00187FB3">
      <w:pPr>
        <w:autoSpaceDE w:val="0"/>
        <w:autoSpaceDN w:val="0"/>
        <w:adjustRightInd w:val="0"/>
        <w:spacing w:after="120"/>
        <w:ind w:firstLine="720"/>
        <w:jc w:val="both"/>
        <w:rPr>
          <w:rFonts w:ascii="Times New Roman" w:hAnsi="Times New Roman" w:cs="Times New Roman"/>
          <w:sz w:val="28"/>
          <w:szCs w:val="28"/>
        </w:rPr>
      </w:pPr>
      <w:r w:rsidRPr="0066445C">
        <w:rPr>
          <w:rFonts w:ascii="Times New Roman" w:hAnsi="Times New Roman" w:cs="Times New Roman"/>
          <w:sz w:val="28"/>
          <w:szCs w:val="28"/>
        </w:rPr>
        <w:t>Сложившаяся практика формирования бюджета муниципального района на очередной финансовый год и плановый период показывает, что корректировка утвержденных показателей первого года планового периода нецелесообразна, ввиду следующих причин:</w:t>
      </w:r>
    </w:p>
    <w:p w:rsidR="00B42310" w:rsidRPr="0066445C" w:rsidRDefault="00B42310" w:rsidP="00187FB3">
      <w:pPr>
        <w:numPr>
          <w:ilvl w:val="0"/>
          <w:numId w:val="8"/>
        </w:numPr>
        <w:tabs>
          <w:tab w:val="left" w:pos="1134"/>
        </w:tabs>
        <w:autoSpaceDE w:val="0"/>
        <w:autoSpaceDN w:val="0"/>
        <w:adjustRightInd w:val="0"/>
        <w:spacing w:after="120"/>
        <w:ind w:left="0" w:firstLine="720"/>
        <w:jc w:val="both"/>
        <w:rPr>
          <w:rFonts w:ascii="Times New Roman" w:hAnsi="Times New Roman" w:cs="Times New Roman"/>
          <w:sz w:val="28"/>
          <w:szCs w:val="28"/>
        </w:rPr>
      </w:pPr>
      <w:r w:rsidRPr="0066445C">
        <w:rPr>
          <w:rFonts w:ascii="Times New Roman" w:hAnsi="Times New Roman" w:cs="Times New Roman"/>
          <w:sz w:val="28"/>
          <w:szCs w:val="28"/>
        </w:rPr>
        <w:t xml:space="preserve">основные подходы по формированию местных бюджетов, применяемые при </w:t>
      </w:r>
      <w:r w:rsidR="00F37D8E">
        <w:rPr>
          <w:rFonts w:ascii="Times New Roman" w:hAnsi="Times New Roman" w:cs="Times New Roman"/>
          <w:sz w:val="28"/>
          <w:szCs w:val="28"/>
        </w:rPr>
        <w:t xml:space="preserve"> рассмотрении </w:t>
      </w:r>
      <w:r w:rsidRPr="0066445C">
        <w:rPr>
          <w:rFonts w:ascii="Times New Roman" w:hAnsi="Times New Roman" w:cs="Times New Roman"/>
          <w:sz w:val="28"/>
          <w:szCs w:val="28"/>
        </w:rPr>
        <w:t>параметров консолидированного бюджета муниципального района в министерстве финансов Красноярского края</w:t>
      </w:r>
      <w:r>
        <w:rPr>
          <w:rFonts w:ascii="Times New Roman" w:hAnsi="Times New Roman" w:cs="Times New Roman"/>
          <w:sz w:val="28"/>
          <w:szCs w:val="28"/>
        </w:rPr>
        <w:t>,</w:t>
      </w:r>
      <w:r w:rsidRPr="00B01F10">
        <w:rPr>
          <w:rFonts w:ascii="Times New Roman" w:hAnsi="Times New Roman" w:cs="Times New Roman"/>
          <w:sz w:val="28"/>
          <w:szCs w:val="28"/>
        </w:rPr>
        <w:t xml:space="preserve"> </w:t>
      </w:r>
      <w:r w:rsidRPr="0066445C">
        <w:rPr>
          <w:rFonts w:ascii="Times New Roman" w:hAnsi="Times New Roman" w:cs="Times New Roman"/>
          <w:sz w:val="28"/>
          <w:szCs w:val="28"/>
        </w:rPr>
        <w:t>ежегодно меняю</w:t>
      </w:r>
      <w:r>
        <w:rPr>
          <w:rFonts w:ascii="Times New Roman" w:hAnsi="Times New Roman" w:cs="Times New Roman"/>
          <w:sz w:val="28"/>
          <w:szCs w:val="28"/>
        </w:rPr>
        <w:t>тся</w:t>
      </w:r>
      <w:r w:rsidRPr="0066445C">
        <w:rPr>
          <w:rFonts w:ascii="Times New Roman" w:hAnsi="Times New Roman" w:cs="Times New Roman"/>
          <w:sz w:val="28"/>
          <w:szCs w:val="28"/>
        </w:rPr>
        <w:t>;</w:t>
      </w:r>
    </w:p>
    <w:p w:rsidR="00B42310" w:rsidRPr="0066445C" w:rsidRDefault="00B42310" w:rsidP="00187FB3">
      <w:pPr>
        <w:numPr>
          <w:ilvl w:val="0"/>
          <w:numId w:val="8"/>
        </w:numPr>
        <w:tabs>
          <w:tab w:val="left" w:pos="1134"/>
        </w:tabs>
        <w:autoSpaceDE w:val="0"/>
        <w:autoSpaceDN w:val="0"/>
        <w:adjustRightInd w:val="0"/>
        <w:spacing w:after="120"/>
        <w:ind w:left="0" w:firstLine="720"/>
        <w:jc w:val="both"/>
        <w:rPr>
          <w:rFonts w:ascii="Times New Roman" w:hAnsi="Times New Roman" w:cs="Times New Roman"/>
          <w:sz w:val="28"/>
          <w:szCs w:val="28"/>
        </w:rPr>
      </w:pPr>
      <w:r w:rsidRPr="0066445C">
        <w:rPr>
          <w:rFonts w:ascii="Times New Roman" w:hAnsi="Times New Roman" w:cs="Times New Roman"/>
          <w:sz w:val="28"/>
          <w:szCs w:val="28"/>
        </w:rPr>
        <w:t xml:space="preserve">объем дотаций на выравнивание бюджетной обеспеченности </w:t>
      </w:r>
      <w:r>
        <w:rPr>
          <w:rFonts w:ascii="Times New Roman" w:hAnsi="Times New Roman" w:cs="Times New Roman"/>
          <w:sz w:val="28"/>
          <w:szCs w:val="28"/>
        </w:rPr>
        <w:t xml:space="preserve">бюджету муниципального района </w:t>
      </w:r>
      <w:r w:rsidR="006D2C1C">
        <w:rPr>
          <w:rFonts w:ascii="Times New Roman" w:hAnsi="Times New Roman" w:cs="Times New Roman"/>
          <w:sz w:val="28"/>
          <w:szCs w:val="28"/>
        </w:rPr>
        <w:t xml:space="preserve">в краевом бюджете </w:t>
      </w:r>
      <w:r w:rsidRPr="0066445C">
        <w:rPr>
          <w:rFonts w:ascii="Times New Roman" w:hAnsi="Times New Roman" w:cs="Times New Roman"/>
          <w:sz w:val="28"/>
          <w:szCs w:val="28"/>
        </w:rPr>
        <w:t xml:space="preserve">на плановый период </w:t>
      </w:r>
      <w:r>
        <w:rPr>
          <w:rFonts w:ascii="Times New Roman" w:hAnsi="Times New Roman" w:cs="Times New Roman"/>
          <w:sz w:val="28"/>
          <w:szCs w:val="28"/>
        </w:rPr>
        <w:t xml:space="preserve">утверждается в значительно меньшей сумме, </w:t>
      </w:r>
      <w:r w:rsidR="006D2C1C">
        <w:rPr>
          <w:rFonts w:ascii="Times New Roman" w:hAnsi="Times New Roman" w:cs="Times New Roman"/>
          <w:sz w:val="28"/>
          <w:szCs w:val="28"/>
        </w:rPr>
        <w:t>чем аналогичный показатель на очередной финансовый год,</w:t>
      </w:r>
      <w:r w:rsidRPr="0066445C">
        <w:rPr>
          <w:rFonts w:ascii="Times New Roman" w:hAnsi="Times New Roman" w:cs="Times New Roman"/>
          <w:sz w:val="28"/>
          <w:szCs w:val="28"/>
        </w:rPr>
        <w:t xml:space="preserve"> </w:t>
      </w:r>
      <w:r>
        <w:rPr>
          <w:rFonts w:ascii="Times New Roman" w:hAnsi="Times New Roman" w:cs="Times New Roman"/>
          <w:sz w:val="28"/>
          <w:szCs w:val="28"/>
        </w:rPr>
        <w:t>что влечет</w:t>
      </w:r>
      <w:r w:rsidRPr="0066445C">
        <w:rPr>
          <w:rFonts w:ascii="Times New Roman" w:hAnsi="Times New Roman" w:cs="Times New Roman"/>
          <w:sz w:val="28"/>
          <w:szCs w:val="28"/>
        </w:rPr>
        <w:t xml:space="preserve"> существенное изменение </w:t>
      </w:r>
      <w:r>
        <w:rPr>
          <w:rFonts w:ascii="Times New Roman" w:hAnsi="Times New Roman" w:cs="Times New Roman"/>
          <w:sz w:val="28"/>
          <w:szCs w:val="28"/>
        </w:rPr>
        <w:t xml:space="preserve">объема </w:t>
      </w:r>
      <w:r w:rsidRPr="0066445C">
        <w:rPr>
          <w:rFonts w:ascii="Times New Roman" w:hAnsi="Times New Roman" w:cs="Times New Roman"/>
          <w:sz w:val="28"/>
          <w:szCs w:val="28"/>
        </w:rPr>
        <w:t xml:space="preserve">собственных доходов бюджета </w:t>
      </w:r>
      <w:r>
        <w:rPr>
          <w:rFonts w:ascii="Times New Roman" w:hAnsi="Times New Roman" w:cs="Times New Roman"/>
          <w:sz w:val="28"/>
          <w:szCs w:val="28"/>
        </w:rPr>
        <w:t xml:space="preserve">муниципального </w:t>
      </w:r>
      <w:r w:rsidRPr="0066445C">
        <w:rPr>
          <w:rFonts w:ascii="Times New Roman" w:hAnsi="Times New Roman" w:cs="Times New Roman"/>
          <w:sz w:val="28"/>
          <w:szCs w:val="28"/>
        </w:rPr>
        <w:t>района</w:t>
      </w:r>
      <w:r>
        <w:rPr>
          <w:rFonts w:ascii="Times New Roman" w:hAnsi="Times New Roman" w:cs="Times New Roman"/>
          <w:sz w:val="28"/>
          <w:szCs w:val="28"/>
        </w:rPr>
        <w:t>, и требует корректировки расходной части бюджета</w:t>
      </w:r>
      <w:r w:rsidRPr="0066445C">
        <w:rPr>
          <w:rFonts w:ascii="Times New Roman" w:hAnsi="Times New Roman" w:cs="Times New Roman"/>
          <w:sz w:val="28"/>
          <w:szCs w:val="28"/>
        </w:rPr>
        <w:t>;</w:t>
      </w:r>
    </w:p>
    <w:p w:rsidR="00B42310" w:rsidRPr="0066445C" w:rsidRDefault="00B42310" w:rsidP="00187FB3">
      <w:pPr>
        <w:numPr>
          <w:ilvl w:val="0"/>
          <w:numId w:val="8"/>
        </w:numPr>
        <w:tabs>
          <w:tab w:val="left" w:pos="1134"/>
        </w:tabs>
        <w:autoSpaceDE w:val="0"/>
        <w:autoSpaceDN w:val="0"/>
        <w:adjustRightInd w:val="0"/>
        <w:spacing w:after="120"/>
        <w:ind w:left="0" w:firstLine="720"/>
        <w:jc w:val="both"/>
        <w:rPr>
          <w:rFonts w:ascii="Times New Roman" w:hAnsi="Times New Roman" w:cs="Times New Roman"/>
          <w:sz w:val="28"/>
          <w:szCs w:val="28"/>
        </w:rPr>
      </w:pPr>
      <w:r>
        <w:rPr>
          <w:rFonts w:ascii="Times New Roman" w:hAnsi="Times New Roman" w:cs="Times New Roman"/>
          <w:sz w:val="28"/>
          <w:szCs w:val="28"/>
        </w:rPr>
        <w:t xml:space="preserve">необходимость соблюдения требований </w:t>
      </w:r>
      <w:r w:rsidRPr="0066445C">
        <w:rPr>
          <w:rFonts w:ascii="Times New Roman" w:hAnsi="Times New Roman" w:cs="Times New Roman"/>
          <w:sz w:val="28"/>
          <w:szCs w:val="28"/>
        </w:rPr>
        <w:t xml:space="preserve"> </w:t>
      </w:r>
      <w:r>
        <w:rPr>
          <w:rFonts w:ascii="Times New Roman" w:hAnsi="Times New Roman" w:cs="Times New Roman"/>
          <w:sz w:val="28"/>
          <w:szCs w:val="28"/>
        </w:rPr>
        <w:t>Бюджетного кодекса Р</w:t>
      </w:r>
      <w:r w:rsidR="00F37D8E">
        <w:rPr>
          <w:rFonts w:ascii="Times New Roman" w:hAnsi="Times New Roman" w:cs="Times New Roman"/>
          <w:sz w:val="28"/>
          <w:szCs w:val="28"/>
        </w:rPr>
        <w:t xml:space="preserve">оссийской </w:t>
      </w:r>
      <w:r>
        <w:rPr>
          <w:rFonts w:ascii="Times New Roman" w:hAnsi="Times New Roman" w:cs="Times New Roman"/>
          <w:sz w:val="28"/>
          <w:szCs w:val="28"/>
        </w:rPr>
        <w:t>Ф</w:t>
      </w:r>
      <w:r w:rsidR="00F37D8E">
        <w:rPr>
          <w:rFonts w:ascii="Times New Roman" w:hAnsi="Times New Roman" w:cs="Times New Roman"/>
          <w:sz w:val="28"/>
          <w:szCs w:val="28"/>
        </w:rPr>
        <w:t>едерации</w:t>
      </w:r>
      <w:r>
        <w:rPr>
          <w:rFonts w:ascii="Times New Roman" w:hAnsi="Times New Roman" w:cs="Times New Roman"/>
          <w:sz w:val="28"/>
          <w:szCs w:val="28"/>
        </w:rPr>
        <w:t xml:space="preserve"> </w:t>
      </w:r>
      <w:r w:rsidRPr="0066445C">
        <w:rPr>
          <w:rFonts w:ascii="Times New Roman" w:hAnsi="Times New Roman" w:cs="Times New Roman"/>
          <w:sz w:val="28"/>
          <w:szCs w:val="28"/>
        </w:rPr>
        <w:t>об обязательном планировании на плановый период (нераспределенных по главным распорядителям бюджетных средств и классификации расходов бюджетов) условно-утверждаемых расходов</w:t>
      </w:r>
      <w:r w:rsidR="00F37D8E">
        <w:rPr>
          <w:rFonts w:ascii="Times New Roman" w:hAnsi="Times New Roman" w:cs="Times New Roman"/>
          <w:sz w:val="28"/>
          <w:szCs w:val="28"/>
        </w:rPr>
        <w:t xml:space="preserve"> требует </w:t>
      </w:r>
      <w:r>
        <w:rPr>
          <w:rFonts w:ascii="Times New Roman" w:hAnsi="Times New Roman" w:cs="Times New Roman"/>
          <w:sz w:val="28"/>
          <w:szCs w:val="28"/>
        </w:rPr>
        <w:t xml:space="preserve"> пересмотр</w:t>
      </w:r>
      <w:r w:rsidR="00F37D8E">
        <w:rPr>
          <w:rFonts w:ascii="Times New Roman" w:hAnsi="Times New Roman" w:cs="Times New Roman"/>
          <w:sz w:val="28"/>
          <w:szCs w:val="28"/>
        </w:rPr>
        <w:t>а</w:t>
      </w:r>
      <w:r>
        <w:rPr>
          <w:rFonts w:ascii="Times New Roman" w:hAnsi="Times New Roman" w:cs="Times New Roman"/>
          <w:sz w:val="28"/>
          <w:szCs w:val="28"/>
        </w:rPr>
        <w:t xml:space="preserve"> предельных объемов финансирования по главным распорядителям бюджетных сре</w:t>
      </w:r>
      <w:proofErr w:type="gramStart"/>
      <w:r>
        <w:rPr>
          <w:rFonts w:ascii="Times New Roman" w:hAnsi="Times New Roman" w:cs="Times New Roman"/>
          <w:sz w:val="28"/>
          <w:szCs w:val="28"/>
        </w:rPr>
        <w:t>дств с ц</w:t>
      </w:r>
      <w:proofErr w:type="gramEnd"/>
      <w:r>
        <w:rPr>
          <w:rFonts w:ascii="Times New Roman" w:hAnsi="Times New Roman" w:cs="Times New Roman"/>
          <w:sz w:val="28"/>
          <w:szCs w:val="28"/>
        </w:rPr>
        <w:t>елью создания нераспределенного резерва</w:t>
      </w:r>
      <w:r w:rsidRPr="0066445C">
        <w:rPr>
          <w:rFonts w:ascii="Times New Roman" w:hAnsi="Times New Roman" w:cs="Times New Roman"/>
          <w:sz w:val="28"/>
          <w:szCs w:val="28"/>
        </w:rPr>
        <w:t>.</w:t>
      </w:r>
    </w:p>
    <w:p w:rsidR="00B42310" w:rsidRPr="0066445C" w:rsidRDefault="00B42310" w:rsidP="00187FB3">
      <w:pPr>
        <w:autoSpaceDE w:val="0"/>
        <w:autoSpaceDN w:val="0"/>
        <w:adjustRightInd w:val="0"/>
        <w:spacing w:after="120"/>
        <w:ind w:firstLine="720"/>
        <w:jc w:val="both"/>
        <w:rPr>
          <w:rFonts w:ascii="Times New Roman" w:hAnsi="Times New Roman" w:cs="Times New Roman"/>
          <w:sz w:val="28"/>
          <w:szCs w:val="28"/>
        </w:rPr>
      </w:pPr>
      <w:r w:rsidRPr="0066445C">
        <w:rPr>
          <w:rFonts w:ascii="Times New Roman" w:hAnsi="Times New Roman" w:cs="Times New Roman"/>
          <w:sz w:val="28"/>
          <w:szCs w:val="28"/>
        </w:rPr>
        <w:t xml:space="preserve">Таким образом,  в период планирования бюджета в текущем году показатели расходов бюджета на очередной 2018 год снова будут изменены в соответствии с новыми подходами края, и </w:t>
      </w:r>
      <w:r>
        <w:rPr>
          <w:rFonts w:ascii="Times New Roman" w:hAnsi="Times New Roman" w:cs="Times New Roman"/>
          <w:sz w:val="28"/>
          <w:szCs w:val="28"/>
        </w:rPr>
        <w:t xml:space="preserve">уточненными </w:t>
      </w:r>
      <w:r w:rsidRPr="0066445C">
        <w:rPr>
          <w:rFonts w:ascii="Times New Roman" w:hAnsi="Times New Roman" w:cs="Times New Roman"/>
          <w:sz w:val="28"/>
          <w:szCs w:val="28"/>
        </w:rPr>
        <w:t>объемами</w:t>
      </w:r>
      <w:r>
        <w:rPr>
          <w:rFonts w:ascii="Times New Roman" w:hAnsi="Times New Roman" w:cs="Times New Roman"/>
          <w:sz w:val="28"/>
          <w:szCs w:val="28"/>
        </w:rPr>
        <w:t xml:space="preserve"> финансовой помощи из краевого бюджета</w:t>
      </w:r>
      <w:r w:rsidRPr="0066445C">
        <w:rPr>
          <w:rFonts w:ascii="Times New Roman" w:hAnsi="Times New Roman" w:cs="Times New Roman"/>
          <w:sz w:val="28"/>
          <w:szCs w:val="28"/>
        </w:rPr>
        <w:t>.</w:t>
      </w:r>
    </w:p>
    <w:p w:rsidR="00B42310" w:rsidRPr="0066445C" w:rsidRDefault="00B42310" w:rsidP="00187FB3">
      <w:pPr>
        <w:autoSpaceDE w:val="0"/>
        <w:autoSpaceDN w:val="0"/>
        <w:adjustRightInd w:val="0"/>
        <w:spacing w:after="120"/>
        <w:ind w:firstLine="720"/>
        <w:jc w:val="both"/>
        <w:rPr>
          <w:rFonts w:ascii="Times New Roman" w:hAnsi="Times New Roman" w:cs="Times New Roman"/>
          <w:sz w:val="28"/>
          <w:szCs w:val="28"/>
        </w:rPr>
      </w:pPr>
      <w:r w:rsidRPr="0066445C">
        <w:rPr>
          <w:rFonts w:ascii="Times New Roman" w:hAnsi="Times New Roman" w:cs="Times New Roman"/>
          <w:sz w:val="28"/>
          <w:szCs w:val="28"/>
        </w:rPr>
        <w:t>При этом</w:t>
      </w:r>
      <w:proofErr w:type="gramStart"/>
      <w:r w:rsidRPr="0066445C">
        <w:rPr>
          <w:rFonts w:ascii="Times New Roman" w:hAnsi="Times New Roman" w:cs="Times New Roman"/>
          <w:sz w:val="28"/>
          <w:szCs w:val="28"/>
        </w:rPr>
        <w:t>,</w:t>
      </w:r>
      <w:proofErr w:type="gramEnd"/>
      <w:r w:rsidRPr="0066445C">
        <w:rPr>
          <w:rFonts w:ascii="Times New Roman" w:hAnsi="Times New Roman" w:cs="Times New Roman"/>
          <w:sz w:val="28"/>
          <w:szCs w:val="28"/>
        </w:rPr>
        <w:t xml:space="preserve">  в качестве основы для определения показателей первого и второго года планового периода 2019-2020 годов приняты показатели 2018 года, скорректированные на расходы единовременного характера, а также</w:t>
      </w:r>
      <w:r w:rsidR="00010F06">
        <w:rPr>
          <w:rFonts w:ascii="Times New Roman" w:hAnsi="Times New Roman" w:cs="Times New Roman"/>
          <w:sz w:val="28"/>
          <w:szCs w:val="28"/>
        </w:rPr>
        <w:t xml:space="preserve"> на</w:t>
      </w:r>
      <w:r w:rsidRPr="0066445C">
        <w:rPr>
          <w:rFonts w:ascii="Times New Roman" w:hAnsi="Times New Roman" w:cs="Times New Roman"/>
          <w:sz w:val="28"/>
          <w:szCs w:val="28"/>
        </w:rPr>
        <w:t>:</w:t>
      </w:r>
    </w:p>
    <w:p w:rsidR="00B42310" w:rsidRPr="0066445C" w:rsidRDefault="00B42310" w:rsidP="00187FB3">
      <w:pPr>
        <w:widowControl w:val="0"/>
        <w:numPr>
          <w:ilvl w:val="0"/>
          <w:numId w:val="3"/>
        </w:numPr>
        <w:tabs>
          <w:tab w:val="left" w:pos="1134"/>
        </w:tabs>
        <w:autoSpaceDE w:val="0"/>
        <w:autoSpaceDN w:val="0"/>
        <w:adjustRightInd w:val="0"/>
        <w:spacing w:after="120"/>
        <w:ind w:left="0" w:firstLine="720"/>
        <w:jc w:val="both"/>
        <w:outlineLvl w:val="1"/>
        <w:rPr>
          <w:rFonts w:ascii="Times New Roman" w:hAnsi="Times New Roman" w:cs="Times New Roman"/>
          <w:sz w:val="28"/>
          <w:szCs w:val="28"/>
        </w:rPr>
      </w:pPr>
      <w:r w:rsidRPr="0066445C">
        <w:rPr>
          <w:rFonts w:ascii="Times New Roman" w:hAnsi="Times New Roman" w:cs="Times New Roman"/>
          <w:sz w:val="28"/>
          <w:szCs w:val="28"/>
        </w:rPr>
        <w:t xml:space="preserve">размер изменения объема иных межбюджетных трансфертов общего характера бюджетам поселений муниципального района на плановый период, рассчитанный в соответствии Методикой расчета данных межбюджетных трансфертов, утвержденной </w:t>
      </w:r>
      <w:r w:rsidRPr="0066445C">
        <w:rPr>
          <w:rFonts w:ascii="Times New Roman" w:hAnsi="Times New Roman" w:cs="Times New Roman"/>
          <w:color w:val="000000"/>
          <w:sz w:val="28"/>
          <w:szCs w:val="28"/>
        </w:rPr>
        <w:t xml:space="preserve">постановлением Администрации муниципального </w:t>
      </w:r>
      <w:r w:rsidRPr="0066445C">
        <w:rPr>
          <w:rFonts w:ascii="Times New Roman" w:hAnsi="Times New Roman" w:cs="Times New Roman"/>
          <w:color w:val="000000"/>
          <w:sz w:val="28"/>
          <w:szCs w:val="28"/>
        </w:rPr>
        <w:lastRenderedPageBreak/>
        <w:t>района от 12.02.2016 № 67</w:t>
      </w:r>
    </w:p>
    <w:p w:rsidR="00B42310" w:rsidRPr="0066445C" w:rsidRDefault="00B42310" w:rsidP="00187FB3">
      <w:pPr>
        <w:numPr>
          <w:ilvl w:val="0"/>
          <w:numId w:val="3"/>
        </w:numPr>
        <w:tabs>
          <w:tab w:val="left" w:pos="1134"/>
        </w:tabs>
        <w:autoSpaceDE w:val="0"/>
        <w:autoSpaceDN w:val="0"/>
        <w:adjustRightInd w:val="0"/>
        <w:spacing w:after="120"/>
        <w:ind w:left="0" w:firstLine="720"/>
        <w:jc w:val="both"/>
        <w:rPr>
          <w:rFonts w:ascii="Times New Roman" w:hAnsi="Times New Roman" w:cs="Times New Roman"/>
          <w:sz w:val="28"/>
          <w:szCs w:val="28"/>
        </w:rPr>
      </w:pPr>
      <w:r w:rsidRPr="0066445C">
        <w:rPr>
          <w:rFonts w:ascii="Times New Roman" w:hAnsi="Times New Roman" w:cs="Times New Roman"/>
          <w:sz w:val="28"/>
          <w:szCs w:val="28"/>
        </w:rPr>
        <w:t xml:space="preserve">размер изменения условно утверждаемых расходов, рассчитанных с учетом собственных доходов районного бюджета и с учетом условия не превышения 5 процентного ограничения дефицита районного бюджета, установленного пунктом 3 статьи 92.1. </w:t>
      </w:r>
      <w:proofErr w:type="gramStart"/>
      <w:r w:rsidRPr="0066445C">
        <w:rPr>
          <w:rFonts w:ascii="Times New Roman" w:hAnsi="Times New Roman" w:cs="Times New Roman"/>
          <w:sz w:val="28"/>
          <w:szCs w:val="28"/>
        </w:rPr>
        <w:t>Бюджетного кодека Р</w:t>
      </w:r>
      <w:r w:rsidR="00C9077E">
        <w:rPr>
          <w:rFonts w:ascii="Times New Roman" w:hAnsi="Times New Roman" w:cs="Times New Roman"/>
          <w:sz w:val="28"/>
          <w:szCs w:val="28"/>
        </w:rPr>
        <w:t xml:space="preserve">оссийской </w:t>
      </w:r>
      <w:r w:rsidRPr="0066445C">
        <w:rPr>
          <w:rFonts w:ascii="Times New Roman" w:hAnsi="Times New Roman" w:cs="Times New Roman"/>
          <w:sz w:val="28"/>
          <w:szCs w:val="28"/>
        </w:rPr>
        <w:t>Ф</w:t>
      </w:r>
      <w:r w:rsidR="00C9077E">
        <w:rPr>
          <w:rFonts w:ascii="Times New Roman" w:hAnsi="Times New Roman" w:cs="Times New Roman"/>
          <w:sz w:val="28"/>
          <w:szCs w:val="28"/>
        </w:rPr>
        <w:t>едерации</w:t>
      </w:r>
      <w:r w:rsidRPr="0066445C">
        <w:rPr>
          <w:rFonts w:ascii="Times New Roman" w:hAnsi="Times New Roman" w:cs="Times New Roman"/>
          <w:sz w:val="28"/>
          <w:szCs w:val="28"/>
        </w:rPr>
        <w:t xml:space="preserve">, с учетом того, что в отношении муниципального района, в связи с  высокой </w:t>
      </w:r>
      <w:proofErr w:type="spellStart"/>
      <w:r w:rsidRPr="0066445C">
        <w:rPr>
          <w:rFonts w:ascii="Times New Roman" w:hAnsi="Times New Roman" w:cs="Times New Roman"/>
          <w:sz w:val="28"/>
          <w:szCs w:val="28"/>
        </w:rPr>
        <w:t>дотационность</w:t>
      </w:r>
      <w:r>
        <w:rPr>
          <w:rFonts w:ascii="Times New Roman" w:hAnsi="Times New Roman" w:cs="Times New Roman"/>
          <w:sz w:val="28"/>
          <w:szCs w:val="28"/>
        </w:rPr>
        <w:t>ю</w:t>
      </w:r>
      <w:proofErr w:type="spellEnd"/>
      <w:r w:rsidRPr="0066445C">
        <w:rPr>
          <w:rFonts w:ascii="Times New Roman" w:hAnsi="Times New Roman" w:cs="Times New Roman"/>
          <w:sz w:val="28"/>
          <w:szCs w:val="28"/>
        </w:rPr>
        <w:t xml:space="preserve"> его бюджета, осуществляются меры, предусмотренные </w:t>
      </w:r>
      <w:hyperlink r:id="rId56" w:history="1">
        <w:r w:rsidRPr="0066445C">
          <w:rPr>
            <w:rFonts w:ascii="Times New Roman" w:hAnsi="Times New Roman" w:cs="Times New Roman"/>
            <w:sz w:val="28"/>
            <w:szCs w:val="28"/>
          </w:rPr>
          <w:t>пунктом 4 статьи 136</w:t>
        </w:r>
      </w:hyperlink>
      <w:r w:rsidRPr="0066445C">
        <w:rPr>
          <w:rFonts w:ascii="Times New Roman" w:hAnsi="Times New Roman" w:cs="Times New Roman"/>
          <w:sz w:val="28"/>
          <w:szCs w:val="28"/>
        </w:rPr>
        <w:t xml:space="preserve"> Бюджетного кодекса Р</w:t>
      </w:r>
      <w:r w:rsidR="00C9077E">
        <w:rPr>
          <w:rFonts w:ascii="Times New Roman" w:hAnsi="Times New Roman" w:cs="Times New Roman"/>
          <w:sz w:val="28"/>
          <w:szCs w:val="28"/>
        </w:rPr>
        <w:t xml:space="preserve">оссийской </w:t>
      </w:r>
      <w:r w:rsidRPr="0066445C">
        <w:rPr>
          <w:rFonts w:ascii="Times New Roman" w:hAnsi="Times New Roman" w:cs="Times New Roman"/>
          <w:sz w:val="28"/>
          <w:szCs w:val="28"/>
        </w:rPr>
        <w:t>Ф</w:t>
      </w:r>
      <w:r w:rsidR="00C9077E">
        <w:rPr>
          <w:rFonts w:ascii="Times New Roman" w:hAnsi="Times New Roman" w:cs="Times New Roman"/>
          <w:sz w:val="28"/>
          <w:szCs w:val="28"/>
        </w:rPr>
        <w:t>едерации</w:t>
      </w:r>
      <w:r w:rsidRPr="0066445C">
        <w:rPr>
          <w:rFonts w:ascii="Times New Roman" w:hAnsi="Times New Roman" w:cs="Times New Roman"/>
          <w:sz w:val="28"/>
          <w:szCs w:val="28"/>
        </w:rPr>
        <w:t xml:space="preserve">. </w:t>
      </w:r>
      <w:proofErr w:type="gramEnd"/>
    </w:p>
    <w:p w:rsidR="00B42310" w:rsidRPr="009512B6" w:rsidRDefault="00B42310" w:rsidP="00187FB3">
      <w:pPr>
        <w:tabs>
          <w:tab w:val="left" w:pos="720"/>
        </w:tabs>
        <w:spacing w:after="120"/>
        <w:ind w:firstLine="720"/>
        <w:jc w:val="both"/>
        <w:rPr>
          <w:rFonts w:ascii="Times New Roman" w:hAnsi="Times New Roman" w:cs="Times New Roman"/>
          <w:color w:val="000000" w:themeColor="text1"/>
          <w:sz w:val="28"/>
          <w:szCs w:val="28"/>
        </w:rPr>
      </w:pPr>
      <w:r w:rsidRPr="0066445C">
        <w:rPr>
          <w:rFonts w:ascii="Times New Roman" w:hAnsi="Times New Roman" w:cs="Times New Roman"/>
          <w:color w:val="000000" w:themeColor="text1"/>
          <w:sz w:val="28"/>
          <w:szCs w:val="28"/>
        </w:rPr>
        <w:t xml:space="preserve">Структура расходов бюджета муниципального района </w:t>
      </w:r>
      <w:r w:rsidR="00D60613">
        <w:rPr>
          <w:rFonts w:ascii="Times New Roman" w:hAnsi="Times New Roman" w:cs="Times New Roman"/>
          <w:color w:val="000000" w:themeColor="text1"/>
          <w:sz w:val="28"/>
          <w:szCs w:val="28"/>
        </w:rPr>
        <w:t xml:space="preserve">на очередной </w:t>
      </w:r>
      <w:r w:rsidRPr="0066445C">
        <w:rPr>
          <w:rFonts w:ascii="Times New Roman" w:hAnsi="Times New Roman" w:cs="Times New Roman"/>
          <w:color w:val="000000" w:themeColor="text1"/>
          <w:sz w:val="28"/>
          <w:szCs w:val="28"/>
        </w:rPr>
        <w:t xml:space="preserve"> 2018</w:t>
      </w:r>
      <w:r w:rsidR="00D60613">
        <w:rPr>
          <w:rFonts w:ascii="Times New Roman" w:hAnsi="Times New Roman" w:cs="Times New Roman"/>
          <w:color w:val="000000" w:themeColor="text1"/>
          <w:sz w:val="28"/>
          <w:szCs w:val="28"/>
        </w:rPr>
        <w:t xml:space="preserve"> год и плановый период 2019</w:t>
      </w:r>
      <w:r w:rsidRPr="0066445C">
        <w:rPr>
          <w:rFonts w:ascii="Times New Roman" w:hAnsi="Times New Roman" w:cs="Times New Roman"/>
          <w:color w:val="000000" w:themeColor="text1"/>
          <w:sz w:val="28"/>
          <w:szCs w:val="28"/>
        </w:rPr>
        <w:t>-2020 год</w:t>
      </w:r>
      <w:r w:rsidR="00D60613">
        <w:rPr>
          <w:rFonts w:ascii="Times New Roman" w:hAnsi="Times New Roman" w:cs="Times New Roman"/>
          <w:color w:val="000000" w:themeColor="text1"/>
          <w:sz w:val="28"/>
          <w:szCs w:val="28"/>
        </w:rPr>
        <w:t>ов</w:t>
      </w:r>
      <w:r w:rsidRPr="0066445C">
        <w:rPr>
          <w:rFonts w:ascii="Times New Roman" w:hAnsi="Times New Roman" w:cs="Times New Roman"/>
          <w:color w:val="000000" w:themeColor="text1"/>
          <w:sz w:val="28"/>
          <w:szCs w:val="28"/>
        </w:rPr>
        <w:t xml:space="preserve"> не претерпит существенных изменений. По-прежнему наибольший удельный вес в расходах бюджета  муниципального района будут составлять  расходы на образование, социальную политику и жилищно-коммунальное хозяйство</w:t>
      </w:r>
      <w:r w:rsidRPr="009512B6">
        <w:rPr>
          <w:rFonts w:ascii="Times New Roman" w:hAnsi="Times New Roman" w:cs="Times New Roman"/>
          <w:color w:val="000000" w:themeColor="text1"/>
          <w:sz w:val="28"/>
          <w:szCs w:val="28"/>
        </w:rPr>
        <w:t>.</w:t>
      </w:r>
    </w:p>
    <w:p w:rsidR="00B42310" w:rsidRPr="009512B6" w:rsidRDefault="00B42310" w:rsidP="00187FB3">
      <w:pPr>
        <w:spacing w:after="120"/>
        <w:ind w:firstLine="720"/>
        <w:jc w:val="both"/>
        <w:rPr>
          <w:rFonts w:ascii="Times New Roman" w:hAnsi="Times New Roman" w:cs="Times New Roman"/>
          <w:sz w:val="28"/>
          <w:szCs w:val="28"/>
        </w:rPr>
      </w:pPr>
      <w:r w:rsidRPr="009512B6">
        <w:rPr>
          <w:rFonts w:ascii="Times New Roman" w:hAnsi="Times New Roman" w:cs="Times New Roman"/>
          <w:sz w:val="28"/>
          <w:szCs w:val="28"/>
        </w:rPr>
        <w:t>В среднесрочной перспективе социальная ориентированность бюджетных расходов муниципального района сохранится, что обеспечит устойчивое функционирование сети соответствующих муниципальных учреждений.</w:t>
      </w:r>
    </w:p>
    <w:p w:rsidR="00B42310" w:rsidRPr="009512B6" w:rsidRDefault="00D958BD" w:rsidP="00187FB3">
      <w:pPr>
        <w:spacing w:after="120"/>
        <w:jc w:val="center"/>
        <w:rPr>
          <w:rFonts w:ascii="Times New Roman" w:hAnsi="Times New Roman" w:cs="Times New Roman"/>
          <w:sz w:val="28"/>
          <w:szCs w:val="28"/>
        </w:rPr>
      </w:pPr>
      <w:r w:rsidRPr="00D958BD">
        <w:rPr>
          <w:rFonts w:ascii="Times New Roman" w:hAnsi="Times New Roman" w:cs="Times New Roman"/>
          <w:noProof/>
          <w:color w:val="C00000"/>
          <w:sz w:val="28"/>
          <w:szCs w:val="28"/>
        </w:rPr>
        <w:drawing>
          <wp:inline distT="0" distB="0" distL="0" distR="0">
            <wp:extent cx="6124575" cy="4791075"/>
            <wp:effectExtent l="1905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D958BD" w:rsidRDefault="00D958BD" w:rsidP="00187FB3">
      <w:pPr>
        <w:autoSpaceDE w:val="0"/>
        <w:autoSpaceDN w:val="0"/>
        <w:adjustRightInd w:val="0"/>
        <w:spacing w:after="120"/>
        <w:ind w:firstLine="720"/>
        <w:jc w:val="both"/>
        <w:rPr>
          <w:rFonts w:ascii="Times New Roman" w:hAnsi="Times New Roman" w:cs="Times New Roman"/>
          <w:color w:val="000000" w:themeColor="text1"/>
          <w:sz w:val="28"/>
          <w:szCs w:val="28"/>
        </w:rPr>
      </w:pPr>
    </w:p>
    <w:p w:rsidR="00B42310" w:rsidRPr="009512B6" w:rsidRDefault="00B42310" w:rsidP="00187FB3">
      <w:pPr>
        <w:autoSpaceDE w:val="0"/>
        <w:autoSpaceDN w:val="0"/>
        <w:adjustRightInd w:val="0"/>
        <w:spacing w:after="120"/>
        <w:ind w:firstLine="720"/>
        <w:jc w:val="both"/>
        <w:rPr>
          <w:rFonts w:ascii="Times New Roman" w:hAnsi="Times New Roman" w:cs="Times New Roman"/>
          <w:color w:val="000000" w:themeColor="text1"/>
          <w:sz w:val="28"/>
          <w:szCs w:val="28"/>
        </w:rPr>
      </w:pPr>
      <w:r w:rsidRPr="009512B6">
        <w:rPr>
          <w:rFonts w:ascii="Times New Roman" w:hAnsi="Times New Roman" w:cs="Times New Roman"/>
          <w:color w:val="000000" w:themeColor="text1"/>
          <w:sz w:val="28"/>
          <w:szCs w:val="28"/>
        </w:rPr>
        <w:lastRenderedPageBreak/>
        <w:t>В настоящее время</w:t>
      </w:r>
      <w:r w:rsidR="00010F06" w:rsidRPr="00010F06">
        <w:rPr>
          <w:rFonts w:ascii="Times New Roman" w:hAnsi="Times New Roman" w:cs="Times New Roman"/>
          <w:color w:val="000000" w:themeColor="text1"/>
          <w:sz w:val="28"/>
          <w:szCs w:val="28"/>
        </w:rPr>
        <w:t xml:space="preserve"> </w:t>
      </w:r>
      <w:r w:rsidRPr="009512B6">
        <w:rPr>
          <w:rFonts w:ascii="Times New Roman" w:hAnsi="Times New Roman" w:cs="Times New Roman"/>
          <w:color w:val="000000" w:themeColor="text1"/>
          <w:sz w:val="28"/>
          <w:szCs w:val="28"/>
        </w:rPr>
        <w:t xml:space="preserve"> сеть муниципальных учреждений района включает в себя: 44 казенных учреждения (без учета органов местного самоуправления), 7 бюджетных учреждений, в том числе</w:t>
      </w:r>
      <w:r w:rsidR="00010F06" w:rsidRPr="00010F06">
        <w:rPr>
          <w:rFonts w:ascii="Times New Roman" w:hAnsi="Times New Roman" w:cs="Times New Roman"/>
          <w:color w:val="000000" w:themeColor="text1"/>
          <w:sz w:val="28"/>
          <w:szCs w:val="28"/>
        </w:rPr>
        <w:t>:</w:t>
      </w:r>
      <w:r w:rsidRPr="009512B6">
        <w:rPr>
          <w:rFonts w:ascii="Times New Roman" w:hAnsi="Times New Roman" w:cs="Times New Roman"/>
          <w:color w:val="000000" w:themeColor="text1"/>
          <w:sz w:val="28"/>
          <w:szCs w:val="28"/>
        </w:rPr>
        <w:t xml:space="preserve"> 6 бюджетных учреждений в сфере образования, 1 бюджетное учреждение в сфере социальной политики и 1 – автономное учреждение в сфере физической культуры и спорта. Расширение сети данных типов учреждений в предстоящем периоде не планируется. </w:t>
      </w:r>
    </w:p>
    <w:p w:rsidR="00B42310" w:rsidRPr="009512B6" w:rsidRDefault="00B42310" w:rsidP="00187FB3">
      <w:pPr>
        <w:autoSpaceDE w:val="0"/>
        <w:autoSpaceDN w:val="0"/>
        <w:adjustRightInd w:val="0"/>
        <w:spacing w:after="120"/>
        <w:ind w:firstLine="720"/>
        <w:jc w:val="both"/>
        <w:rPr>
          <w:rFonts w:ascii="Times New Roman" w:hAnsi="Times New Roman" w:cs="Times New Roman"/>
          <w:sz w:val="28"/>
          <w:szCs w:val="28"/>
        </w:rPr>
      </w:pPr>
      <w:r w:rsidRPr="009512B6">
        <w:rPr>
          <w:rFonts w:ascii="Times New Roman" w:hAnsi="Times New Roman" w:cs="Times New Roman"/>
          <w:color w:val="000000" w:themeColor="text1"/>
          <w:sz w:val="28"/>
          <w:szCs w:val="28"/>
        </w:rPr>
        <w:t xml:space="preserve">При этом, </w:t>
      </w:r>
      <w:r w:rsidRPr="009512B6">
        <w:rPr>
          <w:rFonts w:ascii="Times New Roman" w:hAnsi="Times New Roman" w:cs="Times New Roman"/>
          <w:sz w:val="28"/>
          <w:szCs w:val="28"/>
        </w:rPr>
        <w:t>в предстоящем 2018 году, в связи с изменениями, внесенными в Устав Таймырского Долгано-Ненецкого муниципального района (дале</w:t>
      </w:r>
      <w:proofErr w:type="gramStart"/>
      <w:r w:rsidRPr="009512B6">
        <w:rPr>
          <w:rFonts w:ascii="Times New Roman" w:hAnsi="Times New Roman" w:cs="Times New Roman"/>
          <w:sz w:val="28"/>
          <w:szCs w:val="28"/>
        </w:rPr>
        <w:t>е-</w:t>
      </w:r>
      <w:proofErr w:type="gramEnd"/>
      <w:r w:rsidRPr="009512B6">
        <w:rPr>
          <w:rFonts w:ascii="Times New Roman" w:hAnsi="Times New Roman" w:cs="Times New Roman"/>
          <w:sz w:val="28"/>
          <w:szCs w:val="28"/>
        </w:rPr>
        <w:t xml:space="preserve"> Устав), планируется завершить мероприятия по реорганизации Муниципального казенного учреждения Таймырского Долгано-Ненецкого муниципального района «Центр по обеспечению деятельности Администрации Таймырского Долгано-Ненецкого муниципального района и органов Администрации Таймырского Долгано-Ненецкого муниципального района»  путем присоединения к нему Муниципального казенного учреждения Таймырского Долгано-Ненецкого муниципального района «Служба обеспечения деятельности органов местного самоуправления муниципального района»</w:t>
      </w:r>
      <w:r w:rsidR="00F318E1">
        <w:rPr>
          <w:rFonts w:ascii="Times New Roman" w:hAnsi="Times New Roman" w:cs="Times New Roman"/>
          <w:sz w:val="28"/>
          <w:szCs w:val="28"/>
        </w:rPr>
        <w:t xml:space="preserve"> (дале</w:t>
      </w:r>
      <w:proofErr w:type="gramStart"/>
      <w:r w:rsidR="00F318E1">
        <w:rPr>
          <w:rFonts w:ascii="Times New Roman" w:hAnsi="Times New Roman" w:cs="Times New Roman"/>
          <w:sz w:val="28"/>
          <w:szCs w:val="28"/>
        </w:rPr>
        <w:t>е-</w:t>
      </w:r>
      <w:proofErr w:type="gramEnd"/>
      <w:r w:rsidR="00F318E1">
        <w:rPr>
          <w:rFonts w:ascii="Times New Roman" w:hAnsi="Times New Roman" w:cs="Times New Roman"/>
          <w:sz w:val="28"/>
          <w:szCs w:val="28"/>
        </w:rPr>
        <w:t xml:space="preserve"> МКУ </w:t>
      </w:r>
      <w:r w:rsidR="00F318E1" w:rsidRPr="00F318E1">
        <w:rPr>
          <w:rFonts w:ascii="Times New Roman" w:hAnsi="Times New Roman" w:cs="Times New Roman"/>
          <w:sz w:val="28"/>
          <w:szCs w:val="28"/>
        </w:rPr>
        <w:t>"</w:t>
      </w:r>
      <w:r w:rsidR="00F318E1">
        <w:rPr>
          <w:rFonts w:ascii="Times New Roman" w:hAnsi="Times New Roman" w:cs="Times New Roman"/>
          <w:sz w:val="28"/>
          <w:szCs w:val="28"/>
        </w:rPr>
        <w:t>СОДОМС</w:t>
      </w:r>
      <w:r w:rsidR="00F318E1" w:rsidRPr="00F318E1">
        <w:rPr>
          <w:rFonts w:ascii="Times New Roman" w:hAnsi="Times New Roman" w:cs="Times New Roman"/>
          <w:sz w:val="28"/>
          <w:szCs w:val="28"/>
        </w:rPr>
        <w:t>"</w:t>
      </w:r>
      <w:r w:rsidR="00F318E1">
        <w:rPr>
          <w:rFonts w:ascii="Times New Roman" w:hAnsi="Times New Roman" w:cs="Times New Roman"/>
          <w:sz w:val="28"/>
          <w:szCs w:val="28"/>
        </w:rPr>
        <w:t>)</w:t>
      </w:r>
      <w:r w:rsidRPr="009512B6">
        <w:rPr>
          <w:rFonts w:ascii="Times New Roman" w:hAnsi="Times New Roman" w:cs="Times New Roman"/>
          <w:sz w:val="28"/>
          <w:szCs w:val="28"/>
        </w:rPr>
        <w:t xml:space="preserve">. </w:t>
      </w:r>
    </w:p>
    <w:p w:rsidR="00B42310" w:rsidRPr="009512B6" w:rsidRDefault="00B42310" w:rsidP="00187FB3">
      <w:pPr>
        <w:autoSpaceDE w:val="0"/>
        <w:autoSpaceDN w:val="0"/>
        <w:adjustRightInd w:val="0"/>
        <w:spacing w:after="120"/>
        <w:ind w:firstLine="720"/>
        <w:jc w:val="both"/>
        <w:rPr>
          <w:rFonts w:ascii="Times New Roman" w:hAnsi="Times New Roman" w:cs="Times New Roman"/>
          <w:b/>
          <w:sz w:val="28"/>
          <w:szCs w:val="28"/>
        </w:rPr>
      </w:pPr>
      <w:proofErr w:type="gramStart"/>
      <w:r w:rsidRPr="009512B6">
        <w:rPr>
          <w:rFonts w:ascii="Times New Roman" w:hAnsi="Times New Roman" w:cs="Times New Roman"/>
          <w:sz w:val="28"/>
          <w:szCs w:val="28"/>
        </w:rPr>
        <w:t>Кроме того, отдельными положениями Устава предусмотрен</w:t>
      </w:r>
      <w:r>
        <w:rPr>
          <w:rFonts w:ascii="Times New Roman" w:hAnsi="Times New Roman" w:cs="Times New Roman"/>
          <w:sz w:val="28"/>
          <w:szCs w:val="28"/>
        </w:rPr>
        <w:t>о пе</w:t>
      </w:r>
      <w:r w:rsidRPr="009512B6">
        <w:rPr>
          <w:rFonts w:ascii="Times New Roman" w:hAnsi="Times New Roman" w:cs="Times New Roman"/>
          <w:sz w:val="28"/>
          <w:szCs w:val="28"/>
        </w:rPr>
        <w:t>рераспределени</w:t>
      </w:r>
      <w:r>
        <w:rPr>
          <w:rFonts w:ascii="Times New Roman" w:hAnsi="Times New Roman" w:cs="Times New Roman"/>
          <w:sz w:val="28"/>
          <w:szCs w:val="28"/>
        </w:rPr>
        <w:t>е</w:t>
      </w:r>
      <w:r w:rsidRPr="009512B6">
        <w:rPr>
          <w:rFonts w:ascii="Times New Roman" w:hAnsi="Times New Roman" w:cs="Times New Roman"/>
          <w:sz w:val="28"/>
          <w:szCs w:val="28"/>
        </w:rPr>
        <w:t xml:space="preserve"> функций по материально-техническому и организационному обеспечению деятельности органов местного самоуправления, что повлечет перераспределение расходов, предусмотренных на содержание МКУ «СОДОМС»  между Администрацией муниципального района и  Избирательной комиссией муниципального района, Таймырским Долгано- Ненецким районным Советом депутатов, Контрольно- </w:t>
      </w:r>
      <w:r>
        <w:rPr>
          <w:rFonts w:ascii="Times New Roman" w:hAnsi="Times New Roman" w:cs="Times New Roman"/>
          <w:sz w:val="28"/>
          <w:szCs w:val="28"/>
        </w:rPr>
        <w:t>С</w:t>
      </w:r>
      <w:r w:rsidRPr="009512B6">
        <w:rPr>
          <w:rFonts w:ascii="Times New Roman" w:hAnsi="Times New Roman" w:cs="Times New Roman"/>
          <w:sz w:val="28"/>
          <w:szCs w:val="28"/>
        </w:rPr>
        <w:t xml:space="preserve">четной палатой муниципального района,   всего на сумму </w:t>
      </w:r>
      <w:r w:rsidRPr="00BC65CA">
        <w:rPr>
          <w:rFonts w:ascii="Times New Roman" w:hAnsi="Times New Roman" w:cs="Times New Roman"/>
          <w:sz w:val="28"/>
          <w:szCs w:val="28"/>
        </w:rPr>
        <w:t>7,9 млн. руб.</w:t>
      </w:r>
      <w:proofErr w:type="gramEnd"/>
    </w:p>
    <w:p w:rsidR="00B42310" w:rsidRPr="00831CC5" w:rsidRDefault="00B42310" w:rsidP="00187FB3">
      <w:pPr>
        <w:pStyle w:val="a3"/>
        <w:spacing w:after="120"/>
        <w:ind w:right="-144" w:firstLine="709"/>
        <w:rPr>
          <w:rFonts w:ascii="Times New Roman" w:hAnsi="Times New Roman" w:cs="Times New Roman"/>
          <w:color w:val="auto"/>
          <w:sz w:val="28"/>
          <w:szCs w:val="28"/>
        </w:rPr>
      </w:pPr>
      <w:r w:rsidRPr="00831CC5">
        <w:rPr>
          <w:rFonts w:ascii="Times New Roman" w:hAnsi="Times New Roman" w:cs="Times New Roman"/>
          <w:color w:val="auto"/>
          <w:sz w:val="28"/>
          <w:szCs w:val="28"/>
        </w:rPr>
        <w:t>Штатная численность работников бюджетной сферы муниципального района  к концу текущего  года  составит  3</w:t>
      </w:r>
      <w:r w:rsidR="009A32FF">
        <w:rPr>
          <w:rFonts w:ascii="Times New Roman" w:hAnsi="Times New Roman" w:cs="Times New Roman"/>
          <w:color w:val="auto"/>
          <w:sz w:val="28"/>
          <w:szCs w:val="28"/>
        </w:rPr>
        <w:t xml:space="preserve"> </w:t>
      </w:r>
      <w:r w:rsidRPr="00831CC5">
        <w:rPr>
          <w:rFonts w:ascii="Times New Roman" w:hAnsi="Times New Roman" w:cs="Times New Roman"/>
          <w:color w:val="auto"/>
          <w:sz w:val="28"/>
          <w:szCs w:val="28"/>
        </w:rPr>
        <w:t xml:space="preserve">671 ед. со средним  доходом в расчете на 1 работника 55,0 тыс. рублей в месяц. </w:t>
      </w:r>
    </w:p>
    <w:p w:rsidR="00B42310" w:rsidRPr="00831CC5" w:rsidRDefault="00B42310" w:rsidP="00187FB3">
      <w:pPr>
        <w:pStyle w:val="a3"/>
        <w:spacing w:after="120"/>
        <w:ind w:right="-144" w:firstLine="709"/>
        <w:rPr>
          <w:rFonts w:ascii="Times New Roman" w:hAnsi="Times New Roman" w:cs="Times New Roman"/>
          <w:color w:val="auto"/>
          <w:sz w:val="28"/>
          <w:szCs w:val="28"/>
        </w:rPr>
      </w:pPr>
      <w:r w:rsidRPr="00831CC5">
        <w:rPr>
          <w:rFonts w:ascii="Times New Roman" w:hAnsi="Times New Roman" w:cs="Times New Roman"/>
          <w:color w:val="auto"/>
          <w:sz w:val="28"/>
          <w:szCs w:val="28"/>
        </w:rPr>
        <w:t>В 2018 году штатная численность работников бюджетной сферы муниципального района  достигнет 3</w:t>
      </w:r>
      <w:r w:rsidR="009A32FF">
        <w:rPr>
          <w:rFonts w:ascii="Times New Roman" w:hAnsi="Times New Roman" w:cs="Times New Roman"/>
          <w:color w:val="auto"/>
          <w:sz w:val="28"/>
          <w:szCs w:val="28"/>
        </w:rPr>
        <w:t xml:space="preserve"> </w:t>
      </w:r>
      <w:r w:rsidRPr="00831CC5">
        <w:rPr>
          <w:rFonts w:ascii="Times New Roman" w:hAnsi="Times New Roman" w:cs="Times New Roman"/>
          <w:color w:val="auto"/>
          <w:sz w:val="28"/>
          <w:szCs w:val="28"/>
        </w:rPr>
        <w:t xml:space="preserve">683 ед. (+12 ед.) со  средним  доходом в расчете  на 1 работника 55,4 тыс. рублей   в месяц. </w:t>
      </w:r>
    </w:p>
    <w:p w:rsidR="00B42310" w:rsidRDefault="00B42310" w:rsidP="00187FB3">
      <w:pPr>
        <w:pStyle w:val="ConsPlusNormal"/>
        <w:spacing w:after="120"/>
        <w:ind w:right="-2" w:firstLine="709"/>
        <w:jc w:val="both"/>
        <w:rPr>
          <w:rFonts w:ascii="Times New Roman" w:hAnsi="Times New Roman" w:cs="Times New Roman"/>
          <w:sz w:val="28"/>
          <w:szCs w:val="28"/>
        </w:rPr>
      </w:pPr>
      <w:r w:rsidRPr="00831CC5">
        <w:rPr>
          <w:rFonts w:ascii="Times New Roman" w:hAnsi="Times New Roman" w:cs="Times New Roman"/>
          <w:sz w:val="28"/>
          <w:szCs w:val="28"/>
        </w:rPr>
        <w:t>Изменение штатной численности и среднемесячного дохода работников бюджетной сферы муниципального района по собственным и переданным государственным полномочиям (без учета поселений) за 2016-2018 годы в динамике представлены на следующей диаграмме:</w:t>
      </w:r>
    </w:p>
    <w:p w:rsidR="00B42310" w:rsidRDefault="00B42310" w:rsidP="00187FB3">
      <w:pPr>
        <w:pStyle w:val="ConsPlusNormal"/>
        <w:spacing w:after="120"/>
        <w:ind w:right="-2" w:firstLine="0"/>
        <w:jc w:val="both"/>
        <w:rPr>
          <w:rFonts w:ascii="Times New Roman" w:hAnsi="Times New Roman" w:cs="Times New Roman"/>
          <w:sz w:val="28"/>
          <w:szCs w:val="28"/>
        </w:rPr>
      </w:pPr>
      <w:r w:rsidRPr="00946F9E">
        <w:rPr>
          <w:rFonts w:ascii="Times New Roman" w:hAnsi="Times New Roman" w:cs="Times New Roman"/>
          <w:noProof/>
          <w:sz w:val="28"/>
          <w:szCs w:val="28"/>
        </w:rPr>
        <w:lastRenderedPageBreak/>
        <w:drawing>
          <wp:inline distT="0" distB="0" distL="0" distR="0">
            <wp:extent cx="6122670" cy="3550920"/>
            <wp:effectExtent l="19050" t="0" r="0" b="0"/>
            <wp:docPr id="4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B42310" w:rsidRPr="009512B6" w:rsidRDefault="00B42310" w:rsidP="00187FB3">
      <w:pPr>
        <w:spacing w:after="120"/>
        <w:ind w:right="-142" w:firstLine="720"/>
        <w:jc w:val="both"/>
        <w:rPr>
          <w:rFonts w:ascii="Times New Roman" w:hAnsi="Times New Roman" w:cs="Times New Roman"/>
          <w:sz w:val="28"/>
          <w:szCs w:val="28"/>
        </w:rPr>
      </w:pPr>
      <w:r w:rsidRPr="009512B6">
        <w:rPr>
          <w:rFonts w:ascii="Times New Roman" w:hAnsi="Times New Roman" w:cs="Times New Roman"/>
          <w:sz w:val="28"/>
          <w:szCs w:val="28"/>
        </w:rPr>
        <w:t xml:space="preserve">Основные изменения штатной численности работников бюджетной сферы муниципального района на 2018 год  обусловлены следующими причинами:       </w:t>
      </w:r>
    </w:p>
    <w:p w:rsidR="00B42310" w:rsidRPr="009512B6" w:rsidRDefault="00B42310" w:rsidP="00187FB3">
      <w:pPr>
        <w:numPr>
          <w:ilvl w:val="0"/>
          <w:numId w:val="2"/>
        </w:numPr>
        <w:tabs>
          <w:tab w:val="left" w:pos="993"/>
        </w:tabs>
        <w:spacing w:after="120"/>
        <w:ind w:left="0" w:right="-2" w:firstLine="720"/>
        <w:jc w:val="both"/>
        <w:rPr>
          <w:rFonts w:ascii="Times New Roman" w:hAnsi="Times New Roman" w:cs="Times New Roman"/>
          <w:sz w:val="28"/>
          <w:szCs w:val="28"/>
        </w:rPr>
      </w:pPr>
      <w:r w:rsidRPr="009512B6">
        <w:rPr>
          <w:rFonts w:ascii="Times New Roman" w:hAnsi="Times New Roman" w:cs="Times New Roman"/>
          <w:sz w:val="28"/>
          <w:szCs w:val="28"/>
        </w:rPr>
        <w:t>в связи с  вводом в эксплуатацию  горнолыжного комплекса, выделены дополнительные бюджетные ассигнования на  содержание дополнительной штатной численности  в МАУ «Центр развития зимних видов спорта»  в количестве 2 ед.;</w:t>
      </w:r>
    </w:p>
    <w:p w:rsidR="00B42310" w:rsidRPr="009512B6" w:rsidRDefault="00B42310" w:rsidP="00187FB3">
      <w:pPr>
        <w:numPr>
          <w:ilvl w:val="0"/>
          <w:numId w:val="2"/>
        </w:numPr>
        <w:tabs>
          <w:tab w:val="left" w:pos="993"/>
        </w:tabs>
        <w:spacing w:after="120"/>
        <w:ind w:left="0" w:right="-142" w:firstLine="720"/>
        <w:jc w:val="both"/>
        <w:rPr>
          <w:rFonts w:ascii="Times New Roman" w:hAnsi="Times New Roman" w:cs="Times New Roman"/>
          <w:sz w:val="28"/>
          <w:szCs w:val="28"/>
        </w:rPr>
      </w:pPr>
      <w:r w:rsidRPr="009512B6">
        <w:rPr>
          <w:rFonts w:ascii="Times New Roman" w:hAnsi="Times New Roman" w:cs="Times New Roman"/>
          <w:sz w:val="28"/>
          <w:szCs w:val="28"/>
        </w:rPr>
        <w:t xml:space="preserve">в связи с планируемым   вводом в эксплуатацию в 2018 году   вновь строящегося   здания школы - интерната на 250 мест в п. Носок  выделены дополнительные бюджетные ассигнования на  содержание с 01.09.2018   дополнительной штатной численности   младшего обслуживающего персонала  школы </w:t>
      </w:r>
      <w:proofErr w:type="gramStart"/>
      <w:r w:rsidRPr="009512B6">
        <w:rPr>
          <w:rFonts w:ascii="Times New Roman" w:hAnsi="Times New Roman" w:cs="Times New Roman"/>
          <w:sz w:val="28"/>
          <w:szCs w:val="28"/>
        </w:rPr>
        <w:t>–и</w:t>
      </w:r>
      <w:proofErr w:type="gramEnd"/>
      <w:r w:rsidRPr="009512B6">
        <w:rPr>
          <w:rFonts w:ascii="Times New Roman" w:hAnsi="Times New Roman" w:cs="Times New Roman"/>
          <w:sz w:val="28"/>
          <w:szCs w:val="28"/>
        </w:rPr>
        <w:t>нтерната в п. Носок, подведомственного Управлению образования Администрации муниципального района, в количестве 10 ед.</w:t>
      </w:r>
    </w:p>
    <w:p w:rsidR="00B42310" w:rsidRPr="009512B6" w:rsidRDefault="00B42310" w:rsidP="00187FB3">
      <w:pPr>
        <w:pStyle w:val="a3"/>
        <w:tabs>
          <w:tab w:val="left" w:pos="993"/>
        </w:tabs>
        <w:suppressAutoHyphens/>
        <w:spacing w:after="120"/>
        <w:ind w:right="-142" w:firstLine="720"/>
        <w:rPr>
          <w:rFonts w:ascii="Times New Roman" w:hAnsi="Times New Roman" w:cs="Times New Roman"/>
          <w:color w:val="auto"/>
          <w:sz w:val="28"/>
          <w:szCs w:val="28"/>
        </w:rPr>
      </w:pPr>
      <w:r w:rsidRPr="009512B6">
        <w:rPr>
          <w:rFonts w:ascii="Times New Roman" w:hAnsi="Times New Roman" w:cs="Times New Roman"/>
          <w:color w:val="auto"/>
          <w:sz w:val="28"/>
          <w:szCs w:val="28"/>
        </w:rPr>
        <w:t>В целях исполнения  «майских»  Указов Президента Российской Федерации в текущем финансовом году была продолжена работа по  достижению  индикативных значений средней заработной платы по следующим категориям работников:</w:t>
      </w:r>
    </w:p>
    <w:p w:rsidR="00B42310" w:rsidRPr="009512B6" w:rsidRDefault="00B42310" w:rsidP="00187FB3">
      <w:pPr>
        <w:numPr>
          <w:ilvl w:val="0"/>
          <w:numId w:val="4"/>
        </w:numPr>
        <w:tabs>
          <w:tab w:val="left" w:pos="993"/>
        </w:tabs>
        <w:autoSpaceDE w:val="0"/>
        <w:autoSpaceDN w:val="0"/>
        <w:adjustRightInd w:val="0"/>
        <w:spacing w:after="120"/>
        <w:ind w:left="0" w:right="-142" w:firstLine="720"/>
        <w:jc w:val="both"/>
        <w:rPr>
          <w:rFonts w:ascii="Times New Roman" w:eastAsia="Calibri" w:hAnsi="Times New Roman" w:cs="Times New Roman"/>
          <w:sz w:val="28"/>
          <w:szCs w:val="28"/>
        </w:rPr>
      </w:pPr>
      <w:r w:rsidRPr="009512B6">
        <w:rPr>
          <w:rFonts w:ascii="Times New Roman" w:eastAsia="Calibri" w:hAnsi="Times New Roman" w:cs="Times New Roman"/>
          <w:sz w:val="28"/>
          <w:szCs w:val="28"/>
        </w:rPr>
        <w:t>работникам учреждений культуры городских и сельских поселений района  не менее 51,6 тыс. руб.;</w:t>
      </w:r>
    </w:p>
    <w:p w:rsidR="00B42310" w:rsidRPr="009512B6" w:rsidRDefault="00B42310" w:rsidP="00187FB3">
      <w:pPr>
        <w:numPr>
          <w:ilvl w:val="0"/>
          <w:numId w:val="4"/>
        </w:numPr>
        <w:tabs>
          <w:tab w:val="left" w:pos="993"/>
        </w:tabs>
        <w:autoSpaceDE w:val="0"/>
        <w:autoSpaceDN w:val="0"/>
        <w:adjustRightInd w:val="0"/>
        <w:spacing w:after="120"/>
        <w:ind w:left="0" w:right="-142" w:firstLine="720"/>
        <w:jc w:val="both"/>
        <w:rPr>
          <w:rFonts w:ascii="Times New Roman" w:eastAsia="Calibri" w:hAnsi="Times New Roman" w:cs="Times New Roman"/>
          <w:sz w:val="28"/>
          <w:szCs w:val="28"/>
        </w:rPr>
      </w:pPr>
      <w:r w:rsidRPr="009512B6">
        <w:rPr>
          <w:rFonts w:ascii="Times New Roman" w:eastAsia="Calibri" w:hAnsi="Times New Roman" w:cs="Times New Roman"/>
          <w:sz w:val="28"/>
          <w:szCs w:val="28"/>
        </w:rPr>
        <w:t>педагогическим работникам учреждений дополнительного образования детей не менее 60,3 тыс. руб.;</w:t>
      </w:r>
    </w:p>
    <w:p w:rsidR="00B42310" w:rsidRPr="009512B6" w:rsidRDefault="00B42310" w:rsidP="00187FB3">
      <w:pPr>
        <w:numPr>
          <w:ilvl w:val="0"/>
          <w:numId w:val="4"/>
        </w:numPr>
        <w:tabs>
          <w:tab w:val="left" w:pos="993"/>
        </w:tabs>
        <w:autoSpaceDE w:val="0"/>
        <w:autoSpaceDN w:val="0"/>
        <w:adjustRightInd w:val="0"/>
        <w:spacing w:after="120"/>
        <w:ind w:left="0" w:right="-142" w:firstLine="720"/>
        <w:jc w:val="both"/>
        <w:rPr>
          <w:rFonts w:ascii="Times New Roman" w:eastAsia="Calibri" w:hAnsi="Times New Roman" w:cs="Times New Roman"/>
          <w:sz w:val="28"/>
          <w:szCs w:val="28"/>
        </w:rPr>
      </w:pPr>
      <w:r w:rsidRPr="009512B6">
        <w:rPr>
          <w:rFonts w:ascii="Times New Roman" w:eastAsia="Calibri" w:hAnsi="Times New Roman" w:cs="Times New Roman"/>
          <w:sz w:val="28"/>
          <w:szCs w:val="28"/>
        </w:rPr>
        <w:t>педагогическим работникам дошкольных образовательных учреждений не менее 62,3 тыс. руб.;</w:t>
      </w:r>
    </w:p>
    <w:p w:rsidR="00B42310" w:rsidRPr="009512B6" w:rsidRDefault="00B42310" w:rsidP="00187FB3">
      <w:pPr>
        <w:numPr>
          <w:ilvl w:val="0"/>
          <w:numId w:val="4"/>
        </w:numPr>
        <w:tabs>
          <w:tab w:val="left" w:pos="993"/>
        </w:tabs>
        <w:autoSpaceDE w:val="0"/>
        <w:autoSpaceDN w:val="0"/>
        <w:adjustRightInd w:val="0"/>
        <w:spacing w:after="120"/>
        <w:ind w:left="0" w:right="-142" w:firstLine="720"/>
        <w:jc w:val="both"/>
        <w:rPr>
          <w:rFonts w:ascii="Times New Roman" w:hAnsi="Times New Roman" w:cs="Times New Roman"/>
          <w:sz w:val="28"/>
          <w:szCs w:val="28"/>
        </w:rPr>
      </w:pPr>
      <w:r w:rsidRPr="009512B6">
        <w:rPr>
          <w:rFonts w:ascii="Times New Roman" w:eastAsia="Calibri" w:hAnsi="Times New Roman" w:cs="Times New Roman"/>
          <w:sz w:val="28"/>
          <w:szCs w:val="28"/>
        </w:rPr>
        <w:lastRenderedPageBreak/>
        <w:t xml:space="preserve"> педагогическим работникам общеобразовательных учреждений не менее 74,3 тыс. руб.</w:t>
      </w:r>
    </w:p>
    <w:p w:rsidR="00B42310" w:rsidRPr="009512B6" w:rsidRDefault="00B42310" w:rsidP="00187FB3">
      <w:pPr>
        <w:spacing w:after="120"/>
        <w:ind w:right="-142" w:firstLine="720"/>
        <w:jc w:val="both"/>
        <w:rPr>
          <w:rFonts w:ascii="Times New Roman" w:eastAsia="Calibri" w:hAnsi="Times New Roman" w:cs="Times New Roman"/>
          <w:sz w:val="28"/>
          <w:szCs w:val="28"/>
        </w:rPr>
      </w:pPr>
      <w:proofErr w:type="gramStart"/>
      <w:r w:rsidRPr="009512B6">
        <w:rPr>
          <w:rFonts w:ascii="Times New Roman" w:eastAsia="Calibri" w:hAnsi="Times New Roman" w:cs="Times New Roman"/>
          <w:sz w:val="28"/>
          <w:szCs w:val="28"/>
        </w:rPr>
        <w:t>По аналогии с текущим годом в среднесрочном периоде будет продолжено осуществление выплат, устанавливаемых в целях повышения оплаты труда молодым специалистам муниципальных учреждений, впервые окончившим высшие, средние специальные учебные заведения, а также  выплат, устанавливаемы</w:t>
      </w:r>
      <w:r w:rsidR="00F318E1">
        <w:rPr>
          <w:rFonts w:ascii="Times New Roman" w:eastAsia="Calibri" w:hAnsi="Times New Roman" w:cs="Times New Roman"/>
          <w:sz w:val="28"/>
          <w:szCs w:val="28"/>
        </w:rPr>
        <w:t>х</w:t>
      </w:r>
      <w:r w:rsidRPr="009512B6">
        <w:rPr>
          <w:rFonts w:ascii="Times New Roman" w:eastAsia="Calibri" w:hAnsi="Times New Roman" w:cs="Times New Roman"/>
          <w:sz w:val="28"/>
          <w:szCs w:val="28"/>
        </w:rPr>
        <w:t xml:space="preserve"> с учетом опыта работы при наличии ученой степени, почетного звания, нагрудного знака (значка), для мотивации руководителей в привлечении в учреждения молодых специалистов и недопущения отвлечения средств фонда</w:t>
      </w:r>
      <w:proofErr w:type="gramEnd"/>
      <w:r w:rsidRPr="009512B6">
        <w:rPr>
          <w:rFonts w:ascii="Times New Roman" w:eastAsia="Calibri" w:hAnsi="Times New Roman" w:cs="Times New Roman"/>
          <w:sz w:val="28"/>
          <w:szCs w:val="28"/>
        </w:rPr>
        <w:t xml:space="preserve"> стимулирующих выплат учреждений на гарантированные выплаты, производимые работникам по указанным основаниям. Необходимый объем средств зарезервирован в краевом бюджете и будет предоставлен бюджету муниципального района  в виде субсидии. </w:t>
      </w:r>
    </w:p>
    <w:p w:rsidR="00B42310" w:rsidRPr="009512B6" w:rsidRDefault="00B42310" w:rsidP="00187FB3">
      <w:pPr>
        <w:spacing w:after="120"/>
        <w:ind w:right="-142" w:firstLine="720"/>
        <w:jc w:val="both"/>
        <w:rPr>
          <w:rFonts w:ascii="Times New Roman" w:eastAsia="Calibri" w:hAnsi="Times New Roman" w:cs="Times New Roman"/>
          <w:sz w:val="28"/>
          <w:szCs w:val="28"/>
        </w:rPr>
      </w:pPr>
      <w:r w:rsidRPr="009512B6">
        <w:rPr>
          <w:rFonts w:ascii="Times New Roman" w:eastAsia="Calibri" w:hAnsi="Times New Roman" w:cs="Times New Roman"/>
          <w:sz w:val="28"/>
          <w:szCs w:val="28"/>
        </w:rPr>
        <w:t>Кроме того, будет продолжено осуществление за счет средств муниципального района выплат,  связанных  с повышением уровня заработной платы специалистов по работе с молодежью МКУ «Таймырский молодежный центр», путем включения в базовые расходы муниципального района сре</w:t>
      </w:r>
      <w:proofErr w:type="gramStart"/>
      <w:r w:rsidRPr="009512B6">
        <w:rPr>
          <w:rFonts w:ascii="Times New Roman" w:eastAsia="Calibri" w:hAnsi="Times New Roman" w:cs="Times New Roman"/>
          <w:sz w:val="28"/>
          <w:szCs w:val="28"/>
        </w:rPr>
        <w:t>дств кр</w:t>
      </w:r>
      <w:proofErr w:type="gramEnd"/>
      <w:r w:rsidRPr="009512B6">
        <w:rPr>
          <w:rFonts w:ascii="Times New Roman" w:eastAsia="Calibri" w:hAnsi="Times New Roman" w:cs="Times New Roman"/>
          <w:sz w:val="28"/>
          <w:szCs w:val="28"/>
        </w:rPr>
        <w:t>аевого бюджета, ранее предоставляемых в виде субсидий.</w:t>
      </w:r>
    </w:p>
    <w:p w:rsidR="00B42310" w:rsidRPr="009512B6" w:rsidRDefault="00B42310" w:rsidP="00187FB3">
      <w:pPr>
        <w:spacing w:after="120"/>
        <w:ind w:right="-144" w:firstLine="720"/>
        <w:jc w:val="both"/>
        <w:rPr>
          <w:rFonts w:ascii="Times New Roman" w:eastAsia="Calibri" w:hAnsi="Times New Roman" w:cs="Times New Roman"/>
          <w:sz w:val="28"/>
          <w:szCs w:val="28"/>
        </w:rPr>
      </w:pPr>
      <w:proofErr w:type="gramStart"/>
      <w:r w:rsidRPr="009512B6">
        <w:rPr>
          <w:rFonts w:ascii="Times New Roman" w:eastAsia="Calibri" w:hAnsi="Times New Roman" w:cs="Times New Roman"/>
          <w:sz w:val="28"/>
          <w:szCs w:val="28"/>
        </w:rPr>
        <w:t>Также, будет продолжено осуществление за счет средств муниципального района выплат,  связанных  с обеспечением уровня заработной платы низкооплачиваемых категорий работников: учреждений, подведомственных Управлению образования Администрации  муниципального района и МАУ «Центр развития зимних видов спорта», не ниже минимального размера заработной платы (МРЗП), рассчитанного для территории муниципального района,  путем включения в базовые расходы муниципального района средств краевого бюджета, предоставляемых в текущем году виде</w:t>
      </w:r>
      <w:proofErr w:type="gramEnd"/>
      <w:r w:rsidRPr="009512B6">
        <w:rPr>
          <w:rFonts w:ascii="Times New Roman" w:eastAsia="Calibri" w:hAnsi="Times New Roman" w:cs="Times New Roman"/>
          <w:sz w:val="28"/>
          <w:szCs w:val="28"/>
        </w:rPr>
        <w:t xml:space="preserve"> субсидий.</w:t>
      </w:r>
    </w:p>
    <w:p w:rsidR="00B42310" w:rsidRPr="009512B6" w:rsidRDefault="00B42310" w:rsidP="00187FB3">
      <w:pPr>
        <w:autoSpaceDE w:val="0"/>
        <w:autoSpaceDN w:val="0"/>
        <w:adjustRightInd w:val="0"/>
        <w:spacing w:after="120"/>
        <w:ind w:firstLine="720"/>
        <w:jc w:val="both"/>
        <w:rPr>
          <w:rFonts w:ascii="Times New Roman" w:hAnsi="Times New Roman" w:cs="Times New Roman"/>
          <w:sz w:val="28"/>
          <w:szCs w:val="28"/>
        </w:rPr>
      </w:pPr>
      <w:r w:rsidRPr="009512B6">
        <w:rPr>
          <w:rFonts w:ascii="Times New Roman" w:hAnsi="Times New Roman" w:cs="Times New Roman"/>
          <w:sz w:val="28"/>
          <w:szCs w:val="28"/>
        </w:rPr>
        <w:t>Проект бюджета муниципального района  на 2018 год и плановый период 2019–2020 годов, как и в предыдущие годы, будет сформирован в разрезе муниципальных программ, утвержденных Администрацией муниципального района, и не</w:t>
      </w:r>
      <w:r w:rsidR="00C9077E">
        <w:rPr>
          <w:rFonts w:ascii="Times New Roman" w:hAnsi="Times New Roman" w:cs="Times New Roman"/>
          <w:sz w:val="28"/>
          <w:szCs w:val="28"/>
        </w:rPr>
        <w:t xml:space="preserve"> </w:t>
      </w:r>
      <w:r w:rsidRPr="009512B6">
        <w:rPr>
          <w:rFonts w:ascii="Times New Roman" w:hAnsi="Times New Roman" w:cs="Times New Roman"/>
          <w:sz w:val="28"/>
          <w:szCs w:val="28"/>
        </w:rPr>
        <w:t xml:space="preserve">программных направлений деятельности. </w:t>
      </w:r>
    </w:p>
    <w:p w:rsidR="00B42310" w:rsidRPr="009512B6" w:rsidRDefault="00B42310" w:rsidP="00187FB3">
      <w:pPr>
        <w:autoSpaceDE w:val="0"/>
        <w:autoSpaceDN w:val="0"/>
        <w:adjustRightInd w:val="0"/>
        <w:spacing w:after="120"/>
        <w:ind w:firstLine="720"/>
        <w:jc w:val="both"/>
        <w:rPr>
          <w:rFonts w:ascii="Times New Roman" w:hAnsi="Times New Roman" w:cs="Times New Roman"/>
          <w:sz w:val="28"/>
          <w:szCs w:val="28"/>
        </w:rPr>
      </w:pPr>
      <w:r w:rsidRPr="009512B6">
        <w:rPr>
          <w:rFonts w:ascii="Times New Roman" w:hAnsi="Times New Roman" w:cs="Times New Roman"/>
          <w:sz w:val="28"/>
          <w:szCs w:val="28"/>
        </w:rPr>
        <w:t xml:space="preserve">В предстоящем периоде продолжат свою реализацию мероприятия 10-ти  муниципальных программ, при этом, доля программных расходов в общей сумме расходов районного бюджета будет оставаться значительной, и составит </w:t>
      </w:r>
      <w:r w:rsidR="0044539C" w:rsidRPr="0044539C">
        <w:rPr>
          <w:rFonts w:ascii="Times New Roman" w:hAnsi="Times New Roman" w:cs="Times New Roman"/>
          <w:sz w:val="28"/>
          <w:szCs w:val="28"/>
        </w:rPr>
        <w:t xml:space="preserve">74 </w:t>
      </w:r>
      <w:r w:rsidRPr="0044539C">
        <w:rPr>
          <w:rFonts w:ascii="Times New Roman" w:hAnsi="Times New Roman" w:cs="Times New Roman"/>
          <w:sz w:val="28"/>
          <w:szCs w:val="28"/>
        </w:rPr>
        <w:t xml:space="preserve"> процент</w:t>
      </w:r>
      <w:r w:rsidR="0044539C" w:rsidRPr="0044539C">
        <w:rPr>
          <w:rFonts w:ascii="Times New Roman" w:hAnsi="Times New Roman" w:cs="Times New Roman"/>
          <w:sz w:val="28"/>
          <w:szCs w:val="28"/>
        </w:rPr>
        <w:t>а</w:t>
      </w:r>
      <w:r w:rsidRPr="0044539C">
        <w:rPr>
          <w:rFonts w:ascii="Times New Roman" w:hAnsi="Times New Roman" w:cs="Times New Roman"/>
          <w:sz w:val="28"/>
          <w:szCs w:val="28"/>
        </w:rPr>
        <w:t>.</w:t>
      </w:r>
      <w:r w:rsidRPr="009512B6">
        <w:rPr>
          <w:rFonts w:ascii="Times New Roman" w:hAnsi="Times New Roman" w:cs="Times New Roman"/>
          <w:sz w:val="28"/>
          <w:szCs w:val="28"/>
        </w:rPr>
        <w:t xml:space="preserve"> Анализ исполнения мероприятий муниципальных программ, а также анализ форм и механизмов реализации конкретных мероприятий не выявили целесообразности в разработке новых муниципальных  программ. </w:t>
      </w:r>
    </w:p>
    <w:p w:rsidR="00B42310" w:rsidRPr="009512B6" w:rsidRDefault="00B42310" w:rsidP="00187FB3">
      <w:pPr>
        <w:pStyle w:val="ad"/>
        <w:widowControl w:val="0"/>
        <w:pBdr>
          <w:bottom w:val="single" w:sz="6" w:space="2" w:color="FFFFFF"/>
        </w:pBdr>
        <w:tabs>
          <w:tab w:val="left" w:pos="9720"/>
        </w:tabs>
        <w:spacing w:after="120" w:line="240" w:lineRule="auto"/>
        <w:ind w:left="0" w:firstLine="720"/>
        <w:jc w:val="both"/>
        <w:rPr>
          <w:rFonts w:ascii="Times New Roman" w:hAnsi="Times New Roman" w:cs="Times New Roman"/>
          <w:sz w:val="28"/>
          <w:szCs w:val="28"/>
        </w:rPr>
      </w:pPr>
      <w:r w:rsidRPr="009512B6">
        <w:rPr>
          <w:rFonts w:ascii="Times New Roman" w:hAnsi="Times New Roman" w:cs="Times New Roman"/>
          <w:noProof/>
          <w:sz w:val="28"/>
          <w:szCs w:val="28"/>
        </w:rPr>
        <w:t>Приоритетами бюджетных расходов на предстоящий период останутся мероприятия,  направленные на развитие социальной сферы, безусловное выполнение социальных обязательств перед гражданами</w:t>
      </w:r>
      <w:r w:rsidR="00F318E1">
        <w:rPr>
          <w:rFonts w:ascii="Times New Roman" w:hAnsi="Times New Roman" w:cs="Times New Roman"/>
          <w:noProof/>
          <w:sz w:val="28"/>
          <w:szCs w:val="28"/>
        </w:rPr>
        <w:t>,</w:t>
      </w:r>
      <w:r w:rsidRPr="009512B6">
        <w:rPr>
          <w:rFonts w:ascii="Times New Roman" w:hAnsi="Times New Roman" w:cs="Times New Roman"/>
          <w:noProof/>
          <w:sz w:val="28"/>
          <w:szCs w:val="28"/>
        </w:rPr>
        <w:t xml:space="preserve"> и непосредственно оказывающие влияние на качество жизни населения м</w:t>
      </w:r>
      <w:r w:rsidR="00BC65CA">
        <w:rPr>
          <w:rFonts w:ascii="Times New Roman" w:hAnsi="Times New Roman" w:cs="Times New Roman"/>
          <w:noProof/>
          <w:sz w:val="28"/>
          <w:szCs w:val="28"/>
        </w:rPr>
        <w:t>у</w:t>
      </w:r>
      <w:r w:rsidRPr="009512B6">
        <w:rPr>
          <w:rFonts w:ascii="Times New Roman" w:hAnsi="Times New Roman" w:cs="Times New Roman"/>
          <w:noProof/>
          <w:sz w:val="28"/>
          <w:szCs w:val="28"/>
        </w:rPr>
        <w:t>ниципального района. Также</w:t>
      </w:r>
      <w:r w:rsidR="00F318E1">
        <w:rPr>
          <w:rFonts w:ascii="Times New Roman" w:hAnsi="Times New Roman" w:cs="Times New Roman"/>
          <w:noProof/>
          <w:sz w:val="28"/>
          <w:szCs w:val="28"/>
        </w:rPr>
        <w:t>,</w:t>
      </w:r>
      <w:r w:rsidRPr="009512B6">
        <w:rPr>
          <w:rFonts w:ascii="Times New Roman" w:hAnsi="Times New Roman" w:cs="Times New Roman"/>
          <w:noProof/>
          <w:sz w:val="28"/>
          <w:szCs w:val="28"/>
        </w:rPr>
        <w:t xml:space="preserve"> б</w:t>
      </w:r>
      <w:proofErr w:type="spellStart"/>
      <w:r w:rsidRPr="009512B6">
        <w:rPr>
          <w:rFonts w:ascii="Times New Roman" w:hAnsi="Times New Roman" w:cs="Times New Roman"/>
          <w:sz w:val="28"/>
          <w:szCs w:val="28"/>
        </w:rPr>
        <w:t>удет</w:t>
      </w:r>
      <w:proofErr w:type="spellEnd"/>
      <w:r w:rsidRPr="009512B6">
        <w:rPr>
          <w:rFonts w:ascii="Times New Roman" w:hAnsi="Times New Roman" w:cs="Times New Roman"/>
          <w:sz w:val="28"/>
          <w:szCs w:val="28"/>
        </w:rPr>
        <w:t xml:space="preserve"> продолжена реализация мероприятий, направленных на развитие </w:t>
      </w:r>
      <w:r w:rsidRPr="009512B6">
        <w:rPr>
          <w:rFonts w:ascii="Times New Roman" w:hAnsi="Times New Roman" w:cs="Times New Roman"/>
          <w:sz w:val="28"/>
          <w:szCs w:val="28"/>
        </w:rPr>
        <w:lastRenderedPageBreak/>
        <w:t>материальной базы учреждений бюджетной сферы, доступности оказания муниципальных услуг населению.</w:t>
      </w:r>
    </w:p>
    <w:p w:rsidR="00B42310" w:rsidRPr="00881AAB" w:rsidRDefault="00B42310" w:rsidP="00187FB3">
      <w:pPr>
        <w:autoSpaceDE w:val="0"/>
        <w:autoSpaceDN w:val="0"/>
        <w:adjustRightInd w:val="0"/>
        <w:spacing w:after="120"/>
        <w:ind w:firstLine="720"/>
        <w:jc w:val="both"/>
        <w:rPr>
          <w:rFonts w:ascii="Times New Roman" w:hAnsi="Times New Roman" w:cs="Times New Roman"/>
          <w:sz w:val="28"/>
          <w:szCs w:val="28"/>
          <w:highlight w:val="yellow"/>
        </w:rPr>
      </w:pPr>
      <w:r w:rsidRPr="009512B6">
        <w:rPr>
          <w:rFonts w:ascii="Times New Roman" w:hAnsi="Times New Roman" w:cs="Times New Roman"/>
          <w:sz w:val="28"/>
          <w:szCs w:val="28"/>
        </w:rPr>
        <w:t>В предстоящем бюджетном цикле, как и прежде, значительную часть расходов социальной направленности составят расходы в области образования. Бюджетная политика в данной отрасли будет реализовываться в рамках муниципальных программ «Развитие образования Таймырского Долгано-Ненецкого муниципального района»,</w:t>
      </w:r>
      <w:r w:rsidR="0044539C">
        <w:rPr>
          <w:rFonts w:ascii="Times New Roman" w:hAnsi="Times New Roman" w:cs="Times New Roman"/>
          <w:sz w:val="28"/>
          <w:szCs w:val="28"/>
        </w:rPr>
        <w:t xml:space="preserve"> </w:t>
      </w:r>
      <w:r w:rsidR="0044539C" w:rsidRPr="0044539C">
        <w:rPr>
          <w:rFonts w:ascii="Times New Roman" w:hAnsi="Times New Roman" w:cs="Times New Roman"/>
          <w:sz w:val="28"/>
          <w:szCs w:val="28"/>
        </w:rPr>
        <w:t>«Культура Таймыра»</w:t>
      </w:r>
      <w:r w:rsidR="0044539C">
        <w:rPr>
          <w:rFonts w:ascii="Times New Roman" w:hAnsi="Times New Roman" w:cs="Times New Roman"/>
          <w:sz w:val="28"/>
          <w:szCs w:val="28"/>
        </w:rPr>
        <w:t>,</w:t>
      </w:r>
      <w:r w:rsidR="0044539C" w:rsidRPr="0044539C">
        <w:rPr>
          <w:rFonts w:ascii="Times New Roman" w:hAnsi="Times New Roman" w:cs="Times New Roman"/>
          <w:sz w:val="28"/>
          <w:szCs w:val="28"/>
        </w:rPr>
        <w:t xml:space="preserve"> </w:t>
      </w:r>
      <w:r w:rsidRPr="009512B6">
        <w:rPr>
          <w:rFonts w:ascii="Times New Roman" w:hAnsi="Times New Roman" w:cs="Times New Roman"/>
          <w:sz w:val="28"/>
          <w:szCs w:val="28"/>
        </w:rPr>
        <w:t xml:space="preserve"> «Молодежь Таймыра», «Создание условий для безопасного и комфортного функционирования объектов муниципальной собственности и обеспечения населения и учреждений жилищно-коммунальными услугами и топливно-энергетическими ресурсами»</w:t>
      </w:r>
      <w:r w:rsidR="0044539C">
        <w:rPr>
          <w:rFonts w:ascii="Times New Roman" w:hAnsi="Times New Roman" w:cs="Times New Roman"/>
          <w:sz w:val="28"/>
          <w:szCs w:val="28"/>
        </w:rPr>
        <w:t xml:space="preserve"> и не</w:t>
      </w:r>
      <w:r w:rsidR="00E53D02" w:rsidRPr="00E53D02">
        <w:rPr>
          <w:rFonts w:ascii="Times New Roman" w:hAnsi="Times New Roman" w:cs="Times New Roman"/>
          <w:sz w:val="28"/>
          <w:szCs w:val="28"/>
        </w:rPr>
        <w:t xml:space="preserve"> </w:t>
      </w:r>
      <w:r w:rsidR="0044539C">
        <w:rPr>
          <w:rFonts w:ascii="Times New Roman" w:hAnsi="Times New Roman" w:cs="Times New Roman"/>
          <w:sz w:val="28"/>
          <w:szCs w:val="28"/>
        </w:rPr>
        <w:t>программных расходов</w:t>
      </w:r>
      <w:r w:rsidRPr="009512B6">
        <w:rPr>
          <w:rFonts w:ascii="Times New Roman" w:hAnsi="Times New Roman" w:cs="Times New Roman"/>
          <w:sz w:val="28"/>
          <w:szCs w:val="28"/>
        </w:rPr>
        <w:t xml:space="preserve">. На </w:t>
      </w:r>
      <w:r w:rsidR="00D60613">
        <w:rPr>
          <w:rFonts w:ascii="Times New Roman" w:hAnsi="Times New Roman" w:cs="Times New Roman"/>
          <w:sz w:val="28"/>
          <w:szCs w:val="28"/>
        </w:rPr>
        <w:t xml:space="preserve">очередной </w:t>
      </w:r>
      <w:r w:rsidRPr="009512B6">
        <w:rPr>
          <w:rFonts w:ascii="Times New Roman" w:hAnsi="Times New Roman" w:cs="Times New Roman"/>
          <w:sz w:val="28"/>
          <w:szCs w:val="28"/>
        </w:rPr>
        <w:t>2018</w:t>
      </w:r>
      <w:r w:rsidR="00D60613">
        <w:rPr>
          <w:rFonts w:ascii="Times New Roman" w:hAnsi="Times New Roman" w:cs="Times New Roman"/>
          <w:sz w:val="28"/>
          <w:szCs w:val="28"/>
        </w:rPr>
        <w:t xml:space="preserve"> год и плановый период 2019</w:t>
      </w:r>
      <w:r w:rsidRPr="009512B6">
        <w:rPr>
          <w:rFonts w:ascii="Times New Roman" w:hAnsi="Times New Roman" w:cs="Times New Roman"/>
          <w:sz w:val="28"/>
          <w:szCs w:val="28"/>
        </w:rPr>
        <w:t>-2020 год</w:t>
      </w:r>
      <w:r w:rsidR="00D60613">
        <w:rPr>
          <w:rFonts w:ascii="Times New Roman" w:hAnsi="Times New Roman" w:cs="Times New Roman"/>
          <w:sz w:val="28"/>
          <w:szCs w:val="28"/>
        </w:rPr>
        <w:t>ов</w:t>
      </w:r>
      <w:r w:rsidR="009A32FF">
        <w:rPr>
          <w:rFonts w:ascii="Times New Roman" w:hAnsi="Times New Roman" w:cs="Times New Roman"/>
          <w:sz w:val="28"/>
          <w:szCs w:val="28"/>
        </w:rPr>
        <w:t>,</w:t>
      </w:r>
      <w:r w:rsidRPr="009512B6">
        <w:rPr>
          <w:rFonts w:ascii="Times New Roman" w:hAnsi="Times New Roman" w:cs="Times New Roman"/>
          <w:sz w:val="28"/>
          <w:szCs w:val="28"/>
        </w:rPr>
        <w:t xml:space="preserve"> исходя из проекта решения о районном бюджете на эти цели </w:t>
      </w:r>
      <w:r w:rsidRPr="00881AAB">
        <w:rPr>
          <w:rFonts w:ascii="Times New Roman" w:hAnsi="Times New Roman" w:cs="Times New Roman"/>
          <w:sz w:val="28"/>
          <w:szCs w:val="28"/>
        </w:rPr>
        <w:t xml:space="preserve">предусмотрено </w:t>
      </w:r>
      <w:r w:rsidR="007A5EDA">
        <w:rPr>
          <w:rFonts w:ascii="Times New Roman" w:hAnsi="Times New Roman" w:cs="Times New Roman"/>
          <w:sz w:val="28"/>
          <w:szCs w:val="28"/>
        </w:rPr>
        <w:t>9 124,9</w:t>
      </w:r>
      <w:r w:rsidR="00D958BD" w:rsidRPr="00881AAB">
        <w:rPr>
          <w:rFonts w:ascii="Times New Roman" w:hAnsi="Times New Roman" w:cs="Times New Roman"/>
          <w:sz w:val="28"/>
          <w:szCs w:val="28"/>
        </w:rPr>
        <w:t xml:space="preserve"> млн. руб.  </w:t>
      </w:r>
    </w:p>
    <w:p w:rsidR="00B42310" w:rsidRPr="009512B6" w:rsidRDefault="00B42310" w:rsidP="00187FB3">
      <w:pPr>
        <w:pStyle w:val="a3"/>
        <w:spacing w:after="120"/>
        <w:ind w:firstLine="720"/>
        <w:rPr>
          <w:rFonts w:ascii="Times New Roman" w:hAnsi="Times New Roman" w:cs="Times New Roman"/>
          <w:color w:val="auto"/>
          <w:sz w:val="28"/>
          <w:szCs w:val="28"/>
        </w:rPr>
      </w:pPr>
      <w:r w:rsidRPr="009512B6">
        <w:rPr>
          <w:rFonts w:ascii="Times New Roman" w:hAnsi="Times New Roman" w:cs="Times New Roman"/>
          <w:color w:val="auto"/>
          <w:sz w:val="28"/>
          <w:szCs w:val="28"/>
        </w:rPr>
        <w:t xml:space="preserve">Приоритетными задачами, которые предстоит решать в планируемом периоде в сфере образования, будут являться:   </w:t>
      </w:r>
    </w:p>
    <w:p w:rsidR="00B42310" w:rsidRPr="009512B6" w:rsidRDefault="00B42310" w:rsidP="00187FB3">
      <w:pPr>
        <w:pStyle w:val="a3"/>
        <w:numPr>
          <w:ilvl w:val="0"/>
          <w:numId w:val="17"/>
        </w:numPr>
        <w:tabs>
          <w:tab w:val="left" w:pos="1134"/>
        </w:tabs>
        <w:spacing w:after="120"/>
        <w:ind w:left="0" w:firstLine="720"/>
        <w:rPr>
          <w:rFonts w:ascii="Times New Roman" w:hAnsi="Times New Roman" w:cs="Times New Roman"/>
          <w:color w:val="auto"/>
          <w:sz w:val="28"/>
          <w:szCs w:val="28"/>
        </w:rPr>
      </w:pPr>
      <w:r w:rsidRPr="009512B6">
        <w:rPr>
          <w:rFonts w:ascii="Times New Roman" w:hAnsi="Times New Roman" w:cs="Times New Roman"/>
          <w:color w:val="auto"/>
          <w:sz w:val="28"/>
          <w:szCs w:val="28"/>
        </w:rPr>
        <w:t>обеспечение качественного и доступного дошкольного, школьного и дополнительного образования;</w:t>
      </w:r>
    </w:p>
    <w:p w:rsidR="00B42310" w:rsidRPr="009512B6" w:rsidRDefault="00B42310" w:rsidP="00187FB3">
      <w:pPr>
        <w:pStyle w:val="a3"/>
        <w:numPr>
          <w:ilvl w:val="0"/>
          <w:numId w:val="5"/>
        </w:numPr>
        <w:tabs>
          <w:tab w:val="left" w:pos="1134"/>
        </w:tabs>
        <w:spacing w:after="120"/>
        <w:ind w:left="0" w:firstLine="720"/>
        <w:rPr>
          <w:rFonts w:ascii="Times New Roman" w:hAnsi="Times New Roman" w:cs="Times New Roman"/>
          <w:color w:val="auto"/>
          <w:sz w:val="28"/>
          <w:szCs w:val="28"/>
        </w:rPr>
      </w:pPr>
      <w:r w:rsidRPr="009512B6">
        <w:rPr>
          <w:rFonts w:ascii="Times New Roman" w:hAnsi="Times New Roman" w:cs="Times New Roman"/>
          <w:color w:val="auto"/>
          <w:sz w:val="28"/>
          <w:szCs w:val="28"/>
        </w:rPr>
        <w:t xml:space="preserve">обеспечение безопасности процесса обучения в соответствии с действующими нормами </w:t>
      </w:r>
      <w:proofErr w:type="spellStart"/>
      <w:r w:rsidRPr="009512B6">
        <w:rPr>
          <w:rFonts w:ascii="Times New Roman" w:hAnsi="Times New Roman" w:cs="Times New Roman"/>
          <w:color w:val="auto"/>
          <w:sz w:val="28"/>
          <w:szCs w:val="28"/>
        </w:rPr>
        <w:t>СанПин</w:t>
      </w:r>
      <w:proofErr w:type="spellEnd"/>
      <w:r w:rsidRPr="009512B6">
        <w:rPr>
          <w:rFonts w:ascii="Times New Roman" w:hAnsi="Times New Roman" w:cs="Times New Roman"/>
          <w:color w:val="auto"/>
          <w:sz w:val="28"/>
          <w:szCs w:val="28"/>
        </w:rPr>
        <w:t xml:space="preserve"> и противопожарной безопасности путем проведения мероприятий по сохранению зданий и сооружений;</w:t>
      </w:r>
    </w:p>
    <w:p w:rsidR="00B42310" w:rsidRPr="009512B6" w:rsidRDefault="00B42310" w:rsidP="00187FB3">
      <w:pPr>
        <w:pStyle w:val="a3"/>
        <w:numPr>
          <w:ilvl w:val="0"/>
          <w:numId w:val="5"/>
        </w:numPr>
        <w:tabs>
          <w:tab w:val="left" w:pos="1134"/>
        </w:tabs>
        <w:spacing w:after="120"/>
        <w:ind w:left="0" w:firstLine="720"/>
        <w:rPr>
          <w:rFonts w:ascii="Times New Roman" w:hAnsi="Times New Roman" w:cs="Times New Roman"/>
          <w:color w:val="auto"/>
          <w:sz w:val="28"/>
          <w:szCs w:val="28"/>
        </w:rPr>
      </w:pPr>
      <w:r w:rsidRPr="009512B6">
        <w:rPr>
          <w:rFonts w:ascii="Times New Roman" w:hAnsi="Times New Roman" w:cs="Times New Roman"/>
          <w:color w:val="auto"/>
          <w:sz w:val="28"/>
          <w:szCs w:val="28"/>
        </w:rPr>
        <w:t>развитие материально-технической и информационной базы для обеспечения реализации федеральных государственных образовательных стандартов основного общего образования во всех общеобразовательных организациях.</w:t>
      </w:r>
    </w:p>
    <w:p w:rsidR="00B42310" w:rsidRPr="009512B6" w:rsidRDefault="00B42310" w:rsidP="00187FB3">
      <w:pPr>
        <w:pStyle w:val="a3"/>
        <w:tabs>
          <w:tab w:val="left" w:pos="1134"/>
        </w:tabs>
        <w:spacing w:after="120"/>
        <w:ind w:firstLine="720"/>
        <w:rPr>
          <w:rFonts w:ascii="Times New Roman" w:hAnsi="Times New Roman" w:cs="Times New Roman"/>
          <w:color w:val="auto"/>
          <w:sz w:val="28"/>
          <w:szCs w:val="28"/>
        </w:rPr>
      </w:pPr>
      <w:r w:rsidRPr="009512B6">
        <w:rPr>
          <w:rFonts w:ascii="Times New Roman" w:hAnsi="Times New Roman" w:cs="Times New Roman"/>
          <w:color w:val="auto"/>
          <w:sz w:val="28"/>
          <w:szCs w:val="28"/>
        </w:rPr>
        <w:t>Наряду с вышеуказанными приоритетами предстоит обеспечить:</w:t>
      </w:r>
    </w:p>
    <w:p w:rsidR="00B42310" w:rsidRPr="009512B6" w:rsidRDefault="00B42310" w:rsidP="00187FB3">
      <w:pPr>
        <w:pStyle w:val="a3"/>
        <w:numPr>
          <w:ilvl w:val="0"/>
          <w:numId w:val="14"/>
        </w:numPr>
        <w:tabs>
          <w:tab w:val="left" w:pos="1134"/>
        </w:tabs>
        <w:spacing w:after="120"/>
        <w:ind w:left="0" w:firstLine="720"/>
        <w:rPr>
          <w:rFonts w:ascii="Times New Roman" w:hAnsi="Times New Roman" w:cs="Times New Roman"/>
          <w:color w:val="auto"/>
          <w:sz w:val="28"/>
          <w:szCs w:val="28"/>
        </w:rPr>
      </w:pPr>
      <w:r w:rsidRPr="009512B6">
        <w:rPr>
          <w:rFonts w:ascii="Times New Roman" w:hAnsi="Times New Roman" w:cs="Times New Roman"/>
          <w:color w:val="auto"/>
          <w:sz w:val="28"/>
          <w:szCs w:val="28"/>
        </w:rPr>
        <w:t>осуществление мероприятий по отдыху и оздоровлению детей на юге Красноярского края и черноморском побережье (</w:t>
      </w:r>
      <w:r w:rsidRPr="009512B6">
        <w:rPr>
          <w:rFonts w:ascii="Times New Roman" w:hAnsi="Times New Roman" w:cs="Times New Roman"/>
          <w:color w:val="000000"/>
          <w:sz w:val="28"/>
          <w:szCs w:val="28"/>
        </w:rPr>
        <w:t>на эти цели на 2018-2020 годы будет ежегодно  предусмотрено по</w:t>
      </w:r>
      <w:r w:rsidRPr="009512B6">
        <w:rPr>
          <w:rFonts w:ascii="Times New Roman" w:hAnsi="Times New Roman" w:cs="Times New Roman"/>
          <w:color w:val="auto"/>
          <w:sz w:val="28"/>
          <w:szCs w:val="28"/>
        </w:rPr>
        <w:t xml:space="preserve"> </w:t>
      </w:r>
      <w:r w:rsidRPr="00BC65CA">
        <w:rPr>
          <w:rFonts w:ascii="Times New Roman" w:hAnsi="Times New Roman" w:cs="Times New Roman"/>
          <w:color w:val="auto"/>
          <w:sz w:val="28"/>
          <w:szCs w:val="28"/>
        </w:rPr>
        <w:t>49,8 млн. руб.)</w:t>
      </w:r>
      <w:r w:rsidRPr="009512B6">
        <w:rPr>
          <w:rFonts w:ascii="Times New Roman" w:hAnsi="Times New Roman" w:cs="Times New Roman"/>
          <w:color w:val="auto"/>
          <w:sz w:val="28"/>
          <w:szCs w:val="28"/>
        </w:rPr>
        <w:t>;</w:t>
      </w:r>
    </w:p>
    <w:p w:rsidR="00B42310" w:rsidRPr="009512B6" w:rsidRDefault="00B42310" w:rsidP="00187FB3">
      <w:pPr>
        <w:pStyle w:val="a3"/>
        <w:numPr>
          <w:ilvl w:val="0"/>
          <w:numId w:val="14"/>
        </w:numPr>
        <w:tabs>
          <w:tab w:val="left" w:pos="1134"/>
        </w:tabs>
        <w:spacing w:after="120"/>
        <w:ind w:left="0" w:firstLine="720"/>
        <w:rPr>
          <w:rFonts w:ascii="Times New Roman" w:hAnsi="Times New Roman" w:cs="Times New Roman"/>
          <w:color w:val="auto"/>
          <w:sz w:val="28"/>
          <w:szCs w:val="28"/>
        </w:rPr>
      </w:pPr>
      <w:r w:rsidRPr="009512B6">
        <w:rPr>
          <w:rFonts w:ascii="Times New Roman" w:hAnsi="Times New Roman" w:cs="Times New Roman"/>
          <w:color w:val="auto"/>
          <w:sz w:val="28"/>
          <w:szCs w:val="28"/>
        </w:rPr>
        <w:t xml:space="preserve">приобретение квартир для детей-сирот (с ежегодным объемом финансирования </w:t>
      </w:r>
      <w:r w:rsidRPr="009512B6">
        <w:rPr>
          <w:rFonts w:ascii="Times New Roman" w:hAnsi="Times New Roman" w:cs="Times New Roman"/>
          <w:color w:val="000000"/>
          <w:sz w:val="28"/>
          <w:szCs w:val="28"/>
        </w:rPr>
        <w:t xml:space="preserve">в сумме </w:t>
      </w:r>
      <w:r w:rsidRPr="00BC65CA">
        <w:rPr>
          <w:rFonts w:ascii="Times New Roman" w:hAnsi="Times New Roman" w:cs="Times New Roman"/>
          <w:color w:val="auto"/>
          <w:sz w:val="28"/>
          <w:szCs w:val="28"/>
        </w:rPr>
        <w:t>15,8 млн. руб</w:t>
      </w:r>
      <w:r w:rsidRPr="009512B6">
        <w:rPr>
          <w:rFonts w:ascii="Times New Roman" w:hAnsi="Times New Roman" w:cs="Times New Roman"/>
          <w:b/>
          <w:color w:val="auto"/>
          <w:sz w:val="28"/>
          <w:szCs w:val="28"/>
        </w:rPr>
        <w:t>.</w:t>
      </w:r>
      <w:r w:rsidRPr="009512B6">
        <w:rPr>
          <w:rFonts w:ascii="Times New Roman" w:hAnsi="Times New Roman" w:cs="Times New Roman"/>
          <w:color w:val="000000"/>
          <w:sz w:val="28"/>
          <w:szCs w:val="28"/>
        </w:rPr>
        <w:t xml:space="preserve"> для</w:t>
      </w:r>
      <w:r w:rsidRPr="009512B6">
        <w:rPr>
          <w:rFonts w:ascii="Times New Roman" w:hAnsi="Times New Roman" w:cs="Times New Roman"/>
          <w:color w:val="auto"/>
          <w:sz w:val="28"/>
          <w:szCs w:val="28"/>
        </w:rPr>
        <w:t xml:space="preserve"> приобретения 19 квартир).</w:t>
      </w:r>
    </w:p>
    <w:p w:rsidR="00B42310" w:rsidRPr="009512B6" w:rsidRDefault="00B42310" w:rsidP="00187FB3">
      <w:pPr>
        <w:pStyle w:val="a3"/>
        <w:numPr>
          <w:ilvl w:val="0"/>
          <w:numId w:val="14"/>
        </w:numPr>
        <w:tabs>
          <w:tab w:val="left" w:pos="1134"/>
        </w:tabs>
        <w:spacing w:after="120"/>
        <w:ind w:left="0" w:firstLine="720"/>
        <w:rPr>
          <w:rFonts w:ascii="Times New Roman" w:hAnsi="Times New Roman" w:cs="Times New Roman"/>
          <w:color w:val="auto"/>
          <w:sz w:val="28"/>
          <w:szCs w:val="28"/>
        </w:rPr>
      </w:pPr>
      <w:r w:rsidRPr="009512B6">
        <w:rPr>
          <w:rFonts w:ascii="Times New Roman" w:hAnsi="Times New Roman" w:cs="Times New Roman"/>
          <w:color w:val="auto"/>
          <w:sz w:val="28"/>
          <w:szCs w:val="28"/>
        </w:rPr>
        <w:t>участие 3 951 учащихся в муниципальных мероприятиях: олимпиад</w:t>
      </w:r>
      <w:r w:rsidR="00D60613">
        <w:rPr>
          <w:rFonts w:ascii="Times New Roman" w:hAnsi="Times New Roman" w:cs="Times New Roman"/>
          <w:color w:val="auto"/>
          <w:sz w:val="28"/>
          <w:szCs w:val="28"/>
        </w:rPr>
        <w:t>ах</w:t>
      </w:r>
      <w:r w:rsidRPr="009512B6">
        <w:rPr>
          <w:rFonts w:ascii="Times New Roman" w:hAnsi="Times New Roman" w:cs="Times New Roman"/>
          <w:color w:val="auto"/>
          <w:sz w:val="28"/>
          <w:szCs w:val="28"/>
        </w:rPr>
        <w:t>, конференци</w:t>
      </w:r>
      <w:r w:rsidR="00D60613">
        <w:rPr>
          <w:rFonts w:ascii="Times New Roman" w:hAnsi="Times New Roman" w:cs="Times New Roman"/>
          <w:color w:val="auto"/>
          <w:sz w:val="28"/>
          <w:szCs w:val="28"/>
        </w:rPr>
        <w:t>ях</w:t>
      </w:r>
      <w:r w:rsidRPr="009512B6">
        <w:rPr>
          <w:rFonts w:ascii="Times New Roman" w:hAnsi="Times New Roman" w:cs="Times New Roman"/>
          <w:color w:val="auto"/>
          <w:sz w:val="28"/>
          <w:szCs w:val="28"/>
        </w:rPr>
        <w:t>, конкурс</w:t>
      </w:r>
      <w:r w:rsidR="00D60613">
        <w:rPr>
          <w:rFonts w:ascii="Times New Roman" w:hAnsi="Times New Roman" w:cs="Times New Roman"/>
          <w:color w:val="auto"/>
          <w:sz w:val="28"/>
          <w:szCs w:val="28"/>
        </w:rPr>
        <w:t>ах</w:t>
      </w:r>
      <w:r w:rsidRPr="009512B6">
        <w:rPr>
          <w:rFonts w:ascii="Times New Roman" w:hAnsi="Times New Roman" w:cs="Times New Roman"/>
          <w:color w:val="auto"/>
          <w:sz w:val="28"/>
          <w:szCs w:val="28"/>
        </w:rPr>
        <w:t>, интенсивны</w:t>
      </w:r>
      <w:r w:rsidR="00D60613">
        <w:rPr>
          <w:rFonts w:ascii="Times New Roman" w:hAnsi="Times New Roman" w:cs="Times New Roman"/>
          <w:color w:val="auto"/>
          <w:sz w:val="28"/>
          <w:szCs w:val="28"/>
        </w:rPr>
        <w:t>х</w:t>
      </w:r>
      <w:r w:rsidRPr="009512B6">
        <w:rPr>
          <w:rFonts w:ascii="Times New Roman" w:hAnsi="Times New Roman" w:cs="Times New Roman"/>
          <w:color w:val="auto"/>
          <w:sz w:val="28"/>
          <w:szCs w:val="28"/>
        </w:rPr>
        <w:t xml:space="preserve"> школ</w:t>
      </w:r>
      <w:r w:rsidR="00D60613">
        <w:rPr>
          <w:rFonts w:ascii="Times New Roman" w:hAnsi="Times New Roman" w:cs="Times New Roman"/>
          <w:color w:val="auto"/>
          <w:sz w:val="28"/>
          <w:szCs w:val="28"/>
        </w:rPr>
        <w:t>ах</w:t>
      </w:r>
      <w:r w:rsidRPr="009512B6">
        <w:rPr>
          <w:rFonts w:ascii="Times New Roman" w:hAnsi="Times New Roman" w:cs="Times New Roman"/>
          <w:color w:val="auto"/>
          <w:sz w:val="28"/>
          <w:szCs w:val="28"/>
        </w:rPr>
        <w:t>, соревнования</w:t>
      </w:r>
      <w:r w:rsidR="00D60613">
        <w:rPr>
          <w:rFonts w:ascii="Times New Roman" w:hAnsi="Times New Roman" w:cs="Times New Roman"/>
          <w:color w:val="auto"/>
          <w:sz w:val="28"/>
          <w:szCs w:val="28"/>
        </w:rPr>
        <w:t>х</w:t>
      </w:r>
      <w:r w:rsidRPr="009512B6">
        <w:rPr>
          <w:rFonts w:ascii="Times New Roman" w:hAnsi="Times New Roman" w:cs="Times New Roman"/>
          <w:color w:val="auto"/>
          <w:sz w:val="28"/>
          <w:szCs w:val="28"/>
        </w:rPr>
        <w:t xml:space="preserve"> и 20 учащихся в интеллектуальных мероприятиях регионального и федерального уровней (</w:t>
      </w:r>
      <w:r w:rsidRPr="009512B6">
        <w:rPr>
          <w:rFonts w:ascii="Times New Roman" w:hAnsi="Times New Roman" w:cs="Times New Roman"/>
          <w:color w:val="000000"/>
          <w:sz w:val="28"/>
          <w:szCs w:val="28"/>
        </w:rPr>
        <w:t>на эти цели на 2018-2020 годы в бюджете муниципального района запланированы бюджетные ассигнования в сумме</w:t>
      </w:r>
      <w:r w:rsidRPr="009512B6">
        <w:rPr>
          <w:rFonts w:ascii="Times New Roman" w:hAnsi="Times New Roman" w:cs="Times New Roman"/>
          <w:b/>
          <w:color w:val="auto"/>
          <w:sz w:val="28"/>
          <w:szCs w:val="28"/>
        </w:rPr>
        <w:t xml:space="preserve"> </w:t>
      </w:r>
      <w:r w:rsidRPr="00DB0608">
        <w:rPr>
          <w:rFonts w:ascii="Times New Roman" w:hAnsi="Times New Roman" w:cs="Times New Roman"/>
          <w:color w:val="auto"/>
          <w:sz w:val="28"/>
          <w:szCs w:val="28"/>
        </w:rPr>
        <w:t>по</w:t>
      </w:r>
      <w:r>
        <w:rPr>
          <w:rFonts w:ascii="Times New Roman" w:hAnsi="Times New Roman" w:cs="Times New Roman"/>
          <w:b/>
          <w:color w:val="auto"/>
          <w:sz w:val="28"/>
          <w:szCs w:val="28"/>
        </w:rPr>
        <w:t xml:space="preserve"> </w:t>
      </w:r>
      <w:r w:rsidRPr="00BC65CA">
        <w:rPr>
          <w:rFonts w:ascii="Times New Roman" w:hAnsi="Times New Roman" w:cs="Times New Roman"/>
          <w:color w:val="auto"/>
          <w:sz w:val="28"/>
          <w:szCs w:val="28"/>
        </w:rPr>
        <w:t>4,4 млн. руб.</w:t>
      </w:r>
      <w:r w:rsidRPr="009512B6">
        <w:rPr>
          <w:rFonts w:ascii="Times New Roman" w:hAnsi="Times New Roman" w:cs="Times New Roman"/>
          <w:b/>
          <w:color w:val="auto"/>
          <w:sz w:val="28"/>
          <w:szCs w:val="28"/>
        </w:rPr>
        <w:t xml:space="preserve"> </w:t>
      </w:r>
      <w:r w:rsidRPr="009512B6">
        <w:rPr>
          <w:rFonts w:ascii="Times New Roman" w:hAnsi="Times New Roman" w:cs="Times New Roman"/>
          <w:color w:val="auto"/>
          <w:sz w:val="28"/>
          <w:szCs w:val="28"/>
        </w:rPr>
        <w:t xml:space="preserve">ежегодно).  </w:t>
      </w:r>
    </w:p>
    <w:p w:rsidR="00B42310" w:rsidRPr="009512B6" w:rsidRDefault="00B42310" w:rsidP="00187FB3">
      <w:pPr>
        <w:pStyle w:val="a3"/>
        <w:spacing w:after="120"/>
        <w:ind w:firstLine="720"/>
        <w:rPr>
          <w:rFonts w:ascii="Times New Roman" w:hAnsi="Times New Roman" w:cs="Times New Roman"/>
          <w:color w:val="000000"/>
          <w:sz w:val="28"/>
          <w:szCs w:val="28"/>
        </w:rPr>
      </w:pPr>
      <w:r w:rsidRPr="009512B6">
        <w:rPr>
          <w:rFonts w:ascii="Times New Roman" w:hAnsi="Times New Roman" w:cs="Times New Roman"/>
          <w:color w:val="000000"/>
          <w:sz w:val="28"/>
          <w:szCs w:val="28"/>
        </w:rPr>
        <w:t>Также будет осуществляться доставка детей, проживающих и обучающихся в интернатах муниципального района</w:t>
      </w:r>
      <w:r w:rsidR="00E53D02">
        <w:rPr>
          <w:rFonts w:ascii="Times New Roman" w:hAnsi="Times New Roman" w:cs="Times New Roman"/>
          <w:color w:val="000000"/>
          <w:sz w:val="28"/>
          <w:szCs w:val="28"/>
        </w:rPr>
        <w:t>,</w:t>
      </w:r>
      <w:r w:rsidRPr="009512B6">
        <w:rPr>
          <w:rFonts w:ascii="Times New Roman" w:hAnsi="Times New Roman" w:cs="Times New Roman"/>
          <w:color w:val="000000"/>
          <w:sz w:val="28"/>
          <w:szCs w:val="28"/>
        </w:rPr>
        <w:t xml:space="preserve"> к месту проведения каникул в зимнее и летнее время и обратно к месту учебы (плановые </w:t>
      </w:r>
      <w:r w:rsidRPr="009512B6">
        <w:rPr>
          <w:rFonts w:ascii="Times New Roman" w:hAnsi="Times New Roman" w:cs="Times New Roman"/>
          <w:color w:val="000000"/>
          <w:sz w:val="28"/>
          <w:szCs w:val="28"/>
        </w:rPr>
        <w:lastRenderedPageBreak/>
        <w:t xml:space="preserve">показатели расходной части бюджета муниципального района на эти цели составят  </w:t>
      </w:r>
      <w:r w:rsidRPr="00BC65CA">
        <w:rPr>
          <w:rFonts w:ascii="Times New Roman" w:hAnsi="Times New Roman" w:cs="Times New Roman"/>
          <w:color w:val="000000"/>
          <w:sz w:val="28"/>
          <w:szCs w:val="28"/>
        </w:rPr>
        <w:t>30,2 млн. руб</w:t>
      </w:r>
      <w:r w:rsidRPr="009512B6">
        <w:rPr>
          <w:rFonts w:ascii="Times New Roman" w:hAnsi="Times New Roman" w:cs="Times New Roman"/>
          <w:b/>
          <w:color w:val="000000"/>
          <w:sz w:val="28"/>
          <w:szCs w:val="28"/>
        </w:rPr>
        <w:t>.</w:t>
      </w:r>
      <w:r w:rsidRPr="009512B6">
        <w:rPr>
          <w:rFonts w:ascii="Times New Roman" w:hAnsi="Times New Roman" w:cs="Times New Roman"/>
          <w:color w:val="000000"/>
          <w:sz w:val="28"/>
          <w:szCs w:val="28"/>
        </w:rPr>
        <w:t xml:space="preserve"> для вывоза по 702 детей ежегодно).</w:t>
      </w:r>
    </w:p>
    <w:p w:rsidR="00B42310" w:rsidRPr="009512B6" w:rsidRDefault="00B42310" w:rsidP="00187FB3">
      <w:pPr>
        <w:pStyle w:val="a3"/>
        <w:spacing w:after="120"/>
        <w:ind w:firstLine="720"/>
        <w:rPr>
          <w:rFonts w:ascii="Times New Roman" w:eastAsia="Arial Unicode MS" w:hAnsi="Times New Roman" w:cs="Times New Roman"/>
          <w:color w:val="auto"/>
          <w:sz w:val="28"/>
          <w:szCs w:val="28"/>
        </w:rPr>
      </w:pPr>
      <w:r w:rsidRPr="009512B6">
        <w:rPr>
          <w:rFonts w:ascii="Times New Roman" w:hAnsi="Times New Roman" w:cs="Times New Roman"/>
          <w:color w:val="auto"/>
          <w:sz w:val="28"/>
          <w:szCs w:val="28"/>
        </w:rPr>
        <w:t xml:space="preserve">В числе наиболее важных задач, стоящих перед системой образования муниципального района в среднесрочной перспективе, </w:t>
      </w:r>
      <w:r w:rsidR="00D60613">
        <w:rPr>
          <w:rFonts w:ascii="Times New Roman" w:hAnsi="Times New Roman" w:cs="Times New Roman"/>
          <w:color w:val="auto"/>
          <w:sz w:val="28"/>
          <w:szCs w:val="28"/>
        </w:rPr>
        <w:t xml:space="preserve">следует отметить необходимость проведения мероприятий </w:t>
      </w:r>
      <w:r w:rsidRPr="009512B6">
        <w:rPr>
          <w:rFonts w:ascii="Times New Roman" w:hAnsi="Times New Roman" w:cs="Times New Roman"/>
          <w:color w:val="auto"/>
          <w:sz w:val="28"/>
          <w:szCs w:val="28"/>
        </w:rPr>
        <w:t xml:space="preserve"> по обеспечению равного доступа к качественному дошкольному, школьному и дополнительному образованию для всех обучающихся, в том числе детей с ограниченными способностями. </w:t>
      </w:r>
      <w:r w:rsidR="00E53D02">
        <w:rPr>
          <w:rFonts w:ascii="Times New Roman" w:hAnsi="Times New Roman" w:cs="Times New Roman"/>
          <w:color w:val="auto"/>
          <w:sz w:val="28"/>
          <w:szCs w:val="28"/>
        </w:rPr>
        <w:t xml:space="preserve"> </w:t>
      </w:r>
      <w:r w:rsidRPr="009512B6">
        <w:rPr>
          <w:rFonts w:ascii="Times New Roman" w:hAnsi="Times New Roman" w:cs="Times New Roman"/>
          <w:color w:val="auto"/>
          <w:sz w:val="28"/>
          <w:szCs w:val="28"/>
        </w:rPr>
        <w:t xml:space="preserve">В 2018-2020 годах планируется охватить всех детей муниципального района, имеющих </w:t>
      </w:r>
      <w:r w:rsidRPr="009512B6">
        <w:rPr>
          <w:rFonts w:ascii="Times New Roman" w:eastAsia="Arial Unicode MS" w:hAnsi="Times New Roman" w:cs="Times New Roman"/>
          <w:color w:val="auto"/>
          <w:sz w:val="28"/>
          <w:szCs w:val="28"/>
        </w:rPr>
        <w:t>ограниченные возможности здоровья, и обеспечить их:</w:t>
      </w:r>
    </w:p>
    <w:p w:rsidR="00B42310" w:rsidRPr="009512B6" w:rsidRDefault="00B42310" w:rsidP="00187FB3">
      <w:pPr>
        <w:pStyle w:val="a3"/>
        <w:spacing w:after="120"/>
        <w:ind w:firstLine="720"/>
        <w:rPr>
          <w:rFonts w:ascii="Times New Roman" w:hAnsi="Times New Roman" w:cs="Times New Roman"/>
          <w:color w:val="auto"/>
          <w:sz w:val="28"/>
          <w:szCs w:val="28"/>
        </w:rPr>
      </w:pPr>
      <w:r w:rsidRPr="009512B6">
        <w:rPr>
          <w:rFonts w:ascii="Times New Roman" w:eastAsia="Arial Unicode MS" w:hAnsi="Times New Roman" w:cs="Times New Roman"/>
          <w:color w:val="auto"/>
          <w:sz w:val="28"/>
          <w:szCs w:val="28"/>
        </w:rPr>
        <w:t xml:space="preserve">  - возможностями прохождения </w:t>
      </w:r>
      <w:r w:rsidRPr="009512B6">
        <w:rPr>
          <w:rFonts w:ascii="Times New Roman" w:hAnsi="Times New Roman" w:cs="Times New Roman"/>
          <w:color w:val="auto"/>
          <w:sz w:val="28"/>
          <w:szCs w:val="28"/>
        </w:rPr>
        <w:t>государственной итоговой аттестации в 9-х и 11-х  классах в щадящем режиме;</w:t>
      </w:r>
    </w:p>
    <w:p w:rsidR="00B42310" w:rsidRPr="009512B6" w:rsidRDefault="00B42310" w:rsidP="00187FB3">
      <w:pPr>
        <w:numPr>
          <w:ilvl w:val="0"/>
          <w:numId w:val="10"/>
        </w:numPr>
        <w:tabs>
          <w:tab w:val="left" w:pos="1134"/>
        </w:tabs>
        <w:spacing w:after="120"/>
        <w:ind w:left="0" w:firstLine="720"/>
        <w:jc w:val="both"/>
        <w:rPr>
          <w:rFonts w:ascii="Times New Roman" w:hAnsi="Times New Roman" w:cs="Times New Roman"/>
          <w:sz w:val="28"/>
          <w:szCs w:val="28"/>
        </w:rPr>
      </w:pPr>
      <w:r w:rsidRPr="009512B6">
        <w:rPr>
          <w:rFonts w:ascii="Times New Roman" w:hAnsi="Times New Roman" w:cs="Times New Roman"/>
          <w:sz w:val="28"/>
          <w:szCs w:val="28"/>
        </w:rPr>
        <w:t>оказанием квалифицированной психолого-педагогической поддержки и сопровождения.</w:t>
      </w:r>
    </w:p>
    <w:p w:rsidR="00B42310" w:rsidRPr="009512B6" w:rsidRDefault="00B42310" w:rsidP="00187FB3">
      <w:pPr>
        <w:spacing w:after="120"/>
        <w:ind w:firstLine="720"/>
        <w:jc w:val="both"/>
        <w:rPr>
          <w:rFonts w:ascii="Times New Roman" w:hAnsi="Times New Roman" w:cs="Times New Roman"/>
          <w:sz w:val="28"/>
          <w:szCs w:val="28"/>
        </w:rPr>
      </w:pPr>
      <w:r w:rsidRPr="009512B6">
        <w:rPr>
          <w:rFonts w:ascii="Times New Roman" w:hAnsi="Times New Roman" w:cs="Times New Roman"/>
          <w:sz w:val="28"/>
          <w:szCs w:val="28"/>
        </w:rPr>
        <w:t xml:space="preserve">На протяжении нескольких последних лет органами местного самоуправления муниципального района серьезное внимание уделяется  реализации государственной программы Российской Федерации «Доступная среда для инвалидов». Так, </w:t>
      </w:r>
      <w:r w:rsidR="00E53D02">
        <w:rPr>
          <w:rFonts w:ascii="Times New Roman" w:hAnsi="Times New Roman" w:cs="Times New Roman"/>
          <w:sz w:val="28"/>
          <w:szCs w:val="28"/>
        </w:rPr>
        <w:t>в</w:t>
      </w:r>
      <w:r w:rsidRPr="009512B6">
        <w:rPr>
          <w:rFonts w:ascii="Times New Roman" w:hAnsi="Times New Roman" w:cs="Times New Roman"/>
          <w:sz w:val="28"/>
          <w:szCs w:val="28"/>
        </w:rPr>
        <w:t xml:space="preserve"> 2018 году за счет средств бюджета муниципального района  планируется провести контрастную маркировку дверных блоков, входных групп для 40 учреждений  на сумму </w:t>
      </w:r>
      <w:r w:rsidRPr="00BC65CA">
        <w:rPr>
          <w:rFonts w:ascii="Times New Roman" w:hAnsi="Times New Roman" w:cs="Times New Roman"/>
          <w:sz w:val="28"/>
          <w:szCs w:val="28"/>
        </w:rPr>
        <w:t>1,5 млн</w:t>
      </w:r>
      <w:proofErr w:type="gramStart"/>
      <w:r w:rsidRPr="00BC65CA">
        <w:rPr>
          <w:rFonts w:ascii="Times New Roman" w:hAnsi="Times New Roman" w:cs="Times New Roman"/>
          <w:sz w:val="28"/>
          <w:szCs w:val="28"/>
        </w:rPr>
        <w:t>.р</w:t>
      </w:r>
      <w:proofErr w:type="gramEnd"/>
      <w:r w:rsidRPr="00BC65CA">
        <w:rPr>
          <w:rFonts w:ascii="Times New Roman" w:hAnsi="Times New Roman" w:cs="Times New Roman"/>
          <w:sz w:val="28"/>
          <w:szCs w:val="28"/>
        </w:rPr>
        <w:t>уб.</w:t>
      </w:r>
    </w:p>
    <w:p w:rsidR="00B42310" w:rsidRPr="009512B6" w:rsidRDefault="00B42310" w:rsidP="00187FB3">
      <w:pPr>
        <w:pStyle w:val="a3"/>
        <w:tabs>
          <w:tab w:val="left" w:pos="1134"/>
        </w:tabs>
        <w:spacing w:after="120"/>
        <w:ind w:firstLine="720"/>
        <w:rPr>
          <w:rFonts w:ascii="Times New Roman" w:hAnsi="Times New Roman" w:cs="Times New Roman"/>
          <w:color w:val="000000"/>
          <w:sz w:val="28"/>
          <w:szCs w:val="28"/>
        </w:rPr>
      </w:pPr>
      <w:r w:rsidRPr="009512B6">
        <w:rPr>
          <w:rFonts w:ascii="Times New Roman" w:hAnsi="Times New Roman" w:cs="Times New Roman"/>
          <w:color w:val="000000"/>
          <w:sz w:val="28"/>
          <w:szCs w:val="28"/>
        </w:rPr>
        <w:t xml:space="preserve">Сохранение родных языков в последние годы становится все более значимым явлением в этнокультурном пространстве России. В настоящее время развитие этнического образования народов России можно считать эквивалентом общей национальной идеи, важнейшим фактором межнационального согласия, консолидации и сплочения российского общества. Учитывая это, в 2018 году в рамках  Концепции развития общего образования в северных территориях Красноярского края, разработанной </w:t>
      </w:r>
      <w:r w:rsidR="00BC65CA">
        <w:rPr>
          <w:rFonts w:ascii="Times New Roman" w:hAnsi="Times New Roman" w:cs="Times New Roman"/>
          <w:color w:val="000000"/>
          <w:sz w:val="28"/>
          <w:szCs w:val="28"/>
        </w:rPr>
        <w:t>м</w:t>
      </w:r>
      <w:r w:rsidRPr="009512B6">
        <w:rPr>
          <w:rFonts w:ascii="Times New Roman" w:hAnsi="Times New Roman" w:cs="Times New Roman"/>
          <w:color w:val="000000"/>
          <w:sz w:val="28"/>
          <w:szCs w:val="28"/>
        </w:rPr>
        <w:t>инистерством образования и науки Красноярского края</w:t>
      </w:r>
      <w:r w:rsidR="00BC65CA">
        <w:rPr>
          <w:rFonts w:ascii="Times New Roman" w:hAnsi="Times New Roman" w:cs="Times New Roman"/>
          <w:color w:val="000000"/>
          <w:sz w:val="28"/>
          <w:szCs w:val="28"/>
        </w:rPr>
        <w:t>,</w:t>
      </w:r>
      <w:r w:rsidRPr="009512B6">
        <w:rPr>
          <w:rFonts w:ascii="Times New Roman" w:hAnsi="Times New Roman" w:cs="Times New Roman"/>
          <w:color w:val="000000"/>
          <w:sz w:val="28"/>
          <w:szCs w:val="28"/>
        </w:rPr>
        <w:t xml:space="preserve"> в муниципальном районе продолжится реализация  </w:t>
      </w:r>
      <w:r w:rsidR="00072770" w:rsidRPr="009512B6">
        <w:rPr>
          <w:rFonts w:ascii="Times New Roman" w:hAnsi="Times New Roman" w:cs="Times New Roman"/>
          <w:color w:val="000000"/>
          <w:sz w:val="28"/>
          <w:szCs w:val="28"/>
        </w:rPr>
        <w:t>следующих</w:t>
      </w:r>
      <w:r w:rsidRPr="009512B6">
        <w:rPr>
          <w:rFonts w:ascii="Times New Roman" w:hAnsi="Times New Roman" w:cs="Times New Roman"/>
          <w:color w:val="000000"/>
          <w:sz w:val="28"/>
          <w:szCs w:val="28"/>
        </w:rPr>
        <w:t xml:space="preserve"> </w:t>
      </w:r>
      <w:proofErr w:type="spellStart"/>
      <w:r w:rsidRPr="009512B6">
        <w:rPr>
          <w:rFonts w:ascii="Times New Roman" w:hAnsi="Times New Roman" w:cs="Times New Roman"/>
          <w:color w:val="000000"/>
          <w:sz w:val="28"/>
          <w:szCs w:val="28"/>
        </w:rPr>
        <w:t>этно-проектов</w:t>
      </w:r>
      <w:proofErr w:type="spellEnd"/>
      <w:r w:rsidRPr="009512B6">
        <w:rPr>
          <w:rFonts w:ascii="Times New Roman" w:hAnsi="Times New Roman" w:cs="Times New Roman"/>
          <w:color w:val="000000"/>
          <w:sz w:val="28"/>
          <w:szCs w:val="28"/>
        </w:rPr>
        <w:t xml:space="preserve">: </w:t>
      </w:r>
    </w:p>
    <w:p w:rsidR="00B42310" w:rsidRPr="009512B6" w:rsidRDefault="00B42310" w:rsidP="00B36899">
      <w:pPr>
        <w:numPr>
          <w:ilvl w:val="1"/>
          <w:numId w:val="12"/>
        </w:numPr>
        <w:tabs>
          <w:tab w:val="left" w:pos="1134"/>
        </w:tabs>
        <w:spacing w:after="120"/>
        <w:ind w:left="0" w:firstLine="851"/>
        <w:jc w:val="both"/>
        <w:rPr>
          <w:rFonts w:ascii="Times New Roman" w:hAnsi="Times New Roman" w:cs="Times New Roman"/>
          <w:sz w:val="28"/>
          <w:szCs w:val="28"/>
        </w:rPr>
      </w:pPr>
      <w:r w:rsidRPr="009512B6">
        <w:rPr>
          <w:rFonts w:ascii="Times New Roman" w:hAnsi="Times New Roman" w:cs="Times New Roman"/>
          <w:sz w:val="28"/>
          <w:szCs w:val="28"/>
        </w:rPr>
        <w:t xml:space="preserve">«Языковое гнездо» в 7-ми образовательных учреждениях муниципального района; </w:t>
      </w:r>
    </w:p>
    <w:p w:rsidR="00B42310" w:rsidRPr="009512B6" w:rsidRDefault="00B42310" w:rsidP="00B36899">
      <w:pPr>
        <w:numPr>
          <w:ilvl w:val="1"/>
          <w:numId w:val="12"/>
        </w:numPr>
        <w:tabs>
          <w:tab w:val="left" w:pos="1134"/>
        </w:tabs>
        <w:spacing w:after="120"/>
        <w:ind w:left="0" w:firstLine="851"/>
        <w:jc w:val="both"/>
        <w:rPr>
          <w:rFonts w:ascii="Times New Roman" w:hAnsi="Times New Roman" w:cs="Times New Roman"/>
          <w:sz w:val="28"/>
          <w:szCs w:val="28"/>
        </w:rPr>
      </w:pPr>
      <w:r w:rsidRPr="009512B6">
        <w:rPr>
          <w:rFonts w:ascii="Times New Roman" w:hAnsi="Times New Roman" w:cs="Times New Roman"/>
          <w:sz w:val="28"/>
          <w:szCs w:val="28"/>
        </w:rPr>
        <w:t>«</w:t>
      </w:r>
      <w:proofErr w:type="spellStart"/>
      <w:r w:rsidRPr="009512B6">
        <w:rPr>
          <w:rFonts w:ascii="Times New Roman" w:hAnsi="Times New Roman" w:cs="Times New Roman"/>
          <w:sz w:val="28"/>
          <w:szCs w:val="28"/>
        </w:rPr>
        <w:t>Этнопедагогический</w:t>
      </w:r>
      <w:proofErr w:type="spellEnd"/>
      <w:r w:rsidRPr="009512B6">
        <w:rPr>
          <w:rFonts w:ascii="Times New Roman" w:hAnsi="Times New Roman" w:cs="Times New Roman"/>
          <w:sz w:val="28"/>
          <w:szCs w:val="28"/>
        </w:rPr>
        <w:t xml:space="preserve"> и </w:t>
      </w:r>
      <w:proofErr w:type="gramStart"/>
      <w:r w:rsidRPr="009512B6">
        <w:rPr>
          <w:rFonts w:ascii="Times New Roman" w:hAnsi="Times New Roman" w:cs="Times New Roman"/>
          <w:sz w:val="28"/>
          <w:szCs w:val="28"/>
        </w:rPr>
        <w:t>национально-языковый</w:t>
      </w:r>
      <w:proofErr w:type="gramEnd"/>
      <w:r w:rsidRPr="009512B6">
        <w:rPr>
          <w:rFonts w:ascii="Times New Roman" w:hAnsi="Times New Roman" w:cs="Times New Roman"/>
          <w:sz w:val="28"/>
          <w:szCs w:val="28"/>
        </w:rPr>
        <w:t xml:space="preserve"> компоненты в начальной ступени обучения образовательных организаций Таймыра»;</w:t>
      </w:r>
    </w:p>
    <w:p w:rsidR="00B42310" w:rsidRPr="009512B6" w:rsidRDefault="00B42310" w:rsidP="00B36899">
      <w:pPr>
        <w:numPr>
          <w:ilvl w:val="1"/>
          <w:numId w:val="12"/>
        </w:numPr>
        <w:tabs>
          <w:tab w:val="left" w:pos="1134"/>
        </w:tabs>
        <w:spacing w:after="120"/>
        <w:ind w:left="0" w:firstLine="851"/>
        <w:jc w:val="both"/>
        <w:rPr>
          <w:rStyle w:val="submenu-table"/>
          <w:rFonts w:ascii="Times New Roman" w:hAnsi="Times New Roman" w:cs="Times New Roman"/>
          <w:sz w:val="28"/>
          <w:szCs w:val="28"/>
          <w:shd w:val="clear" w:color="auto" w:fill="FFFFFF"/>
        </w:rPr>
      </w:pPr>
      <w:r w:rsidRPr="009512B6">
        <w:rPr>
          <w:rFonts w:ascii="Times New Roman" w:hAnsi="Times New Roman" w:cs="Times New Roman"/>
          <w:sz w:val="28"/>
          <w:szCs w:val="28"/>
        </w:rPr>
        <w:t>«Организация сетевого взаимодействия учреждений муниципального района с целью формирования ранней профессионализации подрастающего коренного населения Таймыра»;</w:t>
      </w:r>
    </w:p>
    <w:p w:rsidR="00B42310" w:rsidRPr="009512B6" w:rsidRDefault="00B42310" w:rsidP="00B36899">
      <w:pPr>
        <w:numPr>
          <w:ilvl w:val="1"/>
          <w:numId w:val="12"/>
        </w:numPr>
        <w:tabs>
          <w:tab w:val="left" w:pos="1134"/>
        </w:tabs>
        <w:spacing w:after="120"/>
        <w:ind w:left="0" w:firstLine="851"/>
        <w:jc w:val="both"/>
        <w:rPr>
          <w:rFonts w:ascii="Times New Roman" w:hAnsi="Times New Roman" w:cs="Times New Roman"/>
          <w:sz w:val="28"/>
          <w:szCs w:val="28"/>
          <w:shd w:val="clear" w:color="auto" w:fill="FFFFFF"/>
        </w:rPr>
      </w:pPr>
      <w:r w:rsidRPr="009512B6">
        <w:rPr>
          <w:rStyle w:val="submenu-table"/>
          <w:rFonts w:ascii="Times New Roman" w:hAnsi="Times New Roman" w:cs="Times New Roman"/>
          <w:sz w:val="28"/>
          <w:szCs w:val="28"/>
          <w:shd w:val="clear" w:color="auto" w:fill="FFFFFF"/>
        </w:rPr>
        <w:t>«</w:t>
      </w:r>
      <w:proofErr w:type="spellStart"/>
      <w:r w:rsidRPr="009512B6">
        <w:rPr>
          <w:rStyle w:val="submenu-table"/>
          <w:rFonts w:ascii="Times New Roman" w:hAnsi="Times New Roman" w:cs="Times New Roman"/>
          <w:sz w:val="28"/>
          <w:szCs w:val="28"/>
          <w:shd w:val="clear" w:color="auto" w:fill="FFFFFF"/>
        </w:rPr>
        <w:t>Этноград</w:t>
      </w:r>
      <w:proofErr w:type="spellEnd"/>
      <w:r w:rsidRPr="009512B6">
        <w:rPr>
          <w:rStyle w:val="submenu-table"/>
          <w:rFonts w:ascii="Times New Roman" w:hAnsi="Times New Roman" w:cs="Times New Roman"/>
          <w:sz w:val="28"/>
          <w:szCs w:val="28"/>
          <w:shd w:val="clear" w:color="auto" w:fill="FFFFFF"/>
        </w:rPr>
        <w:t xml:space="preserve"> – город кочующих культур»</w:t>
      </w:r>
      <w:r w:rsidRPr="009512B6">
        <w:rPr>
          <w:rStyle w:val="submenu-table"/>
          <w:rFonts w:ascii="Times New Roman" w:hAnsi="Times New Roman" w:cs="Times New Roman"/>
          <w:sz w:val="28"/>
          <w:szCs w:val="28"/>
          <w:shd w:val="clear" w:color="auto" w:fill="FFFFFF"/>
          <w:lang w:val="en-US"/>
        </w:rPr>
        <w:t>;</w:t>
      </w:r>
      <w:r w:rsidRPr="009512B6">
        <w:rPr>
          <w:rFonts w:ascii="Times New Roman" w:hAnsi="Times New Roman" w:cs="Times New Roman"/>
          <w:color w:val="000000"/>
          <w:sz w:val="28"/>
          <w:szCs w:val="28"/>
        </w:rPr>
        <w:t xml:space="preserve"> </w:t>
      </w:r>
    </w:p>
    <w:p w:rsidR="00B42310" w:rsidRPr="009512B6" w:rsidRDefault="00B42310" w:rsidP="00B36899">
      <w:pPr>
        <w:numPr>
          <w:ilvl w:val="0"/>
          <w:numId w:val="11"/>
        </w:numPr>
        <w:tabs>
          <w:tab w:val="left" w:pos="1134"/>
        </w:tabs>
        <w:spacing w:after="120"/>
        <w:ind w:left="0" w:firstLine="851"/>
        <w:jc w:val="both"/>
        <w:rPr>
          <w:rFonts w:ascii="Times New Roman" w:hAnsi="Times New Roman" w:cs="Times New Roman"/>
          <w:sz w:val="28"/>
          <w:szCs w:val="28"/>
        </w:rPr>
      </w:pPr>
      <w:r w:rsidRPr="009512B6">
        <w:rPr>
          <w:rFonts w:ascii="Times New Roman" w:hAnsi="Times New Roman" w:cs="Times New Roman"/>
          <w:sz w:val="28"/>
          <w:szCs w:val="28"/>
        </w:rPr>
        <w:t>«Новые подходы к переустройству школьного образования кочевников западного Таймыра» на базе ТМК ОУ "Дудинская средняя школа №1" и ТМК ОУ «</w:t>
      </w:r>
      <w:proofErr w:type="spellStart"/>
      <w:r w:rsidRPr="009512B6">
        <w:rPr>
          <w:rFonts w:ascii="Times New Roman" w:hAnsi="Times New Roman" w:cs="Times New Roman"/>
          <w:sz w:val="28"/>
          <w:szCs w:val="28"/>
        </w:rPr>
        <w:t>Носковская</w:t>
      </w:r>
      <w:proofErr w:type="spellEnd"/>
      <w:r w:rsidRPr="009512B6">
        <w:rPr>
          <w:rFonts w:ascii="Times New Roman" w:hAnsi="Times New Roman" w:cs="Times New Roman"/>
          <w:sz w:val="28"/>
          <w:szCs w:val="28"/>
        </w:rPr>
        <w:t xml:space="preserve"> средняя школа интернат»;</w:t>
      </w:r>
    </w:p>
    <w:p w:rsidR="00B42310" w:rsidRPr="009512B6" w:rsidRDefault="00B42310" w:rsidP="00B36899">
      <w:pPr>
        <w:numPr>
          <w:ilvl w:val="0"/>
          <w:numId w:val="11"/>
        </w:numPr>
        <w:tabs>
          <w:tab w:val="left" w:pos="1134"/>
        </w:tabs>
        <w:spacing w:after="120"/>
        <w:ind w:left="0" w:firstLine="851"/>
        <w:jc w:val="both"/>
        <w:rPr>
          <w:rFonts w:ascii="Times New Roman" w:hAnsi="Times New Roman" w:cs="Times New Roman"/>
          <w:b/>
          <w:sz w:val="28"/>
          <w:szCs w:val="28"/>
        </w:rPr>
      </w:pPr>
      <w:r w:rsidRPr="009512B6">
        <w:rPr>
          <w:rFonts w:ascii="Times New Roman" w:hAnsi="Times New Roman" w:cs="Times New Roman"/>
          <w:sz w:val="28"/>
          <w:szCs w:val="28"/>
        </w:rPr>
        <w:lastRenderedPageBreak/>
        <w:t xml:space="preserve">«Возрождение родного языка через всех и каждого» в 19-ти поселках муниципального района (проводится раз в два года), а также осуществление издательской деятельности на родных языках </w:t>
      </w:r>
      <w:r w:rsidR="00E53D02">
        <w:rPr>
          <w:rFonts w:ascii="Times New Roman" w:hAnsi="Times New Roman" w:cs="Times New Roman"/>
          <w:sz w:val="28"/>
          <w:szCs w:val="28"/>
        </w:rPr>
        <w:t>н</w:t>
      </w:r>
      <w:r w:rsidRPr="009512B6">
        <w:rPr>
          <w:rFonts w:ascii="Times New Roman" w:hAnsi="Times New Roman" w:cs="Times New Roman"/>
          <w:sz w:val="28"/>
          <w:szCs w:val="28"/>
        </w:rPr>
        <w:t>ародов Таймыра</w:t>
      </w:r>
      <w:r w:rsidRPr="009512B6">
        <w:rPr>
          <w:rFonts w:ascii="Times New Roman" w:hAnsi="Times New Roman" w:cs="Times New Roman"/>
          <w:b/>
          <w:sz w:val="28"/>
          <w:szCs w:val="28"/>
        </w:rPr>
        <w:t xml:space="preserve"> </w:t>
      </w:r>
      <w:r w:rsidRPr="009512B6">
        <w:rPr>
          <w:rFonts w:ascii="Times New Roman" w:hAnsi="Times New Roman" w:cs="Times New Roman"/>
          <w:sz w:val="28"/>
          <w:szCs w:val="28"/>
        </w:rPr>
        <w:t xml:space="preserve">и проведение олимпиад среди школьников по родному языку, с ежегодным охватом не менее 550 учащихся. </w:t>
      </w:r>
    </w:p>
    <w:p w:rsidR="00B42310" w:rsidRPr="009512B6" w:rsidRDefault="00B42310" w:rsidP="00187FB3">
      <w:pPr>
        <w:spacing w:after="120"/>
        <w:ind w:firstLine="720"/>
        <w:jc w:val="both"/>
        <w:rPr>
          <w:rFonts w:ascii="Times New Roman" w:hAnsi="Times New Roman" w:cs="Times New Roman"/>
          <w:sz w:val="28"/>
          <w:szCs w:val="28"/>
        </w:rPr>
      </w:pPr>
      <w:r w:rsidRPr="009512B6">
        <w:rPr>
          <w:rFonts w:ascii="Times New Roman" w:hAnsi="Times New Roman" w:cs="Times New Roman"/>
          <w:sz w:val="28"/>
          <w:szCs w:val="28"/>
        </w:rPr>
        <w:t>Реализация вышеуказанных муниципальных проектов позволит заложить прочный фундамент формирования национального самосознания детей коренных малочисленных народов Таймыра, повысить уровень усвоения ими образовательных стандартов, будет способствовать сохранению и развитию языков и культуры представителей всех этносов Таймыра, повысит уровень социализации выпускников  образовательных учреждений.</w:t>
      </w:r>
    </w:p>
    <w:p w:rsidR="00B42310" w:rsidRPr="009512B6" w:rsidRDefault="00B42310" w:rsidP="00187FB3">
      <w:pPr>
        <w:pStyle w:val="ad"/>
        <w:spacing w:after="120" w:line="240" w:lineRule="auto"/>
        <w:ind w:left="0" w:firstLine="720"/>
        <w:jc w:val="both"/>
        <w:rPr>
          <w:rFonts w:ascii="Times New Roman" w:hAnsi="Times New Roman" w:cs="Times New Roman"/>
          <w:sz w:val="28"/>
          <w:szCs w:val="28"/>
        </w:rPr>
      </w:pPr>
      <w:r w:rsidRPr="009512B6">
        <w:rPr>
          <w:rFonts w:ascii="Times New Roman" w:hAnsi="Times New Roman" w:cs="Times New Roman"/>
          <w:sz w:val="28"/>
          <w:szCs w:val="28"/>
        </w:rPr>
        <w:t>Особое внимание органами местного самоуправления на протяжении ряда последних лет  уделяется и созданию комфортных условий в образовательных учреждениях, в том</w:t>
      </w:r>
      <w:r w:rsidR="00E53D02">
        <w:rPr>
          <w:rFonts w:ascii="Times New Roman" w:hAnsi="Times New Roman" w:cs="Times New Roman"/>
          <w:sz w:val="28"/>
          <w:szCs w:val="28"/>
        </w:rPr>
        <w:t xml:space="preserve"> </w:t>
      </w:r>
      <w:r w:rsidRPr="009512B6">
        <w:rPr>
          <w:rFonts w:ascii="Times New Roman" w:hAnsi="Times New Roman" w:cs="Times New Roman"/>
          <w:sz w:val="28"/>
          <w:szCs w:val="28"/>
        </w:rPr>
        <w:t xml:space="preserve"> числе благоустройств</w:t>
      </w:r>
      <w:r>
        <w:rPr>
          <w:rFonts w:ascii="Times New Roman" w:hAnsi="Times New Roman" w:cs="Times New Roman"/>
          <w:sz w:val="28"/>
          <w:szCs w:val="28"/>
        </w:rPr>
        <w:t>у</w:t>
      </w:r>
      <w:r w:rsidRPr="009512B6">
        <w:rPr>
          <w:rFonts w:ascii="Times New Roman" w:hAnsi="Times New Roman" w:cs="Times New Roman"/>
          <w:sz w:val="28"/>
          <w:szCs w:val="28"/>
        </w:rPr>
        <w:t xml:space="preserve"> прилегающих территорий.  В 2018 году </w:t>
      </w:r>
      <w:r>
        <w:rPr>
          <w:rFonts w:ascii="Times New Roman" w:hAnsi="Times New Roman" w:cs="Times New Roman"/>
          <w:sz w:val="28"/>
          <w:szCs w:val="28"/>
        </w:rPr>
        <w:t xml:space="preserve"> в данном направлении </w:t>
      </w:r>
      <w:r w:rsidRPr="009512B6">
        <w:rPr>
          <w:rFonts w:ascii="Times New Roman" w:hAnsi="Times New Roman" w:cs="Times New Roman"/>
          <w:sz w:val="28"/>
          <w:szCs w:val="28"/>
        </w:rPr>
        <w:t>запланировано:</w:t>
      </w:r>
    </w:p>
    <w:p w:rsidR="00B42310" w:rsidRPr="00BC65CA" w:rsidRDefault="00B42310" w:rsidP="00187FB3">
      <w:pPr>
        <w:pStyle w:val="ad"/>
        <w:spacing w:after="120" w:line="240" w:lineRule="auto"/>
        <w:ind w:left="0" w:firstLine="720"/>
        <w:jc w:val="both"/>
        <w:rPr>
          <w:rFonts w:ascii="Times New Roman" w:hAnsi="Times New Roman" w:cs="Times New Roman"/>
          <w:sz w:val="28"/>
          <w:szCs w:val="28"/>
        </w:rPr>
      </w:pPr>
      <w:r w:rsidRPr="009512B6">
        <w:rPr>
          <w:rFonts w:ascii="Times New Roman" w:hAnsi="Times New Roman" w:cs="Times New Roman"/>
          <w:sz w:val="28"/>
          <w:szCs w:val="28"/>
        </w:rPr>
        <w:t xml:space="preserve">- проведение работ по обустройству спортивной площадки с установкой спортивного и игрового детского оборудования в соответствии с предписаниями </w:t>
      </w:r>
      <w:proofErr w:type="spellStart"/>
      <w:r w:rsidRPr="009512B6">
        <w:rPr>
          <w:rFonts w:ascii="Times New Roman" w:hAnsi="Times New Roman" w:cs="Times New Roman"/>
          <w:sz w:val="28"/>
          <w:szCs w:val="28"/>
        </w:rPr>
        <w:t>Роспотребнадзора</w:t>
      </w:r>
      <w:proofErr w:type="spellEnd"/>
      <w:r w:rsidRPr="009512B6">
        <w:rPr>
          <w:rFonts w:ascii="Times New Roman" w:hAnsi="Times New Roman" w:cs="Times New Roman"/>
          <w:sz w:val="28"/>
          <w:szCs w:val="28"/>
        </w:rPr>
        <w:t xml:space="preserve"> в ТМК ОУ «Дудинская средняя школа №5» на общую сумму </w:t>
      </w:r>
      <w:r w:rsidRPr="00BC65CA">
        <w:rPr>
          <w:rFonts w:ascii="Times New Roman" w:hAnsi="Times New Roman" w:cs="Times New Roman"/>
          <w:sz w:val="28"/>
          <w:szCs w:val="28"/>
        </w:rPr>
        <w:t>14,7 млн. руб.;</w:t>
      </w:r>
    </w:p>
    <w:p w:rsidR="00B42310" w:rsidRPr="00BC65CA" w:rsidRDefault="00B42310" w:rsidP="00187FB3">
      <w:pPr>
        <w:pStyle w:val="ad"/>
        <w:spacing w:after="120" w:line="240" w:lineRule="auto"/>
        <w:ind w:left="0" w:firstLine="720"/>
        <w:jc w:val="both"/>
        <w:rPr>
          <w:rFonts w:ascii="Times New Roman" w:hAnsi="Times New Roman" w:cs="Times New Roman"/>
          <w:sz w:val="28"/>
          <w:szCs w:val="28"/>
        </w:rPr>
      </w:pPr>
      <w:r w:rsidRPr="009512B6">
        <w:rPr>
          <w:rFonts w:ascii="Times New Roman" w:hAnsi="Times New Roman" w:cs="Times New Roman"/>
          <w:sz w:val="28"/>
          <w:szCs w:val="28"/>
        </w:rPr>
        <w:t xml:space="preserve"> - проведение работ по благоустройству прилегающей территории, в том числе на обеспечение водоотведения, укрепление откосов, восстановление вертикальной планировки дворовой территории, выполнение ремонта подпорной стенки в ТМК ОУ «Дудинская средняя школа №7», на общую сумму </w:t>
      </w:r>
      <w:r w:rsidRPr="00BC65CA">
        <w:rPr>
          <w:rFonts w:ascii="Times New Roman" w:hAnsi="Times New Roman" w:cs="Times New Roman"/>
          <w:sz w:val="28"/>
          <w:szCs w:val="28"/>
        </w:rPr>
        <w:t>20,0 млн</w:t>
      </w:r>
      <w:proofErr w:type="gramStart"/>
      <w:r w:rsidRPr="00BC65CA">
        <w:rPr>
          <w:rFonts w:ascii="Times New Roman" w:hAnsi="Times New Roman" w:cs="Times New Roman"/>
          <w:sz w:val="28"/>
          <w:szCs w:val="28"/>
        </w:rPr>
        <w:t>.р</w:t>
      </w:r>
      <w:proofErr w:type="gramEnd"/>
      <w:r w:rsidRPr="00BC65CA">
        <w:rPr>
          <w:rFonts w:ascii="Times New Roman" w:hAnsi="Times New Roman" w:cs="Times New Roman"/>
          <w:sz w:val="28"/>
          <w:szCs w:val="28"/>
        </w:rPr>
        <w:t>уб..</w:t>
      </w:r>
    </w:p>
    <w:p w:rsidR="00B42310" w:rsidRPr="009512B6" w:rsidRDefault="00B42310" w:rsidP="00187FB3">
      <w:pPr>
        <w:spacing w:after="120"/>
        <w:ind w:firstLine="720"/>
        <w:jc w:val="both"/>
        <w:rPr>
          <w:rFonts w:ascii="Times New Roman" w:hAnsi="Times New Roman" w:cs="Times New Roman"/>
          <w:sz w:val="28"/>
          <w:szCs w:val="28"/>
        </w:rPr>
      </w:pPr>
      <w:r w:rsidRPr="009512B6">
        <w:rPr>
          <w:rFonts w:ascii="Times New Roman" w:hAnsi="Times New Roman" w:cs="Times New Roman"/>
          <w:sz w:val="28"/>
          <w:szCs w:val="28"/>
        </w:rPr>
        <w:t>Также, в период 2018-2019 годов предполагается провести благоустройство территории и капитальный ремонт фасада ТМК</w:t>
      </w:r>
      <w:r w:rsidR="00D60613">
        <w:rPr>
          <w:rFonts w:ascii="Times New Roman" w:hAnsi="Times New Roman" w:cs="Times New Roman"/>
          <w:sz w:val="28"/>
          <w:szCs w:val="28"/>
        </w:rPr>
        <w:t xml:space="preserve"> </w:t>
      </w:r>
      <w:r w:rsidRPr="009512B6">
        <w:rPr>
          <w:rFonts w:ascii="Times New Roman" w:hAnsi="Times New Roman" w:cs="Times New Roman"/>
          <w:sz w:val="28"/>
          <w:szCs w:val="28"/>
        </w:rPr>
        <w:t>ДОУ «Дудинский центр развития ребенк</w:t>
      </w:r>
      <w:proofErr w:type="gramStart"/>
      <w:r w:rsidRPr="009512B6">
        <w:rPr>
          <w:rFonts w:ascii="Times New Roman" w:hAnsi="Times New Roman" w:cs="Times New Roman"/>
          <w:sz w:val="28"/>
          <w:szCs w:val="28"/>
        </w:rPr>
        <w:t>а-</w:t>
      </w:r>
      <w:proofErr w:type="gramEnd"/>
      <w:r w:rsidR="005A310F">
        <w:rPr>
          <w:rFonts w:ascii="Times New Roman" w:hAnsi="Times New Roman" w:cs="Times New Roman"/>
          <w:sz w:val="28"/>
          <w:szCs w:val="28"/>
        </w:rPr>
        <w:t xml:space="preserve"> </w:t>
      </w:r>
      <w:r w:rsidRPr="009512B6">
        <w:rPr>
          <w:rFonts w:ascii="Times New Roman" w:hAnsi="Times New Roman" w:cs="Times New Roman"/>
          <w:sz w:val="28"/>
          <w:szCs w:val="28"/>
        </w:rPr>
        <w:t xml:space="preserve">детский сад «Белоснежка» на общую сумму </w:t>
      </w:r>
      <w:r w:rsidRPr="00BC65CA">
        <w:rPr>
          <w:rFonts w:ascii="Times New Roman" w:hAnsi="Times New Roman" w:cs="Times New Roman"/>
          <w:sz w:val="28"/>
          <w:szCs w:val="28"/>
        </w:rPr>
        <w:t>32,</w:t>
      </w:r>
      <w:r w:rsidR="005669D7" w:rsidRPr="00BC65CA">
        <w:rPr>
          <w:rFonts w:ascii="Times New Roman" w:hAnsi="Times New Roman" w:cs="Times New Roman"/>
          <w:sz w:val="28"/>
          <w:szCs w:val="28"/>
        </w:rPr>
        <w:t xml:space="preserve"> </w:t>
      </w:r>
      <w:r w:rsidRPr="00BC65CA">
        <w:rPr>
          <w:rFonts w:ascii="Times New Roman" w:hAnsi="Times New Roman" w:cs="Times New Roman"/>
          <w:sz w:val="28"/>
          <w:szCs w:val="28"/>
        </w:rPr>
        <w:t>8 млн.руб.</w:t>
      </w:r>
      <w:r w:rsidRPr="009512B6">
        <w:rPr>
          <w:rFonts w:ascii="Times New Roman" w:hAnsi="Times New Roman" w:cs="Times New Roman"/>
          <w:sz w:val="28"/>
          <w:szCs w:val="28"/>
        </w:rPr>
        <w:t xml:space="preserve"> При проведении капитального ремонта территории здания детского сада планируется выполнить работы  по вертикальной перепланировке участка, устройство водоотведения с территории, устройство покрытий спортивных и игровых площадок,  установку сооружений малых архитектурных форм.  </w:t>
      </w:r>
    </w:p>
    <w:p w:rsidR="00B42310" w:rsidRPr="00BC65CA" w:rsidRDefault="00B42310" w:rsidP="00187FB3">
      <w:pPr>
        <w:widowControl w:val="0"/>
        <w:spacing w:after="120"/>
        <w:ind w:firstLine="720"/>
        <w:jc w:val="both"/>
        <w:rPr>
          <w:rFonts w:ascii="Times New Roman" w:hAnsi="Times New Roman" w:cs="Times New Roman"/>
          <w:sz w:val="28"/>
          <w:szCs w:val="28"/>
        </w:rPr>
      </w:pPr>
      <w:r w:rsidRPr="009512B6">
        <w:rPr>
          <w:rFonts w:ascii="Times New Roman" w:hAnsi="Times New Roman" w:cs="Times New Roman"/>
          <w:sz w:val="28"/>
          <w:szCs w:val="28"/>
        </w:rPr>
        <w:t xml:space="preserve">Кроме того, в предстоящем бюджетном цикле будут реализованы мероприятия по  исполнению предписаний надзорных органов с целью обеспечения возможности начала учебного года во всех образовательных организациях муниципального района. В 2018 году на разработку проектно- сметной документации, прохождение экспертизы, обследование технического состояния зданий, где располагаются образовательные </w:t>
      </w:r>
      <w:proofErr w:type="gramStart"/>
      <w:r w:rsidRPr="009512B6">
        <w:rPr>
          <w:rFonts w:ascii="Times New Roman" w:hAnsi="Times New Roman" w:cs="Times New Roman"/>
          <w:sz w:val="28"/>
          <w:szCs w:val="28"/>
        </w:rPr>
        <w:t>учреждения</w:t>
      </w:r>
      <w:proofErr w:type="gramEnd"/>
      <w:r w:rsidRPr="009512B6">
        <w:rPr>
          <w:rFonts w:ascii="Times New Roman" w:hAnsi="Times New Roman" w:cs="Times New Roman"/>
          <w:sz w:val="28"/>
          <w:szCs w:val="28"/>
        </w:rPr>
        <w:t xml:space="preserve"> планируется израсходовать </w:t>
      </w:r>
      <w:r w:rsidRPr="00BC65CA">
        <w:rPr>
          <w:rFonts w:ascii="Times New Roman" w:hAnsi="Times New Roman" w:cs="Times New Roman"/>
          <w:sz w:val="28"/>
          <w:szCs w:val="28"/>
        </w:rPr>
        <w:t>7,2 млн. руб.,</w:t>
      </w:r>
      <w:r w:rsidRPr="009512B6">
        <w:rPr>
          <w:rFonts w:ascii="Times New Roman" w:hAnsi="Times New Roman" w:cs="Times New Roman"/>
          <w:sz w:val="28"/>
          <w:szCs w:val="28"/>
        </w:rPr>
        <w:t xml:space="preserve"> на приобретение технологического оборудования </w:t>
      </w:r>
      <w:r w:rsidRPr="00BC65CA">
        <w:rPr>
          <w:rFonts w:ascii="Times New Roman" w:hAnsi="Times New Roman" w:cs="Times New Roman"/>
          <w:sz w:val="28"/>
          <w:szCs w:val="28"/>
        </w:rPr>
        <w:t>4, 3 млн. руб.</w:t>
      </w:r>
      <w:r w:rsidRPr="009512B6">
        <w:rPr>
          <w:rFonts w:ascii="Times New Roman" w:hAnsi="Times New Roman" w:cs="Times New Roman"/>
          <w:sz w:val="28"/>
          <w:szCs w:val="28"/>
        </w:rPr>
        <w:t xml:space="preserve"> и на поставку уличного оборудования для дошкольников – </w:t>
      </w:r>
      <w:r w:rsidRPr="00BC65CA">
        <w:rPr>
          <w:rFonts w:ascii="Times New Roman" w:hAnsi="Times New Roman" w:cs="Times New Roman"/>
          <w:sz w:val="28"/>
          <w:szCs w:val="28"/>
        </w:rPr>
        <w:t>3,4 млн. руб.</w:t>
      </w:r>
    </w:p>
    <w:p w:rsidR="00B42310" w:rsidRPr="009512B6" w:rsidRDefault="00B42310" w:rsidP="00187FB3">
      <w:pPr>
        <w:widowControl w:val="0"/>
        <w:spacing w:after="120"/>
        <w:ind w:firstLine="720"/>
        <w:jc w:val="both"/>
        <w:rPr>
          <w:rFonts w:ascii="Times New Roman" w:hAnsi="Times New Roman" w:cs="Times New Roman"/>
          <w:sz w:val="28"/>
          <w:szCs w:val="28"/>
        </w:rPr>
      </w:pPr>
      <w:r w:rsidRPr="009512B6">
        <w:rPr>
          <w:rFonts w:ascii="Times New Roman" w:hAnsi="Times New Roman" w:cs="Times New Roman"/>
          <w:sz w:val="28"/>
          <w:szCs w:val="28"/>
        </w:rPr>
        <w:t xml:space="preserve">Инфраструктура объектов образования муниципального района, ввиду </w:t>
      </w:r>
      <w:r w:rsidRPr="009512B6">
        <w:rPr>
          <w:rFonts w:ascii="Times New Roman" w:hAnsi="Times New Roman" w:cs="Times New Roman"/>
          <w:sz w:val="28"/>
          <w:szCs w:val="28"/>
        </w:rPr>
        <w:lastRenderedPageBreak/>
        <w:t>высокого морального и физического износа большинства существующих зданий, требует безотлагательной модернизации с привлечением значительных капитальных вложений. На данные цели в бюджете муниципального района ежегодно предусматривается внушительный объем бюджетных ассигнований для проведения капитальных ремонтов учреждений  образования, а в последние годы - и на капитальное строительство объектов отрасли.</w:t>
      </w:r>
    </w:p>
    <w:p w:rsidR="00B42310" w:rsidRPr="00BC65CA" w:rsidRDefault="00B42310" w:rsidP="00187FB3">
      <w:pPr>
        <w:autoSpaceDE w:val="0"/>
        <w:autoSpaceDN w:val="0"/>
        <w:adjustRightInd w:val="0"/>
        <w:spacing w:after="120"/>
        <w:ind w:firstLine="720"/>
        <w:jc w:val="both"/>
        <w:rPr>
          <w:rFonts w:ascii="Times New Roman" w:hAnsi="Times New Roman" w:cs="Times New Roman"/>
          <w:color w:val="000000"/>
          <w:sz w:val="28"/>
          <w:szCs w:val="28"/>
        </w:rPr>
      </w:pPr>
      <w:r w:rsidRPr="009512B6">
        <w:rPr>
          <w:rFonts w:ascii="Times New Roman" w:hAnsi="Times New Roman" w:cs="Times New Roman"/>
          <w:sz w:val="28"/>
          <w:szCs w:val="28"/>
        </w:rPr>
        <w:t>В 2018 году планируется ввести в эксплуатацию объект «Интернат на 250 мест» в п. Носок с</w:t>
      </w:r>
      <w:r w:rsidR="00F318E1">
        <w:rPr>
          <w:rFonts w:ascii="Times New Roman" w:hAnsi="Times New Roman" w:cs="Times New Roman"/>
          <w:sz w:val="28"/>
          <w:szCs w:val="28"/>
        </w:rPr>
        <w:t xml:space="preserve">ельского </w:t>
      </w:r>
      <w:r w:rsidRPr="009512B6">
        <w:rPr>
          <w:rFonts w:ascii="Times New Roman" w:hAnsi="Times New Roman" w:cs="Times New Roman"/>
          <w:sz w:val="28"/>
          <w:szCs w:val="28"/>
        </w:rPr>
        <w:t>п</w:t>
      </w:r>
      <w:r w:rsidR="00F318E1">
        <w:rPr>
          <w:rFonts w:ascii="Times New Roman" w:hAnsi="Times New Roman" w:cs="Times New Roman"/>
          <w:sz w:val="28"/>
          <w:szCs w:val="28"/>
        </w:rPr>
        <w:t xml:space="preserve">оселения </w:t>
      </w:r>
      <w:r w:rsidRPr="009512B6">
        <w:rPr>
          <w:rFonts w:ascii="Times New Roman" w:hAnsi="Times New Roman" w:cs="Times New Roman"/>
          <w:sz w:val="28"/>
          <w:szCs w:val="28"/>
        </w:rPr>
        <w:t xml:space="preserve"> Караул. Общая  стоимость работ за 2016-2018 годы составляет </w:t>
      </w:r>
      <w:r w:rsidRPr="00BC65CA">
        <w:rPr>
          <w:rFonts w:ascii="Times New Roman" w:hAnsi="Times New Roman" w:cs="Times New Roman"/>
          <w:sz w:val="28"/>
          <w:szCs w:val="28"/>
        </w:rPr>
        <w:t>415,0 млн. руб.</w:t>
      </w:r>
      <w:r w:rsidRPr="009512B6">
        <w:rPr>
          <w:rFonts w:ascii="Times New Roman" w:hAnsi="Times New Roman" w:cs="Times New Roman"/>
          <w:sz w:val="28"/>
          <w:szCs w:val="28"/>
        </w:rPr>
        <w:t xml:space="preserve"> Кроме того, в 2018 году  </w:t>
      </w:r>
      <w:r w:rsidRPr="009512B6">
        <w:rPr>
          <w:rFonts w:ascii="Times New Roman" w:hAnsi="Times New Roman" w:cs="Times New Roman"/>
          <w:color w:val="000000"/>
          <w:sz w:val="28"/>
          <w:szCs w:val="28"/>
        </w:rPr>
        <w:t xml:space="preserve">на ввод в эксплуатацию нового здания интерната предусмотрены дополнительные средства в сумме </w:t>
      </w:r>
      <w:r w:rsidRPr="00BC65CA">
        <w:rPr>
          <w:rFonts w:ascii="Times New Roman" w:hAnsi="Times New Roman" w:cs="Times New Roman"/>
          <w:color w:val="000000"/>
          <w:sz w:val="28"/>
          <w:szCs w:val="28"/>
        </w:rPr>
        <w:t>50,0 млн</w:t>
      </w:r>
      <w:proofErr w:type="gramStart"/>
      <w:r w:rsidRPr="00BC65CA">
        <w:rPr>
          <w:rFonts w:ascii="Times New Roman" w:hAnsi="Times New Roman" w:cs="Times New Roman"/>
          <w:color w:val="000000"/>
          <w:sz w:val="28"/>
          <w:szCs w:val="28"/>
        </w:rPr>
        <w:t>.р</w:t>
      </w:r>
      <w:proofErr w:type="gramEnd"/>
      <w:r w:rsidRPr="00BC65CA">
        <w:rPr>
          <w:rFonts w:ascii="Times New Roman" w:hAnsi="Times New Roman" w:cs="Times New Roman"/>
          <w:color w:val="000000"/>
          <w:sz w:val="28"/>
          <w:szCs w:val="28"/>
        </w:rPr>
        <w:t>уб.</w:t>
      </w:r>
    </w:p>
    <w:p w:rsidR="00B42310" w:rsidRPr="00BC65CA" w:rsidRDefault="00B42310" w:rsidP="00187FB3">
      <w:pPr>
        <w:autoSpaceDE w:val="0"/>
        <w:autoSpaceDN w:val="0"/>
        <w:adjustRightInd w:val="0"/>
        <w:spacing w:after="12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9512B6">
        <w:rPr>
          <w:rFonts w:ascii="Times New Roman" w:hAnsi="Times New Roman" w:cs="Times New Roman"/>
          <w:color w:val="000000"/>
          <w:sz w:val="28"/>
          <w:szCs w:val="28"/>
        </w:rPr>
        <w:t xml:space="preserve"> 2018 году продолжится строительство в  с</w:t>
      </w:r>
      <w:proofErr w:type="gramStart"/>
      <w:r w:rsidRPr="009512B6">
        <w:rPr>
          <w:rFonts w:ascii="Times New Roman" w:hAnsi="Times New Roman" w:cs="Times New Roman"/>
          <w:color w:val="000000"/>
          <w:sz w:val="28"/>
          <w:szCs w:val="28"/>
        </w:rPr>
        <w:t>.Х</w:t>
      </w:r>
      <w:proofErr w:type="gramEnd"/>
      <w:r w:rsidRPr="009512B6">
        <w:rPr>
          <w:rFonts w:ascii="Times New Roman" w:hAnsi="Times New Roman" w:cs="Times New Roman"/>
          <w:color w:val="000000"/>
          <w:sz w:val="28"/>
          <w:szCs w:val="28"/>
        </w:rPr>
        <w:t xml:space="preserve">атанга 2-х этажного здания, предусмотренного под размещение спортивного зала и кабинетов для организации кружковой деятельности для </w:t>
      </w:r>
      <w:proofErr w:type="spellStart"/>
      <w:r w:rsidRPr="009512B6">
        <w:rPr>
          <w:rFonts w:ascii="Times New Roman" w:hAnsi="Times New Roman" w:cs="Times New Roman"/>
          <w:color w:val="000000"/>
          <w:sz w:val="28"/>
          <w:szCs w:val="28"/>
        </w:rPr>
        <w:t>Хатангской</w:t>
      </w:r>
      <w:proofErr w:type="spellEnd"/>
      <w:r w:rsidRPr="009512B6">
        <w:rPr>
          <w:rFonts w:ascii="Times New Roman" w:hAnsi="Times New Roman" w:cs="Times New Roman"/>
          <w:color w:val="000000"/>
          <w:sz w:val="28"/>
          <w:szCs w:val="28"/>
        </w:rPr>
        <w:t xml:space="preserve"> школы- интерната. Завершение строительства объекта намечено на 2019 год. Общая стоимость строительных работ в 2017-2019 годах составляет </w:t>
      </w:r>
      <w:r w:rsidRPr="00BC65CA">
        <w:rPr>
          <w:rFonts w:ascii="Times New Roman" w:hAnsi="Times New Roman" w:cs="Times New Roman"/>
          <w:color w:val="000000"/>
          <w:sz w:val="28"/>
          <w:szCs w:val="28"/>
        </w:rPr>
        <w:t xml:space="preserve">129,0 млн. руб. </w:t>
      </w:r>
    </w:p>
    <w:p w:rsidR="00B42310" w:rsidRPr="00BC65CA" w:rsidRDefault="00B42310" w:rsidP="00187FB3">
      <w:pPr>
        <w:autoSpaceDE w:val="0"/>
        <w:autoSpaceDN w:val="0"/>
        <w:adjustRightInd w:val="0"/>
        <w:spacing w:after="120"/>
        <w:ind w:firstLine="720"/>
        <w:jc w:val="both"/>
        <w:rPr>
          <w:rFonts w:ascii="Times New Roman" w:hAnsi="Times New Roman" w:cs="Times New Roman"/>
          <w:color w:val="000000"/>
          <w:sz w:val="28"/>
          <w:szCs w:val="28"/>
        </w:rPr>
      </w:pPr>
      <w:r w:rsidRPr="009512B6">
        <w:rPr>
          <w:rFonts w:ascii="Times New Roman" w:hAnsi="Times New Roman" w:cs="Times New Roman"/>
          <w:color w:val="000000"/>
          <w:sz w:val="28"/>
          <w:szCs w:val="28"/>
        </w:rPr>
        <w:t xml:space="preserve">Начавшееся в 2017 году строительство школы на 100 мест в п. </w:t>
      </w:r>
      <w:proofErr w:type="spellStart"/>
      <w:r w:rsidRPr="009512B6">
        <w:rPr>
          <w:rFonts w:ascii="Times New Roman" w:hAnsi="Times New Roman" w:cs="Times New Roman"/>
          <w:color w:val="000000"/>
          <w:sz w:val="28"/>
          <w:szCs w:val="28"/>
        </w:rPr>
        <w:t>Уст</w:t>
      </w:r>
      <w:proofErr w:type="gramStart"/>
      <w:r w:rsidRPr="009512B6">
        <w:rPr>
          <w:rFonts w:ascii="Times New Roman" w:hAnsi="Times New Roman" w:cs="Times New Roman"/>
          <w:color w:val="000000"/>
          <w:sz w:val="28"/>
          <w:szCs w:val="28"/>
        </w:rPr>
        <w:t>ь</w:t>
      </w:r>
      <w:proofErr w:type="spellEnd"/>
      <w:r w:rsidRPr="009512B6">
        <w:rPr>
          <w:rFonts w:ascii="Times New Roman" w:hAnsi="Times New Roman" w:cs="Times New Roman"/>
          <w:color w:val="000000"/>
          <w:sz w:val="28"/>
          <w:szCs w:val="28"/>
        </w:rPr>
        <w:t>-</w:t>
      </w:r>
      <w:proofErr w:type="gramEnd"/>
      <w:r w:rsidRPr="009512B6">
        <w:rPr>
          <w:rFonts w:ascii="Times New Roman" w:hAnsi="Times New Roman" w:cs="Times New Roman"/>
          <w:color w:val="000000"/>
          <w:sz w:val="28"/>
          <w:szCs w:val="28"/>
        </w:rPr>
        <w:t xml:space="preserve"> </w:t>
      </w:r>
      <w:proofErr w:type="spellStart"/>
      <w:r w:rsidRPr="009512B6">
        <w:rPr>
          <w:rFonts w:ascii="Times New Roman" w:hAnsi="Times New Roman" w:cs="Times New Roman"/>
          <w:color w:val="000000"/>
          <w:sz w:val="28"/>
          <w:szCs w:val="28"/>
        </w:rPr>
        <w:t>Авам</w:t>
      </w:r>
      <w:proofErr w:type="spellEnd"/>
      <w:r w:rsidRPr="009512B6">
        <w:rPr>
          <w:rFonts w:ascii="Times New Roman" w:hAnsi="Times New Roman" w:cs="Times New Roman"/>
          <w:color w:val="000000"/>
          <w:sz w:val="28"/>
          <w:szCs w:val="28"/>
        </w:rPr>
        <w:t xml:space="preserve">, планируется завершить в 2019 году. Общая стоимость строительных работ в 2017-2019 годах составляет </w:t>
      </w:r>
      <w:r w:rsidRPr="00BC65CA">
        <w:rPr>
          <w:rFonts w:ascii="Times New Roman" w:hAnsi="Times New Roman" w:cs="Times New Roman"/>
          <w:color w:val="000000"/>
          <w:sz w:val="28"/>
          <w:szCs w:val="28"/>
        </w:rPr>
        <w:t>172,5 млн. руб.</w:t>
      </w:r>
    </w:p>
    <w:p w:rsidR="00B42310" w:rsidRPr="009512B6" w:rsidRDefault="00B42310" w:rsidP="00187FB3">
      <w:pPr>
        <w:autoSpaceDE w:val="0"/>
        <w:autoSpaceDN w:val="0"/>
        <w:adjustRightInd w:val="0"/>
        <w:spacing w:after="120"/>
        <w:ind w:firstLine="720"/>
        <w:jc w:val="both"/>
        <w:rPr>
          <w:rFonts w:ascii="Times New Roman" w:hAnsi="Times New Roman" w:cs="Times New Roman"/>
          <w:color w:val="000000" w:themeColor="text1"/>
          <w:sz w:val="28"/>
          <w:szCs w:val="28"/>
        </w:rPr>
      </w:pPr>
      <w:r w:rsidRPr="009512B6">
        <w:rPr>
          <w:rFonts w:ascii="Times New Roman" w:hAnsi="Times New Roman" w:cs="Times New Roman"/>
          <w:color w:val="000000"/>
          <w:sz w:val="28"/>
          <w:szCs w:val="28"/>
        </w:rPr>
        <w:t xml:space="preserve"> </w:t>
      </w:r>
      <w:r w:rsidRPr="009512B6">
        <w:rPr>
          <w:rFonts w:ascii="Times New Roman" w:hAnsi="Times New Roman" w:cs="Times New Roman"/>
          <w:sz w:val="28"/>
          <w:szCs w:val="28"/>
        </w:rPr>
        <w:t xml:space="preserve">Ввод в эксплуатацию вышеуказанных объектов позволит </w:t>
      </w:r>
      <w:r w:rsidRPr="009512B6">
        <w:rPr>
          <w:rFonts w:ascii="Times New Roman" w:hAnsi="Times New Roman" w:cs="Times New Roman"/>
          <w:color w:val="000000"/>
          <w:sz w:val="28"/>
          <w:szCs w:val="28"/>
        </w:rPr>
        <w:t>решить проблему обучения и проживания  детей, в том числ</w:t>
      </w:r>
      <w:r w:rsidR="00E53D02">
        <w:rPr>
          <w:rFonts w:ascii="Times New Roman" w:hAnsi="Times New Roman" w:cs="Times New Roman"/>
          <w:color w:val="000000"/>
          <w:sz w:val="28"/>
          <w:szCs w:val="28"/>
        </w:rPr>
        <w:t>е</w:t>
      </w:r>
      <w:r w:rsidRPr="009512B6">
        <w:rPr>
          <w:rFonts w:ascii="Times New Roman" w:hAnsi="Times New Roman" w:cs="Times New Roman"/>
          <w:color w:val="000000"/>
          <w:sz w:val="28"/>
          <w:szCs w:val="28"/>
        </w:rPr>
        <w:t xml:space="preserve"> из числа коренных малочисленных народов Севера, в нормальных и комфортных условиях, отвечающих всем современным требованиям</w:t>
      </w:r>
      <w:r w:rsidRPr="009512B6">
        <w:rPr>
          <w:rFonts w:ascii="Times New Roman" w:hAnsi="Times New Roman" w:cs="Times New Roman"/>
          <w:sz w:val="28"/>
          <w:szCs w:val="28"/>
        </w:rPr>
        <w:t xml:space="preserve"> норм санитарной и пожарной </w:t>
      </w:r>
      <w:r w:rsidRPr="009512B6">
        <w:rPr>
          <w:rFonts w:ascii="Times New Roman" w:hAnsi="Times New Roman" w:cs="Times New Roman"/>
          <w:color w:val="000000" w:themeColor="text1"/>
          <w:sz w:val="28"/>
          <w:szCs w:val="28"/>
        </w:rPr>
        <w:t>безопасности.</w:t>
      </w:r>
    </w:p>
    <w:p w:rsidR="00B42310" w:rsidRPr="009512B6" w:rsidRDefault="00B42310" w:rsidP="00187FB3">
      <w:pPr>
        <w:spacing w:after="120"/>
        <w:ind w:firstLine="720"/>
        <w:jc w:val="both"/>
        <w:rPr>
          <w:rFonts w:ascii="Times New Roman" w:hAnsi="Times New Roman" w:cs="Times New Roman"/>
          <w:color w:val="000000" w:themeColor="text1"/>
          <w:sz w:val="28"/>
          <w:szCs w:val="28"/>
        </w:rPr>
      </w:pPr>
      <w:r w:rsidRPr="009512B6">
        <w:rPr>
          <w:rFonts w:ascii="Times New Roman" w:hAnsi="Times New Roman" w:cs="Times New Roman"/>
          <w:color w:val="000000" w:themeColor="text1"/>
          <w:sz w:val="28"/>
          <w:szCs w:val="28"/>
        </w:rPr>
        <w:t>Помимо строительства, в 2018 году</w:t>
      </w:r>
      <w:r w:rsidR="00BC65CA">
        <w:rPr>
          <w:rFonts w:ascii="Times New Roman" w:hAnsi="Times New Roman" w:cs="Times New Roman"/>
          <w:color w:val="000000" w:themeColor="text1"/>
          <w:sz w:val="28"/>
          <w:szCs w:val="28"/>
        </w:rPr>
        <w:t xml:space="preserve"> по </w:t>
      </w:r>
      <w:r w:rsidRPr="009512B6">
        <w:rPr>
          <w:rFonts w:ascii="Times New Roman" w:hAnsi="Times New Roman" w:cs="Times New Roman"/>
          <w:color w:val="000000" w:themeColor="text1"/>
          <w:sz w:val="28"/>
          <w:szCs w:val="28"/>
        </w:rPr>
        <w:t xml:space="preserve">отрасли образование запланирован значительный объем расходов на </w:t>
      </w:r>
      <w:r w:rsidRPr="00BC65CA">
        <w:rPr>
          <w:rFonts w:ascii="Times New Roman" w:hAnsi="Times New Roman" w:cs="Times New Roman"/>
          <w:color w:val="000000" w:themeColor="text1"/>
          <w:sz w:val="28"/>
          <w:szCs w:val="28"/>
        </w:rPr>
        <w:t>проведение капитальных ремонтов, а</w:t>
      </w:r>
      <w:r w:rsidRPr="009512B6">
        <w:rPr>
          <w:rFonts w:ascii="Times New Roman" w:hAnsi="Times New Roman" w:cs="Times New Roman"/>
          <w:color w:val="000000" w:themeColor="text1"/>
          <w:sz w:val="28"/>
          <w:szCs w:val="28"/>
        </w:rPr>
        <w:t xml:space="preserve"> именно:</w:t>
      </w:r>
    </w:p>
    <w:p w:rsidR="00B42310" w:rsidRPr="00BC65CA" w:rsidRDefault="00B42310" w:rsidP="00187FB3">
      <w:pPr>
        <w:spacing w:after="120"/>
        <w:ind w:firstLine="720"/>
        <w:jc w:val="both"/>
        <w:rPr>
          <w:rFonts w:ascii="Times New Roman" w:hAnsi="Times New Roman" w:cs="Times New Roman"/>
          <w:color w:val="000000" w:themeColor="text1"/>
          <w:sz w:val="28"/>
          <w:szCs w:val="28"/>
        </w:rPr>
      </w:pPr>
      <w:r w:rsidRPr="009512B6">
        <w:rPr>
          <w:rFonts w:ascii="Times New Roman" w:hAnsi="Times New Roman" w:cs="Times New Roman"/>
          <w:color w:val="000000" w:themeColor="text1"/>
          <w:sz w:val="28"/>
          <w:szCs w:val="28"/>
        </w:rPr>
        <w:t>Начатый в 2017 году капитальный  ремонт ТМБ</w:t>
      </w:r>
      <w:r w:rsidR="00D60613">
        <w:rPr>
          <w:rFonts w:ascii="Times New Roman" w:hAnsi="Times New Roman" w:cs="Times New Roman"/>
          <w:color w:val="000000" w:themeColor="text1"/>
          <w:sz w:val="28"/>
          <w:szCs w:val="28"/>
        </w:rPr>
        <w:t xml:space="preserve"> </w:t>
      </w:r>
      <w:r w:rsidRPr="009512B6">
        <w:rPr>
          <w:rFonts w:ascii="Times New Roman" w:hAnsi="Times New Roman" w:cs="Times New Roman"/>
          <w:color w:val="000000" w:themeColor="text1"/>
          <w:sz w:val="28"/>
          <w:szCs w:val="28"/>
        </w:rPr>
        <w:t>ДОУ «</w:t>
      </w:r>
      <w:proofErr w:type="spellStart"/>
      <w:r w:rsidRPr="009512B6">
        <w:rPr>
          <w:rFonts w:ascii="Times New Roman" w:hAnsi="Times New Roman" w:cs="Times New Roman"/>
          <w:color w:val="000000" w:themeColor="text1"/>
          <w:sz w:val="28"/>
          <w:szCs w:val="28"/>
        </w:rPr>
        <w:t>Хатангский</w:t>
      </w:r>
      <w:proofErr w:type="spellEnd"/>
      <w:r w:rsidRPr="009512B6">
        <w:rPr>
          <w:rFonts w:ascii="Times New Roman" w:hAnsi="Times New Roman" w:cs="Times New Roman"/>
          <w:color w:val="000000" w:themeColor="text1"/>
          <w:sz w:val="28"/>
          <w:szCs w:val="28"/>
        </w:rPr>
        <w:t xml:space="preserve"> детский сад комбинированного вида  "Солнышко" по Решению </w:t>
      </w:r>
      <w:proofErr w:type="spellStart"/>
      <w:r w:rsidRPr="009512B6">
        <w:rPr>
          <w:rFonts w:ascii="Times New Roman" w:hAnsi="Times New Roman" w:cs="Times New Roman"/>
          <w:color w:val="000000" w:themeColor="text1"/>
          <w:sz w:val="28"/>
          <w:szCs w:val="28"/>
        </w:rPr>
        <w:t>Хатангского</w:t>
      </w:r>
      <w:proofErr w:type="spellEnd"/>
      <w:r w:rsidRPr="009512B6">
        <w:rPr>
          <w:rFonts w:ascii="Times New Roman" w:hAnsi="Times New Roman" w:cs="Times New Roman"/>
          <w:color w:val="000000" w:themeColor="text1"/>
          <w:sz w:val="28"/>
          <w:szCs w:val="28"/>
        </w:rPr>
        <w:t xml:space="preserve"> районного суда Красноярского края будет завершен к 01.09.2018 год</w:t>
      </w:r>
      <w:r w:rsidR="00E53D02">
        <w:rPr>
          <w:rFonts w:ascii="Times New Roman" w:hAnsi="Times New Roman" w:cs="Times New Roman"/>
          <w:color w:val="000000" w:themeColor="text1"/>
          <w:sz w:val="28"/>
          <w:szCs w:val="28"/>
        </w:rPr>
        <w:t>а</w:t>
      </w:r>
      <w:r w:rsidRPr="009512B6">
        <w:rPr>
          <w:rFonts w:ascii="Times New Roman" w:hAnsi="Times New Roman" w:cs="Times New Roman"/>
          <w:color w:val="000000" w:themeColor="text1"/>
          <w:sz w:val="28"/>
          <w:szCs w:val="28"/>
        </w:rPr>
        <w:t>.</w:t>
      </w:r>
      <w:r w:rsidRPr="009512B6">
        <w:rPr>
          <w:rFonts w:ascii="Times New Roman" w:hAnsi="Times New Roman" w:cs="Times New Roman"/>
          <w:color w:val="000000" w:themeColor="text1"/>
          <w:spacing w:val="6"/>
          <w:sz w:val="28"/>
          <w:szCs w:val="28"/>
        </w:rPr>
        <w:t xml:space="preserve"> Общая с</w:t>
      </w:r>
      <w:r w:rsidRPr="009512B6">
        <w:rPr>
          <w:rFonts w:ascii="Times New Roman" w:hAnsi="Times New Roman" w:cs="Times New Roman"/>
          <w:color w:val="000000" w:themeColor="text1"/>
          <w:sz w:val="28"/>
          <w:szCs w:val="28"/>
        </w:rPr>
        <w:t xml:space="preserve">тоимость ремонтных работ на 2017-2018 годы составит  </w:t>
      </w:r>
      <w:r w:rsidRPr="00BC65CA">
        <w:rPr>
          <w:rFonts w:ascii="Times New Roman" w:hAnsi="Times New Roman" w:cs="Times New Roman"/>
          <w:color w:val="000000" w:themeColor="text1"/>
          <w:sz w:val="28"/>
          <w:szCs w:val="28"/>
        </w:rPr>
        <w:t xml:space="preserve">69,9  млн. руб. </w:t>
      </w:r>
    </w:p>
    <w:p w:rsidR="00B42310" w:rsidRPr="00BC65CA" w:rsidRDefault="00B42310" w:rsidP="00187FB3">
      <w:pPr>
        <w:pStyle w:val="ad"/>
        <w:spacing w:after="120" w:line="240" w:lineRule="auto"/>
        <w:ind w:left="0" w:firstLine="720"/>
        <w:jc w:val="both"/>
        <w:rPr>
          <w:rFonts w:ascii="Times New Roman" w:hAnsi="Times New Roman" w:cs="Times New Roman"/>
          <w:color w:val="000000" w:themeColor="text1"/>
          <w:sz w:val="28"/>
          <w:szCs w:val="28"/>
        </w:rPr>
      </w:pPr>
      <w:proofErr w:type="gramStart"/>
      <w:r w:rsidRPr="009512B6">
        <w:rPr>
          <w:rFonts w:ascii="Times New Roman" w:hAnsi="Times New Roman" w:cs="Times New Roman"/>
          <w:color w:val="000000" w:themeColor="text1"/>
          <w:sz w:val="28"/>
          <w:szCs w:val="28"/>
        </w:rPr>
        <w:t>К сентябрю 2018 года планируется завершить работы по капитальному ремонту 1-го этажа ТМК</w:t>
      </w:r>
      <w:r w:rsidR="00D60613">
        <w:rPr>
          <w:rFonts w:ascii="Times New Roman" w:hAnsi="Times New Roman" w:cs="Times New Roman"/>
          <w:color w:val="000000" w:themeColor="text1"/>
          <w:sz w:val="28"/>
          <w:szCs w:val="28"/>
        </w:rPr>
        <w:t xml:space="preserve"> </w:t>
      </w:r>
      <w:r w:rsidRPr="009512B6">
        <w:rPr>
          <w:rFonts w:ascii="Times New Roman" w:hAnsi="Times New Roman" w:cs="Times New Roman"/>
          <w:color w:val="000000" w:themeColor="text1"/>
          <w:sz w:val="28"/>
          <w:szCs w:val="28"/>
        </w:rPr>
        <w:t>ОУ «</w:t>
      </w:r>
      <w:proofErr w:type="spellStart"/>
      <w:r w:rsidRPr="009512B6">
        <w:rPr>
          <w:rFonts w:ascii="Times New Roman" w:hAnsi="Times New Roman" w:cs="Times New Roman"/>
          <w:color w:val="000000" w:themeColor="text1"/>
          <w:sz w:val="28"/>
          <w:szCs w:val="28"/>
        </w:rPr>
        <w:t>Хатангская</w:t>
      </w:r>
      <w:proofErr w:type="spellEnd"/>
      <w:r w:rsidRPr="009512B6">
        <w:rPr>
          <w:rFonts w:ascii="Times New Roman" w:hAnsi="Times New Roman" w:cs="Times New Roman"/>
          <w:color w:val="000000" w:themeColor="text1"/>
          <w:sz w:val="28"/>
          <w:szCs w:val="28"/>
        </w:rPr>
        <w:t xml:space="preserve"> средняя школа № 1» под открытие 3-х дошкольных групп на 75 мест, с последующим переводом детей из аварийного здания ТМК</w:t>
      </w:r>
      <w:r w:rsidR="00D60613">
        <w:rPr>
          <w:rFonts w:ascii="Times New Roman" w:hAnsi="Times New Roman" w:cs="Times New Roman"/>
          <w:color w:val="000000" w:themeColor="text1"/>
          <w:sz w:val="28"/>
          <w:szCs w:val="28"/>
        </w:rPr>
        <w:t xml:space="preserve"> </w:t>
      </w:r>
      <w:r w:rsidRPr="009512B6">
        <w:rPr>
          <w:rFonts w:ascii="Times New Roman" w:hAnsi="Times New Roman" w:cs="Times New Roman"/>
          <w:color w:val="000000" w:themeColor="text1"/>
          <w:sz w:val="28"/>
          <w:szCs w:val="28"/>
        </w:rPr>
        <w:t>ДОУ «</w:t>
      </w:r>
      <w:proofErr w:type="spellStart"/>
      <w:r w:rsidRPr="009512B6">
        <w:rPr>
          <w:rFonts w:ascii="Times New Roman" w:hAnsi="Times New Roman" w:cs="Times New Roman"/>
          <w:color w:val="000000" w:themeColor="text1"/>
          <w:sz w:val="28"/>
          <w:szCs w:val="28"/>
        </w:rPr>
        <w:t>Хатангский</w:t>
      </w:r>
      <w:proofErr w:type="spellEnd"/>
      <w:r w:rsidRPr="009512B6">
        <w:rPr>
          <w:rFonts w:ascii="Times New Roman" w:hAnsi="Times New Roman" w:cs="Times New Roman"/>
          <w:color w:val="000000" w:themeColor="text1"/>
          <w:sz w:val="28"/>
          <w:szCs w:val="28"/>
        </w:rPr>
        <w:t xml:space="preserve"> детский сад «Лучик» и одноэтажного корпуса ТМК</w:t>
      </w:r>
      <w:r w:rsidR="00D60613">
        <w:rPr>
          <w:rFonts w:ascii="Times New Roman" w:hAnsi="Times New Roman" w:cs="Times New Roman"/>
          <w:color w:val="000000" w:themeColor="text1"/>
          <w:sz w:val="28"/>
          <w:szCs w:val="28"/>
        </w:rPr>
        <w:t xml:space="preserve"> </w:t>
      </w:r>
      <w:r w:rsidRPr="009512B6">
        <w:rPr>
          <w:rFonts w:ascii="Times New Roman" w:hAnsi="Times New Roman" w:cs="Times New Roman"/>
          <w:color w:val="000000" w:themeColor="text1"/>
          <w:sz w:val="28"/>
          <w:szCs w:val="28"/>
        </w:rPr>
        <w:t>ДОУ «</w:t>
      </w:r>
      <w:proofErr w:type="spellStart"/>
      <w:r w:rsidRPr="009512B6">
        <w:rPr>
          <w:rFonts w:ascii="Times New Roman" w:hAnsi="Times New Roman" w:cs="Times New Roman"/>
          <w:color w:val="000000" w:themeColor="text1"/>
          <w:sz w:val="28"/>
          <w:szCs w:val="28"/>
        </w:rPr>
        <w:t>Хатангский</w:t>
      </w:r>
      <w:proofErr w:type="spellEnd"/>
      <w:r w:rsidRPr="009512B6">
        <w:rPr>
          <w:rFonts w:ascii="Times New Roman" w:hAnsi="Times New Roman" w:cs="Times New Roman"/>
          <w:color w:val="000000" w:themeColor="text1"/>
          <w:sz w:val="28"/>
          <w:szCs w:val="28"/>
        </w:rPr>
        <w:t xml:space="preserve"> детский сад «Снежинка» и выводом этих зданий из эксплуатации.</w:t>
      </w:r>
      <w:proofErr w:type="gramEnd"/>
      <w:r w:rsidRPr="009512B6">
        <w:rPr>
          <w:rFonts w:ascii="Times New Roman" w:hAnsi="Times New Roman" w:cs="Times New Roman"/>
          <w:color w:val="000000" w:themeColor="text1"/>
          <w:sz w:val="28"/>
          <w:szCs w:val="28"/>
        </w:rPr>
        <w:t xml:space="preserve"> </w:t>
      </w:r>
      <w:r w:rsidRPr="009512B6">
        <w:rPr>
          <w:rFonts w:ascii="Times New Roman" w:hAnsi="Times New Roman" w:cs="Times New Roman"/>
          <w:color w:val="000000" w:themeColor="text1"/>
          <w:spacing w:val="6"/>
          <w:sz w:val="28"/>
          <w:szCs w:val="28"/>
        </w:rPr>
        <w:t>Общая с</w:t>
      </w:r>
      <w:r w:rsidRPr="009512B6">
        <w:rPr>
          <w:rFonts w:ascii="Times New Roman" w:hAnsi="Times New Roman" w:cs="Times New Roman"/>
          <w:color w:val="000000" w:themeColor="text1"/>
          <w:sz w:val="28"/>
          <w:szCs w:val="28"/>
        </w:rPr>
        <w:t xml:space="preserve">тоимость ремонтных работ на 2017-2018 годы составит </w:t>
      </w:r>
      <w:r w:rsidRPr="00BC65CA">
        <w:rPr>
          <w:rFonts w:ascii="Times New Roman" w:hAnsi="Times New Roman" w:cs="Times New Roman"/>
          <w:color w:val="000000" w:themeColor="text1"/>
          <w:sz w:val="28"/>
          <w:szCs w:val="28"/>
        </w:rPr>
        <w:t>37,7 млн. руб.</w:t>
      </w:r>
    </w:p>
    <w:p w:rsidR="00B42310" w:rsidRPr="009512B6" w:rsidRDefault="00B42310" w:rsidP="00187FB3">
      <w:pPr>
        <w:spacing w:after="120"/>
        <w:ind w:firstLine="720"/>
        <w:jc w:val="both"/>
        <w:rPr>
          <w:rFonts w:ascii="Times New Roman" w:hAnsi="Times New Roman" w:cs="Times New Roman"/>
          <w:b/>
          <w:color w:val="000000" w:themeColor="text1"/>
          <w:sz w:val="28"/>
          <w:szCs w:val="28"/>
        </w:rPr>
      </w:pPr>
      <w:r w:rsidRPr="009512B6">
        <w:rPr>
          <w:rFonts w:ascii="Times New Roman" w:hAnsi="Times New Roman" w:cs="Times New Roman"/>
          <w:color w:val="000000"/>
          <w:sz w:val="28"/>
          <w:szCs w:val="28"/>
        </w:rPr>
        <w:t xml:space="preserve">Также, планируется выполнение  капитального ремонта здания </w:t>
      </w:r>
      <w:r>
        <w:rPr>
          <w:rFonts w:ascii="Times New Roman" w:hAnsi="Times New Roman" w:cs="Times New Roman"/>
          <w:color w:val="000000"/>
          <w:sz w:val="28"/>
          <w:szCs w:val="28"/>
        </w:rPr>
        <w:t xml:space="preserve">                   </w:t>
      </w:r>
      <w:r w:rsidRPr="009512B6">
        <w:rPr>
          <w:rFonts w:ascii="Times New Roman" w:hAnsi="Times New Roman" w:cs="Times New Roman"/>
          <w:color w:val="000000"/>
          <w:sz w:val="28"/>
          <w:szCs w:val="28"/>
        </w:rPr>
        <w:t>ТМК ОУДО «Центр туризма и краеведения «Юниор»</w:t>
      </w:r>
      <w:r w:rsidR="00BC65CA">
        <w:rPr>
          <w:rFonts w:ascii="Times New Roman" w:hAnsi="Times New Roman" w:cs="Times New Roman"/>
          <w:color w:val="000000"/>
          <w:sz w:val="28"/>
          <w:szCs w:val="28"/>
        </w:rPr>
        <w:t xml:space="preserve"> в части проведения </w:t>
      </w:r>
      <w:r w:rsidRPr="009512B6">
        <w:rPr>
          <w:rFonts w:ascii="Times New Roman" w:hAnsi="Times New Roman" w:cs="Times New Roman"/>
          <w:sz w:val="28"/>
          <w:szCs w:val="28"/>
        </w:rPr>
        <w:t xml:space="preserve"> работ  по ремонту фасада, подполья, внутренних помещений, водоснабжения и </w:t>
      </w:r>
      <w:r w:rsidRPr="009512B6">
        <w:rPr>
          <w:rFonts w:ascii="Times New Roman" w:hAnsi="Times New Roman" w:cs="Times New Roman"/>
          <w:sz w:val="28"/>
          <w:szCs w:val="28"/>
        </w:rPr>
        <w:lastRenderedPageBreak/>
        <w:t xml:space="preserve">водоотведения, внутреннего электроснабжения, отопления, вентиляции, сети связи, пожарной сигнализации, индивидуального теплового пункта.  </w:t>
      </w:r>
      <w:r w:rsidRPr="009512B6">
        <w:rPr>
          <w:rFonts w:ascii="Times New Roman" w:hAnsi="Times New Roman" w:cs="Times New Roman"/>
          <w:color w:val="000000" w:themeColor="text1"/>
          <w:spacing w:val="6"/>
          <w:sz w:val="28"/>
          <w:szCs w:val="28"/>
        </w:rPr>
        <w:t>Общая с</w:t>
      </w:r>
      <w:r w:rsidRPr="009512B6">
        <w:rPr>
          <w:rFonts w:ascii="Times New Roman" w:hAnsi="Times New Roman" w:cs="Times New Roman"/>
          <w:color w:val="000000" w:themeColor="text1"/>
          <w:sz w:val="28"/>
          <w:szCs w:val="28"/>
        </w:rPr>
        <w:t xml:space="preserve">тоимость ремонтных работ составит  </w:t>
      </w:r>
      <w:r w:rsidRPr="00BC65CA">
        <w:rPr>
          <w:rFonts w:ascii="Times New Roman" w:hAnsi="Times New Roman" w:cs="Times New Roman"/>
          <w:color w:val="000000" w:themeColor="text1"/>
          <w:sz w:val="28"/>
          <w:szCs w:val="28"/>
        </w:rPr>
        <w:t>53,4  млн. руб</w:t>
      </w:r>
      <w:r w:rsidRPr="009512B6">
        <w:rPr>
          <w:rFonts w:ascii="Times New Roman" w:hAnsi="Times New Roman" w:cs="Times New Roman"/>
          <w:color w:val="000000" w:themeColor="text1"/>
          <w:sz w:val="28"/>
          <w:szCs w:val="28"/>
        </w:rPr>
        <w:t xml:space="preserve">., на 2018 год в бюджете муниципального района запланированы  расходы в сумме </w:t>
      </w:r>
      <w:r w:rsidRPr="00BC65CA">
        <w:rPr>
          <w:rFonts w:ascii="Times New Roman" w:hAnsi="Times New Roman" w:cs="Times New Roman"/>
          <w:color w:val="000000" w:themeColor="text1"/>
          <w:sz w:val="28"/>
          <w:szCs w:val="28"/>
        </w:rPr>
        <w:t>10,4 млн. руб.</w:t>
      </w:r>
      <w:r w:rsidRPr="009512B6">
        <w:rPr>
          <w:rFonts w:ascii="Times New Roman" w:hAnsi="Times New Roman" w:cs="Times New Roman"/>
          <w:b/>
          <w:color w:val="000000" w:themeColor="text1"/>
          <w:sz w:val="28"/>
          <w:szCs w:val="28"/>
        </w:rPr>
        <w:t xml:space="preserve">  </w:t>
      </w:r>
    </w:p>
    <w:p w:rsidR="00B42310" w:rsidRPr="0066445C" w:rsidRDefault="00B42310" w:rsidP="00187FB3">
      <w:pPr>
        <w:pStyle w:val="ad"/>
        <w:widowControl w:val="0"/>
        <w:pBdr>
          <w:bottom w:val="single" w:sz="6" w:space="3" w:color="FFFFFF"/>
        </w:pBdr>
        <w:tabs>
          <w:tab w:val="left" w:pos="9720"/>
        </w:tabs>
        <w:spacing w:after="120" w:line="240" w:lineRule="auto"/>
        <w:ind w:left="0" w:firstLine="720"/>
        <w:jc w:val="both"/>
        <w:rPr>
          <w:rFonts w:ascii="Times New Roman" w:hAnsi="Times New Roman" w:cs="Times New Roman"/>
          <w:sz w:val="28"/>
          <w:szCs w:val="28"/>
        </w:rPr>
      </w:pPr>
      <w:r w:rsidRPr="0066445C">
        <w:rPr>
          <w:rFonts w:ascii="Times New Roman" w:hAnsi="Times New Roman" w:cs="Times New Roman"/>
          <w:sz w:val="28"/>
          <w:szCs w:val="28"/>
        </w:rPr>
        <w:t xml:space="preserve">В муниципальном районе серьезное внимание органами местного самоуправления </w:t>
      </w:r>
      <w:r>
        <w:rPr>
          <w:rFonts w:ascii="Times New Roman" w:hAnsi="Times New Roman" w:cs="Times New Roman"/>
          <w:sz w:val="28"/>
          <w:szCs w:val="28"/>
        </w:rPr>
        <w:t xml:space="preserve">уделяется </w:t>
      </w:r>
      <w:r w:rsidRPr="0066445C">
        <w:rPr>
          <w:rFonts w:ascii="Times New Roman" w:hAnsi="Times New Roman" w:cs="Times New Roman"/>
          <w:sz w:val="28"/>
          <w:szCs w:val="28"/>
        </w:rPr>
        <w:t>развитию физической культуры и массового спорта Расходы на реализацию соответствующих полномочий предусматриваются в составе муниципальных программ «Развитие образования Таймырского Долгано-Ненецкого муниципального района», «Развитие физической культуры и спорта на территории Таймырского Долгано-Ненецкого муниципального района». Мероприятия программ предусматривают приобщение различных категорий и возрастных групп населения к регулярным занятиям физической культурой и спортом, популяризацию здорового образа жизни, развитие спортивных учреждений, подготовку спортивного резерва, реализацию календарного плана физкультурных и спортивных мероприятий</w:t>
      </w:r>
      <w:r w:rsidRPr="00072770">
        <w:rPr>
          <w:rFonts w:ascii="Times New Roman" w:hAnsi="Times New Roman" w:cs="Times New Roman"/>
          <w:sz w:val="28"/>
          <w:szCs w:val="28"/>
        </w:rPr>
        <w:t>, а также развитие спорта высших достижений</w:t>
      </w:r>
      <w:r w:rsidRPr="00072770">
        <w:rPr>
          <w:rFonts w:ascii="Times New Roman" w:hAnsi="Times New Roman" w:cs="Times New Roman"/>
          <w:color w:val="FF0000"/>
          <w:sz w:val="28"/>
          <w:szCs w:val="28"/>
        </w:rPr>
        <w:t>.</w:t>
      </w:r>
    </w:p>
    <w:p w:rsidR="00B42310" w:rsidRPr="0066445C" w:rsidRDefault="00B42310" w:rsidP="00187FB3">
      <w:pPr>
        <w:pStyle w:val="ConsPlusNormal"/>
        <w:spacing w:after="120"/>
        <w:jc w:val="both"/>
        <w:rPr>
          <w:rFonts w:ascii="Times New Roman" w:hAnsi="Times New Roman" w:cs="Times New Roman"/>
          <w:sz w:val="28"/>
          <w:szCs w:val="28"/>
        </w:rPr>
      </w:pPr>
      <w:r w:rsidRPr="0066445C">
        <w:rPr>
          <w:rFonts w:ascii="Times New Roman" w:hAnsi="Times New Roman" w:cs="Times New Roman"/>
          <w:sz w:val="28"/>
          <w:szCs w:val="28"/>
        </w:rPr>
        <w:t xml:space="preserve"> Ежегодно спортсмены муниципального района принимают участие в более 200-х соревнованиях</w:t>
      </w:r>
      <w:r>
        <w:rPr>
          <w:rFonts w:ascii="Times New Roman" w:hAnsi="Times New Roman" w:cs="Times New Roman"/>
          <w:sz w:val="28"/>
          <w:szCs w:val="28"/>
        </w:rPr>
        <w:t xml:space="preserve"> разного уровня, включая федеральные и краевые</w:t>
      </w:r>
      <w:r w:rsidRPr="0066445C">
        <w:rPr>
          <w:rFonts w:ascii="Times New Roman" w:hAnsi="Times New Roman" w:cs="Times New Roman"/>
          <w:sz w:val="28"/>
          <w:szCs w:val="28"/>
        </w:rPr>
        <w:t xml:space="preserve">.  </w:t>
      </w:r>
    </w:p>
    <w:p w:rsidR="00B42310" w:rsidRPr="009512B6" w:rsidRDefault="00B42310" w:rsidP="00187FB3">
      <w:pPr>
        <w:pStyle w:val="ConsPlusNormal"/>
        <w:tabs>
          <w:tab w:val="left" w:pos="1560"/>
        </w:tabs>
        <w:spacing w:after="120"/>
        <w:jc w:val="both"/>
        <w:rPr>
          <w:rFonts w:ascii="Times New Roman" w:hAnsi="Times New Roman" w:cs="Times New Roman"/>
          <w:color w:val="000000" w:themeColor="text1"/>
          <w:sz w:val="28"/>
          <w:szCs w:val="28"/>
        </w:rPr>
      </w:pPr>
      <w:r w:rsidRPr="0066445C">
        <w:rPr>
          <w:rFonts w:ascii="Times New Roman" w:hAnsi="Times New Roman" w:cs="Times New Roman"/>
          <w:color w:val="000000" w:themeColor="text1"/>
          <w:sz w:val="28"/>
          <w:szCs w:val="28"/>
        </w:rPr>
        <w:t>Важное место в спортивной жизни Таймыра занимают зимние виды спорта, а также традиционные виды спорта коренных народов Севера, их поступательному развитию в предстоящей перспективе будет уделено особое внимание.</w:t>
      </w:r>
    </w:p>
    <w:p w:rsidR="00B42310" w:rsidRPr="009512B6" w:rsidRDefault="00B42310" w:rsidP="00187FB3">
      <w:pPr>
        <w:pStyle w:val="a3"/>
        <w:spacing w:after="120"/>
        <w:ind w:firstLine="720"/>
        <w:rPr>
          <w:rFonts w:ascii="Times New Roman" w:hAnsi="Times New Roman" w:cs="Times New Roman"/>
          <w:color w:val="auto"/>
          <w:sz w:val="28"/>
          <w:szCs w:val="28"/>
        </w:rPr>
      </w:pPr>
      <w:r w:rsidRPr="009512B6">
        <w:rPr>
          <w:rFonts w:ascii="Times New Roman" w:hAnsi="Times New Roman" w:cs="Times New Roman"/>
          <w:color w:val="auto"/>
          <w:sz w:val="28"/>
          <w:szCs w:val="28"/>
        </w:rPr>
        <w:t xml:space="preserve">В настоящее время в МАУ "Центр развития зимних видов спорта" открыты секции по хоккею с шайбой, фигурному катанию, керлингу  с профессиональными штатными тренерами для всех возрастных категорий населения. В свободном доступе для населения массовые прокаты, посредством которых все жители и гости Таймыра могут приобщиться к коньковому спорту.  </w:t>
      </w:r>
    </w:p>
    <w:p w:rsidR="00B42310" w:rsidRPr="009512B6" w:rsidRDefault="00B42310" w:rsidP="00187FB3">
      <w:pPr>
        <w:pStyle w:val="a3"/>
        <w:spacing w:after="120"/>
        <w:ind w:firstLine="720"/>
        <w:rPr>
          <w:rFonts w:ascii="Times New Roman" w:hAnsi="Times New Roman" w:cs="Times New Roman"/>
          <w:color w:val="auto"/>
          <w:sz w:val="28"/>
          <w:szCs w:val="28"/>
        </w:rPr>
      </w:pPr>
      <w:r w:rsidRPr="009512B6">
        <w:rPr>
          <w:rFonts w:ascii="Times New Roman" w:hAnsi="Times New Roman" w:cs="Times New Roman"/>
          <w:color w:val="auto"/>
          <w:sz w:val="28"/>
          <w:szCs w:val="28"/>
        </w:rPr>
        <w:t>Широкое развитие получил на Таймыре и такой вид зимнего спорта</w:t>
      </w:r>
      <w:r w:rsidR="00BC65CA">
        <w:rPr>
          <w:rFonts w:ascii="Times New Roman" w:hAnsi="Times New Roman" w:cs="Times New Roman"/>
          <w:color w:val="auto"/>
          <w:sz w:val="28"/>
          <w:szCs w:val="28"/>
        </w:rPr>
        <w:t xml:space="preserve">, </w:t>
      </w:r>
      <w:r w:rsidRPr="009512B6">
        <w:rPr>
          <w:rFonts w:ascii="Times New Roman" w:hAnsi="Times New Roman" w:cs="Times New Roman"/>
          <w:color w:val="auto"/>
          <w:sz w:val="28"/>
          <w:szCs w:val="28"/>
        </w:rPr>
        <w:t xml:space="preserve"> как  керлинг.  В  мае 2017 года на Ледовой арене «Таймыр»  был проведен Международный турнир по керлингу среди женщин «CCT </w:t>
      </w:r>
      <w:proofErr w:type="spellStart"/>
      <w:r w:rsidRPr="009512B6">
        <w:rPr>
          <w:rFonts w:ascii="Times New Roman" w:hAnsi="Times New Roman" w:cs="Times New Roman"/>
          <w:color w:val="auto"/>
          <w:sz w:val="28"/>
          <w:szCs w:val="28"/>
        </w:rPr>
        <w:t>Arctic</w:t>
      </w:r>
      <w:proofErr w:type="spellEnd"/>
      <w:r w:rsidRPr="009512B6">
        <w:rPr>
          <w:rFonts w:ascii="Times New Roman" w:hAnsi="Times New Roman" w:cs="Times New Roman"/>
          <w:color w:val="auto"/>
          <w:sz w:val="28"/>
          <w:szCs w:val="28"/>
        </w:rPr>
        <w:t xml:space="preserve"> Cup’17», в котором приняли участие сборные команды из России, Канады, США, Швейцарии, Швеции и Финляндии. В 2018 году планируется проведение международного турнира  среди мужских команд по керлингу.</w:t>
      </w:r>
    </w:p>
    <w:p w:rsidR="00B42310" w:rsidRPr="009512B6" w:rsidRDefault="00B42310" w:rsidP="00187FB3">
      <w:pPr>
        <w:pStyle w:val="a3"/>
        <w:spacing w:after="120"/>
        <w:ind w:firstLine="720"/>
        <w:rPr>
          <w:rFonts w:ascii="Times New Roman" w:hAnsi="Times New Roman" w:cs="Times New Roman"/>
          <w:color w:val="auto"/>
          <w:sz w:val="28"/>
          <w:szCs w:val="28"/>
        </w:rPr>
      </w:pPr>
      <w:r w:rsidRPr="009512B6">
        <w:rPr>
          <w:rFonts w:ascii="Times New Roman" w:hAnsi="Times New Roman" w:cs="Times New Roman"/>
          <w:color w:val="auto"/>
          <w:sz w:val="28"/>
          <w:szCs w:val="28"/>
        </w:rPr>
        <w:t xml:space="preserve">С целью бесперебойной работы ледовой арены на 2018 год в бюджете муниципального района будут предусмотрены  бюджетные ассигнования в объеме </w:t>
      </w:r>
      <w:r w:rsidRPr="00BC65CA">
        <w:rPr>
          <w:rFonts w:ascii="Times New Roman" w:hAnsi="Times New Roman" w:cs="Times New Roman"/>
          <w:color w:val="auto"/>
          <w:sz w:val="28"/>
          <w:szCs w:val="28"/>
        </w:rPr>
        <w:t>4,9 млн. руб.</w:t>
      </w:r>
      <w:r w:rsidRPr="009512B6">
        <w:rPr>
          <w:rFonts w:ascii="Times New Roman" w:hAnsi="Times New Roman" w:cs="Times New Roman"/>
          <w:color w:val="auto"/>
          <w:sz w:val="28"/>
          <w:szCs w:val="28"/>
        </w:rPr>
        <w:t xml:space="preserve"> на проведение работ по  перепланировке холодильного оборудования, что обеспечит  высокий срок его службы  и стабильность обеспечения ледового покрытия.</w:t>
      </w:r>
    </w:p>
    <w:p w:rsidR="00B42310" w:rsidRPr="009512B6" w:rsidRDefault="00B42310" w:rsidP="00187FB3">
      <w:pPr>
        <w:spacing w:after="120"/>
        <w:ind w:firstLine="720"/>
        <w:jc w:val="both"/>
        <w:rPr>
          <w:rFonts w:ascii="Times New Roman" w:hAnsi="Times New Roman" w:cs="Times New Roman"/>
          <w:sz w:val="28"/>
          <w:szCs w:val="28"/>
        </w:rPr>
      </w:pPr>
      <w:r w:rsidRPr="009512B6">
        <w:rPr>
          <w:rFonts w:ascii="Times New Roman" w:hAnsi="Times New Roman" w:cs="Times New Roman"/>
          <w:sz w:val="28"/>
          <w:szCs w:val="28"/>
        </w:rPr>
        <w:t xml:space="preserve">В  рамках </w:t>
      </w:r>
      <w:proofErr w:type="spellStart"/>
      <w:r w:rsidRPr="009512B6">
        <w:rPr>
          <w:rFonts w:ascii="Times New Roman" w:hAnsi="Times New Roman" w:cs="Times New Roman"/>
          <w:sz w:val="28"/>
          <w:szCs w:val="28"/>
        </w:rPr>
        <w:t>грантового</w:t>
      </w:r>
      <w:proofErr w:type="spellEnd"/>
      <w:r w:rsidRPr="009512B6">
        <w:rPr>
          <w:rFonts w:ascii="Times New Roman" w:hAnsi="Times New Roman" w:cs="Times New Roman"/>
          <w:sz w:val="28"/>
          <w:szCs w:val="28"/>
        </w:rPr>
        <w:t xml:space="preserve"> проекта, реализуемого МАУ «Центр развития зимних видов спорта» на  средства ПАО ГМК «Норильский Никель» в сумме </w:t>
      </w:r>
      <w:r w:rsidRPr="00E53D02">
        <w:rPr>
          <w:rFonts w:ascii="Times New Roman" w:hAnsi="Times New Roman" w:cs="Times New Roman"/>
          <w:sz w:val="28"/>
          <w:szCs w:val="28"/>
        </w:rPr>
        <w:t>4,9 млн. руб.,</w:t>
      </w:r>
      <w:r w:rsidRPr="009512B6">
        <w:rPr>
          <w:rFonts w:ascii="Times New Roman" w:hAnsi="Times New Roman" w:cs="Times New Roman"/>
          <w:sz w:val="28"/>
          <w:szCs w:val="28"/>
        </w:rPr>
        <w:t xml:space="preserve">  в марте 2017 года состоялось открытие Дудинского </w:t>
      </w:r>
      <w:r w:rsidRPr="009512B6">
        <w:rPr>
          <w:rFonts w:ascii="Times New Roman" w:hAnsi="Times New Roman" w:cs="Times New Roman"/>
          <w:sz w:val="28"/>
          <w:szCs w:val="28"/>
        </w:rPr>
        <w:lastRenderedPageBreak/>
        <w:t xml:space="preserve">горнолыжного комплекса «КАЙА» и ввода в эксплуатацию двух </w:t>
      </w:r>
      <w:proofErr w:type="spellStart"/>
      <w:r w:rsidRPr="009512B6">
        <w:rPr>
          <w:rFonts w:ascii="Times New Roman" w:hAnsi="Times New Roman" w:cs="Times New Roman"/>
          <w:sz w:val="28"/>
          <w:szCs w:val="28"/>
        </w:rPr>
        <w:t>безопорных</w:t>
      </w:r>
      <w:proofErr w:type="spellEnd"/>
      <w:r w:rsidRPr="009512B6">
        <w:rPr>
          <w:rFonts w:ascii="Times New Roman" w:hAnsi="Times New Roman" w:cs="Times New Roman"/>
          <w:sz w:val="28"/>
          <w:szCs w:val="28"/>
        </w:rPr>
        <w:t xml:space="preserve"> канатных дорог.</w:t>
      </w:r>
    </w:p>
    <w:p w:rsidR="00B42310" w:rsidRPr="009512B6" w:rsidRDefault="00B42310" w:rsidP="00187FB3">
      <w:pPr>
        <w:spacing w:after="120"/>
        <w:ind w:firstLine="720"/>
        <w:jc w:val="both"/>
        <w:rPr>
          <w:rFonts w:ascii="Times New Roman" w:hAnsi="Times New Roman" w:cs="Times New Roman"/>
          <w:sz w:val="28"/>
          <w:szCs w:val="28"/>
        </w:rPr>
      </w:pPr>
      <w:r w:rsidRPr="009512B6">
        <w:rPr>
          <w:rFonts w:ascii="Times New Roman" w:hAnsi="Times New Roman" w:cs="Times New Roman"/>
          <w:sz w:val="28"/>
          <w:szCs w:val="28"/>
          <w:shd w:val="clear" w:color="auto" w:fill="FFFFFF"/>
        </w:rPr>
        <w:t xml:space="preserve"> В 2018 году  комплекс «КАЙА» будет располагать бугельным подъемником, трассами с «зеленым» и «синим» уровнями сложности, освещением на склоне и снегоходной техникой. В дальнейшем</w:t>
      </w:r>
      <w:r w:rsidR="00E53D02">
        <w:rPr>
          <w:rFonts w:ascii="Times New Roman" w:hAnsi="Times New Roman" w:cs="Times New Roman"/>
          <w:sz w:val="28"/>
          <w:szCs w:val="28"/>
          <w:shd w:val="clear" w:color="auto" w:fill="FFFFFF"/>
        </w:rPr>
        <w:t>,</w:t>
      </w:r>
      <w:r w:rsidRPr="009512B6">
        <w:rPr>
          <w:rFonts w:ascii="Times New Roman" w:hAnsi="Times New Roman" w:cs="Times New Roman"/>
          <w:sz w:val="28"/>
          <w:szCs w:val="28"/>
          <w:shd w:val="clear" w:color="auto" w:fill="FFFFFF"/>
        </w:rPr>
        <w:t xml:space="preserve"> до 2020 года</w:t>
      </w:r>
      <w:r w:rsidR="00E53D02">
        <w:rPr>
          <w:rFonts w:ascii="Times New Roman" w:hAnsi="Times New Roman" w:cs="Times New Roman"/>
          <w:sz w:val="28"/>
          <w:szCs w:val="28"/>
          <w:shd w:val="clear" w:color="auto" w:fill="FFFFFF"/>
        </w:rPr>
        <w:t>,</w:t>
      </w:r>
      <w:r w:rsidRPr="009512B6">
        <w:rPr>
          <w:rFonts w:ascii="Times New Roman" w:hAnsi="Times New Roman" w:cs="Times New Roman"/>
          <w:sz w:val="28"/>
          <w:szCs w:val="28"/>
          <w:shd w:val="clear" w:color="auto" w:fill="FFFFFF"/>
        </w:rPr>
        <w:t xml:space="preserve"> с</w:t>
      </w:r>
      <w:r w:rsidRPr="009512B6">
        <w:rPr>
          <w:rFonts w:ascii="Times New Roman" w:hAnsi="Times New Roman" w:cs="Times New Roman"/>
          <w:sz w:val="28"/>
          <w:szCs w:val="28"/>
          <w:bdr w:val="none" w:sz="0" w:space="0" w:color="auto" w:frame="1"/>
          <w:shd w:val="clear" w:color="auto" w:fill="FFFFFF"/>
        </w:rPr>
        <w:t xml:space="preserve">троительство и развитие комплекса будет продолжено, планируется создать благоустроенную зону для отдыха и расширить возможности по прокату снаряжения. Также, на базе </w:t>
      </w:r>
      <w:r w:rsidRPr="009512B6">
        <w:rPr>
          <w:rFonts w:ascii="Times New Roman" w:hAnsi="Times New Roman" w:cs="Times New Roman"/>
          <w:sz w:val="28"/>
          <w:szCs w:val="28"/>
        </w:rPr>
        <w:t xml:space="preserve">МАУ «Центра развития зимних видов спорта» </w:t>
      </w:r>
      <w:r w:rsidRPr="009512B6">
        <w:rPr>
          <w:rFonts w:ascii="Times New Roman" w:hAnsi="Times New Roman" w:cs="Times New Roman"/>
          <w:sz w:val="28"/>
          <w:szCs w:val="28"/>
          <w:bdr w:val="none" w:sz="0" w:space="0" w:color="auto" w:frame="1"/>
          <w:shd w:val="clear" w:color="auto" w:fill="FFFFFF"/>
        </w:rPr>
        <w:t xml:space="preserve"> будут открыты спортивные секции по горным лыжам и сноуборду. </w:t>
      </w:r>
      <w:proofErr w:type="gramStart"/>
      <w:r w:rsidRPr="009512B6">
        <w:rPr>
          <w:rFonts w:ascii="Times New Roman" w:hAnsi="Times New Roman" w:cs="Times New Roman"/>
          <w:sz w:val="28"/>
          <w:szCs w:val="28"/>
        </w:rPr>
        <w:t xml:space="preserve">В целях содержания в исправном состоянии </w:t>
      </w:r>
      <w:r w:rsidRPr="009512B6">
        <w:rPr>
          <w:rFonts w:ascii="Times New Roman" w:hAnsi="Times New Roman" w:cs="Times New Roman"/>
          <w:sz w:val="28"/>
          <w:szCs w:val="28"/>
          <w:shd w:val="clear" w:color="auto" w:fill="FFFFFF"/>
        </w:rPr>
        <w:t>комплекса «КАЙА»,</w:t>
      </w:r>
      <w:r w:rsidRPr="009512B6">
        <w:rPr>
          <w:rFonts w:ascii="Times New Roman" w:hAnsi="Times New Roman" w:cs="Times New Roman"/>
          <w:sz w:val="28"/>
          <w:szCs w:val="28"/>
        </w:rPr>
        <w:t xml:space="preserve"> обеспечения условий  работы путем организации соответствующего обслуживания, ремонта, производственного контроля и технического освидетельствования на 2018 год выделены дополнительные бюджетные ассигнования в объеме </w:t>
      </w:r>
      <w:r w:rsidRPr="00BC65CA">
        <w:rPr>
          <w:rFonts w:ascii="Times New Roman" w:hAnsi="Times New Roman" w:cs="Times New Roman"/>
          <w:sz w:val="28"/>
          <w:szCs w:val="28"/>
        </w:rPr>
        <w:t>1,6 млн. руб.</w:t>
      </w:r>
      <w:r w:rsidRPr="009512B6">
        <w:rPr>
          <w:rFonts w:ascii="Times New Roman" w:hAnsi="Times New Roman" w:cs="Times New Roman"/>
          <w:sz w:val="28"/>
          <w:szCs w:val="28"/>
        </w:rPr>
        <w:t xml:space="preserve"> на введение в штатное расписание МАУ «Центр развития зимних видов спорта» необходимых технических должностей: начальника канатной дороги, ответственного за исправное состояние и безопасную эксплуатацию </w:t>
      </w:r>
      <w:proofErr w:type="spellStart"/>
      <w:r w:rsidRPr="009512B6">
        <w:rPr>
          <w:rFonts w:ascii="Times New Roman" w:hAnsi="Times New Roman" w:cs="Times New Roman"/>
          <w:sz w:val="28"/>
          <w:szCs w:val="28"/>
        </w:rPr>
        <w:t>безопорных</w:t>
      </w:r>
      <w:proofErr w:type="spellEnd"/>
      <w:r w:rsidRPr="009512B6">
        <w:rPr>
          <w:rFonts w:ascii="Times New Roman" w:hAnsi="Times New Roman" w:cs="Times New Roman"/>
          <w:sz w:val="28"/>
          <w:szCs w:val="28"/>
        </w:rPr>
        <w:t xml:space="preserve"> канатных дорог</w:t>
      </w:r>
      <w:proofErr w:type="gramEnd"/>
      <w:r w:rsidRPr="009512B6">
        <w:rPr>
          <w:rFonts w:ascii="Times New Roman" w:hAnsi="Times New Roman" w:cs="Times New Roman"/>
          <w:sz w:val="28"/>
          <w:szCs w:val="28"/>
        </w:rPr>
        <w:t xml:space="preserve"> и слесар</w:t>
      </w:r>
      <w:r w:rsidR="00E53D02">
        <w:rPr>
          <w:rFonts w:ascii="Times New Roman" w:hAnsi="Times New Roman" w:cs="Times New Roman"/>
          <w:sz w:val="28"/>
          <w:szCs w:val="28"/>
        </w:rPr>
        <w:t>я</w:t>
      </w:r>
      <w:r w:rsidRPr="009512B6">
        <w:rPr>
          <w:rFonts w:ascii="Times New Roman" w:hAnsi="Times New Roman" w:cs="Times New Roman"/>
          <w:sz w:val="28"/>
          <w:szCs w:val="28"/>
        </w:rPr>
        <w:t xml:space="preserve"> по обслуживанию и ремонту канатной дороги.</w:t>
      </w:r>
    </w:p>
    <w:p w:rsidR="00B42310" w:rsidRPr="00BC65CA" w:rsidRDefault="00B42310" w:rsidP="00187FB3">
      <w:pPr>
        <w:spacing w:after="120"/>
        <w:ind w:firstLine="720"/>
        <w:jc w:val="both"/>
        <w:rPr>
          <w:rFonts w:ascii="Times New Roman" w:hAnsi="Times New Roman" w:cs="Times New Roman"/>
          <w:sz w:val="28"/>
          <w:szCs w:val="28"/>
        </w:rPr>
      </w:pPr>
      <w:r w:rsidRPr="009512B6">
        <w:rPr>
          <w:rFonts w:ascii="Times New Roman" w:hAnsi="Times New Roman" w:cs="Times New Roman"/>
          <w:sz w:val="28"/>
          <w:szCs w:val="28"/>
        </w:rPr>
        <w:t xml:space="preserve">Еще одним, динамично развивающимся  и приоритетным видом спорта в муниципальном районе является </w:t>
      </w:r>
      <w:r w:rsidR="00D60613">
        <w:rPr>
          <w:rFonts w:ascii="Times New Roman" w:hAnsi="Times New Roman" w:cs="Times New Roman"/>
          <w:sz w:val="28"/>
          <w:szCs w:val="28"/>
        </w:rPr>
        <w:t>с</w:t>
      </w:r>
      <w:r w:rsidRPr="009512B6">
        <w:rPr>
          <w:rFonts w:ascii="Times New Roman" w:hAnsi="Times New Roman" w:cs="Times New Roman"/>
          <w:sz w:val="28"/>
          <w:szCs w:val="28"/>
        </w:rPr>
        <w:t xml:space="preserve">еверное многоборье. В 2017 году муниципальный район принимал Чемпионат и первенство России по северному многоборью. Для дальнейшего развития данного направления муниципальной программой «Развитие образования Таймырского Долгано-Ненецкого муниципального района» запланированы расходы на 2018 год в сумме  </w:t>
      </w:r>
      <w:r w:rsidRPr="00BC65CA">
        <w:rPr>
          <w:rFonts w:ascii="Times New Roman" w:hAnsi="Times New Roman" w:cs="Times New Roman"/>
          <w:sz w:val="28"/>
          <w:szCs w:val="28"/>
        </w:rPr>
        <w:t>3,1 млн. руб.</w:t>
      </w:r>
    </w:p>
    <w:p w:rsidR="00B42310" w:rsidRPr="009512B6" w:rsidRDefault="00B42310" w:rsidP="00187FB3">
      <w:pPr>
        <w:tabs>
          <w:tab w:val="left" w:pos="567"/>
          <w:tab w:val="left" w:pos="851"/>
        </w:tabs>
        <w:spacing w:after="120"/>
        <w:ind w:firstLine="720"/>
        <w:contextualSpacing/>
        <w:jc w:val="both"/>
        <w:rPr>
          <w:rFonts w:ascii="Times New Roman" w:hAnsi="Times New Roman" w:cs="Times New Roman"/>
          <w:sz w:val="28"/>
          <w:szCs w:val="28"/>
        </w:rPr>
      </w:pPr>
      <w:r w:rsidRPr="009512B6">
        <w:rPr>
          <w:rFonts w:ascii="Times New Roman" w:hAnsi="Times New Roman" w:cs="Times New Roman"/>
          <w:sz w:val="28"/>
          <w:szCs w:val="28"/>
        </w:rPr>
        <w:t xml:space="preserve">В целях приобщения населения к занятиям физической культурой и спортом в муниципальном районе не первый год функционирует Центр тестирования Всероссийского физкультурно-спортивного комплекса «Готов к труду и обороне» (ГТО). Внедрение комплекса ВФСК (ГТО)  проходит в соответствии  с разработанным планом мероприятий поэтапного внедрения ВФСК (ГТО) на территории муниципального района с учетом климатических особенностей Крайнего Севера, большой удаленности сельских поселений и населенных пунктов от районного центра. </w:t>
      </w:r>
    </w:p>
    <w:p w:rsidR="00B42310" w:rsidRPr="009512B6" w:rsidRDefault="00B42310" w:rsidP="00187FB3">
      <w:pPr>
        <w:spacing w:after="120"/>
        <w:ind w:firstLine="720"/>
        <w:jc w:val="both"/>
        <w:rPr>
          <w:rFonts w:ascii="Times New Roman" w:hAnsi="Times New Roman" w:cs="Times New Roman"/>
          <w:sz w:val="28"/>
          <w:szCs w:val="28"/>
        </w:rPr>
      </w:pPr>
      <w:r w:rsidRPr="009512B6">
        <w:rPr>
          <w:rFonts w:ascii="Times New Roman" w:hAnsi="Times New Roman" w:cs="Times New Roman"/>
          <w:sz w:val="28"/>
          <w:szCs w:val="28"/>
        </w:rPr>
        <w:t>В среднесрочной перспективе в г</w:t>
      </w:r>
      <w:proofErr w:type="gramStart"/>
      <w:r w:rsidRPr="009512B6">
        <w:rPr>
          <w:rFonts w:ascii="Times New Roman" w:hAnsi="Times New Roman" w:cs="Times New Roman"/>
          <w:sz w:val="28"/>
          <w:szCs w:val="28"/>
        </w:rPr>
        <w:t>.Д</w:t>
      </w:r>
      <w:proofErr w:type="gramEnd"/>
      <w:r w:rsidRPr="009512B6">
        <w:rPr>
          <w:rFonts w:ascii="Times New Roman" w:hAnsi="Times New Roman" w:cs="Times New Roman"/>
          <w:sz w:val="28"/>
          <w:szCs w:val="28"/>
        </w:rPr>
        <w:t xml:space="preserve">удинка планируется строительство легкоатлетического манежа в целях  создания благоприятных условий для развития северного многоборья, иных игровых видов спорта, а также  выполнения норм  ВФСК «ГТО».  </w:t>
      </w:r>
      <w:proofErr w:type="gramStart"/>
      <w:r w:rsidRPr="009512B6">
        <w:rPr>
          <w:rFonts w:ascii="Times New Roman" w:hAnsi="Times New Roman" w:cs="Times New Roman"/>
          <w:sz w:val="28"/>
          <w:szCs w:val="28"/>
          <w:shd w:val="clear" w:color="auto" w:fill="FEFEFE"/>
        </w:rPr>
        <w:t>В зале легкоатлетического манежа для проведения легкоатлетических занятий  будет запроектирована круговая беговая дорожка расчетной длиной 200 м с ограждениями и приподнятыми зонами виражей, дорожка для бега по прямой и с препятствиями на 60 м, две ямы для прыжков в длину (тренировочная с поролоном и для проведения соревнований с песком), мест для метания  спортивных снарядов.</w:t>
      </w:r>
      <w:proofErr w:type="gramEnd"/>
    </w:p>
    <w:p w:rsidR="00B42310" w:rsidRPr="009512B6" w:rsidRDefault="00B42310" w:rsidP="00187FB3">
      <w:pPr>
        <w:spacing w:after="120"/>
        <w:ind w:firstLine="720"/>
        <w:jc w:val="both"/>
        <w:rPr>
          <w:rFonts w:ascii="Times New Roman" w:hAnsi="Times New Roman" w:cs="Times New Roman"/>
          <w:sz w:val="28"/>
          <w:szCs w:val="28"/>
          <w:shd w:val="clear" w:color="auto" w:fill="FEFEFE"/>
        </w:rPr>
      </w:pPr>
      <w:r w:rsidRPr="009512B6">
        <w:rPr>
          <w:rFonts w:ascii="Times New Roman" w:hAnsi="Times New Roman" w:cs="Times New Roman"/>
          <w:sz w:val="28"/>
          <w:szCs w:val="28"/>
          <w:shd w:val="clear" w:color="auto" w:fill="FEFEFE"/>
        </w:rPr>
        <w:lastRenderedPageBreak/>
        <w:t>Арена легкоатлетического манежа будет использована для проведения тренировочных игр по мини-футболу, волейболу, баскетболу. Для этих целей будут предусмотрены трансформируемые ограждения, организующие при необходимости зоны игровых полей, сборно-разборные мини-футбольные ворота, передвижные баскетбольные стойки. Для зрителей в зале будут оборудованы трибуны на 320 мест.</w:t>
      </w:r>
    </w:p>
    <w:p w:rsidR="00B42310" w:rsidRPr="00BC65CA" w:rsidRDefault="00B42310" w:rsidP="00187FB3">
      <w:pPr>
        <w:spacing w:after="120"/>
        <w:ind w:firstLine="720"/>
        <w:jc w:val="both"/>
        <w:rPr>
          <w:rFonts w:ascii="Times New Roman" w:hAnsi="Times New Roman" w:cs="Times New Roman"/>
          <w:sz w:val="28"/>
          <w:szCs w:val="28"/>
          <w:shd w:val="clear" w:color="auto" w:fill="FEFEFE"/>
        </w:rPr>
      </w:pPr>
      <w:r w:rsidRPr="009512B6">
        <w:rPr>
          <w:rFonts w:ascii="Times New Roman" w:hAnsi="Times New Roman" w:cs="Times New Roman"/>
          <w:sz w:val="28"/>
          <w:szCs w:val="28"/>
          <w:shd w:val="clear" w:color="auto" w:fill="FEFEFE"/>
        </w:rPr>
        <w:t>В 2018 году на проведение мероприятий для подготовки строительства легкоатлетического манежа</w:t>
      </w:r>
      <w:r w:rsidR="00E53D02">
        <w:rPr>
          <w:rFonts w:ascii="Times New Roman" w:hAnsi="Times New Roman" w:cs="Times New Roman"/>
          <w:sz w:val="28"/>
          <w:szCs w:val="28"/>
          <w:shd w:val="clear" w:color="auto" w:fill="FEFEFE"/>
        </w:rPr>
        <w:t>,</w:t>
      </w:r>
      <w:r w:rsidRPr="009512B6">
        <w:rPr>
          <w:rFonts w:ascii="Times New Roman" w:hAnsi="Times New Roman" w:cs="Times New Roman"/>
          <w:sz w:val="28"/>
          <w:szCs w:val="28"/>
          <w:shd w:val="clear" w:color="auto" w:fill="FEFEFE"/>
        </w:rPr>
        <w:t xml:space="preserve"> в том числе на проведение инженерно- г</w:t>
      </w:r>
      <w:r w:rsidR="00E53D02">
        <w:rPr>
          <w:rFonts w:ascii="Times New Roman" w:hAnsi="Times New Roman" w:cs="Times New Roman"/>
          <w:sz w:val="28"/>
          <w:szCs w:val="28"/>
          <w:shd w:val="clear" w:color="auto" w:fill="FEFEFE"/>
        </w:rPr>
        <w:t>е</w:t>
      </w:r>
      <w:r w:rsidRPr="009512B6">
        <w:rPr>
          <w:rFonts w:ascii="Times New Roman" w:hAnsi="Times New Roman" w:cs="Times New Roman"/>
          <w:sz w:val="28"/>
          <w:szCs w:val="28"/>
          <w:shd w:val="clear" w:color="auto" w:fill="FEFEFE"/>
        </w:rPr>
        <w:t>одези</w:t>
      </w:r>
      <w:r w:rsidR="00E53D02">
        <w:rPr>
          <w:rFonts w:ascii="Times New Roman" w:hAnsi="Times New Roman" w:cs="Times New Roman"/>
          <w:sz w:val="28"/>
          <w:szCs w:val="28"/>
          <w:shd w:val="clear" w:color="auto" w:fill="FEFEFE"/>
        </w:rPr>
        <w:t xml:space="preserve">ческих </w:t>
      </w:r>
      <w:r w:rsidRPr="009512B6">
        <w:rPr>
          <w:rFonts w:ascii="Times New Roman" w:hAnsi="Times New Roman" w:cs="Times New Roman"/>
          <w:sz w:val="28"/>
          <w:szCs w:val="28"/>
          <w:shd w:val="clear" w:color="auto" w:fill="FEFEFE"/>
        </w:rPr>
        <w:t xml:space="preserve"> и инженерно </w:t>
      </w:r>
      <w:proofErr w:type="gramStart"/>
      <w:r w:rsidRPr="009512B6">
        <w:rPr>
          <w:rFonts w:ascii="Times New Roman" w:hAnsi="Times New Roman" w:cs="Times New Roman"/>
          <w:sz w:val="28"/>
          <w:szCs w:val="28"/>
          <w:shd w:val="clear" w:color="auto" w:fill="FEFEFE"/>
        </w:rPr>
        <w:t>-г</w:t>
      </w:r>
      <w:proofErr w:type="gramEnd"/>
      <w:r w:rsidRPr="009512B6">
        <w:rPr>
          <w:rFonts w:ascii="Times New Roman" w:hAnsi="Times New Roman" w:cs="Times New Roman"/>
          <w:sz w:val="28"/>
          <w:szCs w:val="28"/>
          <w:shd w:val="clear" w:color="auto" w:fill="FEFEFE"/>
        </w:rPr>
        <w:t>еологических изысканий, разработк</w:t>
      </w:r>
      <w:r w:rsidR="00E53D02">
        <w:rPr>
          <w:rFonts w:ascii="Times New Roman" w:hAnsi="Times New Roman" w:cs="Times New Roman"/>
          <w:sz w:val="28"/>
          <w:szCs w:val="28"/>
          <w:shd w:val="clear" w:color="auto" w:fill="FEFEFE"/>
        </w:rPr>
        <w:t>у</w:t>
      </w:r>
      <w:r w:rsidRPr="009512B6">
        <w:rPr>
          <w:rFonts w:ascii="Times New Roman" w:hAnsi="Times New Roman" w:cs="Times New Roman"/>
          <w:sz w:val="28"/>
          <w:szCs w:val="28"/>
          <w:shd w:val="clear" w:color="auto" w:fill="FEFEFE"/>
        </w:rPr>
        <w:t xml:space="preserve"> проектно-</w:t>
      </w:r>
      <w:r w:rsidRPr="0066445C">
        <w:rPr>
          <w:rFonts w:ascii="Times New Roman" w:hAnsi="Times New Roman" w:cs="Times New Roman"/>
          <w:sz w:val="28"/>
          <w:szCs w:val="28"/>
          <w:shd w:val="clear" w:color="auto" w:fill="FEFEFE"/>
        </w:rPr>
        <w:t>сметной документации на строительство объекта и прохождени</w:t>
      </w:r>
      <w:r w:rsidR="00E53D02">
        <w:rPr>
          <w:rFonts w:ascii="Times New Roman" w:hAnsi="Times New Roman" w:cs="Times New Roman"/>
          <w:sz w:val="28"/>
          <w:szCs w:val="28"/>
          <w:shd w:val="clear" w:color="auto" w:fill="FEFEFE"/>
        </w:rPr>
        <w:t>е</w:t>
      </w:r>
      <w:r w:rsidRPr="0066445C">
        <w:rPr>
          <w:rFonts w:ascii="Times New Roman" w:hAnsi="Times New Roman" w:cs="Times New Roman"/>
          <w:sz w:val="28"/>
          <w:szCs w:val="28"/>
          <w:shd w:val="clear" w:color="auto" w:fill="FEFEFE"/>
        </w:rPr>
        <w:t xml:space="preserve"> государственной экспертизы</w:t>
      </w:r>
      <w:r w:rsidR="00E53D02">
        <w:rPr>
          <w:rFonts w:ascii="Times New Roman" w:hAnsi="Times New Roman" w:cs="Times New Roman"/>
          <w:sz w:val="28"/>
          <w:szCs w:val="28"/>
          <w:shd w:val="clear" w:color="auto" w:fill="FEFEFE"/>
        </w:rPr>
        <w:t>,</w:t>
      </w:r>
      <w:r w:rsidRPr="0066445C">
        <w:rPr>
          <w:rFonts w:ascii="Times New Roman" w:hAnsi="Times New Roman" w:cs="Times New Roman"/>
          <w:sz w:val="28"/>
          <w:szCs w:val="28"/>
          <w:shd w:val="clear" w:color="auto" w:fill="FEFEFE"/>
        </w:rPr>
        <w:t xml:space="preserve"> бюджетом муниципального района предусмотрены бюджетные ассигнования в сумме </w:t>
      </w:r>
      <w:r w:rsidRPr="00BC65CA">
        <w:rPr>
          <w:rFonts w:ascii="Times New Roman" w:hAnsi="Times New Roman" w:cs="Times New Roman"/>
          <w:sz w:val="28"/>
          <w:szCs w:val="28"/>
          <w:shd w:val="clear" w:color="auto" w:fill="FEFEFE"/>
        </w:rPr>
        <w:t xml:space="preserve">5,9 млн. руб.   </w:t>
      </w:r>
    </w:p>
    <w:p w:rsidR="00B42310" w:rsidRPr="0066445C" w:rsidRDefault="00B42310" w:rsidP="00187FB3">
      <w:pPr>
        <w:spacing w:after="120"/>
        <w:ind w:firstLine="720"/>
        <w:jc w:val="both"/>
        <w:rPr>
          <w:rFonts w:ascii="Times New Roman" w:hAnsi="Times New Roman" w:cs="Times New Roman"/>
          <w:sz w:val="28"/>
          <w:szCs w:val="28"/>
        </w:rPr>
      </w:pPr>
      <w:r w:rsidRPr="0066445C">
        <w:rPr>
          <w:rFonts w:ascii="Times New Roman" w:hAnsi="Times New Roman" w:cs="Times New Roman"/>
          <w:sz w:val="28"/>
          <w:szCs w:val="28"/>
        </w:rPr>
        <w:t xml:space="preserve">Возведение подобного объекта позволит населению  в большей степени удовлетворить потребность в занятиях физической культурой и спортом, обеспечить свою занятость в свободное время. </w:t>
      </w:r>
    </w:p>
    <w:p w:rsidR="00B42310" w:rsidRPr="009512B6" w:rsidRDefault="00B42310" w:rsidP="00187FB3">
      <w:pPr>
        <w:tabs>
          <w:tab w:val="left" w:pos="7374"/>
        </w:tabs>
        <w:spacing w:after="120"/>
        <w:ind w:firstLine="720"/>
        <w:jc w:val="both"/>
        <w:rPr>
          <w:rFonts w:ascii="Times New Roman" w:hAnsi="Times New Roman" w:cs="Times New Roman"/>
          <w:color w:val="000000" w:themeColor="text1"/>
          <w:sz w:val="28"/>
          <w:szCs w:val="28"/>
        </w:rPr>
      </w:pPr>
      <w:r w:rsidRPr="009512B6">
        <w:rPr>
          <w:rFonts w:ascii="Times New Roman" w:hAnsi="Times New Roman" w:cs="Times New Roman"/>
          <w:color w:val="000000" w:themeColor="text1"/>
          <w:sz w:val="28"/>
          <w:szCs w:val="28"/>
        </w:rPr>
        <w:t xml:space="preserve">В очередном финансовом году и плановом периоде будет продолжена работа в направлении обеспечения доступности воздушного и внутреннего водного транспорта на территории муниципального района, в рамках  утвержденной муниципальной программы «Развитие транспортно-дорожного комплекса на территории Таймырского Долгано-Ненецкого муниципального района». </w:t>
      </w:r>
    </w:p>
    <w:p w:rsidR="00B42310" w:rsidRPr="009512B6" w:rsidRDefault="00B42310" w:rsidP="00187FB3">
      <w:pPr>
        <w:tabs>
          <w:tab w:val="left" w:pos="7374"/>
        </w:tabs>
        <w:spacing w:after="120"/>
        <w:ind w:firstLine="720"/>
        <w:jc w:val="both"/>
        <w:rPr>
          <w:rFonts w:ascii="Times New Roman" w:hAnsi="Times New Roman" w:cs="Times New Roman"/>
          <w:color w:val="000000" w:themeColor="text1"/>
          <w:sz w:val="28"/>
          <w:szCs w:val="28"/>
        </w:rPr>
      </w:pPr>
      <w:proofErr w:type="gramStart"/>
      <w:r w:rsidRPr="009512B6">
        <w:rPr>
          <w:rFonts w:ascii="Times New Roman" w:hAnsi="Times New Roman" w:cs="Times New Roman"/>
          <w:color w:val="000000" w:themeColor="text1"/>
          <w:sz w:val="28"/>
          <w:szCs w:val="28"/>
        </w:rPr>
        <w:t>Ключевыми целями указанной программы явля</w:t>
      </w:r>
      <w:r w:rsidR="00BC65CA">
        <w:rPr>
          <w:rFonts w:ascii="Times New Roman" w:hAnsi="Times New Roman" w:cs="Times New Roman"/>
          <w:color w:val="000000" w:themeColor="text1"/>
          <w:sz w:val="28"/>
          <w:szCs w:val="28"/>
        </w:rPr>
        <w:t>ю</w:t>
      </w:r>
      <w:r w:rsidRPr="009512B6">
        <w:rPr>
          <w:rFonts w:ascii="Times New Roman" w:hAnsi="Times New Roman" w:cs="Times New Roman"/>
          <w:color w:val="000000" w:themeColor="text1"/>
          <w:sz w:val="28"/>
          <w:szCs w:val="28"/>
        </w:rPr>
        <w:t>тся: снижение стоимости пассажирских перевозок  от установленного Правительством Красноярского края предельного уровня на воздушном транспорте на 45-70 процентов, на внутреннем водном –  до 20 процентов, а также повышение доступности и качества предоставляемых транспортных услуг.</w:t>
      </w:r>
      <w:proofErr w:type="gramEnd"/>
    </w:p>
    <w:p w:rsidR="00B42310" w:rsidRPr="00BC65CA" w:rsidRDefault="00B42310" w:rsidP="00187FB3">
      <w:pPr>
        <w:shd w:val="clear" w:color="auto" w:fill="FFFFFF"/>
        <w:tabs>
          <w:tab w:val="left" w:pos="0"/>
          <w:tab w:val="left" w:pos="2688"/>
          <w:tab w:val="left" w:pos="7200"/>
        </w:tabs>
        <w:spacing w:after="120"/>
        <w:ind w:firstLine="720"/>
        <w:jc w:val="both"/>
        <w:rPr>
          <w:rFonts w:ascii="Times New Roman" w:hAnsi="Times New Roman" w:cs="Times New Roman"/>
          <w:color w:val="000000"/>
          <w:sz w:val="28"/>
          <w:szCs w:val="28"/>
        </w:rPr>
      </w:pPr>
      <w:r w:rsidRPr="009512B6">
        <w:rPr>
          <w:rFonts w:ascii="Times New Roman" w:hAnsi="Times New Roman" w:cs="Times New Roman"/>
          <w:color w:val="000000"/>
          <w:sz w:val="28"/>
          <w:szCs w:val="28"/>
        </w:rPr>
        <w:t xml:space="preserve">Проектом бюджета муниципального района на 2018 год на выполнение программ пассажирских перевозок воздушным транспортом на территории муниципального района, при плановом количестве перевезенных пассажиров 5 997 человек и общему налету часов в год – 812,326 часов (уровень 2017 года), предусмотрено </w:t>
      </w:r>
      <w:r w:rsidRPr="00BC65CA">
        <w:rPr>
          <w:rFonts w:ascii="Times New Roman" w:hAnsi="Times New Roman" w:cs="Times New Roman"/>
          <w:color w:val="000000"/>
          <w:sz w:val="28"/>
          <w:szCs w:val="28"/>
        </w:rPr>
        <w:t>67,4 млн. руб.</w:t>
      </w:r>
      <w:r w:rsidRPr="009512B6">
        <w:rPr>
          <w:rFonts w:ascii="Times New Roman" w:hAnsi="Times New Roman" w:cs="Times New Roman"/>
          <w:color w:val="000000"/>
          <w:sz w:val="28"/>
          <w:szCs w:val="28"/>
        </w:rPr>
        <w:t xml:space="preserve"> Общий объем расходов на субсидирование пассажирских перевозок внутренним водным транспортом на 2018 год составит </w:t>
      </w:r>
      <w:r w:rsidRPr="00BC65CA">
        <w:rPr>
          <w:rFonts w:ascii="Times New Roman" w:hAnsi="Times New Roman" w:cs="Times New Roman"/>
          <w:color w:val="000000"/>
          <w:sz w:val="28"/>
          <w:szCs w:val="28"/>
        </w:rPr>
        <w:t>23,2 млн</w:t>
      </w:r>
      <w:proofErr w:type="gramStart"/>
      <w:r w:rsidRPr="00BC65CA">
        <w:rPr>
          <w:rFonts w:ascii="Times New Roman" w:hAnsi="Times New Roman" w:cs="Times New Roman"/>
          <w:color w:val="000000"/>
          <w:sz w:val="28"/>
          <w:szCs w:val="28"/>
        </w:rPr>
        <w:t>.р</w:t>
      </w:r>
      <w:proofErr w:type="gramEnd"/>
      <w:r w:rsidRPr="00BC65CA">
        <w:rPr>
          <w:rFonts w:ascii="Times New Roman" w:hAnsi="Times New Roman" w:cs="Times New Roman"/>
          <w:color w:val="000000"/>
          <w:sz w:val="28"/>
          <w:szCs w:val="28"/>
        </w:rPr>
        <w:t>уб.</w:t>
      </w:r>
      <w:r w:rsidR="00D60613">
        <w:rPr>
          <w:rFonts w:ascii="Times New Roman" w:hAnsi="Times New Roman" w:cs="Times New Roman"/>
          <w:color w:val="000000"/>
          <w:sz w:val="28"/>
          <w:szCs w:val="28"/>
        </w:rPr>
        <w:t>.</w:t>
      </w:r>
    </w:p>
    <w:p w:rsidR="00B42310" w:rsidRPr="00BC65CA" w:rsidRDefault="00B42310" w:rsidP="00187FB3">
      <w:pPr>
        <w:spacing w:after="120"/>
        <w:ind w:firstLine="720"/>
        <w:jc w:val="both"/>
        <w:rPr>
          <w:rFonts w:ascii="Times New Roman" w:hAnsi="Times New Roman" w:cs="Times New Roman"/>
          <w:sz w:val="28"/>
          <w:szCs w:val="28"/>
        </w:rPr>
      </w:pPr>
      <w:proofErr w:type="gramStart"/>
      <w:r w:rsidRPr="009512B6">
        <w:rPr>
          <w:rFonts w:ascii="Times New Roman" w:hAnsi="Times New Roman" w:cs="Times New Roman"/>
          <w:sz w:val="28"/>
          <w:szCs w:val="28"/>
        </w:rPr>
        <w:t>Кроме того</w:t>
      </w:r>
      <w:r w:rsidR="00E53D02">
        <w:rPr>
          <w:rFonts w:ascii="Times New Roman" w:hAnsi="Times New Roman" w:cs="Times New Roman"/>
          <w:sz w:val="28"/>
          <w:szCs w:val="28"/>
        </w:rPr>
        <w:t>,</w:t>
      </w:r>
      <w:r w:rsidRPr="009512B6">
        <w:rPr>
          <w:rFonts w:ascii="Times New Roman" w:hAnsi="Times New Roman" w:cs="Times New Roman"/>
          <w:sz w:val="28"/>
          <w:szCs w:val="28"/>
        </w:rPr>
        <w:t xml:space="preserve"> в </w:t>
      </w:r>
      <w:r w:rsidR="00E53D02">
        <w:rPr>
          <w:rFonts w:ascii="Times New Roman" w:hAnsi="Times New Roman" w:cs="Times New Roman"/>
          <w:sz w:val="28"/>
          <w:szCs w:val="28"/>
        </w:rPr>
        <w:t xml:space="preserve">очередном </w:t>
      </w:r>
      <w:r w:rsidRPr="009512B6">
        <w:rPr>
          <w:rFonts w:ascii="Times New Roman" w:hAnsi="Times New Roman" w:cs="Times New Roman"/>
          <w:sz w:val="28"/>
          <w:szCs w:val="28"/>
        </w:rPr>
        <w:t>2018</w:t>
      </w:r>
      <w:r w:rsidR="00E53D02">
        <w:rPr>
          <w:rFonts w:ascii="Times New Roman" w:hAnsi="Times New Roman" w:cs="Times New Roman"/>
          <w:sz w:val="28"/>
          <w:szCs w:val="28"/>
        </w:rPr>
        <w:t xml:space="preserve"> году и плановом периоде 2019- </w:t>
      </w:r>
      <w:r w:rsidRPr="009512B6">
        <w:rPr>
          <w:rFonts w:ascii="Times New Roman" w:hAnsi="Times New Roman" w:cs="Times New Roman"/>
          <w:sz w:val="28"/>
          <w:szCs w:val="28"/>
        </w:rPr>
        <w:t>2020 год</w:t>
      </w:r>
      <w:r w:rsidR="00E53D02">
        <w:rPr>
          <w:rFonts w:ascii="Times New Roman" w:hAnsi="Times New Roman" w:cs="Times New Roman"/>
          <w:sz w:val="28"/>
          <w:szCs w:val="28"/>
        </w:rPr>
        <w:t>ов</w:t>
      </w:r>
      <w:r w:rsidRPr="009512B6">
        <w:rPr>
          <w:rFonts w:ascii="Times New Roman" w:hAnsi="Times New Roman" w:cs="Times New Roman"/>
          <w:sz w:val="28"/>
          <w:szCs w:val="28"/>
        </w:rPr>
        <w:t xml:space="preserve">, во исполнение распоряжения  Губернатора Красноярского края от 17.07.2017 </w:t>
      </w:r>
      <w:r w:rsidR="00F318E1">
        <w:rPr>
          <w:rFonts w:ascii="Times New Roman" w:hAnsi="Times New Roman" w:cs="Times New Roman"/>
          <w:sz w:val="28"/>
          <w:szCs w:val="28"/>
        </w:rPr>
        <w:t xml:space="preserve">  </w:t>
      </w:r>
      <w:r w:rsidRPr="009512B6">
        <w:rPr>
          <w:rFonts w:ascii="Times New Roman" w:hAnsi="Times New Roman" w:cs="Times New Roman"/>
          <w:sz w:val="28"/>
          <w:szCs w:val="28"/>
        </w:rPr>
        <w:t>№ 413-рг «</w:t>
      </w:r>
      <w:r w:rsidRPr="009512B6">
        <w:rPr>
          <w:rFonts w:ascii="Times New Roman" w:eastAsia="Calibri" w:hAnsi="Times New Roman" w:cs="Times New Roman"/>
          <w:sz w:val="28"/>
          <w:szCs w:val="28"/>
          <w:lang w:eastAsia="en-US"/>
        </w:rPr>
        <w:t>О совершенствовании мер государственной поддержки коренных малочисленных народов Российской Федерации, проживающих в Таймырском Долгано-Ненецком и Эвенкийском муниципальных районах, Туруханском районе Красноярского края</w:t>
      </w:r>
      <w:r w:rsidRPr="009512B6">
        <w:rPr>
          <w:rFonts w:ascii="Times New Roman" w:hAnsi="Times New Roman" w:cs="Times New Roman"/>
          <w:sz w:val="28"/>
          <w:szCs w:val="28"/>
        </w:rPr>
        <w:t xml:space="preserve">», а также в рамках реализации мер социальной поддержки для граждан, в целях </w:t>
      </w:r>
      <w:r w:rsidRPr="009512B6">
        <w:rPr>
          <w:rFonts w:ascii="Times New Roman" w:eastAsia="Calibri" w:hAnsi="Times New Roman" w:cs="Times New Roman"/>
          <w:sz w:val="28"/>
          <w:szCs w:val="28"/>
          <w:lang w:eastAsia="en-US"/>
        </w:rPr>
        <w:t>повышения транспортной доступности отдаленных и</w:t>
      </w:r>
      <w:proofErr w:type="gramEnd"/>
      <w:r w:rsidRPr="009512B6">
        <w:rPr>
          <w:rFonts w:ascii="Times New Roman" w:eastAsia="Calibri" w:hAnsi="Times New Roman" w:cs="Times New Roman"/>
          <w:sz w:val="28"/>
          <w:szCs w:val="28"/>
          <w:lang w:eastAsia="en-US"/>
        </w:rPr>
        <w:t xml:space="preserve"> труднодоступных населенных пунктов </w:t>
      </w:r>
      <w:r w:rsidRPr="009512B6">
        <w:rPr>
          <w:rFonts w:ascii="Times New Roman" w:hAnsi="Times New Roman" w:cs="Times New Roman"/>
          <w:sz w:val="28"/>
          <w:szCs w:val="28"/>
        </w:rPr>
        <w:t xml:space="preserve">муниципального района, </w:t>
      </w:r>
      <w:r w:rsidRPr="009512B6">
        <w:rPr>
          <w:rFonts w:ascii="Times New Roman" w:hAnsi="Times New Roman" w:cs="Times New Roman"/>
          <w:sz w:val="28"/>
          <w:szCs w:val="28"/>
        </w:rPr>
        <w:lastRenderedPageBreak/>
        <w:t>имеющих круглогодично исключительно авиационное сообщение (</w:t>
      </w:r>
      <w:proofErr w:type="spellStart"/>
      <w:r w:rsidRPr="009512B6">
        <w:rPr>
          <w:rFonts w:ascii="Times New Roman" w:hAnsi="Times New Roman" w:cs="Times New Roman"/>
          <w:sz w:val="28"/>
          <w:szCs w:val="28"/>
        </w:rPr>
        <w:t>п</w:t>
      </w:r>
      <w:proofErr w:type="gramStart"/>
      <w:r w:rsidRPr="009512B6">
        <w:rPr>
          <w:rFonts w:ascii="Times New Roman" w:hAnsi="Times New Roman" w:cs="Times New Roman"/>
          <w:sz w:val="28"/>
          <w:szCs w:val="28"/>
        </w:rPr>
        <w:t>.Х</w:t>
      </w:r>
      <w:proofErr w:type="gramEnd"/>
      <w:r w:rsidRPr="009512B6">
        <w:rPr>
          <w:rFonts w:ascii="Times New Roman" w:hAnsi="Times New Roman" w:cs="Times New Roman"/>
          <w:sz w:val="28"/>
          <w:szCs w:val="28"/>
        </w:rPr>
        <w:t>антайское</w:t>
      </w:r>
      <w:proofErr w:type="spellEnd"/>
      <w:r w:rsidRPr="009512B6">
        <w:rPr>
          <w:rFonts w:ascii="Times New Roman" w:hAnsi="Times New Roman" w:cs="Times New Roman"/>
          <w:sz w:val="28"/>
          <w:szCs w:val="28"/>
        </w:rPr>
        <w:t xml:space="preserve"> Озеро, </w:t>
      </w:r>
      <w:proofErr w:type="spellStart"/>
      <w:r w:rsidRPr="009512B6">
        <w:rPr>
          <w:rFonts w:ascii="Times New Roman" w:hAnsi="Times New Roman" w:cs="Times New Roman"/>
          <w:sz w:val="28"/>
          <w:szCs w:val="28"/>
        </w:rPr>
        <w:t>Усть-Увам</w:t>
      </w:r>
      <w:proofErr w:type="spellEnd"/>
      <w:r w:rsidRPr="009512B6">
        <w:rPr>
          <w:rFonts w:ascii="Times New Roman" w:hAnsi="Times New Roman" w:cs="Times New Roman"/>
          <w:sz w:val="28"/>
          <w:szCs w:val="28"/>
        </w:rPr>
        <w:t xml:space="preserve">, </w:t>
      </w:r>
      <w:proofErr w:type="spellStart"/>
      <w:r w:rsidRPr="009512B6">
        <w:rPr>
          <w:rFonts w:ascii="Times New Roman" w:hAnsi="Times New Roman" w:cs="Times New Roman"/>
          <w:sz w:val="28"/>
          <w:szCs w:val="28"/>
        </w:rPr>
        <w:t>Волочанка</w:t>
      </w:r>
      <w:proofErr w:type="spellEnd"/>
      <w:r w:rsidRPr="009512B6">
        <w:rPr>
          <w:rFonts w:ascii="Times New Roman" w:hAnsi="Times New Roman" w:cs="Times New Roman"/>
          <w:sz w:val="28"/>
          <w:szCs w:val="28"/>
        </w:rPr>
        <w:t xml:space="preserve">), проектом бюджета муниципального района предусмотрены дополнительные расходы в сумме </w:t>
      </w:r>
      <w:r w:rsidR="00F318E1">
        <w:rPr>
          <w:rFonts w:ascii="Times New Roman" w:hAnsi="Times New Roman" w:cs="Times New Roman"/>
          <w:sz w:val="28"/>
          <w:szCs w:val="28"/>
        </w:rPr>
        <w:t xml:space="preserve">    </w:t>
      </w:r>
      <w:r w:rsidRPr="00BC65CA">
        <w:rPr>
          <w:rFonts w:ascii="Times New Roman" w:hAnsi="Times New Roman" w:cs="Times New Roman"/>
          <w:sz w:val="28"/>
          <w:szCs w:val="28"/>
        </w:rPr>
        <w:t xml:space="preserve">17,5 млн. руб. </w:t>
      </w:r>
      <w:r w:rsidR="00D60613">
        <w:rPr>
          <w:rFonts w:ascii="Times New Roman" w:hAnsi="Times New Roman" w:cs="Times New Roman"/>
          <w:sz w:val="28"/>
          <w:szCs w:val="28"/>
        </w:rPr>
        <w:t>ежегодно.</w:t>
      </w:r>
    </w:p>
    <w:p w:rsidR="00B42310" w:rsidRDefault="00B42310" w:rsidP="00187FB3">
      <w:pPr>
        <w:spacing w:after="120"/>
        <w:ind w:firstLine="720"/>
        <w:jc w:val="both"/>
        <w:rPr>
          <w:rFonts w:ascii="Times New Roman" w:hAnsi="Times New Roman" w:cs="Times New Roman"/>
          <w:sz w:val="28"/>
          <w:szCs w:val="28"/>
        </w:rPr>
      </w:pPr>
      <w:r w:rsidRPr="009512B6">
        <w:rPr>
          <w:rFonts w:ascii="Times New Roman" w:hAnsi="Times New Roman" w:cs="Times New Roman"/>
          <w:sz w:val="28"/>
          <w:szCs w:val="28"/>
        </w:rPr>
        <w:t xml:space="preserve">Указанные расходы предусматривают реализацию мероприятий по снижению пассажирских тарифов на воздушном транспорте (вертолет Ми-8), путем снижения процента оплаты пассажиром от установленного предельного тарифа  до 30%. Для сравнения, в 2017 году по направлениям «Дудинка – </w:t>
      </w:r>
      <w:proofErr w:type="spellStart"/>
      <w:r w:rsidRPr="009512B6">
        <w:rPr>
          <w:rFonts w:ascii="Times New Roman" w:hAnsi="Times New Roman" w:cs="Times New Roman"/>
          <w:sz w:val="28"/>
          <w:szCs w:val="28"/>
        </w:rPr>
        <w:t>Потапово</w:t>
      </w:r>
      <w:proofErr w:type="spellEnd"/>
      <w:r w:rsidRPr="009512B6">
        <w:rPr>
          <w:rFonts w:ascii="Times New Roman" w:hAnsi="Times New Roman" w:cs="Times New Roman"/>
          <w:sz w:val="28"/>
          <w:szCs w:val="28"/>
        </w:rPr>
        <w:t xml:space="preserve"> – </w:t>
      </w:r>
      <w:proofErr w:type="spellStart"/>
      <w:r w:rsidRPr="009512B6">
        <w:rPr>
          <w:rFonts w:ascii="Times New Roman" w:hAnsi="Times New Roman" w:cs="Times New Roman"/>
          <w:sz w:val="28"/>
          <w:szCs w:val="28"/>
        </w:rPr>
        <w:t>Хантайское</w:t>
      </w:r>
      <w:proofErr w:type="spellEnd"/>
      <w:r w:rsidRPr="009512B6">
        <w:rPr>
          <w:rFonts w:ascii="Times New Roman" w:hAnsi="Times New Roman" w:cs="Times New Roman"/>
          <w:sz w:val="28"/>
          <w:szCs w:val="28"/>
        </w:rPr>
        <w:t xml:space="preserve"> Озеро – Дудинка» и «Дудинка – </w:t>
      </w:r>
      <w:proofErr w:type="spellStart"/>
      <w:r w:rsidRPr="009512B6">
        <w:rPr>
          <w:rFonts w:ascii="Times New Roman" w:hAnsi="Times New Roman" w:cs="Times New Roman"/>
          <w:sz w:val="28"/>
          <w:szCs w:val="28"/>
        </w:rPr>
        <w:t>Усть-Авам</w:t>
      </w:r>
      <w:proofErr w:type="spellEnd"/>
      <w:r w:rsidRPr="009512B6">
        <w:rPr>
          <w:rFonts w:ascii="Times New Roman" w:hAnsi="Times New Roman" w:cs="Times New Roman"/>
          <w:sz w:val="28"/>
          <w:szCs w:val="28"/>
        </w:rPr>
        <w:t xml:space="preserve"> – </w:t>
      </w:r>
      <w:proofErr w:type="spellStart"/>
      <w:r w:rsidRPr="009512B6">
        <w:rPr>
          <w:rFonts w:ascii="Times New Roman" w:hAnsi="Times New Roman" w:cs="Times New Roman"/>
          <w:sz w:val="28"/>
          <w:szCs w:val="28"/>
        </w:rPr>
        <w:t>Волочанка</w:t>
      </w:r>
      <w:proofErr w:type="spellEnd"/>
      <w:r w:rsidRPr="009512B6">
        <w:rPr>
          <w:rFonts w:ascii="Times New Roman" w:hAnsi="Times New Roman" w:cs="Times New Roman"/>
          <w:sz w:val="28"/>
          <w:szCs w:val="28"/>
        </w:rPr>
        <w:t xml:space="preserve"> – Дудинка» процент оплаты пассажиром составлял – 55%.</w:t>
      </w:r>
    </w:p>
    <w:tbl>
      <w:tblPr>
        <w:tblStyle w:val="3-1"/>
        <w:tblW w:w="0" w:type="auto"/>
        <w:tblLayout w:type="fixed"/>
        <w:tblLook w:val="04A0"/>
      </w:tblPr>
      <w:tblGrid>
        <w:gridCol w:w="1983"/>
        <w:gridCol w:w="2094"/>
        <w:gridCol w:w="1985"/>
        <w:gridCol w:w="1984"/>
        <w:gridCol w:w="1807"/>
      </w:tblGrid>
      <w:tr w:rsidR="00B42310" w:rsidRPr="009512B6" w:rsidTr="00072770">
        <w:trPr>
          <w:cnfStyle w:val="100000000000"/>
        </w:trPr>
        <w:tc>
          <w:tcPr>
            <w:cnfStyle w:val="001000000000"/>
            <w:tcW w:w="1983" w:type="dxa"/>
          </w:tcPr>
          <w:p w:rsidR="006A1B3B" w:rsidRDefault="006A1B3B" w:rsidP="00187FB3">
            <w:pPr>
              <w:spacing w:after="120"/>
              <w:jc w:val="center"/>
              <w:rPr>
                <w:rFonts w:ascii="Arial Narrow" w:hAnsi="Arial Narrow" w:cs="Times New Roman"/>
                <w:b w:val="0"/>
              </w:rPr>
            </w:pPr>
          </w:p>
          <w:p w:rsidR="00B42310" w:rsidRPr="001744CE" w:rsidRDefault="00B42310" w:rsidP="00187FB3">
            <w:pPr>
              <w:spacing w:after="120"/>
              <w:jc w:val="center"/>
              <w:rPr>
                <w:rFonts w:ascii="Arial Narrow" w:hAnsi="Arial Narrow" w:cs="Times New Roman"/>
                <w:b w:val="0"/>
              </w:rPr>
            </w:pPr>
            <w:r w:rsidRPr="001744CE">
              <w:rPr>
                <w:rFonts w:ascii="Arial Narrow" w:hAnsi="Arial Narrow" w:cs="Times New Roman"/>
                <w:b w:val="0"/>
              </w:rPr>
              <w:t>Наименование поселка</w:t>
            </w:r>
          </w:p>
        </w:tc>
        <w:tc>
          <w:tcPr>
            <w:tcW w:w="2094" w:type="dxa"/>
          </w:tcPr>
          <w:p w:rsidR="00B42310" w:rsidRPr="001744CE" w:rsidRDefault="00B42310" w:rsidP="00187FB3">
            <w:pPr>
              <w:spacing w:after="120"/>
              <w:jc w:val="center"/>
              <w:cnfStyle w:val="100000000000"/>
              <w:rPr>
                <w:rFonts w:ascii="Arial Narrow" w:hAnsi="Arial Narrow" w:cs="Times New Roman"/>
                <w:b w:val="0"/>
              </w:rPr>
            </w:pPr>
            <w:r w:rsidRPr="001744CE">
              <w:rPr>
                <w:rFonts w:ascii="Arial Narrow" w:hAnsi="Arial Narrow" w:cs="Times New Roman"/>
                <w:b w:val="0"/>
              </w:rPr>
              <w:t>Пассажирский тариф в 2017 г</w:t>
            </w:r>
            <w:r w:rsidR="00D60613">
              <w:rPr>
                <w:rFonts w:ascii="Arial Narrow" w:hAnsi="Arial Narrow" w:cs="Times New Roman"/>
                <w:b w:val="0"/>
              </w:rPr>
              <w:t>оду</w:t>
            </w:r>
          </w:p>
          <w:p w:rsidR="00B42310" w:rsidRPr="001744CE" w:rsidRDefault="00B42310" w:rsidP="00187FB3">
            <w:pPr>
              <w:spacing w:after="120"/>
              <w:jc w:val="center"/>
              <w:cnfStyle w:val="100000000000"/>
              <w:rPr>
                <w:rFonts w:ascii="Arial Narrow" w:hAnsi="Arial Narrow" w:cs="Times New Roman"/>
                <w:b w:val="0"/>
              </w:rPr>
            </w:pPr>
            <w:r w:rsidRPr="001744CE">
              <w:rPr>
                <w:rFonts w:ascii="Arial Narrow" w:hAnsi="Arial Narrow" w:cs="Times New Roman"/>
                <w:b w:val="0"/>
              </w:rPr>
              <w:t>(тыс. руб.)</w:t>
            </w:r>
          </w:p>
        </w:tc>
        <w:tc>
          <w:tcPr>
            <w:tcW w:w="1985" w:type="dxa"/>
          </w:tcPr>
          <w:p w:rsidR="00B42310" w:rsidRPr="001744CE" w:rsidRDefault="00B42310" w:rsidP="00187FB3">
            <w:pPr>
              <w:spacing w:after="120"/>
              <w:jc w:val="center"/>
              <w:cnfStyle w:val="100000000000"/>
              <w:rPr>
                <w:rFonts w:ascii="Arial Narrow" w:hAnsi="Arial Narrow" w:cs="Times New Roman"/>
                <w:b w:val="0"/>
              </w:rPr>
            </w:pPr>
            <w:r w:rsidRPr="001744CE">
              <w:rPr>
                <w:rFonts w:ascii="Arial Narrow" w:hAnsi="Arial Narrow" w:cs="Times New Roman"/>
                <w:b w:val="0"/>
              </w:rPr>
              <w:t>Пассажирский тариф 2018 г</w:t>
            </w:r>
            <w:r w:rsidR="00D60613">
              <w:rPr>
                <w:rFonts w:ascii="Arial Narrow" w:hAnsi="Arial Narrow" w:cs="Times New Roman"/>
                <w:b w:val="0"/>
              </w:rPr>
              <w:t>оду</w:t>
            </w:r>
          </w:p>
          <w:p w:rsidR="00B42310" w:rsidRPr="001744CE" w:rsidRDefault="00B42310" w:rsidP="00187FB3">
            <w:pPr>
              <w:spacing w:after="120"/>
              <w:jc w:val="center"/>
              <w:cnfStyle w:val="100000000000"/>
              <w:rPr>
                <w:rFonts w:ascii="Arial Narrow" w:hAnsi="Arial Narrow" w:cs="Times New Roman"/>
                <w:b w:val="0"/>
              </w:rPr>
            </w:pPr>
            <w:r w:rsidRPr="001744CE">
              <w:rPr>
                <w:rFonts w:ascii="Arial Narrow" w:hAnsi="Arial Narrow" w:cs="Times New Roman"/>
                <w:b w:val="0"/>
              </w:rPr>
              <w:t>(тыс. руб.)</w:t>
            </w:r>
          </w:p>
        </w:tc>
        <w:tc>
          <w:tcPr>
            <w:tcW w:w="1984" w:type="dxa"/>
          </w:tcPr>
          <w:p w:rsidR="00B42310" w:rsidRPr="001744CE" w:rsidRDefault="00B42310" w:rsidP="00187FB3">
            <w:pPr>
              <w:spacing w:after="120"/>
              <w:jc w:val="center"/>
              <w:cnfStyle w:val="100000000000"/>
              <w:rPr>
                <w:rFonts w:ascii="Arial Narrow" w:hAnsi="Arial Narrow" w:cs="Times New Roman"/>
                <w:b w:val="0"/>
              </w:rPr>
            </w:pPr>
            <w:r w:rsidRPr="001744CE">
              <w:rPr>
                <w:rFonts w:ascii="Arial Narrow" w:hAnsi="Arial Narrow" w:cs="Times New Roman"/>
                <w:b w:val="0"/>
              </w:rPr>
              <w:t>Пассажирский тариф 2019 г</w:t>
            </w:r>
            <w:r w:rsidR="00D60613">
              <w:rPr>
                <w:rFonts w:ascii="Arial Narrow" w:hAnsi="Arial Narrow" w:cs="Times New Roman"/>
                <w:b w:val="0"/>
              </w:rPr>
              <w:t>оду</w:t>
            </w:r>
          </w:p>
          <w:p w:rsidR="00B42310" w:rsidRPr="001744CE" w:rsidRDefault="00B42310" w:rsidP="00187FB3">
            <w:pPr>
              <w:spacing w:after="120"/>
              <w:jc w:val="center"/>
              <w:cnfStyle w:val="100000000000"/>
              <w:rPr>
                <w:rFonts w:ascii="Arial Narrow" w:hAnsi="Arial Narrow" w:cs="Times New Roman"/>
                <w:b w:val="0"/>
              </w:rPr>
            </w:pPr>
            <w:r w:rsidRPr="001744CE">
              <w:rPr>
                <w:rFonts w:ascii="Arial Narrow" w:hAnsi="Arial Narrow" w:cs="Times New Roman"/>
                <w:b w:val="0"/>
              </w:rPr>
              <w:t>(тыс. руб.)</w:t>
            </w:r>
          </w:p>
        </w:tc>
        <w:tc>
          <w:tcPr>
            <w:tcW w:w="1807" w:type="dxa"/>
          </w:tcPr>
          <w:p w:rsidR="00B42310" w:rsidRPr="001744CE" w:rsidRDefault="00B42310" w:rsidP="00187FB3">
            <w:pPr>
              <w:spacing w:after="120"/>
              <w:jc w:val="center"/>
              <w:cnfStyle w:val="100000000000"/>
              <w:rPr>
                <w:rFonts w:ascii="Arial Narrow" w:hAnsi="Arial Narrow" w:cs="Times New Roman"/>
                <w:b w:val="0"/>
              </w:rPr>
            </w:pPr>
            <w:r w:rsidRPr="001744CE">
              <w:rPr>
                <w:rFonts w:ascii="Arial Narrow" w:hAnsi="Arial Narrow" w:cs="Times New Roman"/>
                <w:b w:val="0"/>
              </w:rPr>
              <w:t>Пассажирский тариф 2020 г</w:t>
            </w:r>
            <w:r w:rsidR="00D60613">
              <w:rPr>
                <w:rFonts w:ascii="Arial Narrow" w:hAnsi="Arial Narrow" w:cs="Times New Roman"/>
                <w:b w:val="0"/>
              </w:rPr>
              <w:t>оду</w:t>
            </w:r>
          </w:p>
          <w:p w:rsidR="00B42310" w:rsidRPr="001744CE" w:rsidRDefault="00B42310" w:rsidP="00187FB3">
            <w:pPr>
              <w:spacing w:after="120"/>
              <w:jc w:val="center"/>
              <w:cnfStyle w:val="100000000000"/>
              <w:rPr>
                <w:rFonts w:ascii="Arial Narrow" w:hAnsi="Arial Narrow" w:cs="Times New Roman"/>
                <w:b w:val="0"/>
              </w:rPr>
            </w:pPr>
            <w:r w:rsidRPr="001744CE">
              <w:rPr>
                <w:rFonts w:ascii="Arial Narrow" w:hAnsi="Arial Narrow" w:cs="Times New Roman"/>
                <w:b w:val="0"/>
              </w:rPr>
              <w:t>(тыс. руб.)</w:t>
            </w:r>
          </w:p>
        </w:tc>
      </w:tr>
      <w:tr w:rsidR="00B42310" w:rsidRPr="009512B6" w:rsidTr="00072770">
        <w:trPr>
          <w:cnfStyle w:val="000000100000"/>
        </w:trPr>
        <w:tc>
          <w:tcPr>
            <w:cnfStyle w:val="001000000000"/>
            <w:tcW w:w="1983" w:type="dxa"/>
          </w:tcPr>
          <w:p w:rsidR="00B42310" w:rsidRPr="00E227CB" w:rsidRDefault="00B42310" w:rsidP="00187FB3">
            <w:pPr>
              <w:spacing w:after="120"/>
              <w:jc w:val="both"/>
              <w:rPr>
                <w:rFonts w:ascii="Arial Narrow" w:hAnsi="Arial Narrow" w:cs="Times New Roman"/>
                <w:sz w:val="22"/>
                <w:szCs w:val="22"/>
              </w:rPr>
            </w:pPr>
            <w:proofErr w:type="spellStart"/>
            <w:r>
              <w:rPr>
                <w:rFonts w:ascii="Arial Narrow" w:hAnsi="Arial Narrow" w:cs="Times New Roman"/>
                <w:sz w:val="22"/>
                <w:szCs w:val="22"/>
              </w:rPr>
              <w:t>п</w:t>
            </w:r>
            <w:proofErr w:type="gramStart"/>
            <w:r>
              <w:rPr>
                <w:rFonts w:ascii="Arial Narrow" w:hAnsi="Arial Narrow" w:cs="Times New Roman"/>
                <w:sz w:val="22"/>
                <w:szCs w:val="22"/>
              </w:rPr>
              <w:t>.</w:t>
            </w:r>
            <w:r w:rsidRPr="00E227CB">
              <w:rPr>
                <w:rFonts w:ascii="Arial Narrow" w:hAnsi="Arial Narrow" w:cs="Times New Roman"/>
                <w:sz w:val="22"/>
                <w:szCs w:val="22"/>
              </w:rPr>
              <w:t>Х</w:t>
            </w:r>
            <w:proofErr w:type="gramEnd"/>
            <w:r w:rsidRPr="00E227CB">
              <w:rPr>
                <w:rFonts w:ascii="Arial Narrow" w:hAnsi="Arial Narrow" w:cs="Times New Roman"/>
                <w:sz w:val="22"/>
                <w:szCs w:val="22"/>
              </w:rPr>
              <w:t>антайское</w:t>
            </w:r>
            <w:proofErr w:type="spellEnd"/>
            <w:r w:rsidRPr="00E227CB">
              <w:rPr>
                <w:rFonts w:ascii="Arial Narrow" w:hAnsi="Arial Narrow" w:cs="Times New Roman"/>
                <w:sz w:val="22"/>
                <w:szCs w:val="22"/>
              </w:rPr>
              <w:t xml:space="preserve"> Озеро</w:t>
            </w:r>
          </w:p>
        </w:tc>
        <w:tc>
          <w:tcPr>
            <w:tcW w:w="2094" w:type="dxa"/>
          </w:tcPr>
          <w:p w:rsidR="00B42310" w:rsidRPr="009512B6" w:rsidRDefault="00B42310" w:rsidP="00187FB3">
            <w:pPr>
              <w:spacing w:after="120"/>
              <w:ind w:firstLine="720"/>
              <w:jc w:val="center"/>
              <w:cnfStyle w:val="000000100000"/>
              <w:rPr>
                <w:rFonts w:ascii="Times New Roman" w:hAnsi="Times New Roman" w:cs="Times New Roman"/>
                <w:b/>
                <w:sz w:val="28"/>
                <w:szCs w:val="28"/>
              </w:rPr>
            </w:pPr>
            <w:r w:rsidRPr="009512B6">
              <w:rPr>
                <w:rFonts w:ascii="Times New Roman" w:hAnsi="Times New Roman" w:cs="Times New Roman"/>
                <w:b/>
                <w:sz w:val="28"/>
                <w:szCs w:val="28"/>
              </w:rPr>
              <w:t>6</w:t>
            </w:r>
            <w:r>
              <w:rPr>
                <w:rFonts w:ascii="Times New Roman" w:hAnsi="Times New Roman" w:cs="Times New Roman"/>
                <w:b/>
                <w:sz w:val="28"/>
                <w:szCs w:val="28"/>
              </w:rPr>
              <w:t>,</w:t>
            </w:r>
            <w:r w:rsidRPr="009512B6">
              <w:rPr>
                <w:rFonts w:ascii="Times New Roman" w:hAnsi="Times New Roman" w:cs="Times New Roman"/>
                <w:b/>
                <w:sz w:val="28"/>
                <w:szCs w:val="28"/>
              </w:rPr>
              <w:t> </w:t>
            </w:r>
            <w:r>
              <w:rPr>
                <w:rFonts w:ascii="Times New Roman" w:hAnsi="Times New Roman" w:cs="Times New Roman"/>
                <w:b/>
                <w:sz w:val="28"/>
                <w:szCs w:val="28"/>
              </w:rPr>
              <w:t>3</w:t>
            </w:r>
          </w:p>
        </w:tc>
        <w:tc>
          <w:tcPr>
            <w:tcW w:w="1985" w:type="dxa"/>
          </w:tcPr>
          <w:p w:rsidR="00B42310" w:rsidRPr="009512B6" w:rsidRDefault="00B42310" w:rsidP="00187FB3">
            <w:pPr>
              <w:spacing w:after="120"/>
              <w:ind w:firstLine="720"/>
              <w:jc w:val="center"/>
              <w:cnfStyle w:val="000000100000"/>
              <w:rPr>
                <w:rFonts w:ascii="Times New Roman" w:hAnsi="Times New Roman" w:cs="Times New Roman"/>
                <w:b/>
                <w:sz w:val="28"/>
                <w:szCs w:val="28"/>
              </w:rPr>
            </w:pPr>
            <w:r w:rsidRPr="009512B6">
              <w:rPr>
                <w:rFonts w:ascii="Times New Roman" w:hAnsi="Times New Roman" w:cs="Times New Roman"/>
                <w:b/>
                <w:sz w:val="28"/>
                <w:szCs w:val="28"/>
              </w:rPr>
              <w:t>3</w:t>
            </w:r>
            <w:r>
              <w:rPr>
                <w:rFonts w:ascii="Times New Roman" w:hAnsi="Times New Roman" w:cs="Times New Roman"/>
                <w:b/>
                <w:sz w:val="28"/>
                <w:szCs w:val="28"/>
              </w:rPr>
              <w:t>,</w:t>
            </w:r>
            <w:r w:rsidRPr="009512B6">
              <w:rPr>
                <w:rFonts w:ascii="Times New Roman" w:hAnsi="Times New Roman" w:cs="Times New Roman"/>
                <w:b/>
                <w:sz w:val="28"/>
                <w:szCs w:val="28"/>
              </w:rPr>
              <w:t> 4</w:t>
            </w:r>
          </w:p>
        </w:tc>
        <w:tc>
          <w:tcPr>
            <w:tcW w:w="1984" w:type="dxa"/>
          </w:tcPr>
          <w:p w:rsidR="00B42310" w:rsidRPr="009512B6" w:rsidRDefault="00B42310" w:rsidP="00187FB3">
            <w:pPr>
              <w:spacing w:after="120"/>
              <w:ind w:firstLine="720"/>
              <w:jc w:val="center"/>
              <w:cnfStyle w:val="000000100000"/>
              <w:rPr>
                <w:rFonts w:ascii="Times New Roman" w:hAnsi="Times New Roman" w:cs="Times New Roman"/>
                <w:b/>
                <w:sz w:val="28"/>
                <w:szCs w:val="28"/>
              </w:rPr>
            </w:pPr>
            <w:r w:rsidRPr="009512B6">
              <w:rPr>
                <w:rFonts w:ascii="Times New Roman" w:hAnsi="Times New Roman" w:cs="Times New Roman"/>
                <w:b/>
                <w:sz w:val="28"/>
                <w:szCs w:val="28"/>
              </w:rPr>
              <w:t>3</w:t>
            </w:r>
            <w:r>
              <w:rPr>
                <w:rFonts w:ascii="Times New Roman" w:hAnsi="Times New Roman" w:cs="Times New Roman"/>
                <w:b/>
                <w:sz w:val="28"/>
                <w:szCs w:val="28"/>
              </w:rPr>
              <w:t>,</w:t>
            </w:r>
            <w:r w:rsidRPr="009512B6">
              <w:rPr>
                <w:rFonts w:ascii="Times New Roman" w:hAnsi="Times New Roman" w:cs="Times New Roman"/>
                <w:b/>
                <w:sz w:val="28"/>
                <w:szCs w:val="28"/>
              </w:rPr>
              <w:t> 4</w:t>
            </w:r>
          </w:p>
        </w:tc>
        <w:tc>
          <w:tcPr>
            <w:tcW w:w="1807" w:type="dxa"/>
          </w:tcPr>
          <w:p w:rsidR="00B42310" w:rsidRPr="009512B6" w:rsidRDefault="00B42310" w:rsidP="00187FB3">
            <w:pPr>
              <w:spacing w:after="120"/>
              <w:ind w:firstLine="720"/>
              <w:jc w:val="center"/>
              <w:cnfStyle w:val="000000100000"/>
              <w:rPr>
                <w:rFonts w:ascii="Times New Roman" w:hAnsi="Times New Roman" w:cs="Times New Roman"/>
                <w:b/>
                <w:sz w:val="28"/>
                <w:szCs w:val="28"/>
              </w:rPr>
            </w:pPr>
            <w:r w:rsidRPr="009512B6">
              <w:rPr>
                <w:rFonts w:ascii="Times New Roman" w:hAnsi="Times New Roman" w:cs="Times New Roman"/>
                <w:b/>
                <w:sz w:val="28"/>
                <w:szCs w:val="28"/>
              </w:rPr>
              <w:t>3</w:t>
            </w:r>
            <w:r>
              <w:rPr>
                <w:rFonts w:ascii="Times New Roman" w:hAnsi="Times New Roman" w:cs="Times New Roman"/>
                <w:b/>
                <w:sz w:val="28"/>
                <w:szCs w:val="28"/>
              </w:rPr>
              <w:t>,</w:t>
            </w:r>
            <w:r w:rsidRPr="009512B6">
              <w:rPr>
                <w:rFonts w:ascii="Times New Roman" w:hAnsi="Times New Roman" w:cs="Times New Roman"/>
                <w:b/>
                <w:sz w:val="28"/>
                <w:szCs w:val="28"/>
              </w:rPr>
              <w:t> 4</w:t>
            </w:r>
          </w:p>
        </w:tc>
      </w:tr>
      <w:tr w:rsidR="00B42310" w:rsidRPr="009512B6" w:rsidTr="00A40026">
        <w:trPr>
          <w:trHeight w:val="609"/>
        </w:trPr>
        <w:tc>
          <w:tcPr>
            <w:cnfStyle w:val="001000000000"/>
            <w:tcW w:w="1983" w:type="dxa"/>
          </w:tcPr>
          <w:p w:rsidR="00B42310" w:rsidRPr="00E227CB" w:rsidRDefault="00B42310" w:rsidP="00187FB3">
            <w:pPr>
              <w:spacing w:after="120"/>
              <w:jc w:val="both"/>
              <w:rPr>
                <w:rFonts w:ascii="Arial Narrow" w:hAnsi="Arial Narrow" w:cs="Times New Roman"/>
                <w:sz w:val="22"/>
                <w:szCs w:val="22"/>
              </w:rPr>
            </w:pPr>
            <w:r w:rsidRPr="00E227CB">
              <w:rPr>
                <w:rFonts w:ascii="Arial Narrow" w:hAnsi="Arial Narrow" w:cs="Times New Roman"/>
                <w:sz w:val="22"/>
                <w:szCs w:val="22"/>
              </w:rPr>
              <w:t xml:space="preserve">п. </w:t>
            </w:r>
            <w:proofErr w:type="spellStart"/>
            <w:r w:rsidRPr="00E227CB">
              <w:rPr>
                <w:rFonts w:ascii="Arial Narrow" w:hAnsi="Arial Narrow" w:cs="Times New Roman"/>
                <w:sz w:val="22"/>
                <w:szCs w:val="22"/>
              </w:rPr>
              <w:t>Усть-Авам</w:t>
            </w:r>
            <w:proofErr w:type="spellEnd"/>
          </w:p>
        </w:tc>
        <w:tc>
          <w:tcPr>
            <w:tcW w:w="2094" w:type="dxa"/>
          </w:tcPr>
          <w:p w:rsidR="00B42310" w:rsidRPr="009512B6" w:rsidRDefault="00B42310" w:rsidP="00187FB3">
            <w:pPr>
              <w:spacing w:after="120"/>
              <w:ind w:firstLine="720"/>
              <w:jc w:val="center"/>
              <w:cnfStyle w:val="000000000000"/>
              <w:rPr>
                <w:rFonts w:ascii="Times New Roman" w:hAnsi="Times New Roman" w:cs="Times New Roman"/>
                <w:b/>
                <w:sz w:val="28"/>
                <w:szCs w:val="28"/>
              </w:rPr>
            </w:pPr>
            <w:r w:rsidRPr="009512B6">
              <w:rPr>
                <w:rFonts w:ascii="Times New Roman" w:hAnsi="Times New Roman" w:cs="Times New Roman"/>
                <w:b/>
                <w:sz w:val="28"/>
                <w:szCs w:val="28"/>
              </w:rPr>
              <w:t>7</w:t>
            </w:r>
            <w:r>
              <w:rPr>
                <w:rFonts w:ascii="Times New Roman" w:hAnsi="Times New Roman" w:cs="Times New Roman"/>
                <w:b/>
                <w:sz w:val="28"/>
                <w:szCs w:val="28"/>
              </w:rPr>
              <w:t>,</w:t>
            </w:r>
            <w:r w:rsidRPr="009512B6">
              <w:rPr>
                <w:rFonts w:ascii="Times New Roman" w:hAnsi="Times New Roman" w:cs="Times New Roman"/>
                <w:b/>
                <w:sz w:val="28"/>
                <w:szCs w:val="28"/>
              </w:rPr>
              <w:t> </w:t>
            </w:r>
            <w:r>
              <w:rPr>
                <w:rFonts w:ascii="Times New Roman" w:hAnsi="Times New Roman" w:cs="Times New Roman"/>
                <w:b/>
                <w:sz w:val="28"/>
                <w:szCs w:val="28"/>
              </w:rPr>
              <w:t>3</w:t>
            </w:r>
          </w:p>
        </w:tc>
        <w:tc>
          <w:tcPr>
            <w:tcW w:w="1985" w:type="dxa"/>
          </w:tcPr>
          <w:p w:rsidR="00B42310" w:rsidRPr="009512B6" w:rsidRDefault="00B42310" w:rsidP="00187FB3">
            <w:pPr>
              <w:spacing w:after="120"/>
              <w:ind w:firstLine="720"/>
              <w:jc w:val="center"/>
              <w:cnfStyle w:val="000000000000"/>
              <w:rPr>
                <w:rFonts w:ascii="Times New Roman" w:hAnsi="Times New Roman" w:cs="Times New Roman"/>
                <w:b/>
                <w:sz w:val="28"/>
                <w:szCs w:val="28"/>
              </w:rPr>
            </w:pPr>
            <w:r>
              <w:rPr>
                <w:rFonts w:ascii="Times New Roman" w:hAnsi="Times New Roman" w:cs="Times New Roman"/>
                <w:b/>
                <w:sz w:val="28"/>
                <w:szCs w:val="28"/>
              </w:rPr>
              <w:t>4,0</w:t>
            </w:r>
          </w:p>
        </w:tc>
        <w:tc>
          <w:tcPr>
            <w:tcW w:w="1984" w:type="dxa"/>
          </w:tcPr>
          <w:p w:rsidR="00B42310" w:rsidRPr="009512B6" w:rsidRDefault="00B42310" w:rsidP="00187FB3">
            <w:pPr>
              <w:spacing w:after="120"/>
              <w:ind w:firstLine="720"/>
              <w:jc w:val="center"/>
              <w:cnfStyle w:val="000000000000"/>
              <w:rPr>
                <w:rFonts w:ascii="Times New Roman" w:hAnsi="Times New Roman" w:cs="Times New Roman"/>
                <w:b/>
                <w:sz w:val="28"/>
                <w:szCs w:val="28"/>
              </w:rPr>
            </w:pPr>
            <w:r>
              <w:rPr>
                <w:rFonts w:ascii="Times New Roman" w:hAnsi="Times New Roman" w:cs="Times New Roman"/>
                <w:b/>
                <w:sz w:val="28"/>
                <w:szCs w:val="28"/>
              </w:rPr>
              <w:t>4,0</w:t>
            </w:r>
          </w:p>
        </w:tc>
        <w:tc>
          <w:tcPr>
            <w:tcW w:w="1807" w:type="dxa"/>
          </w:tcPr>
          <w:p w:rsidR="00B42310" w:rsidRPr="009512B6" w:rsidRDefault="00B42310" w:rsidP="00187FB3">
            <w:pPr>
              <w:spacing w:after="120"/>
              <w:ind w:firstLine="720"/>
              <w:jc w:val="center"/>
              <w:cnfStyle w:val="000000000000"/>
              <w:rPr>
                <w:rFonts w:ascii="Times New Roman" w:hAnsi="Times New Roman" w:cs="Times New Roman"/>
                <w:b/>
                <w:sz w:val="28"/>
                <w:szCs w:val="28"/>
              </w:rPr>
            </w:pPr>
            <w:r>
              <w:rPr>
                <w:rFonts w:ascii="Times New Roman" w:hAnsi="Times New Roman" w:cs="Times New Roman"/>
                <w:b/>
                <w:sz w:val="28"/>
                <w:szCs w:val="28"/>
              </w:rPr>
              <w:t>4,0</w:t>
            </w:r>
          </w:p>
        </w:tc>
      </w:tr>
      <w:tr w:rsidR="00B42310" w:rsidRPr="009512B6" w:rsidTr="00A40026">
        <w:trPr>
          <w:cnfStyle w:val="000000100000"/>
          <w:trHeight w:val="574"/>
        </w:trPr>
        <w:tc>
          <w:tcPr>
            <w:cnfStyle w:val="001000000000"/>
            <w:tcW w:w="1983" w:type="dxa"/>
          </w:tcPr>
          <w:p w:rsidR="00B42310" w:rsidRPr="00E227CB" w:rsidRDefault="00B42310" w:rsidP="00187FB3">
            <w:pPr>
              <w:spacing w:after="120"/>
              <w:jc w:val="both"/>
              <w:rPr>
                <w:rFonts w:ascii="Arial Narrow" w:hAnsi="Arial Narrow" w:cs="Times New Roman"/>
                <w:sz w:val="22"/>
                <w:szCs w:val="22"/>
              </w:rPr>
            </w:pPr>
            <w:r w:rsidRPr="00E227CB">
              <w:rPr>
                <w:rFonts w:ascii="Arial Narrow" w:hAnsi="Arial Narrow" w:cs="Times New Roman"/>
                <w:sz w:val="22"/>
                <w:szCs w:val="22"/>
              </w:rPr>
              <w:t xml:space="preserve">п. </w:t>
            </w:r>
            <w:proofErr w:type="spellStart"/>
            <w:r w:rsidRPr="00E227CB">
              <w:rPr>
                <w:rFonts w:ascii="Arial Narrow" w:hAnsi="Arial Narrow" w:cs="Times New Roman"/>
                <w:sz w:val="22"/>
                <w:szCs w:val="22"/>
              </w:rPr>
              <w:t>Волочанка</w:t>
            </w:r>
            <w:proofErr w:type="spellEnd"/>
          </w:p>
        </w:tc>
        <w:tc>
          <w:tcPr>
            <w:tcW w:w="2094" w:type="dxa"/>
          </w:tcPr>
          <w:p w:rsidR="00B42310" w:rsidRPr="009512B6" w:rsidRDefault="00B42310" w:rsidP="00187FB3">
            <w:pPr>
              <w:spacing w:after="120"/>
              <w:ind w:firstLine="720"/>
              <w:jc w:val="center"/>
              <w:cnfStyle w:val="000000100000"/>
              <w:rPr>
                <w:rFonts w:ascii="Times New Roman" w:hAnsi="Times New Roman" w:cs="Times New Roman"/>
                <w:b/>
                <w:sz w:val="28"/>
                <w:szCs w:val="28"/>
              </w:rPr>
            </w:pPr>
            <w:r w:rsidRPr="009512B6">
              <w:rPr>
                <w:rFonts w:ascii="Times New Roman" w:hAnsi="Times New Roman" w:cs="Times New Roman"/>
                <w:b/>
                <w:sz w:val="28"/>
                <w:szCs w:val="28"/>
              </w:rPr>
              <w:t>8</w:t>
            </w:r>
            <w:r>
              <w:rPr>
                <w:rFonts w:ascii="Times New Roman" w:hAnsi="Times New Roman" w:cs="Times New Roman"/>
                <w:b/>
                <w:sz w:val="28"/>
                <w:szCs w:val="28"/>
              </w:rPr>
              <w:t>,</w:t>
            </w:r>
            <w:r w:rsidRPr="009512B6">
              <w:rPr>
                <w:rFonts w:ascii="Times New Roman" w:hAnsi="Times New Roman" w:cs="Times New Roman"/>
                <w:b/>
                <w:sz w:val="28"/>
                <w:szCs w:val="28"/>
              </w:rPr>
              <w:t> </w:t>
            </w:r>
            <w:r>
              <w:rPr>
                <w:rFonts w:ascii="Times New Roman" w:hAnsi="Times New Roman" w:cs="Times New Roman"/>
                <w:b/>
                <w:sz w:val="28"/>
                <w:szCs w:val="28"/>
              </w:rPr>
              <w:t>6</w:t>
            </w:r>
          </w:p>
        </w:tc>
        <w:tc>
          <w:tcPr>
            <w:tcW w:w="1985" w:type="dxa"/>
          </w:tcPr>
          <w:p w:rsidR="00B42310" w:rsidRPr="009512B6" w:rsidRDefault="00B42310" w:rsidP="00187FB3">
            <w:pPr>
              <w:spacing w:after="120"/>
              <w:ind w:firstLine="720"/>
              <w:jc w:val="center"/>
              <w:cnfStyle w:val="000000100000"/>
              <w:rPr>
                <w:rFonts w:ascii="Times New Roman" w:hAnsi="Times New Roman" w:cs="Times New Roman"/>
                <w:b/>
                <w:sz w:val="28"/>
                <w:szCs w:val="28"/>
              </w:rPr>
            </w:pPr>
            <w:r w:rsidRPr="009512B6">
              <w:rPr>
                <w:rFonts w:ascii="Times New Roman" w:hAnsi="Times New Roman" w:cs="Times New Roman"/>
                <w:b/>
                <w:sz w:val="28"/>
                <w:szCs w:val="28"/>
              </w:rPr>
              <w:t>4</w:t>
            </w:r>
            <w:r>
              <w:rPr>
                <w:rFonts w:ascii="Times New Roman" w:hAnsi="Times New Roman" w:cs="Times New Roman"/>
                <w:b/>
                <w:sz w:val="28"/>
                <w:szCs w:val="28"/>
              </w:rPr>
              <w:t>,</w:t>
            </w:r>
            <w:r w:rsidRPr="009512B6">
              <w:rPr>
                <w:rFonts w:ascii="Times New Roman" w:hAnsi="Times New Roman" w:cs="Times New Roman"/>
                <w:b/>
                <w:sz w:val="28"/>
                <w:szCs w:val="28"/>
              </w:rPr>
              <w:t> 7</w:t>
            </w:r>
          </w:p>
        </w:tc>
        <w:tc>
          <w:tcPr>
            <w:tcW w:w="1984" w:type="dxa"/>
          </w:tcPr>
          <w:p w:rsidR="00B42310" w:rsidRPr="009512B6" w:rsidRDefault="00B42310" w:rsidP="00187FB3">
            <w:pPr>
              <w:spacing w:after="120"/>
              <w:ind w:firstLine="720"/>
              <w:jc w:val="center"/>
              <w:cnfStyle w:val="000000100000"/>
              <w:rPr>
                <w:rFonts w:ascii="Times New Roman" w:hAnsi="Times New Roman" w:cs="Times New Roman"/>
                <w:b/>
                <w:sz w:val="28"/>
                <w:szCs w:val="28"/>
              </w:rPr>
            </w:pPr>
            <w:r w:rsidRPr="009512B6">
              <w:rPr>
                <w:rFonts w:ascii="Times New Roman" w:hAnsi="Times New Roman" w:cs="Times New Roman"/>
                <w:b/>
                <w:sz w:val="28"/>
                <w:szCs w:val="28"/>
              </w:rPr>
              <w:t>4</w:t>
            </w:r>
            <w:r>
              <w:rPr>
                <w:rFonts w:ascii="Times New Roman" w:hAnsi="Times New Roman" w:cs="Times New Roman"/>
                <w:b/>
                <w:sz w:val="28"/>
                <w:szCs w:val="28"/>
              </w:rPr>
              <w:t>,</w:t>
            </w:r>
            <w:r w:rsidRPr="009512B6">
              <w:rPr>
                <w:rFonts w:ascii="Times New Roman" w:hAnsi="Times New Roman" w:cs="Times New Roman"/>
                <w:b/>
                <w:sz w:val="28"/>
                <w:szCs w:val="28"/>
              </w:rPr>
              <w:t> 7</w:t>
            </w:r>
          </w:p>
        </w:tc>
        <w:tc>
          <w:tcPr>
            <w:tcW w:w="1807" w:type="dxa"/>
          </w:tcPr>
          <w:p w:rsidR="00B42310" w:rsidRPr="009512B6" w:rsidRDefault="00B42310" w:rsidP="00187FB3">
            <w:pPr>
              <w:spacing w:after="120"/>
              <w:ind w:firstLine="720"/>
              <w:jc w:val="center"/>
              <w:cnfStyle w:val="000000100000"/>
              <w:rPr>
                <w:rFonts w:ascii="Times New Roman" w:hAnsi="Times New Roman" w:cs="Times New Roman"/>
                <w:b/>
                <w:sz w:val="28"/>
                <w:szCs w:val="28"/>
              </w:rPr>
            </w:pPr>
            <w:r w:rsidRPr="009512B6">
              <w:rPr>
                <w:rFonts w:ascii="Times New Roman" w:hAnsi="Times New Roman" w:cs="Times New Roman"/>
                <w:b/>
                <w:sz w:val="28"/>
                <w:szCs w:val="28"/>
              </w:rPr>
              <w:t>4</w:t>
            </w:r>
            <w:r>
              <w:rPr>
                <w:rFonts w:ascii="Times New Roman" w:hAnsi="Times New Roman" w:cs="Times New Roman"/>
                <w:b/>
                <w:sz w:val="28"/>
                <w:szCs w:val="28"/>
              </w:rPr>
              <w:t>,</w:t>
            </w:r>
            <w:r w:rsidRPr="009512B6">
              <w:rPr>
                <w:rFonts w:ascii="Times New Roman" w:hAnsi="Times New Roman" w:cs="Times New Roman"/>
                <w:b/>
                <w:sz w:val="28"/>
                <w:szCs w:val="28"/>
              </w:rPr>
              <w:t> 7</w:t>
            </w:r>
          </w:p>
        </w:tc>
      </w:tr>
    </w:tbl>
    <w:p w:rsidR="00A40026" w:rsidRDefault="00A40026" w:rsidP="00187FB3">
      <w:pPr>
        <w:autoSpaceDE w:val="0"/>
        <w:autoSpaceDN w:val="0"/>
        <w:adjustRightInd w:val="0"/>
        <w:spacing w:after="120"/>
        <w:ind w:firstLine="720"/>
        <w:jc w:val="both"/>
        <w:rPr>
          <w:rFonts w:ascii="Times New Roman" w:hAnsi="Times New Roman" w:cs="Times New Roman"/>
          <w:sz w:val="28"/>
          <w:szCs w:val="28"/>
        </w:rPr>
      </w:pPr>
    </w:p>
    <w:p w:rsidR="00B42310" w:rsidRPr="009512B6" w:rsidRDefault="00B42310" w:rsidP="00187FB3">
      <w:pPr>
        <w:autoSpaceDE w:val="0"/>
        <w:autoSpaceDN w:val="0"/>
        <w:adjustRightInd w:val="0"/>
        <w:spacing w:after="120"/>
        <w:ind w:firstLine="720"/>
        <w:jc w:val="both"/>
        <w:rPr>
          <w:rFonts w:ascii="Times New Roman" w:hAnsi="Times New Roman" w:cs="Times New Roman"/>
          <w:sz w:val="28"/>
          <w:szCs w:val="28"/>
        </w:rPr>
      </w:pPr>
      <w:r w:rsidRPr="0066445C">
        <w:rPr>
          <w:rFonts w:ascii="Times New Roman" w:hAnsi="Times New Roman" w:cs="Times New Roman"/>
          <w:sz w:val="28"/>
          <w:szCs w:val="28"/>
        </w:rPr>
        <w:t xml:space="preserve">Еще одним важным направлением деятельности органов местного самоуправления муниципального района на протяжении нескольких последних лет является </w:t>
      </w:r>
      <w:r w:rsidRPr="0066445C">
        <w:rPr>
          <w:rFonts w:ascii="Times New Roman" w:hAnsi="Times New Roman" w:cs="Times New Roman"/>
          <w:bCs/>
          <w:sz w:val="28"/>
          <w:szCs w:val="28"/>
        </w:rPr>
        <w:t xml:space="preserve">решение </w:t>
      </w:r>
      <w:r w:rsidRPr="0066445C">
        <w:rPr>
          <w:rFonts w:ascii="Times New Roman" w:hAnsi="Times New Roman" w:cs="Times New Roman"/>
          <w:sz w:val="28"/>
          <w:szCs w:val="28"/>
        </w:rPr>
        <w:t xml:space="preserve"> </w:t>
      </w:r>
      <w:r w:rsidRPr="0066445C">
        <w:rPr>
          <w:rFonts w:ascii="Times New Roman" w:hAnsi="Times New Roman" w:cs="Times New Roman"/>
          <w:bCs/>
          <w:sz w:val="28"/>
          <w:szCs w:val="28"/>
        </w:rPr>
        <w:t>вопросов</w:t>
      </w:r>
      <w:r w:rsidRPr="0066445C">
        <w:rPr>
          <w:rFonts w:ascii="Times New Roman" w:hAnsi="Times New Roman" w:cs="Times New Roman"/>
          <w:sz w:val="28"/>
          <w:szCs w:val="28"/>
        </w:rPr>
        <w:t xml:space="preserve"> в социальной сфере. Наряду с предоставлением адресных мер социальной поддержки населению муниципального района   </w:t>
      </w:r>
      <w:r w:rsidR="00D60613">
        <w:rPr>
          <w:rFonts w:ascii="Times New Roman" w:hAnsi="Times New Roman" w:cs="Times New Roman"/>
          <w:sz w:val="28"/>
          <w:szCs w:val="28"/>
        </w:rPr>
        <w:t xml:space="preserve">планомерно </w:t>
      </w:r>
      <w:r w:rsidRPr="0066445C">
        <w:rPr>
          <w:rFonts w:ascii="Times New Roman" w:hAnsi="Times New Roman" w:cs="Times New Roman"/>
          <w:sz w:val="28"/>
          <w:szCs w:val="28"/>
        </w:rPr>
        <w:t xml:space="preserve">решается вопрос предоставления служебного жилья  работникам бюджетной сферы в сельской местности. </w:t>
      </w:r>
      <w:r w:rsidR="00D60613">
        <w:rPr>
          <w:rFonts w:ascii="Times New Roman" w:hAnsi="Times New Roman" w:cs="Times New Roman"/>
          <w:sz w:val="28"/>
          <w:szCs w:val="28"/>
        </w:rPr>
        <w:t xml:space="preserve">С этой целью </w:t>
      </w:r>
      <w:r w:rsidRPr="0066445C">
        <w:rPr>
          <w:rFonts w:ascii="Times New Roman" w:hAnsi="Times New Roman" w:cs="Times New Roman"/>
          <w:sz w:val="28"/>
          <w:szCs w:val="28"/>
        </w:rPr>
        <w:t xml:space="preserve">в сфере управления имуществом муниципального района второй год подряд реализуются мероприятия по приобретению жилых помещений в сельских населенных пунктах муниципального района. </w:t>
      </w:r>
      <w:proofErr w:type="gramStart"/>
      <w:r w:rsidRPr="0066445C">
        <w:rPr>
          <w:rFonts w:ascii="Times New Roman" w:hAnsi="Times New Roman" w:cs="Times New Roman"/>
          <w:sz w:val="28"/>
          <w:szCs w:val="28"/>
        </w:rPr>
        <w:t xml:space="preserve">Так, в 2017 году были запланированы к приобретению 32 жилых помещения в поселках района, из них 20 жилых помещений в п. Носок, 8 жилых помещений в п. </w:t>
      </w:r>
      <w:proofErr w:type="spellStart"/>
      <w:r w:rsidRPr="0066445C">
        <w:rPr>
          <w:rFonts w:ascii="Times New Roman" w:hAnsi="Times New Roman" w:cs="Times New Roman"/>
          <w:sz w:val="28"/>
          <w:szCs w:val="28"/>
        </w:rPr>
        <w:t>Тухард</w:t>
      </w:r>
      <w:proofErr w:type="spellEnd"/>
      <w:r w:rsidRPr="0066445C">
        <w:rPr>
          <w:rFonts w:ascii="Times New Roman" w:hAnsi="Times New Roman" w:cs="Times New Roman"/>
          <w:sz w:val="28"/>
          <w:szCs w:val="28"/>
        </w:rPr>
        <w:t xml:space="preserve"> и 4 жилых помещения в п. </w:t>
      </w:r>
      <w:proofErr w:type="spellStart"/>
      <w:r w:rsidRPr="0066445C">
        <w:rPr>
          <w:rFonts w:ascii="Times New Roman" w:hAnsi="Times New Roman" w:cs="Times New Roman"/>
          <w:sz w:val="28"/>
          <w:szCs w:val="28"/>
        </w:rPr>
        <w:t>Усть-Порт</w:t>
      </w:r>
      <w:proofErr w:type="spellEnd"/>
      <w:r w:rsidRPr="0066445C">
        <w:rPr>
          <w:rFonts w:ascii="Times New Roman" w:hAnsi="Times New Roman" w:cs="Times New Roman"/>
          <w:sz w:val="28"/>
          <w:szCs w:val="28"/>
        </w:rPr>
        <w:t xml:space="preserve"> на общую сумму </w:t>
      </w:r>
      <w:r w:rsidRPr="00BC65CA">
        <w:rPr>
          <w:rFonts w:ascii="Times New Roman" w:hAnsi="Times New Roman" w:cs="Times New Roman"/>
          <w:sz w:val="28"/>
          <w:szCs w:val="28"/>
        </w:rPr>
        <w:t>57,0 млн. руб.</w:t>
      </w:r>
      <w:r w:rsidRPr="0066445C">
        <w:rPr>
          <w:rFonts w:ascii="Times New Roman" w:hAnsi="Times New Roman" w:cs="Times New Roman"/>
          <w:sz w:val="28"/>
          <w:szCs w:val="28"/>
        </w:rPr>
        <w:t xml:space="preserve"> В соответствии с  конкурсной документацией на приобретение жилых помещений в п. Носок определена начальная максимальная цена контракта одного жилого</w:t>
      </w:r>
      <w:proofErr w:type="gramEnd"/>
      <w:r w:rsidRPr="0066445C">
        <w:rPr>
          <w:rFonts w:ascii="Times New Roman" w:hAnsi="Times New Roman" w:cs="Times New Roman"/>
          <w:sz w:val="28"/>
          <w:szCs w:val="28"/>
        </w:rPr>
        <w:t xml:space="preserve"> помещения в размере </w:t>
      </w:r>
      <w:r w:rsidRPr="00BC65CA">
        <w:rPr>
          <w:rFonts w:ascii="Times New Roman" w:hAnsi="Times New Roman" w:cs="Times New Roman"/>
          <w:sz w:val="28"/>
          <w:szCs w:val="28"/>
        </w:rPr>
        <w:t>1,6 млн</w:t>
      </w:r>
      <w:proofErr w:type="gramStart"/>
      <w:r w:rsidRPr="00BC65CA">
        <w:rPr>
          <w:rFonts w:ascii="Times New Roman" w:hAnsi="Times New Roman" w:cs="Times New Roman"/>
          <w:sz w:val="28"/>
          <w:szCs w:val="28"/>
        </w:rPr>
        <w:t>.р</w:t>
      </w:r>
      <w:proofErr w:type="gramEnd"/>
      <w:r w:rsidRPr="00BC65CA">
        <w:rPr>
          <w:rFonts w:ascii="Times New Roman" w:hAnsi="Times New Roman" w:cs="Times New Roman"/>
          <w:sz w:val="28"/>
          <w:szCs w:val="28"/>
        </w:rPr>
        <w:t>уб.,</w:t>
      </w:r>
      <w:r w:rsidRPr="0066445C">
        <w:rPr>
          <w:rFonts w:ascii="Times New Roman" w:hAnsi="Times New Roman" w:cs="Times New Roman"/>
          <w:sz w:val="28"/>
          <w:szCs w:val="28"/>
        </w:rPr>
        <w:t xml:space="preserve"> в п. </w:t>
      </w:r>
      <w:proofErr w:type="spellStart"/>
      <w:r w:rsidRPr="0066445C">
        <w:rPr>
          <w:rFonts w:ascii="Times New Roman" w:hAnsi="Times New Roman" w:cs="Times New Roman"/>
          <w:sz w:val="28"/>
          <w:szCs w:val="28"/>
        </w:rPr>
        <w:t>Усть-Порт</w:t>
      </w:r>
      <w:proofErr w:type="spellEnd"/>
      <w:r w:rsidRPr="0066445C">
        <w:rPr>
          <w:rFonts w:ascii="Times New Roman" w:hAnsi="Times New Roman" w:cs="Times New Roman"/>
          <w:sz w:val="28"/>
          <w:szCs w:val="28"/>
        </w:rPr>
        <w:t xml:space="preserve"> в размере </w:t>
      </w:r>
      <w:r w:rsidRPr="00BC65CA">
        <w:rPr>
          <w:rFonts w:ascii="Times New Roman" w:hAnsi="Times New Roman" w:cs="Times New Roman"/>
          <w:sz w:val="28"/>
          <w:szCs w:val="28"/>
        </w:rPr>
        <w:t>1, 9 млн. руб.</w:t>
      </w:r>
      <w:r w:rsidR="00847696">
        <w:rPr>
          <w:rFonts w:ascii="Times New Roman" w:hAnsi="Times New Roman" w:cs="Times New Roman"/>
          <w:sz w:val="28"/>
          <w:szCs w:val="28"/>
        </w:rPr>
        <w:t>.</w:t>
      </w:r>
      <w:r w:rsidRPr="0066445C">
        <w:rPr>
          <w:rFonts w:ascii="Times New Roman" w:hAnsi="Times New Roman" w:cs="Times New Roman"/>
          <w:sz w:val="28"/>
          <w:szCs w:val="28"/>
        </w:rPr>
        <w:t xml:space="preserve"> </w:t>
      </w:r>
      <w:r w:rsidR="00847696">
        <w:rPr>
          <w:rFonts w:ascii="Times New Roman" w:hAnsi="Times New Roman" w:cs="Times New Roman"/>
          <w:sz w:val="28"/>
          <w:szCs w:val="28"/>
        </w:rPr>
        <w:t>П</w:t>
      </w:r>
      <w:r w:rsidRPr="0066445C">
        <w:rPr>
          <w:rFonts w:ascii="Times New Roman" w:hAnsi="Times New Roman" w:cs="Times New Roman"/>
          <w:sz w:val="28"/>
          <w:szCs w:val="28"/>
        </w:rPr>
        <w:t xml:space="preserve">риобретение жилых помещений в п. </w:t>
      </w:r>
      <w:proofErr w:type="spellStart"/>
      <w:r w:rsidRPr="0066445C">
        <w:rPr>
          <w:rFonts w:ascii="Times New Roman" w:hAnsi="Times New Roman" w:cs="Times New Roman"/>
          <w:sz w:val="28"/>
          <w:szCs w:val="28"/>
        </w:rPr>
        <w:t>Тухард</w:t>
      </w:r>
      <w:proofErr w:type="spellEnd"/>
      <w:r w:rsidRPr="0066445C">
        <w:rPr>
          <w:rFonts w:ascii="Times New Roman" w:hAnsi="Times New Roman" w:cs="Times New Roman"/>
          <w:sz w:val="28"/>
          <w:szCs w:val="28"/>
        </w:rPr>
        <w:t xml:space="preserve"> в </w:t>
      </w:r>
      <w:r w:rsidR="00847696">
        <w:rPr>
          <w:rFonts w:ascii="Times New Roman" w:hAnsi="Times New Roman" w:cs="Times New Roman"/>
          <w:sz w:val="28"/>
          <w:szCs w:val="28"/>
        </w:rPr>
        <w:t xml:space="preserve"> текущем </w:t>
      </w:r>
      <w:r w:rsidRPr="0066445C">
        <w:rPr>
          <w:rFonts w:ascii="Times New Roman" w:hAnsi="Times New Roman" w:cs="Times New Roman"/>
          <w:sz w:val="28"/>
          <w:szCs w:val="28"/>
        </w:rPr>
        <w:t>году производиться не будет, в связи с переносом сроков окончания строительства жилых помещений на очередной финансовый год и плановый период.</w:t>
      </w:r>
      <w:r w:rsidRPr="009512B6">
        <w:rPr>
          <w:rFonts w:ascii="Times New Roman" w:hAnsi="Times New Roman" w:cs="Times New Roman"/>
          <w:sz w:val="28"/>
          <w:szCs w:val="28"/>
        </w:rPr>
        <w:t xml:space="preserve"> </w:t>
      </w:r>
    </w:p>
    <w:p w:rsidR="00B42310" w:rsidRPr="00BC65CA" w:rsidRDefault="00B42310" w:rsidP="00187FB3">
      <w:pPr>
        <w:spacing w:after="120"/>
        <w:ind w:firstLine="720"/>
        <w:jc w:val="both"/>
        <w:rPr>
          <w:rFonts w:ascii="Times New Roman" w:hAnsi="Times New Roman" w:cs="Times New Roman"/>
          <w:sz w:val="28"/>
          <w:szCs w:val="28"/>
          <w:shd w:val="clear" w:color="auto" w:fill="FEFEFE"/>
        </w:rPr>
      </w:pPr>
      <w:r w:rsidRPr="0065318E">
        <w:rPr>
          <w:rFonts w:ascii="Times New Roman" w:hAnsi="Times New Roman" w:cs="Times New Roman"/>
          <w:sz w:val="28"/>
          <w:szCs w:val="28"/>
        </w:rPr>
        <w:t xml:space="preserve">В 2018 году планируется приобретение 8-ми жилых помещений в </w:t>
      </w:r>
      <w:proofErr w:type="spellStart"/>
      <w:r w:rsidRPr="0065318E">
        <w:rPr>
          <w:rFonts w:ascii="Times New Roman" w:hAnsi="Times New Roman" w:cs="Times New Roman"/>
          <w:sz w:val="28"/>
          <w:szCs w:val="28"/>
        </w:rPr>
        <w:t>п</w:t>
      </w:r>
      <w:proofErr w:type="gramStart"/>
      <w:r w:rsidRPr="0065318E">
        <w:rPr>
          <w:rFonts w:ascii="Times New Roman" w:hAnsi="Times New Roman" w:cs="Times New Roman"/>
          <w:sz w:val="28"/>
          <w:szCs w:val="28"/>
        </w:rPr>
        <w:t>.Т</w:t>
      </w:r>
      <w:proofErr w:type="gramEnd"/>
      <w:r w:rsidRPr="0065318E">
        <w:rPr>
          <w:rFonts w:ascii="Times New Roman" w:hAnsi="Times New Roman" w:cs="Times New Roman"/>
          <w:sz w:val="28"/>
          <w:szCs w:val="28"/>
        </w:rPr>
        <w:t>ухард</w:t>
      </w:r>
      <w:proofErr w:type="spellEnd"/>
      <w:r w:rsidR="0065318E">
        <w:rPr>
          <w:rFonts w:ascii="Times New Roman" w:hAnsi="Times New Roman" w:cs="Times New Roman"/>
          <w:sz w:val="28"/>
          <w:szCs w:val="28"/>
        </w:rPr>
        <w:t xml:space="preserve"> </w:t>
      </w:r>
      <w:r w:rsidRPr="0065318E">
        <w:rPr>
          <w:rFonts w:ascii="Times New Roman" w:hAnsi="Times New Roman" w:cs="Times New Roman"/>
          <w:sz w:val="28"/>
          <w:szCs w:val="28"/>
        </w:rPr>
        <w:t xml:space="preserve"> и   14-ти жилых помещений в п. Носок</w:t>
      </w:r>
      <w:r w:rsidR="0065318E">
        <w:rPr>
          <w:rFonts w:ascii="Times New Roman" w:hAnsi="Times New Roman" w:cs="Times New Roman"/>
          <w:sz w:val="28"/>
          <w:szCs w:val="28"/>
        </w:rPr>
        <w:t>,</w:t>
      </w:r>
      <w:r w:rsidR="0065318E" w:rsidRPr="0065318E">
        <w:rPr>
          <w:rFonts w:ascii="Times New Roman" w:hAnsi="Times New Roman" w:cs="Times New Roman"/>
          <w:sz w:val="28"/>
          <w:szCs w:val="28"/>
        </w:rPr>
        <w:t xml:space="preserve">  каждое </w:t>
      </w:r>
      <w:r w:rsidRPr="0065318E">
        <w:rPr>
          <w:rFonts w:ascii="Times New Roman" w:hAnsi="Times New Roman" w:cs="Times New Roman"/>
          <w:sz w:val="28"/>
          <w:szCs w:val="28"/>
        </w:rPr>
        <w:t xml:space="preserve"> общей площадью 41,4 кв.м.</w:t>
      </w:r>
      <w:r w:rsidR="0065318E" w:rsidRPr="0065318E">
        <w:rPr>
          <w:rFonts w:ascii="Times New Roman" w:hAnsi="Times New Roman" w:cs="Times New Roman"/>
          <w:sz w:val="28"/>
          <w:szCs w:val="28"/>
        </w:rPr>
        <w:t xml:space="preserve">, всего </w:t>
      </w:r>
      <w:r w:rsidRPr="0065318E">
        <w:rPr>
          <w:rFonts w:ascii="Times New Roman" w:hAnsi="Times New Roman" w:cs="Times New Roman"/>
          <w:sz w:val="28"/>
          <w:szCs w:val="28"/>
        </w:rPr>
        <w:t xml:space="preserve"> на сумму 35,7 млн. руб.</w:t>
      </w:r>
    </w:p>
    <w:p w:rsidR="00B42310" w:rsidRPr="009512B6" w:rsidRDefault="00B42310" w:rsidP="00187FB3">
      <w:pPr>
        <w:pStyle w:val="ConsPlusNormal"/>
        <w:spacing w:after="120"/>
        <w:ind w:right="-142"/>
        <w:jc w:val="both"/>
        <w:rPr>
          <w:rFonts w:ascii="Times New Roman" w:hAnsi="Times New Roman" w:cs="Times New Roman"/>
          <w:sz w:val="28"/>
          <w:szCs w:val="28"/>
        </w:rPr>
      </w:pPr>
      <w:proofErr w:type="gramStart"/>
      <w:r w:rsidRPr="009512B6">
        <w:rPr>
          <w:rFonts w:ascii="Times New Roman" w:hAnsi="Times New Roman" w:cs="Times New Roman"/>
          <w:bCs/>
          <w:sz w:val="28"/>
          <w:szCs w:val="28"/>
        </w:rPr>
        <w:lastRenderedPageBreak/>
        <w:t xml:space="preserve">В 2018  году будет  продолжено  осуществление  </w:t>
      </w:r>
      <w:r w:rsidRPr="009512B6">
        <w:rPr>
          <w:rFonts w:ascii="Times New Roman" w:hAnsi="Times New Roman" w:cs="Times New Roman"/>
          <w:sz w:val="28"/>
          <w:szCs w:val="28"/>
        </w:rPr>
        <w:t xml:space="preserve">компенсационных выплат на сумму </w:t>
      </w:r>
      <w:r w:rsidRPr="009512B6">
        <w:rPr>
          <w:rFonts w:ascii="Times New Roman" w:hAnsi="Times New Roman" w:cs="Times New Roman"/>
          <w:bCs/>
          <w:sz w:val="28"/>
          <w:szCs w:val="28"/>
        </w:rPr>
        <w:t xml:space="preserve">8,8 млн. руб., ранее предусмотренных </w:t>
      </w:r>
      <w:r w:rsidRPr="009512B6">
        <w:rPr>
          <w:rFonts w:ascii="Times New Roman" w:hAnsi="Times New Roman" w:cs="Times New Roman"/>
          <w:sz w:val="28"/>
          <w:szCs w:val="28"/>
        </w:rPr>
        <w:t>в соответствии с Решением Таймырского Долгано-Ненецкого районного Совета депутатов от 25.11.2016  №11-0151 "О компенсационных выплатах работникам учреждений, финансируемых за счет средств федерального бюджета и расположенных на территории Таймырского Долгано-Ненецкого муниципального района" работникам вольнонаемного состава федеральных учреждений:</w:t>
      </w:r>
      <w:proofErr w:type="gramEnd"/>
    </w:p>
    <w:p w:rsidR="00B42310" w:rsidRPr="009512B6" w:rsidRDefault="00B42310" w:rsidP="00187FB3">
      <w:pPr>
        <w:widowControl w:val="0"/>
        <w:autoSpaceDE w:val="0"/>
        <w:autoSpaceDN w:val="0"/>
        <w:adjustRightInd w:val="0"/>
        <w:spacing w:after="120"/>
        <w:ind w:right="-142" w:firstLine="720"/>
        <w:jc w:val="both"/>
        <w:rPr>
          <w:rFonts w:ascii="Times New Roman" w:hAnsi="Times New Roman" w:cs="Times New Roman"/>
          <w:sz w:val="28"/>
          <w:szCs w:val="28"/>
        </w:rPr>
      </w:pPr>
      <w:r w:rsidRPr="009512B6">
        <w:rPr>
          <w:rFonts w:ascii="Times New Roman" w:hAnsi="Times New Roman" w:cs="Times New Roman"/>
          <w:sz w:val="28"/>
          <w:szCs w:val="28"/>
        </w:rPr>
        <w:t>Указанное решение было принято в целях  реализации  п. 3.11 Протокола рабочего совещания, проведенного первым заместителем Губернатора Красноярского кра</w:t>
      </w:r>
      <w:proofErr w:type="gramStart"/>
      <w:r w:rsidRPr="009512B6">
        <w:rPr>
          <w:rFonts w:ascii="Times New Roman" w:hAnsi="Times New Roman" w:cs="Times New Roman"/>
          <w:sz w:val="28"/>
          <w:szCs w:val="28"/>
        </w:rPr>
        <w:t>я-</w:t>
      </w:r>
      <w:proofErr w:type="gramEnd"/>
      <w:r w:rsidRPr="009512B6">
        <w:rPr>
          <w:rFonts w:ascii="Times New Roman" w:hAnsi="Times New Roman" w:cs="Times New Roman"/>
          <w:sz w:val="28"/>
          <w:szCs w:val="28"/>
        </w:rPr>
        <w:t xml:space="preserve"> председателем Правительства края В.П. </w:t>
      </w:r>
      <w:proofErr w:type="spellStart"/>
      <w:r w:rsidRPr="009512B6">
        <w:rPr>
          <w:rFonts w:ascii="Times New Roman" w:hAnsi="Times New Roman" w:cs="Times New Roman"/>
          <w:sz w:val="28"/>
          <w:szCs w:val="28"/>
        </w:rPr>
        <w:t>Томенко</w:t>
      </w:r>
      <w:proofErr w:type="spellEnd"/>
      <w:r w:rsidRPr="009512B6">
        <w:rPr>
          <w:rFonts w:ascii="Times New Roman" w:hAnsi="Times New Roman" w:cs="Times New Roman"/>
          <w:sz w:val="28"/>
          <w:szCs w:val="28"/>
        </w:rPr>
        <w:t xml:space="preserve"> от 04.07.2017 №164, в соответствии с которым муниципальному району было поручено «Сохранить на 2018 год предоставление компенсационных выплат работникам учреждений, финансируемых за счет средств федерального бюджета и иных источников, расположенных в г. Норильске и Таймырском Долгано-Ненецком муниципальном </w:t>
      </w:r>
      <w:proofErr w:type="gramStart"/>
      <w:r w:rsidRPr="009512B6">
        <w:rPr>
          <w:rFonts w:ascii="Times New Roman" w:hAnsi="Times New Roman" w:cs="Times New Roman"/>
          <w:sz w:val="28"/>
          <w:szCs w:val="28"/>
        </w:rPr>
        <w:t>районе</w:t>
      </w:r>
      <w:proofErr w:type="gramEnd"/>
      <w:r w:rsidRPr="009512B6">
        <w:rPr>
          <w:rFonts w:ascii="Times New Roman" w:hAnsi="Times New Roman" w:cs="Times New Roman"/>
          <w:sz w:val="28"/>
          <w:szCs w:val="28"/>
        </w:rPr>
        <w:t>, за счет средств бюджетов муниципальных образований".</w:t>
      </w:r>
    </w:p>
    <w:p w:rsidR="00B42310" w:rsidRPr="00DA67EE" w:rsidRDefault="00B42310" w:rsidP="00187FB3">
      <w:pPr>
        <w:pStyle w:val="ConsPlusTitle"/>
        <w:spacing w:after="120"/>
        <w:jc w:val="both"/>
        <w:rPr>
          <w:rFonts w:ascii="Times New Roman" w:hAnsi="Times New Roman" w:cs="Times New Roman"/>
          <w:b w:val="0"/>
          <w:szCs w:val="28"/>
        </w:rPr>
      </w:pPr>
      <w:r w:rsidRPr="009512B6">
        <w:rPr>
          <w:rFonts w:ascii="Times New Roman" w:hAnsi="Times New Roman" w:cs="Times New Roman"/>
          <w:noProof/>
          <w:szCs w:val="28"/>
        </w:rPr>
        <w:drawing>
          <wp:inline distT="0" distB="0" distL="0" distR="0">
            <wp:extent cx="6124077" cy="931200"/>
            <wp:effectExtent l="19050" t="0" r="10023" b="0"/>
            <wp:docPr id="41"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rsidR="00B42310" w:rsidRPr="0066445C" w:rsidRDefault="00B42310" w:rsidP="00187FB3">
      <w:pPr>
        <w:tabs>
          <w:tab w:val="left" w:pos="1134"/>
        </w:tabs>
        <w:spacing w:after="120"/>
        <w:ind w:firstLine="720"/>
        <w:jc w:val="both"/>
        <w:rPr>
          <w:rFonts w:ascii="Times New Roman" w:hAnsi="Times New Roman" w:cs="Times New Roman"/>
          <w:sz w:val="28"/>
          <w:szCs w:val="28"/>
        </w:rPr>
      </w:pPr>
      <w:r w:rsidRPr="007257B6">
        <w:rPr>
          <w:rFonts w:ascii="Times New Roman" w:eastAsia="Calibri" w:hAnsi="Times New Roman" w:cs="Times New Roman"/>
          <w:sz w:val="28"/>
          <w:szCs w:val="28"/>
        </w:rPr>
        <w:t>При формировании бюджетной политики в сфере межбюджетных отношений органы местного самоуправления муниципального района</w:t>
      </w:r>
      <w:r w:rsidRPr="0066445C">
        <w:rPr>
          <w:rFonts w:ascii="Times New Roman" w:eastAsia="Calibri" w:hAnsi="Times New Roman" w:cs="Times New Roman"/>
          <w:sz w:val="28"/>
          <w:szCs w:val="28"/>
        </w:rPr>
        <w:t xml:space="preserve"> будут  исходить из обеспечения принятия реалистичных бюджетов поселений муниципального района,</w:t>
      </w:r>
      <w:r w:rsidRPr="0066445C">
        <w:rPr>
          <w:rFonts w:ascii="Times New Roman" w:hAnsi="Times New Roman" w:cs="Times New Roman"/>
          <w:sz w:val="28"/>
          <w:szCs w:val="28"/>
        </w:rPr>
        <w:t xml:space="preserve"> создания предсказуемых, прозрачных условий предоставления финансовой помощи</w:t>
      </w:r>
      <w:r w:rsidRPr="0066445C">
        <w:rPr>
          <w:rFonts w:ascii="Times New Roman" w:eastAsia="Calibri" w:hAnsi="Times New Roman" w:cs="Times New Roman"/>
          <w:sz w:val="28"/>
          <w:szCs w:val="28"/>
        </w:rPr>
        <w:t xml:space="preserve"> и  повышения качества бюджетного планирования местных бюджетов. </w:t>
      </w:r>
    </w:p>
    <w:p w:rsidR="00B42310" w:rsidRPr="0066445C" w:rsidRDefault="00B42310" w:rsidP="00187FB3">
      <w:pPr>
        <w:spacing w:after="120"/>
        <w:ind w:firstLine="720"/>
        <w:jc w:val="both"/>
        <w:rPr>
          <w:rFonts w:ascii="Times New Roman" w:hAnsi="Times New Roman" w:cs="Times New Roman"/>
          <w:sz w:val="28"/>
          <w:szCs w:val="28"/>
        </w:rPr>
      </w:pPr>
      <w:r w:rsidRPr="0066445C">
        <w:rPr>
          <w:rFonts w:ascii="Times New Roman" w:hAnsi="Times New Roman" w:cs="Times New Roman"/>
          <w:sz w:val="28"/>
          <w:szCs w:val="28"/>
        </w:rPr>
        <w:t xml:space="preserve">Бюджетная политика в сфере межбюджетных отношений с городскими и сельскими поселениями муниципального района </w:t>
      </w:r>
      <w:r w:rsidR="00847696">
        <w:rPr>
          <w:rFonts w:ascii="Times New Roman" w:hAnsi="Times New Roman" w:cs="Times New Roman"/>
          <w:sz w:val="28"/>
          <w:szCs w:val="28"/>
        </w:rPr>
        <w:t xml:space="preserve">на </w:t>
      </w:r>
      <w:r w:rsidRPr="0066445C">
        <w:rPr>
          <w:rFonts w:ascii="Times New Roman" w:hAnsi="Times New Roman" w:cs="Times New Roman"/>
          <w:sz w:val="28"/>
          <w:szCs w:val="28"/>
        </w:rPr>
        <w:t xml:space="preserve"> </w:t>
      </w:r>
      <w:r w:rsidR="00BC65CA">
        <w:rPr>
          <w:rFonts w:ascii="Times New Roman" w:hAnsi="Times New Roman" w:cs="Times New Roman"/>
          <w:sz w:val="28"/>
          <w:szCs w:val="28"/>
        </w:rPr>
        <w:t xml:space="preserve">очередной </w:t>
      </w:r>
      <w:r w:rsidRPr="0066445C">
        <w:rPr>
          <w:rFonts w:ascii="Times New Roman" w:hAnsi="Times New Roman" w:cs="Times New Roman"/>
          <w:sz w:val="28"/>
          <w:szCs w:val="28"/>
        </w:rPr>
        <w:t>2018</w:t>
      </w:r>
      <w:r w:rsidR="00BC65CA">
        <w:rPr>
          <w:rFonts w:ascii="Times New Roman" w:hAnsi="Times New Roman" w:cs="Times New Roman"/>
          <w:sz w:val="28"/>
          <w:szCs w:val="28"/>
        </w:rPr>
        <w:t xml:space="preserve"> год и плановый период 2019-2020 годов б</w:t>
      </w:r>
      <w:r w:rsidRPr="0066445C">
        <w:rPr>
          <w:rFonts w:ascii="Times New Roman" w:hAnsi="Times New Roman" w:cs="Times New Roman"/>
          <w:sz w:val="28"/>
          <w:szCs w:val="28"/>
        </w:rPr>
        <w:t>удет сосредоточена на решении следующих задач:</w:t>
      </w:r>
    </w:p>
    <w:p w:rsidR="00B42310" w:rsidRPr="0066445C" w:rsidRDefault="00B42310" w:rsidP="00187FB3">
      <w:pPr>
        <w:numPr>
          <w:ilvl w:val="0"/>
          <w:numId w:val="7"/>
        </w:numPr>
        <w:tabs>
          <w:tab w:val="left" w:pos="1134"/>
        </w:tabs>
        <w:spacing w:after="120"/>
        <w:ind w:left="0" w:firstLine="720"/>
        <w:jc w:val="both"/>
        <w:rPr>
          <w:rFonts w:ascii="Times New Roman" w:hAnsi="Times New Roman" w:cs="Times New Roman"/>
          <w:sz w:val="28"/>
          <w:szCs w:val="28"/>
        </w:rPr>
      </w:pPr>
      <w:proofErr w:type="gramStart"/>
      <w:r>
        <w:rPr>
          <w:rFonts w:ascii="Times New Roman" w:hAnsi="Times New Roman" w:cs="Times New Roman"/>
          <w:sz w:val="28"/>
          <w:szCs w:val="28"/>
        </w:rPr>
        <w:t>повышении</w:t>
      </w:r>
      <w:proofErr w:type="gramEnd"/>
      <w:r>
        <w:rPr>
          <w:rFonts w:ascii="Times New Roman" w:hAnsi="Times New Roman" w:cs="Times New Roman"/>
          <w:sz w:val="28"/>
          <w:szCs w:val="28"/>
        </w:rPr>
        <w:t xml:space="preserve"> качества бюджетного планирования, </w:t>
      </w:r>
      <w:r w:rsidRPr="0066445C">
        <w:rPr>
          <w:rFonts w:ascii="Times New Roman" w:hAnsi="Times New Roman" w:cs="Times New Roman"/>
          <w:sz w:val="28"/>
          <w:szCs w:val="28"/>
        </w:rPr>
        <w:t>обеспечении сбалансированности бюджетов бюджетной системы муниципального района;</w:t>
      </w:r>
    </w:p>
    <w:p w:rsidR="00B42310" w:rsidRPr="0066445C" w:rsidRDefault="00B42310" w:rsidP="00187FB3">
      <w:pPr>
        <w:numPr>
          <w:ilvl w:val="0"/>
          <w:numId w:val="7"/>
        </w:numPr>
        <w:tabs>
          <w:tab w:val="left" w:pos="1134"/>
        </w:tabs>
        <w:spacing w:after="120"/>
        <w:ind w:left="0" w:firstLine="720"/>
        <w:jc w:val="both"/>
        <w:rPr>
          <w:rFonts w:ascii="Times New Roman" w:hAnsi="Times New Roman" w:cs="Times New Roman"/>
          <w:sz w:val="28"/>
          <w:szCs w:val="28"/>
        </w:rPr>
      </w:pPr>
      <w:proofErr w:type="gramStart"/>
      <w:r w:rsidRPr="0066445C">
        <w:rPr>
          <w:rFonts w:ascii="Times New Roman" w:hAnsi="Times New Roman" w:cs="Times New Roman"/>
          <w:color w:val="000000"/>
          <w:sz w:val="28"/>
          <w:szCs w:val="28"/>
        </w:rPr>
        <w:t>укреплении</w:t>
      </w:r>
      <w:proofErr w:type="gramEnd"/>
      <w:r w:rsidRPr="0066445C">
        <w:rPr>
          <w:rFonts w:ascii="Times New Roman" w:hAnsi="Times New Roman" w:cs="Times New Roman"/>
          <w:color w:val="000000"/>
          <w:sz w:val="28"/>
          <w:szCs w:val="28"/>
        </w:rPr>
        <w:t xml:space="preserve"> финансовой дисциплины органов местного самоуправления поселений, обеспечении неукоснительного соблюдения ими требований бюджетного законодательства;</w:t>
      </w:r>
    </w:p>
    <w:p w:rsidR="00B42310" w:rsidRPr="0066445C" w:rsidRDefault="00B42310" w:rsidP="00187FB3">
      <w:pPr>
        <w:numPr>
          <w:ilvl w:val="0"/>
          <w:numId w:val="7"/>
        </w:numPr>
        <w:tabs>
          <w:tab w:val="left" w:pos="1134"/>
        </w:tabs>
        <w:spacing w:after="120"/>
        <w:ind w:left="0" w:firstLine="720"/>
        <w:jc w:val="both"/>
        <w:rPr>
          <w:rFonts w:ascii="Times New Roman" w:hAnsi="Times New Roman" w:cs="Times New Roman"/>
          <w:sz w:val="28"/>
          <w:szCs w:val="28"/>
        </w:rPr>
      </w:pPr>
      <w:proofErr w:type="gramStart"/>
      <w:r w:rsidRPr="0066445C">
        <w:rPr>
          <w:rFonts w:ascii="Times New Roman" w:hAnsi="Times New Roman" w:cs="Times New Roman"/>
          <w:color w:val="000000"/>
          <w:sz w:val="28"/>
          <w:szCs w:val="28"/>
        </w:rPr>
        <w:t>улучшении</w:t>
      </w:r>
      <w:proofErr w:type="gramEnd"/>
      <w:r w:rsidRPr="0066445C">
        <w:rPr>
          <w:rFonts w:ascii="Times New Roman" w:hAnsi="Times New Roman" w:cs="Times New Roman"/>
          <w:color w:val="000000"/>
          <w:sz w:val="28"/>
          <w:szCs w:val="28"/>
        </w:rPr>
        <w:t xml:space="preserve"> качества управления муниципальными финансами, повышени</w:t>
      </w:r>
      <w:r w:rsidR="00847696">
        <w:rPr>
          <w:rFonts w:ascii="Times New Roman" w:hAnsi="Times New Roman" w:cs="Times New Roman"/>
          <w:color w:val="000000"/>
          <w:sz w:val="28"/>
          <w:szCs w:val="28"/>
        </w:rPr>
        <w:t>и</w:t>
      </w:r>
      <w:r w:rsidRPr="0066445C">
        <w:rPr>
          <w:rFonts w:ascii="Times New Roman" w:hAnsi="Times New Roman" w:cs="Times New Roman"/>
          <w:color w:val="000000"/>
          <w:sz w:val="28"/>
          <w:szCs w:val="28"/>
        </w:rPr>
        <w:t xml:space="preserve"> операционной эффективности бюджетных расходов  местных бюджетов</w:t>
      </w:r>
      <w:r>
        <w:rPr>
          <w:rFonts w:ascii="Times New Roman" w:hAnsi="Times New Roman" w:cs="Times New Roman"/>
          <w:color w:val="000000"/>
          <w:sz w:val="28"/>
          <w:szCs w:val="28"/>
        </w:rPr>
        <w:t>, точности прогнозирования исполнения бюджета, недопущени</w:t>
      </w:r>
      <w:r w:rsidR="00D60613">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случаев возникновения просроченной кредиторской задолженности</w:t>
      </w:r>
      <w:r w:rsidRPr="0066445C">
        <w:rPr>
          <w:rFonts w:ascii="Times New Roman" w:hAnsi="Times New Roman" w:cs="Times New Roman"/>
          <w:color w:val="000000"/>
          <w:sz w:val="28"/>
          <w:szCs w:val="28"/>
        </w:rPr>
        <w:t>;</w:t>
      </w:r>
    </w:p>
    <w:p w:rsidR="00B42310" w:rsidRPr="0066445C" w:rsidRDefault="00B42310" w:rsidP="00187FB3">
      <w:pPr>
        <w:numPr>
          <w:ilvl w:val="0"/>
          <w:numId w:val="7"/>
        </w:numPr>
        <w:tabs>
          <w:tab w:val="left" w:pos="1134"/>
        </w:tabs>
        <w:spacing w:after="120"/>
        <w:ind w:left="0" w:firstLine="720"/>
        <w:jc w:val="both"/>
        <w:rPr>
          <w:rFonts w:ascii="Times New Roman" w:hAnsi="Times New Roman" w:cs="Times New Roman"/>
          <w:sz w:val="28"/>
          <w:szCs w:val="28"/>
        </w:rPr>
      </w:pPr>
      <w:proofErr w:type="gramStart"/>
      <w:r w:rsidRPr="0066445C">
        <w:rPr>
          <w:rFonts w:ascii="Times New Roman" w:hAnsi="Times New Roman" w:cs="Times New Roman"/>
          <w:sz w:val="28"/>
          <w:szCs w:val="28"/>
        </w:rPr>
        <w:lastRenderedPageBreak/>
        <w:t>недопущении</w:t>
      </w:r>
      <w:proofErr w:type="gramEnd"/>
      <w:r w:rsidRPr="0066445C">
        <w:rPr>
          <w:rFonts w:ascii="Times New Roman" w:hAnsi="Times New Roman" w:cs="Times New Roman"/>
          <w:sz w:val="28"/>
          <w:szCs w:val="28"/>
        </w:rPr>
        <w:t xml:space="preserve"> случаев принятия органами местного самоуправления поселений решений, которые могут повлечь дополнительные расходы, необеспеченные источниками финансирования или сокращение поступлений доходов в местный бюджет.</w:t>
      </w:r>
    </w:p>
    <w:p w:rsidR="00B42310" w:rsidRPr="0066445C" w:rsidRDefault="00B42310" w:rsidP="00187FB3">
      <w:pPr>
        <w:spacing w:after="120"/>
        <w:ind w:firstLine="720"/>
        <w:jc w:val="both"/>
        <w:rPr>
          <w:rFonts w:ascii="Times New Roman" w:hAnsi="Times New Roman" w:cs="Times New Roman"/>
          <w:sz w:val="28"/>
          <w:szCs w:val="28"/>
        </w:rPr>
      </w:pPr>
      <w:r w:rsidRPr="0066445C">
        <w:rPr>
          <w:rFonts w:ascii="Times New Roman" w:hAnsi="Times New Roman" w:cs="Times New Roman"/>
          <w:sz w:val="28"/>
          <w:szCs w:val="28"/>
        </w:rPr>
        <w:t xml:space="preserve">Будет продолжена работа по </w:t>
      </w:r>
      <w:proofErr w:type="gramStart"/>
      <w:r w:rsidRPr="0066445C">
        <w:rPr>
          <w:rFonts w:ascii="Times New Roman" w:hAnsi="Times New Roman" w:cs="Times New Roman"/>
          <w:sz w:val="28"/>
          <w:szCs w:val="28"/>
        </w:rPr>
        <w:t>контролю за</w:t>
      </w:r>
      <w:proofErr w:type="gramEnd"/>
      <w:r w:rsidRPr="0066445C">
        <w:rPr>
          <w:rFonts w:ascii="Times New Roman" w:hAnsi="Times New Roman" w:cs="Times New Roman"/>
          <w:sz w:val="28"/>
          <w:szCs w:val="28"/>
        </w:rPr>
        <w:t xml:space="preserve"> своевременным принятием местных бюджетов, соблюдением законодательства при их планировании,  исполнении,  оказанию методологической помощи по актуальным вопросам организации бюджетного процесса.</w:t>
      </w:r>
    </w:p>
    <w:p w:rsidR="00B42310" w:rsidRPr="0066445C" w:rsidRDefault="00B42310" w:rsidP="00187FB3">
      <w:pPr>
        <w:pStyle w:val="ad"/>
        <w:widowControl w:val="0"/>
        <w:pBdr>
          <w:bottom w:val="single" w:sz="6" w:space="0" w:color="FFFFFF"/>
        </w:pBdr>
        <w:tabs>
          <w:tab w:val="left" w:pos="9720"/>
        </w:tabs>
        <w:spacing w:after="120" w:line="240" w:lineRule="auto"/>
        <w:ind w:left="0" w:firstLine="720"/>
        <w:jc w:val="both"/>
        <w:rPr>
          <w:rFonts w:ascii="Times New Roman" w:hAnsi="Times New Roman" w:cs="Times New Roman"/>
          <w:sz w:val="28"/>
          <w:szCs w:val="28"/>
        </w:rPr>
      </w:pPr>
      <w:r w:rsidRPr="0066445C">
        <w:rPr>
          <w:rFonts w:ascii="Times New Roman" w:hAnsi="Times New Roman" w:cs="Times New Roman"/>
          <w:sz w:val="28"/>
          <w:szCs w:val="28"/>
        </w:rPr>
        <w:t>Важным аспектом политики межбюджетных отношений в муниципальном районе будет являться  работа с органами местного самоуправления поселений, направленная на усиление механизмов финансового администрирования и улучшение финансовых показателей местных бюджетов.</w:t>
      </w:r>
    </w:p>
    <w:p w:rsidR="00B42310" w:rsidRPr="0066445C" w:rsidRDefault="00B42310" w:rsidP="00187FB3">
      <w:pPr>
        <w:pStyle w:val="ad"/>
        <w:widowControl w:val="0"/>
        <w:pBdr>
          <w:bottom w:val="single" w:sz="6" w:space="0" w:color="FFFFFF"/>
        </w:pBdr>
        <w:tabs>
          <w:tab w:val="left" w:pos="9720"/>
        </w:tabs>
        <w:spacing w:after="120" w:line="240" w:lineRule="auto"/>
        <w:ind w:left="0" w:firstLine="720"/>
        <w:jc w:val="both"/>
        <w:rPr>
          <w:rFonts w:ascii="Times New Roman" w:hAnsi="Times New Roman" w:cs="Times New Roman"/>
          <w:sz w:val="28"/>
          <w:szCs w:val="28"/>
        </w:rPr>
      </w:pPr>
      <w:r w:rsidRPr="0066445C">
        <w:rPr>
          <w:rFonts w:ascii="Times New Roman" w:hAnsi="Times New Roman" w:cs="Times New Roman"/>
          <w:sz w:val="28"/>
          <w:szCs w:val="28"/>
        </w:rPr>
        <w:t>В структуре доходов бюджетов поселений по-прежнему преобладающая роль принадлежит финансовой помощи из бюджета муниципального района.   Иные межбюджетные трансферты общего характера, ввиду отсутствия возможности использования единого формализованного подхода в расчетах по выравниванию бюджетной обеспеченности поселений,  по-прежнему будут являться основным инструментом, обеспечивающим общее выравнивание финансовых возможностей поселений в решении ими вопросов местного значения.</w:t>
      </w:r>
    </w:p>
    <w:p w:rsidR="00B42310" w:rsidRPr="009512B6" w:rsidRDefault="00B42310" w:rsidP="00187FB3">
      <w:pPr>
        <w:widowControl w:val="0"/>
        <w:autoSpaceDE w:val="0"/>
        <w:autoSpaceDN w:val="0"/>
        <w:adjustRightInd w:val="0"/>
        <w:spacing w:after="120"/>
        <w:ind w:firstLine="720"/>
        <w:jc w:val="both"/>
        <w:outlineLvl w:val="1"/>
        <w:rPr>
          <w:rFonts w:ascii="Times New Roman" w:hAnsi="Times New Roman" w:cs="Times New Roman"/>
          <w:sz w:val="28"/>
          <w:szCs w:val="28"/>
        </w:rPr>
      </w:pPr>
      <w:proofErr w:type="gramStart"/>
      <w:r w:rsidRPr="0066445C">
        <w:rPr>
          <w:rFonts w:ascii="Times New Roman" w:hAnsi="Times New Roman" w:cs="Times New Roman"/>
          <w:sz w:val="28"/>
          <w:szCs w:val="28"/>
        </w:rPr>
        <w:t xml:space="preserve">Объем иных межбюджетных трансфертов общего характера бюджетам поселений на </w:t>
      </w:r>
      <w:r w:rsidR="00D60613">
        <w:rPr>
          <w:rFonts w:ascii="Times New Roman" w:hAnsi="Times New Roman" w:cs="Times New Roman"/>
          <w:sz w:val="28"/>
          <w:szCs w:val="28"/>
        </w:rPr>
        <w:t xml:space="preserve">очередной </w:t>
      </w:r>
      <w:r w:rsidRPr="0066445C">
        <w:rPr>
          <w:rFonts w:ascii="Times New Roman" w:hAnsi="Times New Roman" w:cs="Times New Roman"/>
          <w:sz w:val="28"/>
          <w:szCs w:val="28"/>
        </w:rPr>
        <w:t xml:space="preserve">2018 год и плановый период 2019-2020 годов будет рассчитан в соответствии с </w:t>
      </w:r>
      <w:r w:rsidRPr="0066445C">
        <w:rPr>
          <w:rFonts w:ascii="Times New Roman" w:hAnsi="Times New Roman" w:cs="Times New Roman"/>
          <w:bCs/>
          <w:sz w:val="28"/>
          <w:szCs w:val="28"/>
        </w:rPr>
        <w:t xml:space="preserve">Методикой распределения иных межбюджетных трансфертов, предоставляемых из районного бюджета бюджетам городских и сельских поселений муниципального района, утвержденной </w:t>
      </w:r>
      <w:r w:rsidRPr="0066445C">
        <w:rPr>
          <w:rFonts w:ascii="Times New Roman" w:hAnsi="Times New Roman" w:cs="Times New Roman"/>
          <w:color w:val="000000"/>
          <w:sz w:val="28"/>
          <w:szCs w:val="28"/>
        </w:rPr>
        <w:t xml:space="preserve"> постановлением Администрации муниципального района от 12.02.2016 № 67, </w:t>
      </w:r>
      <w:r w:rsidRPr="0066445C">
        <w:rPr>
          <w:rFonts w:ascii="Times New Roman" w:hAnsi="Times New Roman" w:cs="Times New Roman"/>
          <w:sz w:val="28"/>
          <w:szCs w:val="28"/>
        </w:rPr>
        <w:t>по результатам</w:t>
      </w:r>
      <w:r w:rsidRPr="009512B6">
        <w:rPr>
          <w:rFonts w:ascii="Times New Roman" w:hAnsi="Times New Roman" w:cs="Times New Roman"/>
          <w:sz w:val="28"/>
          <w:szCs w:val="28"/>
        </w:rPr>
        <w:t xml:space="preserve"> работы рабочей группы по вопросам формирования консолидированного бюджета Таймырского Долгано-Ненецкого муниципального района</w:t>
      </w:r>
      <w:proofErr w:type="gramEnd"/>
      <w:r w:rsidRPr="009512B6">
        <w:rPr>
          <w:rFonts w:ascii="Times New Roman" w:hAnsi="Times New Roman" w:cs="Times New Roman"/>
          <w:sz w:val="28"/>
          <w:szCs w:val="28"/>
        </w:rPr>
        <w:t xml:space="preserve"> на 2018 год, и согласования его показателей, созданной Распоряжением Главы муниципального района от 18.09.2017 №39-р, а также оформленными протоколами заседаний данной рабочей группы.  </w:t>
      </w:r>
    </w:p>
    <w:p w:rsidR="00B42310" w:rsidRDefault="00B42310" w:rsidP="00187FB3">
      <w:pPr>
        <w:spacing w:after="120"/>
        <w:ind w:firstLine="720"/>
        <w:jc w:val="both"/>
        <w:rPr>
          <w:rFonts w:ascii="Times New Roman" w:hAnsi="Times New Roman" w:cs="Times New Roman"/>
          <w:sz w:val="28"/>
          <w:szCs w:val="28"/>
        </w:rPr>
      </w:pPr>
      <w:r w:rsidRPr="009512B6">
        <w:rPr>
          <w:rFonts w:ascii="Times New Roman" w:hAnsi="Times New Roman" w:cs="Times New Roman"/>
          <w:sz w:val="28"/>
          <w:szCs w:val="28"/>
        </w:rPr>
        <w:t>Положительная динамика изменения объемов иных межбюджетных трансфертов, выделяемых из бюджета муниципального района бюджетам поселений,  за несколько последних лет представлена на следующей диаграмме:</w:t>
      </w:r>
    </w:p>
    <w:p w:rsidR="007F00D1" w:rsidRPr="007F00D1" w:rsidRDefault="007F00D1" w:rsidP="00187FB3">
      <w:pPr>
        <w:spacing w:after="120"/>
        <w:ind w:firstLine="720"/>
        <w:jc w:val="both"/>
        <w:rPr>
          <w:rFonts w:ascii="Times New Roman" w:hAnsi="Times New Roman" w:cs="Times New Roman"/>
          <w:sz w:val="8"/>
          <w:szCs w:val="8"/>
        </w:rPr>
      </w:pPr>
    </w:p>
    <w:p w:rsidR="00B42310" w:rsidRPr="009512B6" w:rsidRDefault="007F00D1" w:rsidP="00187FB3">
      <w:pPr>
        <w:spacing w:after="120"/>
        <w:jc w:val="both"/>
        <w:rPr>
          <w:rFonts w:ascii="Times New Roman" w:hAnsi="Times New Roman" w:cs="Times New Roman"/>
          <w:sz w:val="28"/>
          <w:szCs w:val="28"/>
        </w:rPr>
      </w:pPr>
      <w:r w:rsidRPr="007F00D1">
        <w:rPr>
          <w:rFonts w:ascii="Times New Roman" w:hAnsi="Times New Roman" w:cs="Times New Roman"/>
          <w:noProof/>
          <w:sz w:val="28"/>
          <w:szCs w:val="28"/>
        </w:rPr>
        <w:lastRenderedPageBreak/>
        <w:drawing>
          <wp:inline distT="0" distB="0" distL="0" distR="0">
            <wp:extent cx="6061710" cy="4191000"/>
            <wp:effectExtent l="1905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B42310" w:rsidRPr="009512B6" w:rsidRDefault="00B42310" w:rsidP="00187FB3">
      <w:pPr>
        <w:spacing w:after="120"/>
        <w:ind w:firstLine="720"/>
        <w:jc w:val="both"/>
        <w:rPr>
          <w:rFonts w:ascii="Times New Roman" w:hAnsi="Times New Roman" w:cs="Times New Roman"/>
          <w:sz w:val="28"/>
          <w:szCs w:val="28"/>
        </w:rPr>
      </w:pPr>
      <w:r w:rsidRPr="009512B6">
        <w:rPr>
          <w:rFonts w:ascii="Times New Roman" w:hAnsi="Times New Roman" w:cs="Times New Roman"/>
          <w:sz w:val="28"/>
          <w:szCs w:val="28"/>
        </w:rPr>
        <w:t xml:space="preserve">Практика предоставления дополнительных межбюджетных трансфертов бюджетам поселений для решения остро стоящих перед органами местного самоуправления поселений вопросов, в том числе связанных с развитием инфраструктуры поселений, в </w:t>
      </w:r>
      <w:r w:rsidR="00D60613">
        <w:rPr>
          <w:rFonts w:ascii="Times New Roman" w:hAnsi="Times New Roman" w:cs="Times New Roman"/>
          <w:sz w:val="28"/>
          <w:szCs w:val="28"/>
        </w:rPr>
        <w:t xml:space="preserve">очередном </w:t>
      </w:r>
      <w:r w:rsidRPr="009512B6">
        <w:rPr>
          <w:rFonts w:ascii="Times New Roman" w:hAnsi="Times New Roman" w:cs="Times New Roman"/>
          <w:sz w:val="28"/>
          <w:szCs w:val="28"/>
        </w:rPr>
        <w:t>2018</w:t>
      </w:r>
      <w:r w:rsidR="00D60613">
        <w:rPr>
          <w:rFonts w:ascii="Times New Roman" w:hAnsi="Times New Roman" w:cs="Times New Roman"/>
          <w:sz w:val="28"/>
          <w:szCs w:val="28"/>
        </w:rPr>
        <w:t xml:space="preserve"> году и плановом периоде 2019</w:t>
      </w:r>
      <w:r w:rsidRPr="009512B6">
        <w:rPr>
          <w:rFonts w:ascii="Times New Roman" w:hAnsi="Times New Roman" w:cs="Times New Roman"/>
          <w:sz w:val="28"/>
          <w:szCs w:val="28"/>
        </w:rPr>
        <w:t>-2020 год</w:t>
      </w:r>
      <w:r w:rsidR="00D60613">
        <w:rPr>
          <w:rFonts w:ascii="Times New Roman" w:hAnsi="Times New Roman" w:cs="Times New Roman"/>
          <w:sz w:val="28"/>
          <w:szCs w:val="28"/>
        </w:rPr>
        <w:t>ов</w:t>
      </w:r>
      <w:r w:rsidRPr="009512B6">
        <w:rPr>
          <w:rFonts w:ascii="Times New Roman" w:hAnsi="Times New Roman" w:cs="Times New Roman"/>
          <w:sz w:val="28"/>
          <w:szCs w:val="28"/>
        </w:rPr>
        <w:t xml:space="preserve"> будет продолжена.</w:t>
      </w:r>
    </w:p>
    <w:p w:rsidR="00B42310" w:rsidRPr="009512B6" w:rsidRDefault="00B42310" w:rsidP="00187FB3">
      <w:pPr>
        <w:spacing w:after="120"/>
        <w:ind w:firstLine="720"/>
        <w:jc w:val="both"/>
        <w:rPr>
          <w:rFonts w:ascii="Times New Roman" w:hAnsi="Times New Roman" w:cs="Times New Roman"/>
          <w:sz w:val="28"/>
          <w:szCs w:val="28"/>
        </w:rPr>
      </w:pPr>
      <w:r w:rsidRPr="009512B6">
        <w:rPr>
          <w:rFonts w:ascii="Times New Roman" w:hAnsi="Times New Roman" w:cs="Times New Roman"/>
          <w:sz w:val="28"/>
          <w:szCs w:val="28"/>
        </w:rPr>
        <w:t>Вместе с тем, на протяжении последних лет органами местного самоуправления муниципального района  фиксируются систематические проблемы, возникающие при исполнении органами местного самоуправления поселений расходов за счет дополнительных  межбюджетных трансфертов предоставляемых из бюджета муниципального района, в том числе:</w:t>
      </w:r>
    </w:p>
    <w:p w:rsidR="00B42310" w:rsidRPr="009512B6" w:rsidRDefault="00B42310" w:rsidP="00187FB3">
      <w:pPr>
        <w:spacing w:after="120"/>
        <w:ind w:firstLine="720"/>
        <w:jc w:val="both"/>
        <w:rPr>
          <w:rFonts w:ascii="Times New Roman" w:hAnsi="Times New Roman" w:cs="Times New Roman"/>
          <w:sz w:val="28"/>
          <w:szCs w:val="28"/>
        </w:rPr>
      </w:pPr>
      <w:r w:rsidRPr="009512B6">
        <w:rPr>
          <w:rFonts w:ascii="Times New Roman" w:hAnsi="Times New Roman" w:cs="Times New Roman"/>
          <w:sz w:val="28"/>
          <w:szCs w:val="28"/>
        </w:rPr>
        <w:t>-   значительное завышение потребности в бюджетных ассигнованиях на осуществление отдельных направлений расходования  (осуществление капитальных ремо</w:t>
      </w:r>
      <w:r w:rsidR="00847696">
        <w:rPr>
          <w:rFonts w:ascii="Times New Roman" w:hAnsi="Times New Roman" w:cs="Times New Roman"/>
          <w:sz w:val="28"/>
          <w:szCs w:val="28"/>
        </w:rPr>
        <w:t>нтов, разработка</w:t>
      </w:r>
      <w:r w:rsidRPr="009512B6">
        <w:rPr>
          <w:rFonts w:ascii="Times New Roman" w:hAnsi="Times New Roman" w:cs="Times New Roman"/>
          <w:sz w:val="28"/>
          <w:szCs w:val="28"/>
        </w:rPr>
        <w:t xml:space="preserve"> проектно-сметной документации, приобретение товарно-материальных ценностей) с целью образования свободного остатка невостребованных бюджетных ассигнований;</w:t>
      </w:r>
    </w:p>
    <w:p w:rsidR="00B42310" w:rsidRPr="009512B6" w:rsidRDefault="00B42310" w:rsidP="00187FB3">
      <w:pPr>
        <w:numPr>
          <w:ilvl w:val="0"/>
          <w:numId w:val="9"/>
        </w:numPr>
        <w:tabs>
          <w:tab w:val="left" w:pos="1134"/>
        </w:tabs>
        <w:spacing w:after="120"/>
        <w:ind w:left="0" w:firstLine="720"/>
        <w:jc w:val="both"/>
        <w:rPr>
          <w:rFonts w:ascii="Times New Roman" w:hAnsi="Times New Roman" w:cs="Times New Roman"/>
          <w:sz w:val="28"/>
          <w:szCs w:val="28"/>
        </w:rPr>
      </w:pPr>
      <w:proofErr w:type="gramStart"/>
      <w:r w:rsidRPr="009512B6">
        <w:rPr>
          <w:rFonts w:ascii="Times New Roman" w:hAnsi="Times New Roman" w:cs="Times New Roman"/>
          <w:sz w:val="28"/>
          <w:szCs w:val="28"/>
        </w:rPr>
        <w:t xml:space="preserve">несвоевременное принятие главными распорядителями бюджетных средств поселений бюджетных обязательств, что снижает уровень исполнения расходов бюджетов поселений, обуславливает наличие значительных остатков бюджетных средств консолидированного бюджета </w:t>
      </w:r>
      <w:r w:rsidR="00BC65CA">
        <w:rPr>
          <w:rFonts w:ascii="Times New Roman" w:hAnsi="Times New Roman" w:cs="Times New Roman"/>
          <w:sz w:val="28"/>
          <w:szCs w:val="28"/>
        </w:rPr>
        <w:t xml:space="preserve">муниципального </w:t>
      </w:r>
      <w:r w:rsidRPr="009512B6">
        <w:rPr>
          <w:rFonts w:ascii="Times New Roman" w:hAnsi="Times New Roman" w:cs="Times New Roman"/>
          <w:sz w:val="28"/>
          <w:szCs w:val="28"/>
        </w:rPr>
        <w:t xml:space="preserve">района на конец отчетного периода, что, в свою очередь, дает основания </w:t>
      </w:r>
      <w:proofErr w:type="spellStart"/>
      <w:r w:rsidRPr="009512B6">
        <w:rPr>
          <w:rFonts w:ascii="Times New Roman" w:hAnsi="Times New Roman" w:cs="Times New Roman"/>
          <w:sz w:val="28"/>
          <w:szCs w:val="28"/>
        </w:rPr>
        <w:t>минфину</w:t>
      </w:r>
      <w:proofErr w:type="spellEnd"/>
      <w:r w:rsidRPr="009512B6">
        <w:rPr>
          <w:rFonts w:ascii="Times New Roman" w:hAnsi="Times New Roman" w:cs="Times New Roman"/>
          <w:sz w:val="28"/>
          <w:szCs w:val="28"/>
        </w:rPr>
        <w:t xml:space="preserve"> края </w:t>
      </w:r>
      <w:r w:rsidRPr="009512B6">
        <w:rPr>
          <w:rFonts w:ascii="Times New Roman" w:hAnsi="Times New Roman" w:cs="Times New Roman"/>
          <w:sz w:val="28"/>
          <w:szCs w:val="28"/>
        </w:rPr>
        <w:lastRenderedPageBreak/>
        <w:t>делать выводы об отсутствии необходимости в перечислении бюджету муниципального района финансовой помощи в полном объеме;</w:t>
      </w:r>
      <w:proofErr w:type="gramEnd"/>
    </w:p>
    <w:p w:rsidR="00B42310" w:rsidRPr="009512B6" w:rsidRDefault="00B42310" w:rsidP="00187FB3">
      <w:pPr>
        <w:numPr>
          <w:ilvl w:val="0"/>
          <w:numId w:val="9"/>
        </w:numPr>
        <w:tabs>
          <w:tab w:val="left" w:pos="1134"/>
        </w:tabs>
        <w:spacing w:after="120"/>
        <w:ind w:left="0" w:firstLine="720"/>
        <w:jc w:val="both"/>
        <w:rPr>
          <w:rFonts w:ascii="Times New Roman" w:hAnsi="Times New Roman" w:cs="Times New Roman"/>
          <w:sz w:val="28"/>
          <w:szCs w:val="28"/>
        </w:rPr>
      </w:pPr>
      <w:r w:rsidRPr="009512B6">
        <w:rPr>
          <w:rFonts w:ascii="Times New Roman" w:hAnsi="Times New Roman" w:cs="Times New Roman"/>
          <w:sz w:val="28"/>
          <w:szCs w:val="28"/>
        </w:rPr>
        <w:t>систематическое изменение приоритетов расходования бюджетных сре</w:t>
      </w:r>
      <w:proofErr w:type="gramStart"/>
      <w:r w:rsidRPr="009512B6">
        <w:rPr>
          <w:rFonts w:ascii="Times New Roman" w:hAnsi="Times New Roman" w:cs="Times New Roman"/>
          <w:sz w:val="28"/>
          <w:szCs w:val="28"/>
        </w:rPr>
        <w:t>дств в х</w:t>
      </w:r>
      <w:proofErr w:type="gramEnd"/>
      <w:r w:rsidRPr="009512B6">
        <w:rPr>
          <w:rFonts w:ascii="Times New Roman" w:hAnsi="Times New Roman" w:cs="Times New Roman"/>
          <w:sz w:val="28"/>
          <w:szCs w:val="28"/>
        </w:rPr>
        <w:t>оде исполнения местных бюджетов;</w:t>
      </w:r>
    </w:p>
    <w:p w:rsidR="00B42310" w:rsidRPr="00301FAE" w:rsidRDefault="00B42310" w:rsidP="00187FB3">
      <w:pPr>
        <w:numPr>
          <w:ilvl w:val="0"/>
          <w:numId w:val="9"/>
        </w:numPr>
        <w:tabs>
          <w:tab w:val="left" w:pos="1134"/>
        </w:tabs>
        <w:spacing w:after="120"/>
        <w:ind w:left="0" w:firstLine="720"/>
        <w:jc w:val="both"/>
        <w:rPr>
          <w:rFonts w:ascii="Times New Roman" w:hAnsi="Times New Roman" w:cs="Times New Roman"/>
          <w:color w:val="000000" w:themeColor="text1"/>
          <w:sz w:val="28"/>
          <w:szCs w:val="28"/>
        </w:rPr>
      </w:pPr>
      <w:r w:rsidRPr="00301FAE">
        <w:rPr>
          <w:rFonts w:ascii="Times New Roman" w:hAnsi="Times New Roman" w:cs="Times New Roman"/>
          <w:color w:val="000000" w:themeColor="text1"/>
          <w:sz w:val="28"/>
          <w:szCs w:val="28"/>
        </w:rPr>
        <w:t>низкий уровень освоения выделенных средств (</w:t>
      </w:r>
      <w:r w:rsidR="00D60613">
        <w:rPr>
          <w:rFonts w:ascii="Times New Roman" w:hAnsi="Times New Roman" w:cs="Times New Roman"/>
          <w:color w:val="000000" w:themeColor="text1"/>
          <w:sz w:val="28"/>
          <w:szCs w:val="28"/>
        </w:rPr>
        <w:t>так,</w:t>
      </w:r>
      <w:r w:rsidRPr="00301FAE">
        <w:rPr>
          <w:rFonts w:ascii="Times New Roman" w:hAnsi="Times New Roman" w:cs="Times New Roman"/>
          <w:color w:val="000000" w:themeColor="text1"/>
          <w:sz w:val="28"/>
          <w:szCs w:val="28"/>
        </w:rPr>
        <w:t xml:space="preserve"> по состоянию на 01.10.201</w:t>
      </w:r>
      <w:r>
        <w:rPr>
          <w:rFonts w:ascii="Times New Roman" w:hAnsi="Times New Roman" w:cs="Times New Roman"/>
          <w:color w:val="000000" w:themeColor="text1"/>
          <w:sz w:val="28"/>
          <w:szCs w:val="28"/>
        </w:rPr>
        <w:t>7,</w:t>
      </w:r>
      <w:r w:rsidRPr="00301FAE">
        <w:rPr>
          <w:rFonts w:ascii="Times New Roman" w:hAnsi="Times New Roman" w:cs="Times New Roman"/>
          <w:color w:val="000000" w:themeColor="text1"/>
          <w:sz w:val="28"/>
          <w:szCs w:val="28"/>
        </w:rPr>
        <w:t xml:space="preserve"> соответствующие расходы </w:t>
      </w:r>
      <w:r>
        <w:rPr>
          <w:rFonts w:ascii="Times New Roman" w:hAnsi="Times New Roman" w:cs="Times New Roman"/>
          <w:color w:val="000000" w:themeColor="text1"/>
          <w:sz w:val="28"/>
          <w:szCs w:val="28"/>
        </w:rPr>
        <w:t>бюджетов поселений, предусмотренные  за счет дополнительно выделенных средств финансовой помощи из бюджета муниципального района</w:t>
      </w:r>
      <w:r w:rsidR="00C7642D">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301FAE">
        <w:rPr>
          <w:rFonts w:ascii="Times New Roman" w:hAnsi="Times New Roman" w:cs="Times New Roman"/>
          <w:color w:val="000000" w:themeColor="text1"/>
          <w:sz w:val="28"/>
          <w:szCs w:val="28"/>
        </w:rPr>
        <w:t xml:space="preserve">исполнены </w:t>
      </w:r>
      <w:r>
        <w:rPr>
          <w:rFonts w:ascii="Times New Roman" w:hAnsi="Times New Roman" w:cs="Times New Roman"/>
          <w:color w:val="000000" w:themeColor="text1"/>
          <w:sz w:val="28"/>
          <w:szCs w:val="28"/>
        </w:rPr>
        <w:t xml:space="preserve">всего </w:t>
      </w:r>
      <w:r w:rsidRPr="00301FAE">
        <w:rPr>
          <w:rFonts w:ascii="Times New Roman" w:hAnsi="Times New Roman" w:cs="Times New Roman"/>
          <w:color w:val="000000" w:themeColor="text1"/>
          <w:sz w:val="28"/>
          <w:szCs w:val="28"/>
        </w:rPr>
        <w:t>на 36</w:t>
      </w:r>
      <w:r>
        <w:rPr>
          <w:rFonts w:ascii="Times New Roman" w:hAnsi="Times New Roman" w:cs="Times New Roman"/>
          <w:color w:val="000000" w:themeColor="text1"/>
          <w:sz w:val="28"/>
          <w:szCs w:val="28"/>
        </w:rPr>
        <w:t>,4%)</w:t>
      </w:r>
      <w:r w:rsidRPr="00301FAE">
        <w:rPr>
          <w:rFonts w:ascii="Times New Roman" w:hAnsi="Times New Roman" w:cs="Times New Roman"/>
          <w:color w:val="000000" w:themeColor="text1"/>
          <w:sz w:val="28"/>
          <w:szCs w:val="28"/>
        </w:rPr>
        <w:t xml:space="preserve">. </w:t>
      </w:r>
    </w:p>
    <w:p w:rsidR="00B42310" w:rsidRPr="009512B6" w:rsidRDefault="00B42310" w:rsidP="00187FB3">
      <w:pPr>
        <w:spacing w:after="120"/>
        <w:ind w:firstLine="720"/>
        <w:jc w:val="both"/>
        <w:rPr>
          <w:rFonts w:ascii="Times New Roman" w:hAnsi="Times New Roman" w:cs="Times New Roman"/>
          <w:sz w:val="28"/>
          <w:szCs w:val="28"/>
        </w:rPr>
      </w:pPr>
      <w:r w:rsidRPr="009512B6">
        <w:rPr>
          <w:rFonts w:ascii="Times New Roman" w:hAnsi="Times New Roman" w:cs="Times New Roman"/>
          <w:sz w:val="28"/>
          <w:szCs w:val="28"/>
        </w:rPr>
        <w:t xml:space="preserve">С учетом вышеизложенного, деятельность органов местного самоуправления муниципального района </w:t>
      </w:r>
      <w:r>
        <w:rPr>
          <w:rFonts w:ascii="Times New Roman" w:hAnsi="Times New Roman" w:cs="Times New Roman"/>
          <w:sz w:val="28"/>
          <w:szCs w:val="28"/>
        </w:rPr>
        <w:t>по</w:t>
      </w:r>
      <w:r w:rsidRPr="009512B6">
        <w:rPr>
          <w:rFonts w:ascii="Times New Roman" w:hAnsi="Times New Roman" w:cs="Times New Roman"/>
          <w:sz w:val="28"/>
          <w:szCs w:val="28"/>
        </w:rPr>
        <w:t xml:space="preserve"> реализации бюджетной политики в сфере межбюджетных отношений с органами местного самоуправления поселений должна быть ориентирована на решение вышеперечисленных проблем через повышение ответственности органов местного самоуправления поселений за проводимую ими политику по организации бюджетного процесса в поселениях. </w:t>
      </w:r>
    </w:p>
    <w:p w:rsidR="00D0722B" w:rsidRPr="009512B6" w:rsidRDefault="00D0722B" w:rsidP="00D0722B">
      <w:pPr>
        <w:autoSpaceDE w:val="0"/>
        <w:autoSpaceDN w:val="0"/>
        <w:adjustRightInd w:val="0"/>
        <w:spacing w:after="120"/>
        <w:ind w:firstLine="720"/>
        <w:jc w:val="both"/>
        <w:rPr>
          <w:rFonts w:ascii="Times New Roman" w:hAnsi="Times New Roman" w:cs="Times New Roman"/>
          <w:sz w:val="28"/>
          <w:szCs w:val="28"/>
        </w:rPr>
      </w:pPr>
      <w:proofErr w:type="gramStart"/>
      <w:r w:rsidRPr="009512B6">
        <w:rPr>
          <w:rFonts w:ascii="Times New Roman" w:hAnsi="Times New Roman" w:cs="Times New Roman"/>
          <w:sz w:val="28"/>
          <w:szCs w:val="28"/>
        </w:rPr>
        <w:t xml:space="preserve">В целях создания условий для наиболее эффективного исполнения муниципальным районом и поселениями, входящими в его состав, собственных полномочий, определенных статьями 14 и 15 </w:t>
      </w:r>
      <w:r w:rsidRPr="009512B6">
        <w:rPr>
          <w:rFonts w:ascii="Times New Roman" w:hAnsi="Times New Roman" w:cs="Times New Roman"/>
          <w:bCs/>
          <w:sz w:val="28"/>
          <w:szCs w:val="28"/>
        </w:rPr>
        <w:t xml:space="preserve">Федерального закона от 06.10.2003 года №131-ФЗ «Об общих принципах организации местного самоуправления в Российской Федерации», </w:t>
      </w:r>
      <w:r>
        <w:rPr>
          <w:rFonts w:ascii="Times New Roman" w:hAnsi="Times New Roman" w:cs="Times New Roman"/>
          <w:bCs/>
          <w:sz w:val="28"/>
          <w:szCs w:val="28"/>
        </w:rPr>
        <w:t xml:space="preserve">в </w:t>
      </w:r>
      <w:r w:rsidR="00D60613">
        <w:rPr>
          <w:rFonts w:ascii="Times New Roman" w:hAnsi="Times New Roman" w:cs="Times New Roman"/>
          <w:bCs/>
          <w:sz w:val="28"/>
          <w:szCs w:val="28"/>
        </w:rPr>
        <w:t xml:space="preserve">очередном </w:t>
      </w:r>
      <w:r>
        <w:rPr>
          <w:rFonts w:ascii="Times New Roman" w:hAnsi="Times New Roman" w:cs="Times New Roman"/>
          <w:bCs/>
          <w:sz w:val="28"/>
          <w:szCs w:val="28"/>
        </w:rPr>
        <w:t>2018</w:t>
      </w:r>
      <w:r w:rsidR="00D60613">
        <w:rPr>
          <w:rFonts w:ascii="Times New Roman" w:hAnsi="Times New Roman" w:cs="Times New Roman"/>
          <w:bCs/>
          <w:sz w:val="28"/>
          <w:szCs w:val="28"/>
        </w:rPr>
        <w:t xml:space="preserve"> году и плановом периоде 2019-</w:t>
      </w:r>
      <w:r>
        <w:rPr>
          <w:rFonts w:ascii="Times New Roman" w:hAnsi="Times New Roman" w:cs="Times New Roman"/>
          <w:bCs/>
          <w:sz w:val="28"/>
          <w:szCs w:val="28"/>
        </w:rPr>
        <w:t>2020 год</w:t>
      </w:r>
      <w:r w:rsidR="00D60613">
        <w:rPr>
          <w:rFonts w:ascii="Times New Roman" w:hAnsi="Times New Roman" w:cs="Times New Roman"/>
          <w:bCs/>
          <w:sz w:val="28"/>
          <w:szCs w:val="28"/>
        </w:rPr>
        <w:t>ов</w:t>
      </w:r>
      <w:r>
        <w:rPr>
          <w:rFonts w:ascii="Times New Roman" w:hAnsi="Times New Roman" w:cs="Times New Roman"/>
          <w:bCs/>
          <w:sz w:val="28"/>
          <w:szCs w:val="28"/>
        </w:rPr>
        <w:t xml:space="preserve"> будет продолжена </w:t>
      </w:r>
      <w:r w:rsidRPr="009512B6">
        <w:rPr>
          <w:rFonts w:ascii="Times New Roman" w:hAnsi="Times New Roman" w:cs="Times New Roman"/>
          <w:bCs/>
          <w:sz w:val="28"/>
          <w:szCs w:val="28"/>
        </w:rPr>
        <w:t xml:space="preserve">практика передачи полномочий </w:t>
      </w:r>
      <w:r>
        <w:rPr>
          <w:rFonts w:ascii="Times New Roman" w:hAnsi="Times New Roman" w:cs="Times New Roman"/>
          <w:bCs/>
          <w:sz w:val="28"/>
          <w:szCs w:val="28"/>
        </w:rPr>
        <w:t xml:space="preserve"> между органами местного самоуправления </w:t>
      </w:r>
      <w:r w:rsidRPr="009512B6">
        <w:rPr>
          <w:rFonts w:ascii="Times New Roman" w:hAnsi="Times New Roman" w:cs="Times New Roman"/>
          <w:bCs/>
          <w:sz w:val="28"/>
          <w:szCs w:val="28"/>
        </w:rPr>
        <w:t>с одного уровня на</w:t>
      </w:r>
      <w:proofErr w:type="gramEnd"/>
      <w:r w:rsidRPr="009512B6">
        <w:rPr>
          <w:rFonts w:ascii="Times New Roman" w:hAnsi="Times New Roman" w:cs="Times New Roman"/>
          <w:bCs/>
          <w:sz w:val="28"/>
          <w:szCs w:val="28"/>
        </w:rPr>
        <w:t xml:space="preserve"> другой.</w:t>
      </w:r>
    </w:p>
    <w:p w:rsidR="00B42310" w:rsidRPr="009512B6" w:rsidRDefault="00B42310" w:rsidP="00187FB3">
      <w:pPr>
        <w:autoSpaceDE w:val="0"/>
        <w:autoSpaceDN w:val="0"/>
        <w:adjustRightInd w:val="0"/>
        <w:spacing w:after="120"/>
        <w:ind w:firstLine="720"/>
        <w:jc w:val="both"/>
        <w:rPr>
          <w:rFonts w:ascii="Times New Roman" w:hAnsi="Times New Roman" w:cs="Times New Roman"/>
          <w:sz w:val="28"/>
          <w:szCs w:val="28"/>
        </w:rPr>
      </w:pPr>
      <w:r w:rsidRPr="009512B6">
        <w:rPr>
          <w:rFonts w:ascii="Times New Roman" w:hAnsi="Times New Roman" w:cs="Times New Roman"/>
          <w:sz w:val="28"/>
          <w:szCs w:val="28"/>
        </w:rPr>
        <w:t xml:space="preserve">Бюджетная политика муниципального района в сфере межбюджетных отношений в среднесрочной перспективе будет проводиться с учетом некоторых особенностей, обусловленных </w:t>
      </w:r>
      <w:r w:rsidR="00D0722B">
        <w:rPr>
          <w:rFonts w:ascii="Times New Roman" w:hAnsi="Times New Roman" w:cs="Times New Roman"/>
          <w:sz w:val="28"/>
          <w:szCs w:val="28"/>
        </w:rPr>
        <w:t xml:space="preserve">действующим </w:t>
      </w:r>
      <w:r w:rsidRPr="009512B6">
        <w:rPr>
          <w:rFonts w:ascii="Times New Roman" w:hAnsi="Times New Roman" w:cs="Times New Roman"/>
          <w:sz w:val="28"/>
          <w:szCs w:val="28"/>
        </w:rPr>
        <w:t>законодательства Российской Федерации.</w:t>
      </w:r>
    </w:p>
    <w:p w:rsidR="00B42310" w:rsidRPr="0066445C" w:rsidRDefault="00B42310" w:rsidP="00187FB3">
      <w:pPr>
        <w:spacing w:after="120"/>
        <w:ind w:firstLine="720"/>
        <w:jc w:val="both"/>
        <w:rPr>
          <w:rFonts w:ascii="Times New Roman" w:hAnsi="Times New Roman" w:cs="Times New Roman"/>
          <w:sz w:val="28"/>
          <w:szCs w:val="28"/>
        </w:rPr>
      </w:pPr>
      <w:r w:rsidRPr="0066445C">
        <w:rPr>
          <w:rFonts w:ascii="Times New Roman" w:hAnsi="Times New Roman" w:cs="Times New Roman"/>
          <w:snapToGrid w:val="0"/>
          <w:sz w:val="28"/>
          <w:szCs w:val="28"/>
        </w:rPr>
        <w:t xml:space="preserve">Необходимо отметить, что законодательство Красноярского края ориентировано таким образом, что наращивание собственной налоговой базы и увеличение собственных доходов местных бюджетов </w:t>
      </w:r>
      <w:r>
        <w:rPr>
          <w:rFonts w:ascii="Times New Roman" w:hAnsi="Times New Roman" w:cs="Times New Roman"/>
          <w:snapToGrid w:val="0"/>
          <w:sz w:val="28"/>
          <w:szCs w:val="28"/>
        </w:rPr>
        <w:t xml:space="preserve">приводит </w:t>
      </w:r>
      <w:r w:rsidRPr="0066445C">
        <w:rPr>
          <w:rFonts w:ascii="Times New Roman" w:hAnsi="Times New Roman" w:cs="Times New Roman"/>
          <w:snapToGrid w:val="0"/>
          <w:sz w:val="28"/>
          <w:szCs w:val="28"/>
        </w:rPr>
        <w:t xml:space="preserve">не только </w:t>
      </w:r>
      <w:r>
        <w:rPr>
          <w:rFonts w:ascii="Times New Roman" w:hAnsi="Times New Roman" w:cs="Times New Roman"/>
          <w:snapToGrid w:val="0"/>
          <w:sz w:val="28"/>
          <w:szCs w:val="28"/>
        </w:rPr>
        <w:t xml:space="preserve">к </w:t>
      </w:r>
      <w:r w:rsidRPr="0066445C">
        <w:rPr>
          <w:rFonts w:ascii="Times New Roman" w:hAnsi="Times New Roman" w:cs="Times New Roman"/>
          <w:snapToGrid w:val="0"/>
          <w:sz w:val="28"/>
          <w:szCs w:val="28"/>
        </w:rPr>
        <w:t xml:space="preserve">потере межбюджетных трансфертов из краевого бюджета для поселений, но и </w:t>
      </w:r>
      <w:r>
        <w:rPr>
          <w:rFonts w:ascii="Times New Roman" w:hAnsi="Times New Roman" w:cs="Times New Roman"/>
          <w:snapToGrid w:val="0"/>
          <w:sz w:val="28"/>
          <w:szCs w:val="28"/>
        </w:rPr>
        <w:t xml:space="preserve">создает </w:t>
      </w:r>
      <w:r w:rsidRPr="0066445C">
        <w:rPr>
          <w:rFonts w:ascii="Times New Roman" w:hAnsi="Times New Roman" w:cs="Times New Roman"/>
          <w:snapToGrid w:val="0"/>
          <w:sz w:val="28"/>
          <w:szCs w:val="28"/>
        </w:rPr>
        <w:t>необходимост</w:t>
      </w:r>
      <w:r>
        <w:rPr>
          <w:rFonts w:ascii="Times New Roman" w:hAnsi="Times New Roman" w:cs="Times New Roman"/>
          <w:snapToGrid w:val="0"/>
          <w:sz w:val="28"/>
          <w:szCs w:val="28"/>
        </w:rPr>
        <w:t>ь</w:t>
      </w:r>
      <w:r w:rsidRPr="0066445C">
        <w:rPr>
          <w:rFonts w:ascii="Times New Roman" w:hAnsi="Times New Roman" w:cs="Times New Roman"/>
          <w:snapToGrid w:val="0"/>
          <w:sz w:val="28"/>
          <w:szCs w:val="28"/>
        </w:rPr>
        <w:t xml:space="preserve"> перечисления ими отрицательных трансфертов в краевой бюджет. </w:t>
      </w:r>
    </w:p>
    <w:p w:rsidR="00B42310" w:rsidRPr="009512B6" w:rsidRDefault="00B42310" w:rsidP="00187FB3">
      <w:pPr>
        <w:autoSpaceDE w:val="0"/>
        <w:autoSpaceDN w:val="0"/>
        <w:adjustRightInd w:val="0"/>
        <w:spacing w:after="120"/>
        <w:ind w:firstLine="720"/>
        <w:jc w:val="both"/>
        <w:rPr>
          <w:rFonts w:ascii="Times New Roman" w:hAnsi="Times New Roman" w:cs="Times New Roman"/>
          <w:sz w:val="28"/>
          <w:szCs w:val="28"/>
        </w:rPr>
      </w:pPr>
      <w:proofErr w:type="gramStart"/>
      <w:r w:rsidRPr="0066445C">
        <w:rPr>
          <w:rFonts w:ascii="Times New Roman" w:hAnsi="Times New Roman" w:cs="Times New Roman"/>
          <w:sz w:val="28"/>
          <w:szCs w:val="28"/>
        </w:rPr>
        <w:t>Так, в 2017 году не получали дотации на</w:t>
      </w:r>
      <w:r w:rsidRPr="009512B6">
        <w:rPr>
          <w:rFonts w:ascii="Times New Roman" w:hAnsi="Times New Roman" w:cs="Times New Roman"/>
          <w:sz w:val="28"/>
          <w:szCs w:val="28"/>
        </w:rPr>
        <w:t xml:space="preserve"> выравнивание бюджетной обеспеченности из районного фонда финансовой поддержки поселений (источником формирования которого служат субвенции, предоставляемые из краевого бюджета) три поселения: городское поселение Дудинка, городское поселение Диксон и сельское поселени</w:t>
      </w:r>
      <w:r w:rsidR="00C7642D">
        <w:rPr>
          <w:rFonts w:ascii="Times New Roman" w:hAnsi="Times New Roman" w:cs="Times New Roman"/>
          <w:sz w:val="28"/>
          <w:szCs w:val="28"/>
        </w:rPr>
        <w:t>е</w:t>
      </w:r>
      <w:r w:rsidRPr="009512B6">
        <w:rPr>
          <w:rFonts w:ascii="Times New Roman" w:hAnsi="Times New Roman" w:cs="Times New Roman"/>
          <w:sz w:val="28"/>
          <w:szCs w:val="28"/>
        </w:rPr>
        <w:t xml:space="preserve"> Караул, которые в соответствии с Законом Красноярского края от 10.07.2007 № 2-317 "О межбюджетных отношениях в Красноярском крае" несли обязанность по предоставлению субсидии краевому</w:t>
      </w:r>
      <w:proofErr w:type="gramEnd"/>
      <w:r w:rsidRPr="009512B6">
        <w:rPr>
          <w:rFonts w:ascii="Times New Roman" w:hAnsi="Times New Roman" w:cs="Times New Roman"/>
          <w:sz w:val="28"/>
          <w:szCs w:val="28"/>
        </w:rPr>
        <w:t xml:space="preserve"> бюджету на общую сумму 42,9 млн. руб.  В 2018 году не </w:t>
      </w:r>
      <w:r w:rsidRPr="009512B6">
        <w:rPr>
          <w:rFonts w:ascii="Times New Roman" w:hAnsi="Times New Roman" w:cs="Times New Roman"/>
          <w:sz w:val="28"/>
          <w:szCs w:val="28"/>
        </w:rPr>
        <w:lastRenderedPageBreak/>
        <w:t>будут получать дотации городские поселения Дудинка и Диксон, и общая сумма предоставляемой субсидии составит порядка 30 млн. руб</w:t>
      </w:r>
      <w:proofErr w:type="gramStart"/>
      <w:r w:rsidRPr="009512B6">
        <w:rPr>
          <w:rFonts w:ascii="Times New Roman" w:hAnsi="Times New Roman" w:cs="Times New Roman"/>
          <w:sz w:val="28"/>
          <w:szCs w:val="28"/>
        </w:rPr>
        <w:t>.</w:t>
      </w:r>
      <w:r w:rsidR="00D60613">
        <w:rPr>
          <w:rFonts w:ascii="Times New Roman" w:hAnsi="Times New Roman" w:cs="Times New Roman"/>
          <w:sz w:val="28"/>
          <w:szCs w:val="28"/>
        </w:rPr>
        <w:t>.</w:t>
      </w:r>
      <w:r w:rsidRPr="009512B6">
        <w:rPr>
          <w:rFonts w:ascii="Times New Roman" w:hAnsi="Times New Roman" w:cs="Times New Roman"/>
          <w:sz w:val="28"/>
          <w:szCs w:val="28"/>
        </w:rPr>
        <w:t xml:space="preserve">   </w:t>
      </w:r>
      <w:proofErr w:type="gramEnd"/>
    </w:p>
    <w:p w:rsidR="00B42310" w:rsidRPr="009512B6" w:rsidRDefault="00B42310" w:rsidP="00187FB3">
      <w:pPr>
        <w:spacing w:after="120"/>
        <w:ind w:firstLine="720"/>
        <w:jc w:val="both"/>
        <w:rPr>
          <w:rFonts w:ascii="Times New Roman" w:hAnsi="Times New Roman" w:cs="Times New Roman"/>
          <w:snapToGrid w:val="0"/>
          <w:sz w:val="28"/>
          <w:szCs w:val="28"/>
        </w:rPr>
      </w:pPr>
      <w:r w:rsidRPr="00CD744F">
        <w:rPr>
          <w:rFonts w:ascii="Times New Roman" w:hAnsi="Times New Roman" w:cs="Times New Roman"/>
          <w:sz w:val="28"/>
          <w:szCs w:val="28"/>
        </w:rPr>
        <w:t>Несмотря на то, что на все поселения муниципального района не распространяются ограничения, установленные п. 3 ст. 136 Бюджетного кодекса Р</w:t>
      </w:r>
      <w:r w:rsidR="00C9077E">
        <w:rPr>
          <w:rFonts w:ascii="Times New Roman" w:hAnsi="Times New Roman" w:cs="Times New Roman"/>
          <w:sz w:val="28"/>
          <w:szCs w:val="28"/>
        </w:rPr>
        <w:t xml:space="preserve">оссийской </w:t>
      </w:r>
      <w:r w:rsidRPr="00CD744F">
        <w:rPr>
          <w:rFonts w:ascii="Times New Roman" w:hAnsi="Times New Roman" w:cs="Times New Roman"/>
          <w:sz w:val="28"/>
          <w:szCs w:val="28"/>
        </w:rPr>
        <w:t>Ф</w:t>
      </w:r>
      <w:r w:rsidR="00C9077E">
        <w:rPr>
          <w:rFonts w:ascii="Times New Roman" w:hAnsi="Times New Roman" w:cs="Times New Roman"/>
          <w:sz w:val="28"/>
          <w:szCs w:val="28"/>
        </w:rPr>
        <w:t>едерации</w:t>
      </w:r>
      <w:r w:rsidRPr="00CD744F">
        <w:rPr>
          <w:rFonts w:ascii="Times New Roman" w:hAnsi="Times New Roman" w:cs="Times New Roman"/>
          <w:sz w:val="28"/>
          <w:szCs w:val="28"/>
        </w:rPr>
        <w:t>,</w:t>
      </w:r>
      <w:r w:rsidRPr="009512B6">
        <w:rPr>
          <w:rFonts w:ascii="Times New Roman" w:hAnsi="Times New Roman" w:cs="Times New Roman"/>
          <w:sz w:val="28"/>
          <w:szCs w:val="28"/>
        </w:rPr>
        <w:t xml:space="preserve"> местные бюджеты поселений в значительной степени остаются зависимыми от объемов иных межбюджетных трансфертов общего характера, предоставляемых из районного бюджета. Поэтому в очередном финансовом году и плановом периоде актуальной останется рекомендованная </w:t>
      </w:r>
      <w:r w:rsidR="0067303A">
        <w:rPr>
          <w:rFonts w:ascii="Times New Roman" w:hAnsi="Times New Roman" w:cs="Times New Roman"/>
          <w:sz w:val="28"/>
          <w:szCs w:val="28"/>
        </w:rPr>
        <w:t>м</w:t>
      </w:r>
      <w:r w:rsidRPr="009512B6">
        <w:rPr>
          <w:rFonts w:ascii="Times New Roman" w:hAnsi="Times New Roman" w:cs="Times New Roman"/>
          <w:sz w:val="28"/>
          <w:szCs w:val="28"/>
        </w:rPr>
        <w:t>ин</w:t>
      </w:r>
      <w:r w:rsidR="0067303A">
        <w:rPr>
          <w:rFonts w:ascii="Times New Roman" w:hAnsi="Times New Roman" w:cs="Times New Roman"/>
          <w:sz w:val="28"/>
          <w:szCs w:val="28"/>
        </w:rPr>
        <w:t xml:space="preserve">истерством </w:t>
      </w:r>
      <w:r w:rsidRPr="009512B6">
        <w:rPr>
          <w:rFonts w:ascii="Times New Roman" w:hAnsi="Times New Roman" w:cs="Times New Roman"/>
          <w:sz w:val="28"/>
          <w:szCs w:val="28"/>
        </w:rPr>
        <w:t>фин</w:t>
      </w:r>
      <w:r w:rsidR="0067303A">
        <w:rPr>
          <w:rFonts w:ascii="Times New Roman" w:hAnsi="Times New Roman" w:cs="Times New Roman"/>
          <w:sz w:val="28"/>
          <w:szCs w:val="28"/>
        </w:rPr>
        <w:t xml:space="preserve">ансов Красноярского </w:t>
      </w:r>
      <w:r w:rsidRPr="009512B6">
        <w:rPr>
          <w:rFonts w:ascii="Times New Roman" w:hAnsi="Times New Roman" w:cs="Times New Roman"/>
          <w:sz w:val="28"/>
          <w:szCs w:val="28"/>
        </w:rPr>
        <w:t xml:space="preserve"> края практика разработки и утверждения</w:t>
      </w:r>
      <w:r w:rsidRPr="009512B6">
        <w:rPr>
          <w:rFonts w:ascii="Times New Roman" w:hAnsi="Times New Roman" w:cs="Times New Roman"/>
          <w:snapToGrid w:val="0"/>
          <w:sz w:val="28"/>
          <w:szCs w:val="28"/>
        </w:rPr>
        <w:t xml:space="preserve"> в поселениях планов мероприятий по росту доходов, оптимизации расходов, совершенствованию межбюджетных отношений и долговой политики.</w:t>
      </w:r>
    </w:p>
    <w:p w:rsidR="00B42310" w:rsidRPr="0066445C" w:rsidRDefault="00B42310" w:rsidP="00187FB3">
      <w:pPr>
        <w:spacing w:after="120"/>
        <w:ind w:firstLine="720"/>
        <w:jc w:val="both"/>
        <w:rPr>
          <w:rFonts w:ascii="Times New Roman" w:hAnsi="Times New Roman" w:cs="Times New Roman"/>
          <w:sz w:val="28"/>
          <w:szCs w:val="28"/>
        </w:rPr>
      </w:pPr>
      <w:r w:rsidRPr="009512B6">
        <w:rPr>
          <w:rFonts w:ascii="Times New Roman" w:hAnsi="Times New Roman" w:cs="Times New Roman"/>
          <w:sz w:val="28"/>
          <w:szCs w:val="28"/>
        </w:rPr>
        <w:t xml:space="preserve">В среднесрочной перспективе планируется продолжить работу по  мониторингу исполнения поселениями расходов, включение которых в местные бюджеты </w:t>
      </w:r>
      <w:r w:rsidRPr="0066445C">
        <w:rPr>
          <w:rFonts w:ascii="Times New Roman" w:hAnsi="Times New Roman" w:cs="Times New Roman"/>
          <w:sz w:val="28"/>
          <w:szCs w:val="28"/>
        </w:rPr>
        <w:t>обусловили корректировку межбюджетных трансфертов</w:t>
      </w:r>
      <w:r w:rsidR="00D0722B">
        <w:rPr>
          <w:rFonts w:ascii="Times New Roman" w:hAnsi="Times New Roman" w:cs="Times New Roman"/>
          <w:sz w:val="28"/>
          <w:szCs w:val="28"/>
        </w:rPr>
        <w:t xml:space="preserve"> из бюджета муниципального района</w:t>
      </w:r>
      <w:r w:rsidRPr="0066445C">
        <w:rPr>
          <w:rFonts w:ascii="Times New Roman" w:hAnsi="Times New Roman" w:cs="Times New Roman"/>
          <w:sz w:val="28"/>
          <w:szCs w:val="28"/>
        </w:rPr>
        <w:t xml:space="preserve">, и осуществлению системного контроля за недопущением случаев длительного нахождения на счетах </w:t>
      </w:r>
      <w:proofErr w:type="gramStart"/>
      <w:r w:rsidRPr="0066445C">
        <w:rPr>
          <w:rFonts w:ascii="Times New Roman" w:hAnsi="Times New Roman" w:cs="Times New Roman"/>
          <w:sz w:val="28"/>
          <w:szCs w:val="28"/>
        </w:rPr>
        <w:t>бюджетов поселений значительных объемов нераспределенных остатков бюджетных средств</w:t>
      </w:r>
      <w:proofErr w:type="gramEnd"/>
      <w:r w:rsidRPr="0066445C">
        <w:rPr>
          <w:rFonts w:ascii="Times New Roman" w:hAnsi="Times New Roman" w:cs="Times New Roman"/>
          <w:sz w:val="28"/>
          <w:szCs w:val="28"/>
        </w:rPr>
        <w:t xml:space="preserve">. </w:t>
      </w:r>
    </w:p>
    <w:p w:rsidR="00B42310" w:rsidRPr="009512B6" w:rsidRDefault="00B42310" w:rsidP="00187FB3">
      <w:pPr>
        <w:autoSpaceDE w:val="0"/>
        <w:autoSpaceDN w:val="0"/>
        <w:adjustRightInd w:val="0"/>
        <w:spacing w:after="120"/>
        <w:ind w:firstLine="720"/>
        <w:jc w:val="both"/>
        <w:rPr>
          <w:rFonts w:ascii="Times New Roman" w:hAnsi="Times New Roman" w:cs="Times New Roman"/>
          <w:sz w:val="28"/>
          <w:szCs w:val="28"/>
        </w:rPr>
      </w:pPr>
      <w:proofErr w:type="gramStart"/>
      <w:r w:rsidRPr="0066445C">
        <w:rPr>
          <w:rFonts w:ascii="Times New Roman" w:hAnsi="Times New Roman" w:cs="Times New Roman"/>
          <w:sz w:val="28"/>
          <w:szCs w:val="28"/>
        </w:rPr>
        <w:t>Одной из форм финансового обеспечения расходов бюджетов поселений в течение нескольких последних лет являются бюджетные кредиты, предоставляемые из бюджета муниципального района.</w:t>
      </w:r>
      <w:proofErr w:type="gramEnd"/>
      <w:r w:rsidRPr="0066445C">
        <w:rPr>
          <w:rFonts w:ascii="Times New Roman" w:hAnsi="Times New Roman" w:cs="Times New Roman"/>
          <w:sz w:val="28"/>
          <w:szCs w:val="28"/>
        </w:rPr>
        <w:t xml:space="preserve"> При этом практика показывает, что платежная дисциплина по возврату заемных средств у отдельных поселений муниципального района находится на крайне низком уровне. Причинами этого являются то, что в бюджете поселения при его формировании  бюджетные ассигнования для возврата бюджетных кредитов не планируются, а основным способом ухода от погашения  муниципального долга является его реструктуризация.  При этом существующие механизмы принудительного возврата кредитных средств не эффективны по причине несовершенства действующего законодательства Р</w:t>
      </w:r>
      <w:r w:rsidR="00C9077E">
        <w:rPr>
          <w:rFonts w:ascii="Times New Roman" w:hAnsi="Times New Roman" w:cs="Times New Roman"/>
          <w:sz w:val="28"/>
          <w:szCs w:val="28"/>
        </w:rPr>
        <w:t xml:space="preserve">оссийской </w:t>
      </w:r>
      <w:r w:rsidRPr="0066445C">
        <w:rPr>
          <w:rFonts w:ascii="Times New Roman" w:hAnsi="Times New Roman" w:cs="Times New Roman"/>
          <w:sz w:val="28"/>
          <w:szCs w:val="28"/>
        </w:rPr>
        <w:t>Ф</w:t>
      </w:r>
      <w:r w:rsidR="00C9077E">
        <w:rPr>
          <w:rFonts w:ascii="Times New Roman" w:hAnsi="Times New Roman" w:cs="Times New Roman"/>
          <w:sz w:val="28"/>
          <w:szCs w:val="28"/>
        </w:rPr>
        <w:t>едерации</w:t>
      </w:r>
      <w:r w:rsidRPr="0066445C">
        <w:rPr>
          <w:rFonts w:ascii="Times New Roman" w:hAnsi="Times New Roman" w:cs="Times New Roman"/>
          <w:sz w:val="28"/>
          <w:szCs w:val="28"/>
        </w:rPr>
        <w:t xml:space="preserve">.  </w:t>
      </w:r>
    </w:p>
    <w:p w:rsidR="00B42310" w:rsidRPr="009512B6" w:rsidRDefault="00B42310" w:rsidP="00187FB3">
      <w:pPr>
        <w:autoSpaceDE w:val="0"/>
        <w:autoSpaceDN w:val="0"/>
        <w:adjustRightInd w:val="0"/>
        <w:spacing w:after="120"/>
        <w:ind w:firstLine="720"/>
        <w:jc w:val="both"/>
        <w:rPr>
          <w:rFonts w:ascii="Times New Roman" w:hAnsi="Times New Roman" w:cs="Times New Roman"/>
          <w:sz w:val="28"/>
          <w:szCs w:val="28"/>
        </w:rPr>
      </w:pPr>
      <w:r w:rsidRPr="009512B6">
        <w:rPr>
          <w:rFonts w:ascii="Times New Roman" w:hAnsi="Times New Roman" w:cs="Times New Roman"/>
          <w:sz w:val="28"/>
          <w:szCs w:val="28"/>
        </w:rPr>
        <w:t>Решение указанных выше задач должно способствовать повышению эффективности системы межбюджетных отношений в муниципальном районе.</w:t>
      </w:r>
    </w:p>
    <w:p w:rsidR="00B42310" w:rsidRDefault="00B42310" w:rsidP="00187FB3">
      <w:pPr>
        <w:spacing w:after="120"/>
        <w:ind w:firstLine="720"/>
        <w:jc w:val="both"/>
        <w:rPr>
          <w:rFonts w:ascii="Times New Roman" w:hAnsi="Times New Roman" w:cs="Times New Roman"/>
          <w:sz w:val="28"/>
          <w:szCs w:val="28"/>
        </w:rPr>
      </w:pPr>
      <w:r w:rsidRPr="009512B6">
        <w:rPr>
          <w:rFonts w:ascii="Times New Roman" w:hAnsi="Times New Roman" w:cs="Times New Roman"/>
          <w:sz w:val="28"/>
          <w:szCs w:val="28"/>
        </w:rPr>
        <w:t xml:space="preserve">В </w:t>
      </w:r>
      <w:r w:rsidR="00D60613">
        <w:rPr>
          <w:rFonts w:ascii="Times New Roman" w:hAnsi="Times New Roman" w:cs="Times New Roman"/>
          <w:sz w:val="28"/>
          <w:szCs w:val="28"/>
        </w:rPr>
        <w:t xml:space="preserve">очередном </w:t>
      </w:r>
      <w:r w:rsidRPr="009512B6">
        <w:rPr>
          <w:rFonts w:ascii="Times New Roman" w:hAnsi="Times New Roman" w:cs="Times New Roman"/>
          <w:sz w:val="28"/>
          <w:szCs w:val="28"/>
        </w:rPr>
        <w:t>2018</w:t>
      </w:r>
      <w:r w:rsidR="00D60613">
        <w:rPr>
          <w:rFonts w:ascii="Times New Roman" w:hAnsi="Times New Roman" w:cs="Times New Roman"/>
          <w:sz w:val="28"/>
          <w:szCs w:val="28"/>
        </w:rPr>
        <w:t xml:space="preserve"> году и плановом периоде 2019</w:t>
      </w:r>
      <w:r w:rsidRPr="009512B6">
        <w:rPr>
          <w:rFonts w:ascii="Times New Roman" w:hAnsi="Times New Roman" w:cs="Times New Roman"/>
          <w:sz w:val="28"/>
          <w:szCs w:val="28"/>
        </w:rPr>
        <w:t>-2020 годов останется актуальным привлечение дополнительных финансовых ресурсов на решение вопросов местного значения для органов местного самоуправления муниципального района. Данная задача будет решаться путем своевременного и качественного формирования и представлени</w:t>
      </w:r>
      <w:r w:rsidR="00C7642D">
        <w:rPr>
          <w:rFonts w:ascii="Times New Roman" w:hAnsi="Times New Roman" w:cs="Times New Roman"/>
          <w:sz w:val="28"/>
          <w:szCs w:val="28"/>
        </w:rPr>
        <w:t>я</w:t>
      </w:r>
      <w:r w:rsidRPr="009512B6">
        <w:rPr>
          <w:rFonts w:ascii="Times New Roman" w:hAnsi="Times New Roman" w:cs="Times New Roman"/>
          <w:sz w:val="28"/>
          <w:szCs w:val="28"/>
        </w:rPr>
        <w:t xml:space="preserve"> документов</w:t>
      </w:r>
      <w:r w:rsidR="00C7642D">
        <w:rPr>
          <w:rFonts w:ascii="Times New Roman" w:hAnsi="Times New Roman" w:cs="Times New Roman"/>
          <w:sz w:val="28"/>
          <w:szCs w:val="28"/>
        </w:rPr>
        <w:t>,</w:t>
      </w:r>
      <w:r w:rsidRPr="009512B6">
        <w:rPr>
          <w:rFonts w:ascii="Times New Roman" w:hAnsi="Times New Roman" w:cs="Times New Roman"/>
          <w:sz w:val="28"/>
          <w:szCs w:val="28"/>
        </w:rPr>
        <w:t xml:space="preserve"> необходимых для участия в максимальном количестве мероприятий государственных программ Красноярского края, а также путем обеспечения условий </w:t>
      </w:r>
      <w:proofErr w:type="spellStart"/>
      <w:r w:rsidRPr="009512B6">
        <w:rPr>
          <w:rFonts w:ascii="Times New Roman" w:hAnsi="Times New Roman" w:cs="Times New Roman"/>
          <w:sz w:val="28"/>
          <w:szCs w:val="28"/>
        </w:rPr>
        <w:t>софинансирования</w:t>
      </w:r>
      <w:proofErr w:type="spellEnd"/>
      <w:r w:rsidRPr="009512B6">
        <w:rPr>
          <w:rFonts w:ascii="Times New Roman" w:hAnsi="Times New Roman" w:cs="Times New Roman"/>
          <w:sz w:val="28"/>
          <w:szCs w:val="28"/>
        </w:rPr>
        <w:t xml:space="preserve"> соответствующих мероприятий за счет средств местного бюджета.  </w:t>
      </w:r>
    </w:p>
    <w:p w:rsidR="005669D7" w:rsidRPr="005669D7" w:rsidRDefault="005669D7" w:rsidP="00187FB3">
      <w:pPr>
        <w:spacing w:after="120"/>
        <w:ind w:firstLine="720"/>
        <w:jc w:val="both"/>
        <w:rPr>
          <w:rFonts w:ascii="Times New Roman" w:hAnsi="Times New Roman" w:cs="Times New Roman"/>
          <w:sz w:val="8"/>
          <w:szCs w:val="8"/>
        </w:rPr>
      </w:pPr>
    </w:p>
    <w:p w:rsidR="00B42310" w:rsidRDefault="00B42310" w:rsidP="00187FB3">
      <w:pPr>
        <w:pStyle w:val="31"/>
        <w:spacing w:after="120"/>
        <w:ind w:firstLine="0"/>
        <w:jc w:val="center"/>
        <w:rPr>
          <w:rFonts w:ascii="Times New Roman" w:hAnsi="Times New Roman" w:cs="Times New Roman"/>
          <w:b/>
          <w:bCs/>
          <w:sz w:val="28"/>
          <w:szCs w:val="28"/>
        </w:rPr>
      </w:pPr>
      <w:r w:rsidRPr="00A1488D">
        <w:rPr>
          <w:rFonts w:ascii="Times New Roman" w:hAnsi="Times New Roman" w:cs="Times New Roman"/>
          <w:b/>
          <w:bCs/>
          <w:noProof/>
          <w:sz w:val="28"/>
          <w:szCs w:val="28"/>
        </w:rPr>
        <w:lastRenderedPageBreak/>
        <w:drawing>
          <wp:inline distT="0" distB="0" distL="0" distR="0">
            <wp:extent cx="6119495" cy="559770"/>
            <wp:effectExtent l="19050" t="0" r="14605" b="0"/>
            <wp:docPr id="43"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rsidR="00B42310" w:rsidRDefault="00B42310" w:rsidP="00187FB3">
      <w:pPr>
        <w:pStyle w:val="a7"/>
        <w:spacing w:before="0" w:beforeAutospacing="0" w:after="120" w:afterAutospacing="0"/>
        <w:jc w:val="both"/>
        <w:rPr>
          <w:rFonts w:ascii="Times New Roman" w:hAnsi="Times New Roman" w:cs="Times New Roman"/>
          <w:b/>
          <w:sz w:val="28"/>
          <w:szCs w:val="28"/>
        </w:rPr>
      </w:pPr>
      <w:r w:rsidRPr="00A1488D">
        <w:rPr>
          <w:rFonts w:ascii="Times New Roman" w:hAnsi="Times New Roman" w:cs="Times New Roman"/>
          <w:b/>
          <w:noProof/>
          <w:sz w:val="28"/>
          <w:szCs w:val="28"/>
        </w:rPr>
        <w:drawing>
          <wp:inline distT="0" distB="0" distL="0" distR="0">
            <wp:extent cx="6119495" cy="559770"/>
            <wp:effectExtent l="19050" t="0" r="14605" b="0"/>
            <wp:docPr id="44"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0" r:lo="rId71" r:qs="rId72" r:cs="rId73"/>
              </a:graphicData>
            </a:graphic>
          </wp:inline>
        </w:drawing>
      </w:r>
    </w:p>
    <w:p w:rsidR="00B42310" w:rsidRPr="00207A68" w:rsidRDefault="00B42310" w:rsidP="00187FB3">
      <w:pPr>
        <w:pStyle w:val="a7"/>
        <w:spacing w:before="0" w:beforeAutospacing="0" w:after="120" w:afterAutospacing="0"/>
        <w:ind w:firstLine="720"/>
        <w:jc w:val="both"/>
        <w:rPr>
          <w:rFonts w:ascii="Times New Roman" w:hAnsi="Times New Roman" w:cs="Times New Roman"/>
          <w:sz w:val="28"/>
          <w:szCs w:val="28"/>
        </w:rPr>
      </w:pPr>
      <w:r w:rsidRPr="00207A68">
        <w:rPr>
          <w:rFonts w:ascii="Times New Roman" w:hAnsi="Times New Roman" w:cs="Times New Roman"/>
          <w:sz w:val="28"/>
          <w:szCs w:val="28"/>
        </w:rPr>
        <w:t>Налоговая политика муниципального района подготовлена в соответствии со статьей 172 Бюджетного кодекса Российской Федерации и является одним из базовых документов при формировании доходной части бюджета</w:t>
      </w:r>
      <w:r>
        <w:rPr>
          <w:rFonts w:ascii="Times New Roman" w:hAnsi="Times New Roman" w:cs="Times New Roman"/>
          <w:sz w:val="28"/>
          <w:szCs w:val="28"/>
        </w:rPr>
        <w:t xml:space="preserve"> муниципального района </w:t>
      </w:r>
      <w:r w:rsidRPr="00207A68">
        <w:rPr>
          <w:rFonts w:ascii="Times New Roman" w:hAnsi="Times New Roman" w:cs="Times New Roman"/>
          <w:sz w:val="28"/>
          <w:szCs w:val="28"/>
        </w:rPr>
        <w:t xml:space="preserve"> на 2018 год и плановый период 2019- 2020 годов. </w:t>
      </w:r>
    </w:p>
    <w:p w:rsidR="00037D36" w:rsidRPr="00207A68" w:rsidRDefault="00037D36" w:rsidP="00037D36">
      <w:pPr>
        <w:spacing w:after="120"/>
        <w:ind w:firstLine="720"/>
        <w:jc w:val="both"/>
        <w:rPr>
          <w:rFonts w:ascii="Times New Roman" w:eastAsia="Calibri" w:hAnsi="Times New Roman" w:cs="Times New Roman"/>
          <w:sz w:val="28"/>
          <w:szCs w:val="28"/>
        </w:rPr>
      </w:pPr>
      <w:r w:rsidRPr="000B456F">
        <w:rPr>
          <w:rFonts w:ascii="Times New Roman" w:hAnsi="Times New Roman" w:cs="Times New Roman"/>
          <w:sz w:val="28"/>
          <w:szCs w:val="28"/>
        </w:rPr>
        <w:t xml:space="preserve">Основными целями налоговой политики в среднесрочной перспективе наряду с получением максимально возможного  объема доходов за счет расширения налоговой базы и улучшения качества налогового администрирования, станут </w:t>
      </w:r>
      <w:r w:rsidR="000B456F" w:rsidRPr="000B456F">
        <w:rPr>
          <w:rFonts w:ascii="Times New Roman" w:hAnsi="Times New Roman" w:cs="Times New Roman"/>
          <w:sz w:val="28"/>
          <w:szCs w:val="28"/>
        </w:rPr>
        <w:t xml:space="preserve">обеспечение своевременного и динамичного поступления платежей в бюджет, </w:t>
      </w:r>
      <w:r w:rsidRPr="000B456F">
        <w:rPr>
          <w:rFonts w:ascii="Times New Roman" w:hAnsi="Times New Roman" w:cs="Times New Roman"/>
          <w:sz w:val="28"/>
          <w:szCs w:val="28"/>
        </w:rPr>
        <w:t>сокращение объемов теневой экономики, поддержка инвестиционной активности на территории муниципального района.</w:t>
      </w:r>
      <w:r w:rsidRPr="00207A68">
        <w:rPr>
          <w:rFonts w:ascii="Times New Roman" w:hAnsi="Times New Roman" w:cs="Times New Roman"/>
          <w:sz w:val="28"/>
          <w:szCs w:val="28"/>
        </w:rPr>
        <w:t xml:space="preserve"> </w:t>
      </w:r>
    </w:p>
    <w:p w:rsidR="00B42310" w:rsidRPr="00207A68" w:rsidRDefault="00B42310" w:rsidP="00187FB3">
      <w:pPr>
        <w:spacing w:after="120"/>
        <w:ind w:firstLine="720"/>
        <w:jc w:val="both"/>
        <w:rPr>
          <w:rFonts w:ascii="Times New Roman" w:eastAsia="Calibri" w:hAnsi="Times New Roman" w:cs="Times New Roman"/>
          <w:sz w:val="28"/>
          <w:szCs w:val="28"/>
        </w:rPr>
      </w:pPr>
      <w:r w:rsidRPr="00207A68">
        <w:rPr>
          <w:rFonts w:ascii="Times New Roman" w:hAnsi="Times New Roman" w:cs="Times New Roman"/>
          <w:color w:val="000000"/>
          <w:sz w:val="28"/>
          <w:szCs w:val="28"/>
        </w:rPr>
        <w:t xml:space="preserve">Расширение налоговой базы бюджета муниципального района </w:t>
      </w:r>
      <w:r w:rsidR="00D60613">
        <w:rPr>
          <w:rFonts w:ascii="Times New Roman" w:hAnsi="Times New Roman" w:cs="Times New Roman"/>
          <w:color w:val="000000"/>
          <w:sz w:val="28"/>
          <w:szCs w:val="28"/>
        </w:rPr>
        <w:t xml:space="preserve">будет </w:t>
      </w:r>
      <w:r w:rsidRPr="00207A68">
        <w:rPr>
          <w:rFonts w:ascii="Times New Roman" w:hAnsi="Times New Roman" w:cs="Times New Roman"/>
          <w:color w:val="000000"/>
          <w:sz w:val="28"/>
          <w:szCs w:val="28"/>
        </w:rPr>
        <w:t xml:space="preserve">происходить </w:t>
      </w:r>
      <w:r w:rsidR="00037D36">
        <w:rPr>
          <w:rFonts w:ascii="Times New Roman" w:hAnsi="Times New Roman" w:cs="Times New Roman"/>
          <w:color w:val="000000"/>
          <w:sz w:val="28"/>
          <w:szCs w:val="28"/>
        </w:rPr>
        <w:t xml:space="preserve">посредством </w:t>
      </w:r>
      <w:r w:rsidRPr="00207A68">
        <w:rPr>
          <w:rFonts w:ascii="Times New Roman" w:hAnsi="Times New Roman" w:cs="Times New Roman"/>
          <w:color w:val="000000"/>
          <w:sz w:val="28"/>
          <w:szCs w:val="28"/>
        </w:rPr>
        <w:t xml:space="preserve"> привлечения новых налогоплательщиков и проведения активной работы с </w:t>
      </w:r>
      <w:r>
        <w:rPr>
          <w:rFonts w:ascii="Times New Roman" w:hAnsi="Times New Roman" w:cs="Times New Roman"/>
          <w:color w:val="000000"/>
          <w:sz w:val="28"/>
          <w:szCs w:val="28"/>
        </w:rPr>
        <w:t xml:space="preserve">уже </w:t>
      </w:r>
      <w:proofErr w:type="gramStart"/>
      <w:r w:rsidRPr="00207A68">
        <w:rPr>
          <w:rFonts w:ascii="Times New Roman" w:hAnsi="Times New Roman" w:cs="Times New Roman"/>
          <w:color w:val="000000"/>
          <w:sz w:val="28"/>
          <w:szCs w:val="28"/>
        </w:rPr>
        <w:t>имеющимися</w:t>
      </w:r>
      <w:proofErr w:type="gramEnd"/>
      <w:r w:rsidRPr="00207A68">
        <w:rPr>
          <w:rFonts w:ascii="Times New Roman" w:hAnsi="Times New Roman" w:cs="Times New Roman"/>
          <w:color w:val="000000"/>
          <w:sz w:val="28"/>
          <w:szCs w:val="28"/>
        </w:rPr>
        <w:t xml:space="preserve">. </w:t>
      </w:r>
      <w:r w:rsidRPr="00207A68">
        <w:rPr>
          <w:rFonts w:ascii="Times New Roman" w:eastAsia="Calibri" w:hAnsi="Times New Roman" w:cs="Times New Roman"/>
          <w:bCs/>
          <w:sz w:val="28"/>
          <w:szCs w:val="28"/>
        </w:rPr>
        <w:t xml:space="preserve">В тоже время на уровне муниципального района </w:t>
      </w:r>
      <w:r>
        <w:rPr>
          <w:rFonts w:ascii="Times New Roman" w:eastAsia="Calibri" w:hAnsi="Times New Roman" w:cs="Times New Roman"/>
          <w:bCs/>
          <w:sz w:val="28"/>
          <w:szCs w:val="28"/>
        </w:rPr>
        <w:t xml:space="preserve"> планируется продолжить проведение </w:t>
      </w:r>
      <w:r w:rsidRPr="00207A68">
        <w:rPr>
          <w:rFonts w:ascii="Times New Roman" w:eastAsia="Calibri" w:hAnsi="Times New Roman" w:cs="Times New Roman"/>
          <w:bCs/>
          <w:sz w:val="28"/>
          <w:szCs w:val="28"/>
        </w:rPr>
        <w:t>мероприяти</w:t>
      </w:r>
      <w:r>
        <w:rPr>
          <w:rFonts w:ascii="Times New Roman" w:eastAsia="Calibri" w:hAnsi="Times New Roman" w:cs="Times New Roman"/>
          <w:bCs/>
          <w:sz w:val="28"/>
          <w:szCs w:val="28"/>
        </w:rPr>
        <w:t>й, направленных на</w:t>
      </w:r>
      <w:r w:rsidRPr="00207A68">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дальнейшую </w:t>
      </w:r>
      <w:r w:rsidRPr="00207A68">
        <w:rPr>
          <w:rFonts w:ascii="Times New Roman" w:eastAsia="Calibri" w:hAnsi="Times New Roman" w:cs="Times New Roman"/>
          <w:bCs/>
          <w:sz w:val="28"/>
          <w:szCs w:val="28"/>
        </w:rPr>
        <w:t>легализаци</w:t>
      </w:r>
      <w:r>
        <w:rPr>
          <w:rFonts w:ascii="Times New Roman" w:eastAsia="Calibri" w:hAnsi="Times New Roman" w:cs="Times New Roman"/>
          <w:bCs/>
          <w:sz w:val="28"/>
          <w:szCs w:val="28"/>
        </w:rPr>
        <w:t>ю</w:t>
      </w:r>
      <w:r w:rsidRPr="00207A68">
        <w:rPr>
          <w:rFonts w:ascii="Times New Roman" w:eastAsia="Calibri" w:hAnsi="Times New Roman" w:cs="Times New Roman"/>
          <w:bCs/>
          <w:sz w:val="28"/>
          <w:szCs w:val="28"/>
        </w:rPr>
        <w:t xml:space="preserve"> налоговой базы и обеспечени</w:t>
      </w:r>
      <w:r>
        <w:rPr>
          <w:rFonts w:ascii="Times New Roman" w:eastAsia="Calibri" w:hAnsi="Times New Roman" w:cs="Times New Roman"/>
          <w:bCs/>
          <w:sz w:val="28"/>
          <w:szCs w:val="28"/>
        </w:rPr>
        <w:t>е</w:t>
      </w:r>
      <w:r w:rsidRPr="00207A68">
        <w:rPr>
          <w:rFonts w:ascii="Times New Roman" w:eastAsia="Calibri" w:hAnsi="Times New Roman" w:cs="Times New Roman"/>
          <w:bCs/>
          <w:sz w:val="28"/>
          <w:szCs w:val="28"/>
        </w:rPr>
        <w:t xml:space="preserve"> полноты поступления налогов в бюджет.</w:t>
      </w:r>
      <w:r w:rsidRPr="00207A68">
        <w:rPr>
          <w:rFonts w:ascii="Times New Roman" w:hAnsi="Times New Roman" w:cs="Times New Roman"/>
          <w:sz w:val="28"/>
          <w:szCs w:val="28"/>
        </w:rPr>
        <w:t xml:space="preserve"> </w:t>
      </w:r>
      <w:r w:rsidRPr="00207A68">
        <w:rPr>
          <w:rFonts w:ascii="Times New Roman" w:eastAsia="Calibri" w:hAnsi="Times New Roman" w:cs="Times New Roman"/>
          <w:sz w:val="28"/>
          <w:szCs w:val="28"/>
        </w:rPr>
        <w:t>Среди мер, направленных на сокращение теневого сектора, предусматриваются также</w:t>
      </w:r>
      <w:r w:rsidR="00C7642D" w:rsidRPr="00C7642D">
        <w:rPr>
          <w:rFonts w:ascii="Times New Roman" w:eastAsia="Calibri" w:hAnsi="Times New Roman" w:cs="Times New Roman"/>
          <w:sz w:val="28"/>
          <w:szCs w:val="28"/>
        </w:rPr>
        <w:t>:</w:t>
      </w:r>
      <w:r w:rsidRPr="00207A68">
        <w:rPr>
          <w:rFonts w:ascii="Times New Roman" w:eastAsia="Calibri" w:hAnsi="Times New Roman" w:cs="Times New Roman"/>
          <w:sz w:val="28"/>
          <w:szCs w:val="28"/>
        </w:rPr>
        <w:t xml:space="preserve"> пресечение злоупотреблений с использованием патентной системы, вовлечение в формальну</w:t>
      </w:r>
      <w:r>
        <w:rPr>
          <w:rFonts w:ascii="Times New Roman" w:eastAsia="Calibri" w:hAnsi="Times New Roman" w:cs="Times New Roman"/>
          <w:sz w:val="28"/>
          <w:szCs w:val="28"/>
        </w:rPr>
        <w:t xml:space="preserve">ю экономику </w:t>
      </w:r>
      <w:proofErr w:type="spellStart"/>
      <w:r>
        <w:rPr>
          <w:rFonts w:ascii="Times New Roman" w:eastAsia="Calibri" w:hAnsi="Times New Roman" w:cs="Times New Roman"/>
          <w:sz w:val="28"/>
          <w:szCs w:val="28"/>
        </w:rPr>
        <w:t>самозанятых</w:t>
      </w:r>
      <w:proofErr w:type="spellEnd"/>
      <w:r>
        <w:rPr>
          <w:rFonts w:ascii="Times New Roman" w:eastAsia="Calibri" w:hAnsi="Times New Roman" w:cs="Times New Roman"/>
          <w:sz w:val="28"/>
          <w:szCs w:val="28"/>
        </w:rPr>
        <w:t xml:space="preserve"> граждан, сохранение благоприятных условий для развития предпринимательства.</w:t>
      </w:r>
      <w:r w:rsidRPr="001E005E">
        <w:rPr>
          <w:rFonts w:ascii="Times New Roman" w:hAnsi="Times New Roman" w:cs="Times New Roman"/>
          <w:sz w:val="28"/>
          <w:szCs w:val="28"/>
        </w:rPr>
        <w:t xml:space="preserve"> </w:t>
      </w:r>
      <w:r w:rsidRPr="00207A68">
        <w:rPr>
          <w:rFonts w:ascii="Times New Roman" w:hAnsi="Times New Roman" w:cs="Times New Roman"/>
          <w:sz w:val="28"/>
          <w:szCs w:val="28"/>
        </w:rPr>
        <w:t>Реализация инвестиционных проектов на территории муниципального района призвана привлечь дополнительные налоговые поступления в бюджет, а также обеспечить создание новых рабочих мест.</w:t>
      </w:r>
    </w:p>
    <w:p w:rsidR="00B42310" w:rsidRPr="00207A68"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 xml:space="preserve">Устойчивость доходной базы любого бюджета бюджетной системы Российской Федерации во многом определяется стабильностью и предсказуемостью поведения крупных налогоплательщиков на территории.  </w:t>
      </w:r>
    </w:p>
    <w:p w:rsidR="00B42310" w:rsidRPr="00207A68"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 xml:space="preserve">С учетом данного фактора, со стороны органов местного самоуправления муниципального района будет продолжено взаимодействие с крупными налогоплательщиками муниципального района с целью повышения реалистичности прогнозирования бюджетных доходов и обеспечения </w:t>
      </w:r>
      <w:proofErr w:type="gramStart"/>
      <w:r w:rsidRPr="00207A68">
        <w:rPr>
          <w:rFonts w:ascii="Times New Roman" w:hAnsi="Times New Roman" w:cs="Times New Roman"/>
          <w:sz w:val="28"/>
          <w:szCs w:val="28"/>
        </w:rPr>
        <w:t>исполнения плановых показателей доходной части бюджета муниципального района</w:t>
      </w:r>
      <w:proofErr w:type="gramEnd"/>
      <w:r w:rsidRPr="00207A68">
        <w:rPr>
          <w:rFonts w:ascii="Times New Roman" w:hAnsi="Times New Roman" w:cs="Times New Roman"/>
          <w:sz w:val="28"/>
          <w:szCs w:val="28"/>
        </w:rPr>
        <w:t xml:space="preserve"> в полном объеме. В этом направлении планируется:</w:t>
      </w:r>
    </w:p>
    <w:p w:rsidR="00B42310" w:rsidRPr="00207A68" w:rsidRDefault="00B42310" w:rsidP="00187FB3">
      <w:pPr>
        <w:spacing w:after="12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Pr="00207A68">
        <w:rPr>
          <w:rFonts w:ascii="Times New Roman" w:hAnsi="Times New Roman" w:cs="Times New Roman"/>
          <w:color w:val="000000"/>
          <w:sz w:val="28"/>
          <w:szCs w:val="28"/>
        </w:rPr>
        <w:t>активизировать деятельность по привлечению к постановке на налоговый учет обособленных подразделений организаций, осуществляющих деятельность на территории муниципального района;</w:t>
      </w:r>
    </w:p>
    <w:p w:rsidR="00B42310" w:rsidRPr="00207A68" w:rsidRDefault="00B42310" w:rsidP="00187FB3">
      <w:pPr>
        <w:pStyle w:val="ConsPlusNormal"/>
        <w:tabs>
          <w:tab w:val="left" w:pos="993"/>
        </w:tabs>
        <w:spacing w:after="120"/>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207A68">
        <w:rPr>
          <w:rFonts w:ascii="Times New Roman" w:hAnsi="Times New Roman" w:cs="Times New Roman"/>
          <w:color w:val="000000"/>
          <w:sz w:val="28"/>
          <w:szCs w:val="28"/>
        </w:rPr>
        <w:t>осуществлять мониторинг расчетов с бюджетом по крупным налогоплательщикам в целях предотвращения необоснованного сокращения платежей в бюджет муниципального района и роста задолженности по налогам.</w:t>
      </w:r>
    </w:p>
    <w:p w:rsidR="00B42310" w:rsidRPr="00207A68"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 xml:space="preserve">Анализ объемов перечислений по </w:t>
      </w:r>
      <w:proofErr w:type="gramStart"/>
      <w:r w:rsidRPr="00207A68">
        <w:rPr>
          <w:rFonts w:ascii="Times New Roman" w:hAnsi="Times New Roman" w:cs="Times New Roman"/>
          <w:sz w:val="28"/>
          <w:szCs w:val="28"/>
        </w:rPr>
        <w:t>налоговым платежам, осуществляемым налогоплательщиками в бюджет муниципального района позволяет</w:t>
      </w:r>
      <w:proofErr w:type="gramEnd"/>
      <w:r w:rsidRPr="00207A68">
        <w:rPr>
          <w:rFonts w:ascii="Times New Roman" w:hAnsi="Times New Roman" w:cs="Times New Roman"/>
          <w:sz w:val="28"/>
          <w:szCs w:val="28"/>
        </w:rPr>
        <w:t xml:space="preserve"> </w:t>
      </w:r>
      <w:r w:rsidR="00C7642D" w:rsidRPr="00C7642D">
        <w:rPr>
          <w:rFonts w:ascii="Times New Roman" w:hAnsi="Times New Roman" w:cs="Times New Roman"/>
          <w:sz w:val="28"/>
          <w:szCs w:val="28"/>
        </w:rPr>
        <w:t xml:space="preserve"> </w:t>
      </w:r>
      <w:r w:rsidR="00C7642D">
        <w:rPr>
          <w:rFonts w:ascii="Times New Roman" w:hAnsi="Times New Roman" w:cs="Times New Roman"/>
          <w:sz w:val="28"/>
          <w:szCs w:val="28"/>
        </w:rPr>
        <w:t xml:space="preserve">сделать вывод об </w:t>
      </w:r>
      <w:r w:rsidRPr="00207A68">
        <w:rPr>
          <w:rFonts w:ascii="Times New Roman" w:hAnsi="Times New Roman" w:cs="Times New Roman"/>
          <w:sz w:val="28"/>
          <w:szCs w:val="28"/>
        </w:rPr>
        <w:t xml:space="preserve">относительной стабильности состава крупных налогоплательщиков. </w:t>
      </w:r>
      <w:proofErr w:type="gramStart"/>
      <w:r w:rsidRPr="00207A68">
        <w:rPr>
          <w:rFonts w:ascii="Times New Roman" w:hAnsi="Times New Roman" w:cs="Times New Roman"/>
          <w:sz w:val="28"/>
          <w:szCs w:val="28"/>
        </w:rPr>
        <w:t>За последние два года произошли лишь  незначительные изменения в этой части- ООО «</w:t>
      </w:r>
      <w:proofErr w:type="spellStart"/>
      <w:r w:rsidRPr="00207A68">
        <w:rPr>
          <w:rFonts w:ascii="Times New Roman" w:hAnsi="Times New Roman" w:cs="Times New Roman"/>
          <w:sz w:val="28"/>
          <w:szCs w:val="28"/>
        </w:rPr>
        <w:t>Монтехком</w:t>
      </w:r>
      <w:proofErr w:type="spellEnd"/>
      <w:r w:rsidRPr="00207A68">
        <w:rPr>
          <w:rFonts w:ascii="Times New Roman" w:hAnsi="Times New Roman" w:cs="Times New Roman"/>
          <w:sz w:val="28"/>
          <w:szCs w:val="28"/>
        </w:rPr>
        <w:t>» по результатам производственно- хозяйственной деятельности за 2016 год был  исключен из состава крупных налогоплательщиков, значительно снизились объемы поступления налога на прибыль от ОАО "</w:t>
      </w:r>
      <w:proofErr w:type="spellStart"/>
      <w:r w:rsidRPr="00207A68">
        <w:rPr>
          <w:rFonts w:ascii="Times New Roman" w:hAnsi="Times New Roman" w:cs="Times New Roman"/>
          <w:sz w:val="28"/>
          <w:szCs w:val="28"/>
        </w:rPr>
        <w:t>Сургутнефтегаз</w:t>
      </w:r>
      <w:proofErr w:type="spellEnd"/>
      <w:r w:rsidRPr="00207A68">
        <w:rPr>
          <w:rFonts w:ascii="Times New Roman" w:hAnsi="Times New Roman" w:cs="Times New Roman"/>
          <w:sz w:val="28"/>
          <w:szCs w:val="28"/>
        </w:rPr>
        <w:t>" и ООО "</w:t>
      </w:r>
      <w:proofErr w:type="spellStart"/>
      <w:r w:rsidRPr="00207A68">
        <w:rPr>
          <w:rFonts w:ascii="Times New Roman" w:hAnsi="Times New Roman" w:cs="Times New Roman"/>
          <w:sz w:val="28"/>
          <w:szCs w:val="28"/>
        </w:rPr>
        <w:t>СпецТрубопроводстрой</w:t>
      </w:r>
      <w:proofErr w:type="spellEnd"/>
      <w:r w:rsidRPr="00207A68">
        <w:rPr>
          <w:rFonts w:ascii="Times New Roman" w:hAnsi="Times New Roman" w:cs="Times New Roman"/>
          <w:sz w:val="28"/>
          <w:szCs w:val="28"/>
        </w:rPr>
        <w:t xml:space="preserve">", в то же время  АО "Сузун" </w:t>
      </w:r>
      <w:r w:rsidR="00D0722B">
        <w:rPr>
          <w:rFonts w:ascii="Times New Roman" w:hAnsi="Times New Roman" w:cs="Times New Roman"/>
          <w:sz w:val="28"/>
          <w:szCs w:val="28"/>
        </w:rPr>
        <w:t xml:space="preserve">вошел </w:t>
      </w:r>
      <w:r w:rsidRPr="00207A68">
        <w:rPr>
          <w:rFonts w:ascii="Times New Roman" w:hAnsi="Times New Roman" w:cs="Times New Roman"/>
          <w:sz w:val="28"/>
          <w:szCs w:val="28"/>
        </w:rPr>
        <w:t>в состав крупных налогоплательщиков по причине принятия решения данной организацией производить уплату налога</w:t>
      </w:r>
      <w:proofErr w:type="gramEnd"/>
      <w:r w:rsidRPr="00207A68">
        <w:rPr>
          <w:rFonts w:ascii="Times New Roman" w:hAnsi="Times New Roman" w:cs="Times New Roman"/>
          <w:sz w:val="28"/>
          <w:szCs w:val="28"/>
        </w:rPr>
        <w:t xml:space="preserve"> на прибыль через обособленное подразделение, находящееся на территории муниципального района. </w:t>
      </w:r>
    </w:p>
    <w:p w:rsidR="00B42310" w:rsidRPr="00207A68"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 xml:space="preserve">Что касается  плательщиков </w:t>
      </w:r>
      <w:r>
        <w:rPr>
          <w:rFonts w:ascii="Times New Roman" w:hAnsi="Times New Roman" w:cs="Times New Roman"/>
          <w:sz w:val="28"/>
          <w:szCs w:val="28"/>
        </w:rPr>
        <w:t>налога на доходы физических лиц (</w:t>
      </w:r>
      <w:proofErr w:type="spellStart"/>
      <w:r>
        <w:rPr>
          <w:rFonts w:ascii="Times New Roman" w:hAnsi="Times New Roman" w:cs="Times New Roman"/>
          <w:sz w:val="28"/>
          <w:szCs w:val="28"/>
        </w:rPr>
        <w:t>далее-</w:t>
      </w:r>
      <w:r w:rsidRPr="00207A68">
        <w:rPr>
          <w:rFonts w:ascii="Times New Roman" w:hAnsi="Times New Roman" w:cs="Times New Roman"/>
          <w:sz w:val="28"/>
          <w:szCs w:val="28"/>
        </w:rPr>
        <w:t>НДФЛ</w:t>
      </w:r>
      <w:proofErr w:type="spellEnd"/>
      <w:r>
        <w:rPr>
          <w:rFonts w:ascii="Times New Roman" w:hAnsi="Times New Roman" w:cs="Times New Roman"/>
          <w:sz w:val="28"/>
          <w:szCs w:val="28"/>
        </w:rPr>
        <w:t>)</w:t>
      </w:r>
      <w:r w:rsidRPr="00207A68">
        <w:rPr>
          <w:rFonts w:ascii="Times New Roman" w:hAnsi="Times New Roman" w:cs="Times New Roman"/>
          <w:sz w:val="28"/>
          <w:szCs w:val="28"/>
        </w:rPr>
        <w:t>, то место ОАО "</w:t>
      </w:r>
      <w:proofErr w:type="gramStart"/>
      <w:r w:rsidRPr="00207A68">
        <w:rPr>
          <w:rFonts w:ascii="Times New Roman" w:hAnsi="Times New Roman" w:cs="Times New Roman"/>
          <w:sz w:val="28"/>
          <w:szCs w:val="28"/>
        </w:rPr>
        <w:t>Полярная</w:t>
      </w:r>
      <w:proofErr w:type="gramEnd"/>
      <w:r w:rsidRPr="00207A68">
        <w:rPr>
          <w:rFonts w:ascii="Times New Roman" w:hAnsi="Times New Roman" w:cs="Times New Roman"/>
          <w:sz w:val="28"/>
          <w:szCs w:val="28"/>
        </w:rPr>
        <w:t xml:space="preserve"> ГРЭ", вышедшей из состава крупных налогоплательщиков по данному налогу,  занял АО "</w:t>
      </w:r>
      <w:proofErr w:type="spellStart"/>
      <w:r w:rsidRPr="00207A68">
        <w:rPr>
          <w:rFonts w:ascii="Times New Roman" w:hAnsi="Times New Roman" w:cs="Times New Roman"/>
          <w:sz w:val="28"/>
          <w:szCs w:val="28"/>
        </w:rPr>
        <w:t>Норильсктрансгаз</w:t>
      </w:r>
      <w:proofErr w:type="spellEnd"/>
      <w:r w:rsidRPr="00207A68">
        <w:rPr>
          <w:rFonts w:ascii="Times New Roman" w:hAnsi="Times New Roman" w:cs="Times New Roman"/>
          <w:sz w:val="28"/>
          <w:szCs w:val="28"/>
        </w:rPr>
        <w:t>", других изменений в составе плательщиков НДФЛ не произошло.</w:t>
      </w:r>
    </w:p>
    <w:p w:rsidR="00B42310" w:rsidRPr="00207A68" w:rsidRDefault="00B42310" w:rsidP="00187FB3">
      <w:pPr>
        <w:autoSpaceDE w:val="0"/>
        <w:autoSpaceDN w:val="0"/>
        <w:adjustRightInd w:val="0"/>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 xml:space="preserve">В числе приоритетов налоговой </w:t>
      </w:r>
      <w:proofErr w:type="gramStart"/>
      <w:r w:rsidRPr="00207A68">
        <w:rPr>
          <w:rFonts w:ascii="Times New Roman" w:hAnsi="Times New Roman" w:cs="Times New Roman"/>
          <w:sz w:val="28"/>
          <w:szCs w:val="28"/>
        </w:rPr>
        <w:t>политики</w:t>
      </w:r>
      <w:proofErr w:type="gramEnd"/>
      <w:r w:rsidRPr="00207A68">
        <w:rPr>
          <w:rFonts w:ascii="Times New Roman" w:hAnsi="Times New Roman" w:cs="Times New Roman"/>
          <w:sz w:val="28"/>
          <w:szCs w:val="28"/>
        </w:rPr>
        <w:t xml:space="preserve"> на ближайшую трехлетнюю перспективу, как и прежде, останутся   повышение уровня собираемости платежей в бюджет муниципального района, сокращение недоимки, усиление налоговой дисциплины. В этих целях планируется:</w:t>
      </w:r>
    </w:p>
    <w:p w:rsidR="00B42310" w:rsidRPr="00207A68" w:rsidRDefault="00B42310" w:rsidP="005669D7">
      <w:pPr>
        <w:ind w:firstLine="720"/>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Pr="00207A68">
        <w:rPr>
          <w:rFonts w:ascii="Times New Roman" w:hAnsi="Times New Roman" w:cs="Times New Roman"/>
          <w:sz w:val="28"/>
          <w:szCs w:val="28"/>
        </w:rPr>
        <w:t xml:space="preserve">продолжить взаимодействие с налоговыми органами с целью обеспечения своевременного поступления платежей в бюджет, получения актуальной информации о </w:t>
      </w:r>
      <w:proofErr w:type="gramStart"/>
      <w:r w:rsidRPr="00207A68">
        <w:rPr>
          <w:rFonts w:ascii="Times New Roman" w:hAnsi="Times New Roman" w:cs="Times New Roman"/>
          <w:sz w:val="28"/>
          <w:szCs w:val="28"/>
        </w:rPr>
        <w:t>финансовом</w:t>
      </w:r>
      <w:proofErr w:type="gramEnd"/>
      <w:r w:rsidRPr="00207A68">
        <w:rPr>
          <w:rFonts w:ascii="Times New Roman" w:hAnsi="Times New Roman" w:cs="Times New Roman"/>
          <w:sz w:val="28"/>
          <w:szCs w:val="28"/>
        </w:rPr>
        <w:t xml:space="preserve"> состояния </w:t>
      </w:r>
      <w:r>
        <w:rPr>
          <w:rFonts w:ascii="Times New Roman" w:hAnsi="Times New Roman" w:cs="Times New Roman"/>
          <w:sz w:val="28"/>
          <w:szCs w:val="28"/>
        </w:rPr>
        <w:t>организаций- налогоплательщиков</w:t>
      </w:r>
      <w:r w:rsidRPr="00207A68">
        <w:rPr>
          <w:rFonts w:ascii="Times New Roman" w:hAnsi="Times New Roman" w:cs="Times New Roman"/>
          <w:sz w:val="28"/>
          <w:szCs w:val="28"/>
        </w:rPr>
        <w:t>;</w:t>
      </w:r>
    </w:p>
    <w:p w:rsidR="00B42310" w:rsidRPr="00207A68" w:rsidRDefault="00B42310" w:rsidP="005669D7">
      <w:pPr>
        <w:pStyle w:val="ConsPlusNormal"/>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 </w:t>
      </w:r>
      <w:r w:rsidRPr="00207A68">
        <w:rPr>
          <w:rFonts w:ascii="Times New Roman" w:hAnsi="Times New Roman" w:cs="Times New Roman"/>
          <w:sz w:val="28"/>
          <w:szCs w:val="28"/>
        </w:rPr>
        <w:t xml:space="preserve">обеспечить эффективную реализацию контрольных функций главными администраторами доходов бюджета муниципального района за поступлением платежей в бюджет муниципального района, проведение своевременной </w:t>
      </w:r>
      <w:proofErr w:type="spellStart"/>
      <w:r w:rsidRPr="00207A68">
        <w:rPr>
          <w:rFonts w:ascii="Times New Roman" w:hAnsi="Times New Roman" w:cs="Times New Roman"/>
          <w:sz w:val="28"/>
          <w:szCs w:val="28"/>
        </w:rPr>
        <w:t>претензионн</w:t>
      </w:r>
      <w:proofErr w:type="gramStart"/>
      <w:r w:rsidRPr="00207A68">
        <w:rPr>
          <w:rFonts w:ascii="Times New Roman" w:hAnsi="Times New Roman" w:cs="Times New Roman"/>
          <w:sz w:val="28"/>
          <w:szCs w:val="28"/>
        </w:rPr>
        <w:t>о</w:t>
      </w:r>
      <w:proofErr w:type="spellEnd"/>
      <w:r w:rsidRPr="00207A68">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207A68">
        <w:rPr>
          <w:rFonts w:ascii="Times New Roman" w:hAnsi="Times New Roman" w:cs="Times New Roman"/>
          <w:sz w:val="28"/>
          <w:szCs w:val="28"/>
        </w:rPr>
        <w:t>исковой работы с неплательщиками</w:t>
      </w:r>
      <w:r>
        <w:rPr>
          <w:rFonts w:ascii="Times New Roman" w:hAnsi="Times New Roman" w:cs="Times New Roman"/>
          <w:sz w:val="28"/>
          <w:szCs w:val="28"/>
        </w:rPr>
        <w:t>.</w:t>
      </w:r>
    </w:p>
    <w:p w:rsidR="00B42310" w:rsidRPr="00207A68"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По-прежнему актуальной остается задача взыскания недоимки по налогам и сборам с должников местного бюджета. Необходимо отметить положительную динамику снижения объемов недоимки в бюджет муниципального района, наметившуюся, начиная с 2014 года. Так,  по состоянию на 01.01.2014 объем задолженности в бюджет муниципального района составлял 67,5 млн</w:t>
      </w:r>
      <w:proofErr w:type="gramStart"/>
      <w:r w:rsidRPr="00207A68">
        <w:rPr>
          <w:rFonts w:ascii="Times New Roman" w:hAnsi="Times New Roman" w:cs="Times New Roman"/>
          <w:sz w:val="28"/>
          <w:szCs w:val="28"/>
        </w:rPr>
        <w:t>.р</w:t>
      </w:r>
      <w:proofErr w:type="gramEnd"/>
      <w:r w:rsidRPr="00207A68">
        <w:rPr>
          <w:rFonts w:ascii="Times New Roman" w:hAnsi="Times New Roman" w:cs="Times New Roman"/>
          <w:sz w:val="28"/>
          <w:szCs w:val="28"/>
        </w:rPr>
        <w:t xml:space="preserve">уб., на 01.01.2017 года - 9,7 млн.руб., а за 9 месяцев текущего финансового года объем недоимки составил 7,3 млн.руб. </w:t>
      </w:r>
    </w:p>
    <w:p w:rsidR="00B42310" w:rsidRPr="00207A68" w:rsidRDefault="00B42310" w:rsidP="00187FB3">
      <w:pPr>
        <w:pStyle w:val="a3"/>
        <w:spacing w:after="120"/>
        <w:ind w:firstLine="0"/>
        <w:rPr>
          <w:rFonts w:ascii="Times New Roman" w:hAnsi="Times New Roman" w:cs="Times New Roman"/>
          <w:sz w:val="28"/>
          <w:szCs w:val="28"/>
        </w:rPr>
      </w:pPr>
      <w:r w:rsidRPr="00207A68">
        <w:rPr>
          <w:rFonts w:ascii="Times New Roman" w:hAnsi="Times New Roman" w:cs="Times New Roman"/>
          <w:noProof/>
          <w:sz w:val="28"/>
          <w:szCs w:val="28"/>
        </w:rPr>
        <w:lastRenderedPageBreak/>
        <w:drawing>
          <wp:inline distT="0" distB="0" distL="0" distR="0">
            <wp:extent cx="6124575" cy="3600450"/>
            <wp:effectExtent l="19050" t="0" r="0" b="0"/>
            <wp:docPr id="4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B42310" w:rsidRPr="00030444" w:rsidRDefault="00B42310" w:rsidP="00187FB3">
      <w:pPr>
        <w:pStyle w:val="a3"/>
        <w:spacing w:after="120"/>
        <w:ind w:firstLine="720"/>
        <w:rPr>
          <w:rFonts w:ascii="Times New Roman" w:hAnsi="Times New Roman" w:cs="Times New Roman"/>
          <w:color w:val="auto"/>
          <w:sz w:val="28"/>
          <w:szCs w:val="28"/>
        </w:rPr>
      </w:pPr>
      <w:r w:rsidRPr="00030444">
        <w:rPr>
          <w:rFonts w:ascii="Times New Roman" w:hAnsi="Times New Roman" w:cs="Times New Roman"/>
          <w:color w:val="auto"/>
          <w:sz w:val="28"/>
          <w:szCs w:val="28"/>
        </w:rPr>
        <w:t>В целях повышения достигнутого уровня собираемости налогов и сборов, снижения недоимки по налогам и сборам, подлежащи</w:t>
      </w:r>
      <w:r w:rsidR="00966B86">
        <w:rPr>
          <w:rFonts w:ascii="Times New Roman" w:hAnsi="Times New Roman" w:cs="Times New Roman"/>
          <w:color w:val="auto"/>
          <w:sz w:val="28"/>
          <w:szCs w:val="28"/>
        </w:rPr>
        <w:t>х</w:t>
      </w:r>
      <w:r w:rsidRPr="00030444">
        <w:rPr>
          <w:rFonts w:ascii="Times New Roman" w:hAnsi="Times New Roman" w:cs="Times New Roman"/>
          <w:color w:val="auto"/>
          <w:sz w:val="28"/>
          <w:szCs w:val="28"/>
        </w:rPr>
        <w:t xml:space="preserve"> зачислению </w:t>
      </w:r>
      <w:r w:rsidRPr="00030444">
        <w:rPr>
          <w:rFonts w:ascii="Times New Roman" w:hAnsi="Times New Roman" w:cs="Times New Roman"/>
          <w:color w:val="auto"/>
          <w:sz w:val="28"/>
          <w:szCs w:val="28"/>
        </w:rPr>
        <w:br/>
        <w:t>в бюджет муниципального района, будет продолжена работа территориальных рабочих групп (комиссий)  при участии налоговых и надзорных органов, осуществляющих свою деятельность на территории муниципального района.</w:t>
      </w:r>
    </w:p>
    <w:p w:rsidR="00B42310" w:rsidRPr="00207A68"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 xml:space="preserve">В последние годы </w:t>
      </w:r>
      <w:r>
        <w:rPr>
          <w:rFonts w:ascii="Times New Roman" w:hAnsi="Times New Roman" w:cs="Times New Roman"/>
          <w:sz w:val="28"/>
          <w:szCs w:val="28"/>
        </w:rPr>
        <w:t xml:space="preserve">серьезное внимание уделяется </w:t>
      </w:r>
      <w:r w:rsidRPr="00207A68">
        <w:rPr>
          <w:rFonts w:ascii="Times New Roman" w:hAnsi="Times New Roman" w:cs="Times New Roman"/>
          <w:sz w:val="28"/>
          <w:szCs w:val="28"/>
        </w:rPr>
        <w:t>вопросам совершенствования методов налогового администрирования. Целый комплекс мер  налоговой политики, направленных на облегчение администрирования и снижение административных издержек</w:t>
      </w:r>
      <w:r w:rsidR="00D60613">
        <w:rPr>
          <w:rFonts w:ascii="Times New Roman" w:hAnsi="Times New Roman" w:cs="Times New Roman"/>
          <w:sz w:val="28"/>
          <w:szCs w:val="28"/>
        </w:rPr>
        <w:t>,</w:t>
      </w:r>
      <w:r w:rsidRPr="00207A68">
        <w:rPr>
          <w:rFonts w:ascii="Times New Roman" w:hAnsi="Times New Roman" w:cs="Times New Roman"/>
          <w:sz w:val="28"/>
          <w:szCs w:val="28"/>
        </w:rPr>
        <w:t xml:space="preserve"> разработан на уровне Российской Федерации и планируется к реализации, начиная с 2018 года. Среди них расширение возможности уплаты налогов и платежей через МФЦ, использовани</w:t>
      </w:r>
      <w:r>
        <w:rPr>
          <w:rFonts w:ascii="Times New Roman" w:hAnsi="Times New Roman" w:cs="Times New Roman"/>
          <w:sz w:val="28"/>
          <w:szCs w:val="28"/>
        </w:rPr>
        <w:t>е</w:t>
      </w:r>
      <w:r w:rsidRPr="00207A68">
        <w:rPr>
          <w:rFonts w:ascii="Times New Roman" w:hAnsi="Times New Roman" w:cs="Times New Roman"/>
          <w:sz w:val="28"/>
          <w:szCs w:val="28"/>
        </w:rPr>
        <w:t xml:space="preserve"> института "уточнение платежа", расширение перечня оснований для предоставления отсрочки (рассрочки) по уплате платежей и другие. Целевым ориентиром реализации данных мероприятий должно стать значительное улучшение  условий  для  своевременного  исполнения обязанности налогоплательщикам</w:t>
      </w:r>
      <w:proofErr w:type="gramStart"/>
      <w:r w:rsidRPr="00207A68">
        <w:rPr>
          <w:rFonts w:ascii="Times New Roman" w:hAnsi="Times New Roman" w:cs="Times New Roman"/>
          <w:sz w:val="28"/>
          <w:szCs w:val="28"/>
        </w:rPr>
        <w:t>и-</w:t>
      </w:r>
      <w:proofErr w:type="gramEnd"/>
      <w:r w:rsidRPr="00207A68">
        <w:rPr>
          <w:rFonts w:ascii="Times New Roman" w:hAnsi="Times New Roman" w:cs="Times New Roman"/>
          <w:sz w:val="28"/>
          <w:szCs w:val="28"/>
        </w:rPr>
        <w:t xml:space="preserve"> физическими лицами по уплате налогов и сборов. </w:t>
      </w:r>
      <w:r w:rsidRPr="00207A68">
        <w:rPr>
          <w:rFonts w:ascii="Times New Roman" w:hAnsi="Times New Roman" w:cs="Times New Roman"/>
          <w:sz w:val="28"/>
          <w:szCs w:val="28"/>
        </w:rPr>
        <w:tab/>
      </w:r>
    </w:p>
    <w:p w:rsidR="00B42310" w:rsidRPr="00207A68"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В настоящее время используются разнообразные способы уплаты платежей, регулируемых Налоговым кодексом</w:t>
      </w:r>
      <w:r w:rsidR="00C7642D">
        <w:rPr>
          <w:rFonts w:ascii="Times New Roman" w:hAnsi="Times New Roman" w:cs="Times New Roman"/>
          <w:sz w:val="28"/>
          <w:szCs w:val="28"/>
        </w:rPr>
        <w:t xml:space="preserve"> Росси</w:t>
      </w:r>
      <w:r w:rsidR="00D60613">
        <w:rPr>
          <w:rFonts w:ascii="Times New Roman" w:hAnsi="Times New Roman" w:cs="Times New Roman"/>
          <w:sz w:val="28"/>
          <w:szCs w:val="28"/>
        </w:rPr>
        <w:t>й</w:t>
      </w:r>
      <w:r w:rsidR="00C7642D">
        <w:rPr>
          <w:rFonts w:ascii="Times New Roman" w:hAnsi="Times New Roman" w:cs="Times New Roman"/>
          <w:sz w:val="28"/>
          <w:szCs w:val="28"/>
        </w:rPr>
        <w:t>с</w:t>
      </w:r>
      <w:r w:rsidR="00D60613">
        <w:rPr>
          <w:rFonts w:ascii="Times New Roman" w:hAnsi="Times New Roman" w:cs="Times New Roman"/>
          <w:sz w:val="28"/>
          <w:szCs w:val="28"/>
        </w:rPr>
        <w:t>кой Федерации</w:t>
      </w:r>
      <w:r w:rsidRPr="00207A68">
        <w:rPr>
          <w:rFonts w:ascii="Times New Roman" w:hAnsi="Times New Roman" w:cs="Times New Roman"/>
          <w:sz w:val="28"/>
          <w:szCs w:val="28"/>
        </w:rPr>
        <w:t>, в наличной или безналичной форме  через  банки,  организации  федеральной почтовой связи, в том числе с использованием интерне</w:t>
      </w:r>
      <w:proofErr w:type="gramStart"/>
      <w:r w:rsidRPr="00207A68">
        <w:rPr>
          <w:rFonts w:ascii="Times New Roman" w:hAnsi="Times New Roman" w:cs="Times New Roman"/>
          <w:sz w:val="28"/>
          <w:szCs w:val="28"/>
        </w:rPr>
        <w:t>т-</w:t>
      </w:r>
      <w:proofErr w:type="gramEnd"/>
      <w:r w:rsidRPr="00207A68">
        <w:rPr>
          <w:rFonts w:ascii="Times New Roman" w:hAnsi="Times New Roman" w:cs="Times New Roman"/>
          <w:sz w:val="28"/>
          <w:szCs w:val="28"/>
        </w:rPr>
        <w:t xml:space="preserve"> сервисов банков, с которыми налоговыми органами заключены соглашения, платежных терминалов банков и личных кабинетов налогоплательщиков. При исполнении обязанности по уплате таких платежей должна быть обеспечена надлежащая идентификация плательщиков для защиты их прав. Предлагается  внести  в  </w:t>
      </w:r>
      <w:r w:rsidRPr="00207A68">
        <w:rPr>
          <w:rFonts w:ascii="Times New Roman" w:hAnsi="Times New Roman" w:cs="Times New Roman"/>
          <w:sz w:val="28"/>
          <w:szCs w:val="28"/>
        </w:rPr>
        <w:lastRenderedPageBreak/>
        <w:t xml:space="preserve">Налоговый  кодекс  </w:t>
      </w:r>
      <w:r w:rsidR="00C7642D">
        <w:rPr>
          <w:rFonts w:ascii="Times New Roman" w:hAnsi="Times New Roman" w:cs="Times New Roman"/>
          <w:sz w:val="28"/>
          <w:szCs w:val="28"/>
        </w:rPr>
        <w:t xml:space="preserve">Российской Федерации </w:t>
      </w:r>
      <w:r w:rsidRPr="00207A68">
        <w:rPr>
          <w:rFonts w:ascii="Times New Roman" w:hAnsi="Times New Roman" w:cs="Times New Roman"/>
          <w:sz w:val="28"/>
          <w:szCs w:val="28"/>
        </w:rPr>
        <w:t>изменения,  не предполагающие увязку исполнения обязанности по уплате налога, сбора, страхового взноса и характеристик лица, осуществляющего уплату таких платежей.</w:t>
      </w:r>
    </w:p>
    <w:p w:rsidR="00B42310" w:rsidRPr="00207A68"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В целях совершенствования условий уплаты государственной пошлины заявителями, обратившимися в многофункциональные центры предоставления государственных и муниципальных услуг с запросами о предоставлении таких услуг, предлагается дополнительно урегулировать порядок уплаты государственной пошлины в указанных центрах без  взимания с заявителей платы за прием и перечисление в бюджетную систему Российской Федерации соответствующих денежных средств.</w:t>
      </w:r>
    </w:p>
    <w:p w:rsidR="00B42310" w:rsidRPr="00207A68"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В  качестве  меры  по  предотвращению  и  сокращению задолженности в бюджетную систему по налогам и сборам предлагается предоставить налогоплательщикам возможность заблаговременного (до момента возникновения задолженности) переноса срока уплаты налога.</w:t>
      </w:r>
    </w:p>
    <w:p w:rsidR="00B42310" w:rsidRPr="00207A68"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В целях стимулирования быстрой и добровольной уплаты сумм налогов и пеней предлагается предоставить возможность налогоплательщик</w:t>
      </w:r>
      <w:proofErr w:type="gramStart"/>
      <w:r w:rsidRPr="00207A68">
        <w:rPr>
          <w:rFonts w:ascii="Times New Roman" w:hAnsi="Times New Roman" w:cs="Times New Roman"/>
          <w:sz w:val="28"/>
          <w:szCs w:val="28"/>
        </w:rPr>
        <w:t>у-</w:t>
      </w:r>
      <w:proofErr w:type="gramEnd"/>
      <w:r w:rsidRPr="00207A68">
        <w:rPr>
          <w:rFonts w:ascii="Times New Roman" w:hAnsi="Times New Roman" w:cs="Times New Roman"/>
          <w:sz w:val="28"/>
          <w:szCs w:val="28"/>
        </w:rPr>
        <w:t xml:space="preserve">  физическому  лицу  до  вступления  решения  о  привлечении  к ответственности за совершение налогового правонарушения в законную силу уплатить налоговую санкцию в уменьшенном в два раза размере назначенного штрафа при условии уплаты в полном объеме недоимки и соответствующих пеней.</w:t>
      </w:r>
    </w:p>
    <w:p w:rsidR="00B42310" w:rsidRPr="00207A68"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 xml:space="preserve">В муниципальном районе, в случае принятия данных законодательных инициатив,  для физических лиц также станет более доступной и будет существенно упрощена схема осуществления платежей в бюджеты разных уровней. </w:t>
      </w:r>
    </w:p>
    <w:p w:rsidR="00B42310" w:rsidRPr="00207A68"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 xml:space="preserve">Что касается решения </w:t>
      </w:r>
      <w:proofErr w:type="gramStart"/>
      <w:r w:rsidRPr="00207A68">
        <w:rPr>
          <w:rFonts w:ascii="Times New Roman" w:hAnsi="Times New Roman" w:cs="Times New Roman"/>
          <w:sz w:val="28"/>
          <w:szCs w:val="28"/>
        </w:rPr>
        <w:t>задачи повышения качества администрирования доходов бюджета</w:t>
      </w:r>
      <w:proofErr w:type="gramEnd"/>
      <w:r w:rsidRPr="00207A68">
        <w:rPr>
          <w:rFonts w:ascii="Times New Roman" w:hAnsi="Times New Roman" w:cs="Times New Roman"/>
          <w:sz w:val="28"/>
          <w:szCs w:val="28"/>
        </w:rPr>
        <w:t xml:space="preserve"> в 2018 году и плановом периоде 2019-2020 годов непосредственно главными администраторами (администраторами) доходов бюджета муниципального района, то в муниципальном районе продолжится работа, направленная на:</w:t>
      </w:r>
    </w:p>
    <w:p w:rsidR="00B42310" w:rsidRPr="00207A68"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 повышение точности и обоснованности планирования доходов бюджета муниципального района, осуществление мониторинга своевременного и полного поступления в бюджет муниципального района всех запланированных платежей,  формирование реалистичных прогнозов поступлений в течение финансового года;</w:t>
      </w:r>
    </w:p>
    <w:p w:rsidR="00B42310" w:rsidRPr="00207A68" w:rsidRDefault="00B42310" w:rsidP="00187FB3">
      <w:pPr>
        <w:spacing w:after="120"/>
        <w:ind w:firstLine="720"/>
        <w:jc w:val="both"/>
        <w:rPr>
          <w:rFonts w:ascii="Times New Roman" w:hAnsi="Times New Roman" w:cs="Times New Roman"/>
          <w:b/>
          <w:sz w:val="28"/>
          <w:szCs w:val="28"/>
        </w:rPr>
      </w:pPr>
      <w:r w:rsidRPr="00207A68">
        <w:rPr>
          <w:rFonts w:ascii="Times New Roman" w:hAnsi="Times New Roman" w:cs="Times New Roman"/>
          <w:sz w:val="28"/>
          <w:szCs w:val="28"/>
        </w:rPr>
        <w:t>- выявление причин изменения динамики поступлений,  выработку комплекса мероприятий, направленных на сокращение задолженности, в случае ее образования;</w:t>
      </w:r>
    </w:p>
    <w:p w:rsidR="00B42310" w:rsidRPr="00207A68"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  своевременное информирование плательщиков о</w:t>
      </w:r>
      <w:r w:rsidR="00C7642D">
        <w:rPr>
          <w:rFonts w:ascii="Times New Roman" w:hAnsi="Times New Roman" w:cs="Times New Roman"/>
          <w:sz w:val="28"/>
          <w:szCs w:val="28"/>
        </w:rPr>
        <w:t>бо</w:t>
      </w:r>
      <w:r w:rsidRPr="00207A68">
        <w:rPr>
          <w:rFonts w:ascii="Times New Roman" w:hAnsi="Times New Roman" w:cs="Times New Roman"/>
          <w:sz w:val="28"/>
          <w:szCs w:val="28"/>
        </w:rPr>
        <w:t xml:space="preserve"> всех изменениях, касаю</w:t>
      </w:r>
      <w:r w:rsidR="00966B86">
        <w:rPr>
          <w:rFonts w:ascii="Times New Roman" w:hAnsi="Times New Roman" w:cs="Times New Roman"/>
          <w:sz w:val="28"/>
          <w:szCs w:val="28"/>
        </w:rPr>
        <w:t xml:space="preserve">щихся </w:t>
      </w:r>
      <w:proofErr w:type="spellStart"/>
      <w:r w:rsidR="00966B86">
        <w:rPr>
          <w:rFonts w:ascii="Times New Roman" w:hAnsi="Times New Roman" w:cs="Times New Roman"/>
          <w:sz w:val="28"/>
          <w:szCs w:val="28"/>
        </w:rPr>
        <w:t>администрируемых</w:t>
      </w:r>
      <w:proofErr w:type="spellEnd"/>
      <w:r w:rsidR="00966B86">
        <w:rPr>
          <w:rFonts w:ascii="Times New Roman" w:hAnsi="Times New Roman" w:cs="Times New Roman"/>
          <w:sz w:val="28"/>
          <w:szCs w:val="28"/>
        </w:rPr>
        <w:t xml:space="preserve"> платежей</w:t>
      </w:r>
      <w:r w:rsidRPr="00207A68">
        <w:rPr>
          <w:rFonts w:ascii="Times New Roman" w:hAnsi="Times New Roman" w:cs="Times New Roman"/>
          <w:sz w:val="28"/>
          <w:szCs w:val="28"/>
        </w:rPr>
        <w:t>;</w:t>
      </w:r>
    </w:p>
    <w:p w:rsidR="00B42310" w:rsidRPr="00207A68"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lastRenderedPageBreak/>
        <w:t>- оперативное принятие решений об уточнении платежей с целью исключения невыясненных поступлений;</w:t>
      </w:r>
    </w:p>
    <w:p w:rsidR="00B42310" w:rsidRPr="00207A68"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 своевременное и полное предоставлени</w:t>
      </w:r>
      <w:r w:rsidR="00C7642D">
        <w:rPr>
          <w:rFonts w:ascii="Times New Roman" w:hAnsi="Times New Roman" w:cs="Times New Roman"/>
          <w:sz w:val="28"/>
          <w:szCs w:val="28"/>
        </w:rPr>
        <w:t>е</w:t>
      </w:r>
      <w:r w:rsidRPr="00207A68">
        <w:rPr>
          <w:rFonts w:ascii="Times New Roman" w:hAnsi="Times New Roman" w:cs="Times New Roman"/>
          <w:sz w:val="28"/>
          <w:szCs w:val="28"/>
        </w:rPr>
        <w:t xml:space="preserve">  сведений, необходимых для составления проекта бюджета, составления и ведения  кассового плана, бюджетной отчетности в установленные сроки и в соответствии с установленными финансовым органом требованиями;</w:t>
      </w:r>
    </w:p>
    <w:p w:rsidR="00B42310" w:rsidRPr="00207A68"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 эффективное и в полном объеме выполнение всех полномочий, предусмотренных действующим бюджетным законодательством Р</w:t>
      </w:r>
      <w:r w:rsidR="00D60613">
        <w:rPr>
          <w:rFonts w:ascii="Times New Roman" w:hAnsi="Times New Roman" w:cs="Times New Roman"/>
          <w:sz w:val="28"/>
          <w:szCs w:val="28"/>
        </w:rPr>
        <w:t xml:space="preserve">оссийской </w:t>
      </w:r>
      <w:r w:rsidRPr="00207A68">
        <w:rPr>
          <w:rFonts w:ascii="Times New Roman" w:hAnsi="Times New Roman" w:cs="Times New Roman"/>
          <w:sz w:val="28"/>
          <w:szCs w:val="28"/>
        </w:rPr>
        <w:t>Ф</w:t>
      </w:r>
      <w:r w:rsidR="00D60613">
        <w:rPr>
          <w:rFonts w:ascii="Times New Roman" w:hAnsi="Times New Roman" w:cs="Times New Roman"/>
          <w:sz w:val="28"/>
          <w:szCs w:val="28"/>
        </w:rPr>
        <w:t>едерации</w:t>
      </w:r>
      <w:r w:rsidRPr="00207A68">
        <w:rPr>
          <w:rFonts w:ascii="Times New Roman" w:hAnsi="Times New Roman" w:cs="Times New Roman"/>
          <w:sz w:val="28"/>
          <w:szCs w:val="28"/>
        </w:rPr>
        <w:t>.</w:t>
      </w:r>
    </w:p>
    <w:p w:rsidR="00B42310" w:rsidRPr="00207A68" w:rsidRDefault="00B42310" w:rsidP="00187FB3">
      <w:pPr>
        <w:spacing w:after="120"/>
        <w:ind w:firstLine="720"/>
        <w:jc w:val="both"/>
        <w:rPr>
          <w:rFonts w:ascii="Times New Roman" w:hAnsi="Times New Roman" w:cs="Times New Roman"/>
          <w:sz w:val="28"/>
          <w:szCs w:val="28"/>
        </w:rPr>
      </w:pPr>
      <w:proofErr w:type="gramStart"/>
      <w:r w:rsidRPr="00207A68">
        <w:rPr>
          <w:rFonts w:ascii="Times New Roman" w:hAnsi="Times New Roman" w:cs="Times New Roman"/>
          <w:sz w:val="28"/>
          <w:szCs w:val="28"/>
        </w:rPr>
        <w:t>Согласно</w:t>
      </w:r>
      <w:proofErr w:type="gramEnd"/>
      <w:r w:rsidRPr="00207A68">
        <w:rPr>
          <w:rFonts w:ascii="Times New Roman" w:hAnsi="Times New Roman" w:cs="Times New Roman"/>
          <w:sz w:val="28"/>
          <w:szCs w:val="28"/>
        </w:rPr>
        <w:t xml:space="preserve"> основных направлений налоговой политики, подготовленных Министерством финансов Р</w:t>
      </w:r>
      <w:r w:rsidR="00D60613">
        <w:rPr>
          <w:rFonts w:ascii="Times New Roman" w:hAnsi="Times New Roman" w:cs="Times New Roman"/>
          <w:sz w:val="28"/>
          <w:szCs w:val="28"/>
        </w:rPr>
        <w:t xml:space="preserve">оссийской </w:t>
      </w:r>
      <w:r w:rsidRPr="00207A68">
        <w:rPr>
          <w:rFonts w:ascii="Times New Roman" w:hAnsi="Times New Roman" w:cs="Times New Roman"/>
          <w:sz w:val="28"/>
          <w:szCs w:val="28"/>
        </w:rPr>
        <w:t>Ф</w:t>
      </w:r>
      <w:r w:rsidR="00D60613">
        <w:rPr>
          <w:rFonts w:ascii="Times New Roman" w:hAnsi="Times New Roman" w:cs="Times New Roman"/>
          <w:sz w:val="28"/>
          <w:szCs w:val="28"/>
        </w:rPr>
        <w:t>едерации</w:t>
      </w:r>
      <w:r w:rsidRPr="00207A68">
        <w:rPr>
          <w:rFonts w:ascii="Times New Roman" w:hAnsi="Times New Roman" w:cs="Times New Roman"/>
          <w:sz w:val="28"/>
          <w:szCs w:val="28"/>
        </w:rPr>
        <w:t xml:space="preserve"> на 2018-2020 годы,  на федеральном уровне планируется пересмотреть предусмотренные законодательством налоговые льготы. При этом</w:t>
      </w:r>
      <w:proofErr w:type="gramStart"/>
      <w:r w:rsidRPr="00207A68">
        <w:rPr>
          <w:rFonts w:ascii="Times New Roman" w:hAnsi="Times New Roman" w:cs="Times New Roman"/>
          <w:sz w:val="28"/>
          <w:szCs w:val="28"/>
        </w:rPr>
        <w:t>,</w:t>
      </w:r>
      <w:proofErr w:type="gramEnd"/>
      <w:r w:rsidRPr="00207A68">
        <w:rPr>
          <w:rFonts w:ascii="Times New Roman" w:hAnsi="Times New Roman" w:cs="Times New Roman"/>
          <w:sz w:val="28"/>
          <w:szCs w:val="28"/>
        </w:rPr>
        <w:t xml:space="preserve">  Мин</w:t>
      </w:r>
      <w:r w:rsidR="00C7642D">
        <w:rPr>
          <w:rFonts w:ascii="Times New Roman" w:hAnsi="Times New Roman" w:cs="Times New Roman"/>
          <w:sz w:val="28"/>
          <w:szCs w:val="28"/>
        </w:rPr>
        <w:t xml:space="preserve">истерством </w:t>
      </w:r>
      <w:r w:rsidRPr="00207A68">
        <w:rPr>
          <w:rFonts w:ascii="Times New Roman" w:hAnsi="Times New Roman" w:cs="Times New Roman"/>
          <w:sz w:val="28"/>
          <w:szCs w:val="28"/>
        </w:rPr>
        <w:t>фин</w:t>
      </w:r>
      <w:r w:rsidR="00C7642D">
        <w:rPr>
          <w:rFonts w:ascii="Times New Roman" w:hAnsi="Times New Roman" w:cs="Times New Roman"/>
          <w:sz w:val="28"/>
          <w:szCs w:val="28"/>
        </w:rPr>
        <w:t>ансов Российской Федерации</w:t>
      </w:r>
      <w:r w:rsidRPr="00207A68">
        <w:rPr>
          <w:rFonts w:ascii="Times New Roman" w:hAnsi="Times New Roman" w:cs="Times New Roman"/>
          <w:sz w:val="28"/>
          <w:szCs w:val="28"/>
        </w:rPr>
        <w:t xml:space="preserve"> предполагает концептуально осуществить три последовательных шага. Первый - провести инвентаризацию всех установленных льгот и проанализировать их  эффективность. Второй - вводить новые льготы путем установления срока их действия непосредственно в соответствующем законе. При этом по истечении срока, планируется  сделать выводы: следует ли сохранять льготу и в каком виде. Третий шаг - прекратить практику, установления  на федеральном уровне обязательных налоговых льгот по региональным и местным налогам. Такие льготы либо отменят полностью, либо установят, что льгота будет действовать, только если региональные или местные власти ее утвердят.</w:t>
      </w:r>
    </w:p>
    <w:p w:rsidR="00B42310" w:rsidRDefault="00B42310" w:rsidP="00187FB3">
      <w:pPr>
        <w:pStyle w:val="af3"/>
        <w:spacing w:after="120"/>
        <w:ind w:firstLine="720"/>
        <w:jc w:val="both"/>
        <w:rPr>
          <w:sz w:val="28"/>
          <w:szCs w:val="28"/>
        </w:rPr>
      </w:pPr>
      <w:r w:rsidRPr="00207A68">
        <w:rPr>
          <w:sz w:val="28"/>
          <w:szCs w:val="28"/>
        </w:rPr>
        <w:t xml:space="preserve">Что касается налоговых льгот, устанавливаемых органами местного самоуправления муниципального района по доходам, поступающим в бюджет муниципального района, то в предстоящем трехлетнем периоде их предоставление не планируется. С учетом </w:t>
      </w:r>
      <w:proofErr w:type="gramStart"/>
      <w:r w:rsidRPr="00207A68">
        <w:rPr>
          <w:sz w:val="28"/>
          <w:szCs w:val="28"/>
        </w:rPr>
        <w:t>вышеизложенного</w:t>
      </w:r>
      <w:proofErr w:type="gramEnd"/>
      <w:r w:rsidRPr="00207A68">
        <w:rPr>
          <w:sz w:val="28"/>
          <w:szCs w:val="28"/>
        </w:rPr>
        <w:t>, необходимость в проведении оценки эффективности предоставленных налоговых льгот на 2018 год и плановый период 2019-2020 год</w:t>
      </w:r>
      <w:r w:rsidR="00C7642D">
        <w:rPr>
          <w:sz w:val="28"/>
          <w:szCs w:val="28"/>
        </w:rPr>
        <w:t>ов</w:t>
      </w:r>
      <w:r w:rsidRPr="00207A68">
        <w:rPr>
          <w:sz w:val="28"/>
          <w:szCs w:val="28"/>
        </w:rPr>
        <w:t xml:space="preserve"> отсутствует. </w:t>
      </w:r>
    </w:p>
    <w:p w:rsidR="00B42310" w:rsidRPr="00207A68" w:rsidRDefault="00B42310" w:rsidP="00187FB3">
      <w:pPr>
        <w:spacing w:after="120"/>
        <w:jc w:val="both"/>
        <w:rPr>
          <w:rFonts w:ascii="Times New Roman" w:hAnsi="Times New Roman" w:cs="Times New Roman"/>
          <w:sz w:val="28"/>
          <w:szCs w:val="28"/>
        </w:rPr>
      </w:pPr>
      <w:r w:rsidRPr="006D1B66">
        <w:rPr>
          <w:rFonts w:ascii="Times New Roman" w:hAnsi="Times New Roman" w:cs="Times New Roman"/>
          <w:noProof/>
          <w:sz w:val="28"/>
          <w:szCs w:val="28"/>
        </w:rPr>
        <w:drawing>
          <wp:inline distT="0" distB="0" distL="0" distR="0">
            <wp:extent cx="6137054" cy="655983"/>
            <wp:effectExtent l="19050" t="0" r="16096" b="0"/>
            <wp:docPr id="46"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rsidR="00B42310" w:rsidRPr="00207A68"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 xml:space="preserve">В соответствии с нормами действующего бюджетного законодательства и законодательства о налогах и сборах Российской Федерации, основными налоговыми доходами бюджета муниципального района в очередном финансовом году и плановом периоде будут являться поступления, указанные в статье 61.1 Бюджетного кодекса Российской Федерации. </w:t>
      </w:r>
    </w:p>
    <w:p w:rsidR="00B42310" w:rsidRPr="00207A68"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Кроме того, в соответствии со статьей 3 Закона Красноярского края от 10.07.2007 №2-317 «О межбюджетных отношениях в Красноярском крае» на очередной финансовый год и плановый период, в бюджет муниципального района будут передаваться налоги по следующим нормативам отчислений:</w:t>
      </w:r>
    </w:p>
    <w:p w:rsidR="00B42310" w:rsidRPr="00207A68" w:rsidRDefault="00B42310" w:rsidP="007F00D1">
      <w:pPr>
        <w:ind w:firstLine="720"/>
        <w:jc w:val="both"/>
        <w:rPr>
          <w:rFonts w:ascii="Times New Roman" w:hAnsi="Times New Roman" w:cs="Times New Roman"/>
          <w:sz w:val="28"/>
          <w:szCs w:val="28"/>
        </w:rPr>
      </w:pPr>
      <w:r w:rsidRPr="00207A68">
        <w:rPr>
          <w:rFonts w:ascii="Times New Roman" w:hAnsi="Times New Roman" w:cs="Times New Roman"/>
          <w:sz w:val="28"/>
          <w:szCs w:val="28"/>
        </w:rPr>
        <w:lastRenderedPageBreak/>
        <w:t>1) от налога на прибыль, зачисляемого в бюджет субъекта Российской Федерации – 5 процентов;</w:t>
      </w:r>
    </w:p>
    <w:p w:rsidR="00B42310" w:rsidRPr="00207A68" w:rsidRDefault="00B42310" w:rsidP="007F00D1">
      <w:pPr>
        <w:ind w:firstLine="720"/>
        <w:jc w:val="both"/>
        <w:rPr>
          <w:rFonts w:ascii="Times New Roman" w:hAnsi="Times New Roman" w:cs="Times New Roman"/>
          <w:sz w:val="28"/>
          <w:szCs w:val="28"/>
        </w:rPr>
      </w:pPr>
      <w:r w:rsidRPr="00207A68">
        <w:rPr>
          <w:rFonts w:ascii="Times New Roman" w:hAnsi="Times New Roman" w:cs="Times New Roman"/>
          <w:sz w:val="28"/>
          <w:szCs w:val="28"/>
        </w:rPr>
        <w:t>2)  от налога на доходы физических лиц – 15 процентов;</w:t>
      </w:r>
    </w:p>
    <w:p w:rsidR="00B42310" w:rsidRPr="00207A68" w:rsidRDefault="00B42310" w:rsidP="007F00D1">
      <w:pPr>
        <w:ind w:firstLine="720"/>
        <w:jc w:val="both"/>
        <w:rPr>
          <w:rFonts w:ascii="Times New Roman" w:hAnsi="Times New Roman" w:cs="Times New Roman"/>
          <w:sz w:val="28"/>
          <w:szCs w:val="28"/>
        </w:rPr>
      </w:pPr>
      <w:r w:rsidRPr="00207A68">
        <w:rPr>
          <w:rFonts w:ascii="Times New Roman" w:hAnsi="Times New Roman" w:cs="Times New Roman"/>
          <w:sz w:val="28"/>
          <w:szCs w:val="28"/>
        </w:rPr>
        <w:t>3) от акцизов на автомобильный и прямогонный бензин, дизельное топливо, моторные масла для дизельных и (или) карбюраторных (</w:t>
      </w:r>
      <w:proofErr w:type="spellStart"/>
      <w:r w:rsidRPr="00207A68">
        <w:rPr>
          <w:rFonts w:ascii="Times New Roman" w:hAnsi="Times New Roman" w:cs="Times New Roman"/>
          <w:sz w:val="28"/>
          <w:szCs w:val="28"/>
        </w:rPr>
        <w:t>инжекторных</w:t>
      </w:r>
      <w:proofErr w:type="spellEnd"/>
      <w:r w:rsidRPr="00207A68">
        <w:rPr>
          <w:rFonts w:ascii="Times New Roman" w:hAnsi="Times New Roman" w:cs="Times New Roman"/>
          <w:sz w:val="28"/>
          <w:szCs w:val="28"/>
        </w:rPr>
        <w:t xml:space="preserve">) двигателей, производимые на территории Российской Федерации, передаются в местные </w:t>
      </w:r>
      <w:proofErr w:type="gramStart"/>
      <w:r w:rsidRPr="00207A68">
        <w:rPr>
          <w:rFonts w:ascii="Times New Roman" w:hAnsi="Times New Roman" w:cs="Times New Roman"/>
          <w:sz w:val="28"/>
          <w:szCs w:val="28"/>
        </w:rPr>
        <w:t>бюджеты</w:t>
      </w:r>
      <w:proofErr w:type="gramEnd"/>
      <w:r w:rsidRPr="00207A68">
        <w:rPr>
          <w:rFonts w:ascii="Times New Roman" w:hAnsi="Times New Roman" w:cs="Times New Roman"/>
          <w:sz w:val="28"/>
          <w:szCs w:val="28"/>
        </w:rPr>
        <w:t xml:space="preserve"> по дифференцированным нормативам отчислений исходя из зачисления в местные бюджеты 10 процентов налоговых доходов консолидированного бюджета Красноярского края от указанного налога.</w:t>
      </w:r>
    </w:p>
    <w:p w:rsidR="00B42310" w:rsidRPr="00207A68"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 xml:space="preserve">Необходимо отметить, что налоговая политика, определяемая органами государственной власти Красноярского края на очередной финансовый год и плановый период, продолжает влиять на доходную часть бюджета муниципального района. Так, на протяжении последних лет основная часть налоговых доходов бюджета муниципального района (более 90%) формировалась за счет налоговых отчислений от федеральных и региональных налогов: налога на прибыль организаций и НДФЛ, с учетом единых нормативов отчислений, установленных законодательством Красноярского края.  В среднесрочной перспективе структура налоговых доходов бюджета муниципального района останется неизменной, доля налога на прибыль и НДФЛ в ней </w:t>
      </w:r>
      <w:r w:rsidRPr="00FD6F29">
        <w:rPr>
          <w:rFonts w:ascii="Times New Roman" w:hAnsi="Times New Roman" w:cs="Times New Roman"/>
          <w:sz w:val="28"/>
          <w:szCs w:val="28"/>
        </w:rPr>
        <w:t>составит 95% от</w:t>
      </w:r>
      <w:r w:rsidRPr="00207A68">
        <w:rPr>
          <w:rFonts w:ascii="Times New Roman" w:hAnsi="Times New Roman" w:cs="Times New Roman"/>
          <w:sz w:val="28"/>
          <w:szCs w:val="28"/>
        </w:rPr>
        <w:t xml:space="preserve"> общего объема налоговых  доходов.</w:t>
      </w:r>
    </w:p>
    <w:p w:rsidR="00B42310" w:rsidRDefault="00B42310" w:rsidP="00187FB3">
      <w:pPr>
        <w:tabs>
          <w:tab w:val="left" w:pos="5940"/>
        </w:tabs>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При этом</w:t>
      </w:r>
      <w:proofErr w:type="gramStart"/>
      <w:r w:rsidRPr="00207A68">
        <w:rPr>
          <w:rFonts w:ascii="Times New Roman" w:hAnsi="Times New Roman" w:cs="Times New Roman"/>
          <w:sz w:val="28"/>
          <w:szCs w:val="28"/>
        </w:rPr>
        <w:t>,</w:t>
      </w:r>
      <w:proofErr w:type="gramEnd"/>
      <w:r w:rsidRPr="00207A68">
        <w:rPr>
          <w:rFonts w:ascii="Times New Roman" w:hAnsi="Times New Roman" w:cs="Times New Roman"/>
          <w:sz w:val="28"/>
          <w:szCs w:val="28"/>
        </w:rPr>
        <w:t xml:space="preserve"> планирование объемов поступления НДФЛ в бюджет муниципального района с каждым годом вызывает все большие затруднения. Этому есть ряд причин: отсутствие полной и достоверной информации от крупных налогоплательщиков и главного администратора указанных доходов, ежегодное изменение дивидендной политики основного налогоплательщика ПАО «ГМК «Норильский никель» (далее - ГМК «НН») по срокам и объемам выплат промежуточных и итоговых дивидендов по акциям предприятия.</w:t>
      </w:r>
    </w:p>
    <w:p w:rsidR="00B42310" w:rsidRPr="00207A68" w:rsidRDefault="00B42310" w:rsidP="00187FB3">
      <w:pPr>
        <w:tabs>
          <w:tab w:val="left" w:pos="5940"/>
        </w:tabs>
        <w:spacing w:after="120"/>
        <w:jc w:val="both"/>
        <w:rPr>
          <w:rFonts w:ascii="Times New Roman" w:hAnsi="Times New Roman" w:cs="Times New Roman"/>
          <w:sz w:val="28"/>
          <w:szCs w:val="28"/>
        </w:rPr>
      </w:pPr>
      <w:r w:rsidRPr="00207A68">
        <w:rPr>
          <w:rFonts w:ascii="Times New Roman" w:hAnsi="Times New Roman" w:cs="Times New Roman"/>
          <w:noProof/>
          <w:sz w:val="28"/>
          <w:szCs w:val="28"/>
        </w:rPr>
        <w:drawing>
          <wp:inline distT="0" distB="0" distL="0" distR="0">
            <wp:extent cx="6062345" cy="2941320"/>
            <wp:effectExtent l="57150" t="0" r="52705" b="68580"/>
            <wp:docPr id="4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B42310" w:rsidRPr="00207A68" w:rsidRDefault="00B42310" w:rsidP="00187FB3">
      <w:pPr>
        <w:tabs>
          <w:tab w:val="left" w:pos="5940"/>
        </w:tabs>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lastRenderedPageBreak/>
        <w:t xml:space="preserve">Необходимо отметить, что в общем объеме НДФЛ, доля доходов от выплат дивидендов по акциям ГМК «НН» за 2016 год составляла 23%, по оценке поступления 2017 года она составит 36%. При этом, по информации ГМК «НН» доля доходов НДФЛ от выплат дивидендов по акциям предприятия в 2018 году составит не более 30%, таким </w:t>
      </w:r>
      <w:proofErr w:type="gramStart"/>
      <w:r w:rsidRPr="00207A68">
        <w:rPr>
          <w:rFonts w:ascii="Times New Roman" w:hAnsi="Times New Roman" w:cs="Times New Roman"/>
          <w:sz w:val="28"/>
          <w:szCs w:val="28"/>
        </w:rPr>
        <w:t>образом</w:t>
      </w:r>
      <w:proofErr w:type="gramEnd"/>
      <w:r w:rsidRPr="00207A68">
        <w:rPr>
          <w:rFonts w:ascii="Times New Roman" w:hAnsi="Times New Roman" w:cs="Times New Roman"/>
          <w:sz w:val="28"/>
          <w:szCs w:val="28"/>
        </w:rPr>
        <w:t xml:space="preserve"> произойдет снижение объемов выплат в сравнении с оценкой исполнения текущего финансового года.</w:t>
      </w:r>
    </w:p>
    <w:p w:rsidR="00B42310" w:rsidRPr="00207A68" w:rsidRDefault="00B42310" w:rsidP="00187FB3">
      <w:pPr>
        <w:tabs>
          <w:tab w:val="left" w:pos="5940"/>
        </w:tabs>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Что касается уплаты НДФЛ, то в среднесрочном периоде будет сохранена действующая система налогообложения доходов физических лиц с единой ставкой для большинства видов доходов в размере 13 процентов. Введение прогрессивной шкалы налогообложения доходов физических лиц находится в стадии обсуждения.</w:t>
      </w:r>
    </w:p>
    <w:p w:rsidR="00B42310" w:rsidRDefault="00B42310" w:rsidP="00187FB3">
      <w:pPr>
        <w:spacing w:after="120"/>
        <w:ind w:firstLine="720"/>
        <w:jc w:val="both"/>
        <w:rPr>
          <w:rFonts w:ascii="Times New Roman" w:hAnsi="Times New Roman" w:cs="Times New Roman"/>
          <w:b/>
          <w:sz w:val="28"/>
          <w:szCs w:val="28"/>
        </w:rPr>
      </w:pPr>
      <w:r w:rsidRPr="00207A68">
        <w:rPr>
          <w:rFonts w:ascii="Times New Roman" w:hAnsi="Times New Roman" w:cs="Times New Roman"/>
          <w:sz w:val="28"/>
          <w:szCs w:val="28"/>
        </w:rPr>
        <w:t>На объемы поступления НДФЛ незначительное  влияние может оказать следующая новация федерального законодательства. Правительство</w:t>
      </w:r>
      <w:r w:rsidR="00966B86">
        <w:rPr>
          <w:rFonts w:ascii="Times New Roman" w:hAnsi="Times New Roman" w:cs="Times New Roman"/>
          <w:sz w:val="28"/>
          <w:szCs w:val="28"/>
        </w:rPr>
        <w:t xml:space="preserve"> Р</w:t>
      </w:r>
      <w:r w:rsidR="00977D33">
        <w:rPr>
          <w:rFonts w:ascii="Times New Roman" w:hAnsi="Times New Roman" w:cs="Times New Roman"/>
          <w:sz w:val="28"/>
          <w:szCs w:val="28"/>
        </w:rPr>
        <w:t xml:space="preserve">оссийской </w:t>
      </w:r>
      <w:r w:rsidR="00966B86">
        <w:rPr>
          <w:rFonts w:ascii="Times New Roman" w:hAnsi="Times New Roman" w:cs="Times New Roman"/>
          <w:sz w:val="28"/>
          <w:szCs w:val="28"/>
        </w:rPr>
        <w:t>Ф</w:t>
      </w:r>
      <w:r w:rsidR="00977D33">
        <w:rPr>
          <w:rFonts w:ascii="Times New Roman" w:hAnsi="Times New Roman" w:cs="Times New Roman"/>
          <w:sz w:val="28"/>
          <w:szCs w:val="28"/>
        </w:rPr>
        <w:t>едерации</w:t>
      </w:r>
      <w:r w:rsidRPr="00207A68">
        <w:rPr>
          <w:rFonts w:ascii="Times New Roman" w:hAnsi="Times New Roman" w:cs="Times New Roman"/>
          <w:sz w:val="28"/>
          <w:szCs w:val="28"/>
        </w:rPr>
        <w:t xml:space="preserve"> разработало изменения, касающиеся сделок с недвижимостью. Так, чтобы продать строение, например, квартиру, дом или гараж, не уплачивая 13 % налога, его собственник должен владеть им 5 лет, а не 3 года, как было ранее. </w:t>
      </w:r>
      <w:r w:rsidR="00977D33">
        <w:rPr>
          <w:rFonts w:ascii="Times New Roman" w:hAnsi="Times New Roman" w:cs="Times New Roman"/>
          <w:sz w:val="28"/>
          <w:szCs w:val="28"/>
        </w:rPr>
        <w:t xml:space="preserve">Данное нововведение </w:t>
      </w:r>
      <w:r w:rsidRPr="00207A68">
        <w:rPr>
          <w:rFonts w:ascii="Times New Roman" w:hAnsi="Times New Roman" w:cs="Times New Roman"/>
          <w:sz w:val="28"/>
          <w:szCs w:val="28"/>
        </w:rPr>
        <w:t>не будет действовать в отношении строений, которые гражданин получил через приватизацию, в наследство либо по договору дарения или пожизненного содержания.</w:t>
      </w:r>
      <w:r w:rsidRPr="0099056E">
        <w:rPr>
          <w:rFonts w:ascii="Times New Roman" w:hAnsi="Times New Roman" w:cs="Times New Roman"/>
          <w:b/>
          <w:sz w:val="28"/>
          <w:szCs w:val="28"/>
        </w:rPr>
        <w:t xml:space="preserve"> </w:t>
      </w:r>
    </w:p>
    <w:p w:rsidR="00B42310" w:rsidRPr="0099056E" w:rsidRDefault="00B42310" w:rsidP="00187FB3">
      <w:pPr>
        <w:spacing w:after="120"/>
        <w:ind w:firstLine="720"/>
        <w:jc w:val="both"/>
        <w:rPr>
          <w:rFonts w:ascii="Times New Roman" w:hAnsi="Times New Roman" w:cs="Times New Roman"/>
          <w:sz w:val="28"/>
          <w:szCs w:val="28"/>
        </w:rPr>
      </w:pPr>
      <w:r w:rsidRPr="0099056E">
        <w:rPr>
          <w:rFonts w:ascii="Times New Roman" w:hAnsi="Times New Roman" w:cs="Times New Roman"/>
          <w:sz w:val="28"/>
          <w:szCs w:val="28"/>
        </w:rPr>
        <w:t>В отношении налога на прибыль также вносятся изменения в налоговое законодательство Р</w:t>
      </w:r>
      <w:r w:rsidR="00977D33">
        <w:rPr>
          <w:rFonts w:ascii="Times New Roman" w:hAnsi="Times New Roman" w:cs="Times New Roman"/>
          <w:sz w:val="28"/>
          <w:szCs w:val="28"/>
        </w:rPr>
        <w:t xml:space="preserve">оссийской </w:t>
      </w:r>
      <w:r w:rsidRPr="0099056E">
        <w:rPr>
          <w:rFonts w:ascii="Times New Roman" w:hAnsi="Times New Roman" w:cs="Times New Roman"/>
          <w:sz w:val="28"/>
          <w:szCs w:val="28"/>
        </w:rPr>
        <w:t>Ф</w:t>
      </w:r>
      <w:r w:rsidR="00977D33">
        <w:rPr>
          <w:rFonts w:ascii="Times New Roman" w:hAnsi="Times New Roman" w:cs="Times New Roman"/>
          <w:sz w:val="28"/>
          <w:szCs w:val="28"/>
        </w:rPr>
        <w:t>едерации</w:t>
      </w:r>
      <w:r w:rsidRPr="0099056E">
        <w:rPr>
          <w:rFonts w:ascii="Times New Roman" w:hAnsi="Times New Roman" w:cs="Times New Roman"/>
          <w:sz w:val="28"/>
          <w:szCs w:val="28"/>
        </w:rPr>
        <w:t>, которые косвенно способны повлиять на объемы его поступления.</w:t>
      </w:r>
    </w:p>
    <w:p w:rsidR="00B42310" w:rsidRDefault="00B42310" w:rsidP="00187FB3">
      <w:pPr>
        <w:pStyle w:val="2"/>
        <w:spacing w:before="0" w:beforeAutospacing="0" w:after="120" w:afterAutospacing="0"/>
        <w:jc w:val="both"/>
        <w:rPr>
          <w:b w:val="0"/>
          <w:sz w:val="28"/>
          <w:szCs w:val="28"/>
        </w:rPr>
      </w:pPr>
      <w:r>
        <w:rPr>
          <w:b w:val="0"/>
          <w:sz w:val="28"/>
          <w:szCs w:val="28"/>
        </w:rPr>
        <w:tab/>
      </w:r>
      <w:r w:rsidRPr="0099056E">
        <w:rPr>
          <w:b w:val="0"/>
          <w:sz w:val="28"/>
          <w:szCs w:val="28"/>
        </w:rPr>
        <w:t>Так, Федеральным законом от 18 июля 2017 г. № 169-ФЗ “О внесении изменений в статью 264 части второй Налогового кодекса Российской Федерации в целях мотивации организаций к участию в подготовке высококвалифицированных рабочих кадров” предусмотрено уменьшение налогооблагаемой прибыли предприятий на расходы, направляемые  с 1 января 2018 на подготовку персонала. Компании смогут признавать в налоговом учете расходы на обучение сотрудников не только в образовательных организациях, но и в научных. Эти положения будут действовать с 2018 по 2022 год.</w:t>
      </w:r>
    </w:p>
    <w:p w:rsidR="00B42310" w:rsidRPr="00207A68" w:rsidRDefault="00B42310" w:rsidP="00187FB3">
      <w:pPr>
        <w:pStyle w:val="a7"/>
        <w:spacing w:before="0" w:beforeAutospacing="0" w:after="120" w:afterAutospacing="0"/>
        <w:ind w:firstLine="720"/>
        <w:jc w:val="both"/>
        <w:rPr>
          <w:rFonts w:ascii="Times New Roman" w:hAnsi="Times New Roman" w:cs="Times New Roman"/>
          <w:sz w:val="28"/>
          <w:szCs w:val="28"/>
        </w:rPr>
      </w:pPr>
      <w:r w:rsidRPr="00207A68">
        <w:rPr>
          <w:rStyle w:val="af1"/>
          <w:rFonts w:ascii="Times New Roman" w:hAnsi="Times New Roman" w:cs="Times New Roman"/>
          <w:b w:val="0"/>
          <w:sz w:val="28"/>
          <w:szCs w:val="28"/>
        </w:rPr>
        <w:t>Кроме того, р</w:t>
      </w:r>
      <w:r w:rsidRPr="00207A68">
        <w:rPr>
          <w:rFonts w:ascii="Times New Roman" w:hAnsi="Times New Roman" w:cs="Times New Roman"/>
          <w:sz w:val="28"/>
          <w:szCs w:val="28"/>
        </w:rPr>
        <w:t xml:space="preserve">аботодатель сможет уменьшить налог на прибыль, если оплатит сотруднику и его семье путевки для отдыха на территории России. В расходах, можно будет учесть проезд, проживание, питание и даже экскурсии по договору, который наниматель заключил с туроператором или турагентством. Максимальный лимит - 50 000 руб. на одного человека в год. Не важно, кто это будет - сам сотрудник, его родители, дети или жена. Соответствующий </w:t>
      </w:r>
      <w:hyperlink r:id="rId82" w:tgtFrame="_blank" w:history="1">
        <w:r w:rsidRPr="007D6F0E">
          <w:rPr>
            <w:rStyle w:val="af2"/>
            <w:rFonts w:ascii="Times New Roman" w:hAnsi="Times New Roman" w:cs="Times New Roman"/>
            <w:color w:val="auto"/>
            <w:sz w:val="28"/>
            <w:szCs w:val="28"/>
            <w:u w:val="none"/>
          </w:rPr>
          <w:t xml:space="preserve">законопроект </w:t>
        </w:r>
      </w:hyperlink>
      <w:r w:rsidRPr="007D6F0E">
        <w:rPr>
          <w:rFonts w:ascii="Times New Roman" w:hAnsi="Times New Roman" w:cs="Times New Roman"/>
          <w:sz w:val="28"/>
          <w:szCs w:val="28"/>
        </w:rPr>
        <w:t xml:space="preserve"> </w:t>
      </w:r>
      <w:r w:rsidRPr="00207A68">
        <w:rPr>
          <w:rFonts w:ascii="Times New Roman" w:hAnsi="Times New Roman" w:cs="Times New Roman"/>
          <w:sz w:val="28"/>
          <w:szCs w:val="28"/>
        </w:rPr>
        <w:t>уже внесен в Гос</w:t>
      </w:r>
      <w:r>
        <w:rPr>
          <w:rFonts w:ascii="Times New Roman" w:hAnsi="Times New Roman" w:cs="Times New Roman"/>
          <w:sz w:val="28"/>
          <w:szCs w:val="28"/>
        </w:rPr>
        <w:t>ударственную Д</w:t>
      </w:r>
      <w:r w:rsidRPr="00207A68">
        <w:rPr>
          <w:rFonts w:ascii="Times New Roman" w:hAnsi="Times New Roman" w:cs="Times New Roman"/>
          <w:sz w:val="28"/>
          <w:szCs w:val="28"/>
        </w:rPr>
        <w:t>уму</w:t>
      </w:r>
      <w:r w:rsidR="00966B86">
        <w:rPr>
          <w:rFonts w:ascii="Times New Roman" w:hAnsi="Times New Roman" w:cs="Times New Roman"/>
          <w:sz w:val="28"/>
          <w:szCs w:val="28"/>
        </w:rPr>
        <w:t xml:space="preserve"> (дале</w:t>
      </w:r>
      <w:proofErr w:type="gramStart"/>
      <w:r w:rsidR="00966B86">
        <w:rPr>
          <w:rFonts w:ascii="Times New Roman" w:hAnsi="Times New Roman" w:cs="Times New Roman"/>
          <w:sz w:val="28"/>
          <w:szCs w:val="28"/>
        </w:rPr>
        <w:t>е-</w:t>
      </w:r>
      <w:proofErr w:type="gramEnd"/>
      <w:r w:rsidR="00966B86">
        <w:rPr>
          <w:rFonts w:ascii="Times New Roman" w:hAnsi="Times New Roman" w:cs="Times New Roman"/>
          <w:sz w:val="28"/>
          <w:szCs w:val="28"/>
        </w:rPr>
        <w:t xml:space="preserve"> Госдума)</w:t>
      </w:r>
      <w:r w:rsidRPr="00207A68">
        <w:rPr>
          <w:rFonts w:ascii="Times New Roman" w:hAnsi="Times New Roman" w:cs="Times New Roman"/>
          <w:sz w:val="28"/>
          <w:szCs w:val="28"/>
        </w:rPr>
        <w:t>.</w:t>
      </w:r>
    </w:p>
    <w:p w:rsidR="00977D33"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 xml:space="preserve">Проектом основных направлений бюджетной, налоговой и </w:t>
      </w:r>
      <w:proofErr w:type="spellStart"/>
      <w:r w:rsidRPr="00207A68">
        <w:rPr>
          <w:rFonts w:ascii="Times New Roman" w:hAnsi="Times New Roman" w:cs="Times New Roman"/>
          <w:sz w:val="28"/>
          <w:szCs w:val="28"/>
        </w:rPr>
        <w:t>таможенно-тарифной</w:t>
      </w:r>
      <w:proofErr w:type="spellEnd"/>
      <w:r w:rsidRPr="00207A68">
        <w:rPr>
          <w:rFonts w:ascii="Times New Roman" w:hAnsi="Times New Roman" w:cs="Times New Roman"/>
          <w:sz w:val="28"/>
          <w:szCs w:val="28"/>
        </w:rPr>
        <w:t xml:space="preserve"> политики на 2018 год и плановый период 2019</w:t>
      </w:r>
      <w:r w:rsidR="00A31974">
        <w:rPr>
          <w:rFonts w:ascii="Times New Roman" w:hAnsi="Times New Roman" w:cs="Times New Roman"/>
          <w:sz w:val="28"/>
          <w:szCs w:val="28"/>
        </w:rPr>
        <w:t xml:space="preserve">- </w:t>
      </w:r>
      <w:r w:rsidRPr="00207A68">
        <w:rPr>
          <w:rFonts w:ascii="Times New Roman" w:hAnsi="Times New Roman" w:cs="Times New Roman"/>
          <w:sz w:val="28"/>
          <w:szCs w:val="28"/>
        </w:rPr>
        <w:t xml:space="preserve">2020 годов, </w:t>
      </w:r>
      <w:r w:rsidRPr="00207A68">
        <w:rPr>
          <w:rFonts w:ascii="Times New Roman" w:hAnsi="Times New Roman" w:cs="Times New Roman"/>
          <w:sz w:val="28"/>
          <w:szCs w:val="28"/>
        </w:rPr>
        <w:lastRenderedPageBreak/>
        <w:t>внесенным в Госдуму РФ в июле 2017 года</w:t>
      </w:r>
      <w:r w:rsidR="00A31974">
        <w:rPr>
          <w:rFonts w:ascii="Times New Roman" w:hAnsi="Times New Roman" w:cs="Times New Roman"/>
          <w:sz w:val="28"/>
          <w:szCs w:val="28"/>
        </w:rPr>
        <w:t xml:space="preserve">, </w:t>
      </w:r>
      <w:r w:rsidRPr="00207A68">
        <w:rPr>
          <w:rFonts w:ascii="Times New Roman" w:hAnsi="Times New Roman" w:cs="Times New Roman"/>
          <w:sz w:val="28"/>
          <w:szCs w:val="28"/>
        </w:rPr>
        <w:t xml:space="preserve"> предлагается также предоставлять налогоплательщикам инвестиционный налоговый вычет – право уменьшать исчисленную сумму налога на прибыль на сумму расходов, связанных с приобретением или модернизацией объектов основных средств. Такой налоговый вычет будет предоставляться по решению субъекта Р</w:t>
      </w:r>
      <w:r w:rsidR="00C9077E">
        <w:rPr>
          <w:rFonts w:ascii="Times New Roman" w:hAnsi="Times New Roman" w:cs="Times New Roman"/>
          <w:sz w:val="28"/>
          <w:szCs w:val="28"/>
        </w:rPr>
        <w:t xml:space="preserve">оссийской </w:t>
      </w:r>
      <w:r w:rsidRPr="00207A68">
        <w:rPr>
          <w:rFonts w:ascii="Times New Roman" w:hAnsi="Times New Roman" w:cs="Times New Roman"/>
          <w:sz w:val="28"/>
          <w:szCs w:val="28"/>
        </w:rPr>
        <w:t>Ф</w:t>
      </w:r>
      <w:r w:rsidR="00C9077E">
        <w:rPr>
          <w:rFonts w:ascii="Times New Roman" w:hAnsi="Times New Roman" w:cs="Times New Roman"/>
          <w:sz w:val="28"/>
          <w:szCs w:val="28"/>
        </w:rPr>
        <w:t xml:space="preserve">едерации </w:t>
      </w:r>
      <w:r w:rsidRPr="00207A68">
        <w:rPr>
          <w:rFonts w:ascii="Times New Roman" w:hAnsi="Times New Roman" w:cs="Times New Roman"/>
          <w:sz w:val="28"/>
          <w:szCs w:val="28"/>
        </w:rPr>
        <w:t xml:space="preserve"> при реконструкции (модернизации) существующих произво</w:t>
      </w:r>
      <w:proofErr w:type="gramStart"/>
      <w:r w:rsidRPr="00207A68">
        <w:rPr>
          <w:rFonts w:ascii="Times New Roman" w:hAnsi="Times New Roman" w:cs="Times New Roman"/>
          <w:sz w:val="28"/>
          <w:szCs w:val="28"/>
        </w:rPr>
        <w:t>дств в ч</w:t>
      </w:r>
      <w:proofErr w:type="gramEnd"/>
      <w:r w:rsidRPr="00207A68">
        <w:rPr>
          <w:rFonts w:ascii="Times New Roman" w:hAnsi="Times New Roman" w:cs="Times New Roman"/>
          <w:sz w:val="28"/>
          <w:szCs w:val="28"/>
        </w:rPr>
        <w:t xml:space="preserve">асти имущества по 37 амортизационным группам. </w:t>
      </w:r>
    </w:p>
    <w:p w:rsidR="00B42310" w:rsidRPr="00207A68"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 xml:space="preserve">Данные изменения хоть и в незначительной степени, но способны уменьшить перечисления налогоплательщиками налога на прибыль в  бюджет. </w:t>
      </w:r>
    </w:p>
    <w:p w:rsidR="00B42310" w:rsidRPr="00207A68" w:rsidRDefault="00B42310" w:rsidP="00187FB3">
      <w:pPr>
        <w:tabs>
          <w:tab w:val="left" w:pos="5940"/>
        </w:tabs>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 xml:space="preserve">Планирование объемов поступления налога на прибыль в бюджет муниципального района традиционно затруднено по причине отсутствия полной и достоверной информации о цикличности </w:t>
      </w:r>
      <w:r w:rsidR="00977D33">
        <w:rPr>
          <w:rFonts w:ascii="Times New Roman" w:hAnsi="Times New Roman" w:cs="Times New Roman"/>
          <w:sz w:val="28"/>
          <w:szCs w:val="28"/>
        </w:rPr>
        <w:t xml:space="preserve">и временных рамках осуществления </w:t>
      </w:r>
      <w:r w:rsidRPr="00207A68">
        <w:rPr>
          <w:rFonts w:ascii="Times New Roman" w:hAnsi="Times New Roman" w:cs="Times New Roman"/>
          <w:sz w:val="28"/>
          <w:szCs w:val="28"/>
        </w:rPr>
        <w:t>производственно-хозяйственной деятельности компаний на территории муниципального района и ее прогнозируемых результатах. Федеральное законодательство не содержит требований об обязательной регистрации компаний и их обособленных подразделений  по месту осуществления своей деятельности, в связи с чем значительная часть предприяти</w:t>
      </w:r>
      <w:proofErr w:type="gramStart"/>
      <w:r w:rsidRPr="00207A68">
        <w:rPr>
          <w:rFonts w:ascii="Times New Roman" w:hAnsi="Times New Roman" w:cs="Times New Roman"/>
          <w:sz w:val="28"/>
          <w:szCs w:val="28"/>
        </w:rPr>
        <w:t>й-</w:t>
      </w:r>
      <w:proofErr w:type="gramEnd"/>
      <w:r w:rsidRPr="00207A68">
        <w:rPr>
          <w:rFonts w:ascii="Times New Roman" w:hAnsi="Times New Roman" w:cs="Times New Roman"/>
          <w:sz w:val="28"/>
          <w:szCs w:val="28"/>
        </w:rPr>
        <w:t xml:space="preserve"> </w:t>
      </w:r>
      <w:proofErr w:type="spellStart"/>
      <w:r w:rsidRPr="00207A68">
        <w:rPr>
          <w:rFonts w:ascii="Times New Roman" w:hAnsi="Times New Roman" w:cs="Times New Roman"/>
          <w:sz w:val="28"/>
          <w:szCs w:val="28"/>
        </w:rPr>
        <w:t>недропользователей</w:t>
      </w:r>
      <w:proofErr w:type="spellEnd"/>
      <w:r w:rsidRPr="00207A68">
        <w:rPr>
          <w:rFonts w:ascii="Times New Roman" w:hAnsi="Times New Roman" w:cs="Times New Roman"/>
          <w:sz w:val="28"/>
          <w:szCs w:val="28"/>
        </w:rPr>
        <w:t xml:space="preserve"> не являются налогоплательщиками в бюджет муниципального района. </w:t>
      </w:r>
    </w:p>
    <w:p w:rsidR="00B42310" w:rsidRPr="00207A68"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Тем не менее, в результате активной работы органов местного самоуправления муниципального района с потенциальными налогоплательщиками</w:t>
      </w:r>
      <w:r w:rsidR="00A31974">
        <w:rPr>
          <w:rFonts w:ascii="Times New Roman" w:hAnsi="Times New Roman" w:cs="Times New Roman"/>
          <w:sz w:val="28"/>
          <w:szCs w:val="28"/>
        </w:rPr>
        <w:t>,</w:t>
      </w:r>
      <w:r w:rsidRPr="00207A68">
        <w:rPr>
          <w:rFonts w:ascii="Times New Roman" w:hAnsi="Times New Roman" w:cs="Times New Roman"/>
          <w:sz w:val="28"/>
          <w:szCs w:val="28"/>
        </w:rPr>
        <w:t xml:space="preserve">  в 2017 году АО «Сузун» было принято решение производить уплату налога на прибыль организаций в бюджет муниципального района через обособленное подразделение, находящееся на территории муниципального района.</w:t>
      </w:r>
    </w:p>
    <w:p w:rsidR="00B42310" w:rsidRPr="00207A68"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Однако</w:t>
      </w:r>
      <w:proofErr w:type="gramStart"/>
      <w:r w:rsidRPr="00207A68">
        <w:rPr>
          <w:rFonts w:ascii="Times New Roman" w:hAnsi="Times New Roman" w:cs="Times New Roman"/>
          <w:sz w:val="28"/>
          <w:szCs w:val="28"/>
        </w:rPr>
        <w:t>,</w:t>
      </w:r>
      <w:proofErr w:type="gramEnd"/>
      <w:r w:rsidRPr="00207A68">
        <w:rPr>
          <w:rFonts w:ascii="Times New Roman" w:hAnsi="Times New Roman" w:cs="Times New Roman"/>
          <w:sz w:val="28"/>
          <w:szCs w:val="28"/>
        </w:rPr>
        <w:t xml:space="preserve"> увеличение налоговых доходов бюджета муниципального района не имело положительного эффекта, так как повлекло зеркальное сокращение объемов финансовой помощи из краевого бюджета. А в связи с неверной оценкой Минфином края объемов поступлений налога на прибыль АО «Сузун» (в сумме 224,5 млн. руб.) результатом подобных действий Минфина станет выпадение доходов в бюджете муниципального района по итогам 2017 финансового года. Фактические поступления налога на прибыль от </w:t>
      </w:r>
      <w:r>
        <w:rPr>
          <w:rFonts w:ascii="Times New Roman" w:hAnsi="Times New Roman" w:cs="Times New Roman"/>
          <w:sz w:val="28"/>
          <w:szCs w:val="28"/>
        </w:rPr>
        <w:t xml:space="preserve">указанного </w:t>
      </w:r>
      <w:r w:rsidRPr="00207A68">
        <w:rPr>
          <w:rFonts w:ascii="Times New Roman" w:hAnsi="Times New Roman" w:cs="Times New Roman"/>
          <w:sz w:val="28"/>
          <w:szCs w:val="28"/>
        </w:rPr>
        <w:t>предприятия в бюджет муниципального района за отчетный период 2017 года ожидаются в объеме на 40% ниже запланированн</w:t>
      </w:r>
      <w:r>
        <w:rPr>
          <w:rFonts w:ascii="Times New Roman" w:hAnsi="Times New Roman" w:cs="Times New Roman"/>
          <w:sz w:val="28"/>
          <w:szCs w:val="28"/>
        </w:rPr>
        <w:t>ого</w:t>
      </w:r>
      <w:r w:rsidRPr="00207A68">
        <w:rPr>
          <w:rFonts w:ascii="Times New Roman" w:hAnsi="Times New Roman" w:cs="Times New Roman"/>
          <w:sz w:val="28"/>
          <w:szCs w:val="28"/>
        </w:rPr>
        <w:t xml:space="preserve"> по оценке Минфина края, поэтому планируемые объемы поступления налога на прибыль с учетом вхождения нового крупного налогоплательщика скорректированы и составят на 2018 год - 153,2 млн</w:t>
      </w:r>
      <w:proofErr w:type="gramStart"/>
      <w:r w:rsidRPr="00207A68">
        <w:rPr>
          <w:rFonts w:ascii="Times New Roman" w:hAnsi="Times New Roman" w:cs="Times New Roman"/>
          <w:sz w:val="28"/>
          <w:szCs w:val="28"/>
        </w:rPr>
        <w:t>.р</w:t>
      </w:r>
      <w:proofErr w:type="gramEnd"/>
      <w:r w:rsidRPr="00207A68">
        <w:rPr>
          <w:rFonts w:ascii="Times New Roman" w:hAnsi="Times New Roman" w:cs="Times New Roman"/>
          <w:sz w:val="28"/>
          <w:szCs w:val="28"/>
        </w:rPr>
        <w:t>уб., на 2019 год - 159,0 млн.руб., на 2020 год - 165,0 млн</w:t>
      </w:r>
      <w:proofErr w:type="gramStart"/>
      <w:r w:rsidRPr="00207A68">
        <w:rPr>
          <w:rFonts w:ascii="Times New Roman" w:hAnsi="Times New Roman" w:cs="Times New Roman"/>
          <w:sz w:val="28"/>
          <w:szCs w:val="28"/>
        </w:rPr>
        <w:t>.р</w:t>
      </w:r>
      <w:proofErr w:type="gramEnd"/>
      <w:r w:rsidRPr="00207A68">
        <w:rPr>
          <w:rFonts w:ascii="Times New Roman" w:hAnsi="Times New Roman" w:cs="Times New Roman"/>
          <w:sz w:val="28"/>
          <w:szCs w:val="28"/>
        </w:rPr>
        <w:t>уб.</w:t>
      </w:r>
    </w:p>
    <w:p w:rsidR="00B42310" w:rsidRPr="00207A68" w:rsidRDefault="00B42310" w:rsidP="00187FB3">
      <w:pPr>
        <w:autoSpaceDE w:val="0"/>
        <w:autoSpaceDN w:val="0"/>
        <w:adjustRightInd w:val="0"/>
        <w:spacing w:after="120"/>
        <w:ind w:firstLine="720"/>
        <w:jc w:val="both"/>
        <w:rPr>
          <w:rFonts w:ascii="Times New Roman" w:hAnsi="Times New Roman" w:cs="Times New Roman"/>
          <w:sz w:val="28"/>
          <w:szCs w:val="28"/>
          <w:highlight w:val="red"/>
        </w:rPr>
      </w:pPr>
      <w:r w:rsidRPr="00207A68">
        <w:rPr>
          <w:rFonts w:ascii="Times New Roman" w:hAnsi="Times New Roman" w:cs="Times New Roman"/>
          <w:sz w:val="28"/>
          <w:szCs w:val="28"/>
        </w:rPr>
        <w:t xml:space="preserve">В </w:t>
      </w:r>
      <w:r w:rsidR="00966B86">
        <w:rPr>
          <w:rFonts w:ascii="Times New Roman" w:hAnsi="Times New Roman" w:cs="Times New Roman"/>
          <w:sz w:val="28"/>
          <w:szCs w:val="28"/>
        </w:rPr>
        <w:t xml:space="preserve">соответствии с действующим законодательством в </w:t>
      </w:r>
      <w:r w:rsidRPr="00207A68">
        <w:rPr>
          <w:rFonts w:ascii="Times New Roman" w:hAnsi="Times New Roman" w:cs="Times New Roman"/>
          <w:sz w:val="28"/>
          <w:szCs w:val="28"/>
        </w:rPr>
        <w:t xml:space="preserve">составе налоговых доходов бюджета муниципального района отражаются плановые показатели по доходам от уплаты акцизов </w:t>
      </w:r>
      <w:r w:rsidRPr="00207A68">
        <w:rPr>
          <w:rFonts w:ascii="Times New Roman" w:hAnsi="Times New Roman" w:cs="Times New Roman"/>
          <w:spacing w:val="4"/>
          <w:sz w:val="28"/>
          <w:szCs w:val="28"/>
        </w:rPr>
        <w:t>по подакцизным товарам (продукции), производимым на территории Российской Федерации</w:t>
      </w:r>
      <w:r w:rsidRPr="00207A68">
        <w:rPr>
          <w:rFonts w:ascii="Times New Roman" w:hAnsi="Times New Roman" w:cs="Times New Roman"/>
          <w:sz w:val="28"/>
          <w:szCs w:val="28"/>
        </w:rPr>
        <w:t>.</w:t>
      </w:r>
    </w:p>
    <w:p w:rsidR="00B42310" w:rsidRPr="00207A68" w:rsidRDefault="00B42310" w:rsidP="00187FB3">
      <w:pPr>
        <w:autoSpaceDE w:val="0"/>
        <w:autoSpaceDN w:val="0"/>
        <w:adjustRightInd w:val="0"/>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lastRenderedPageBreak/>
        <w:t>Размеры дифференцированных нормативов отчислений в местные бюджеты от акцизов на автомобильный и прямогонный бензин, дизельное топливо, моторные масла для дизельных и (или) карбюраторных (</w:t>
      </w:r>
      <w:proofErr w:type="spellStart"/>
      <w:r w:rsidRPr="00207A68">
        <w:rPr>
          <w:rFonts w:ascii="Times New Roman" w:hAnsi="Times New Roman" w:cs="Times New Roman"/>
          <w:sz w:val="28"/>
          <w:szCs w:val="28"/>
        </w:rPr>
        <w:t>инжекторных</w:t>
      </w:r>
      <w:proofErr w:type="spellEnd"/>
      <w:r w:rsidRPr="00207A68">
        <w:rPr>
          <w:rFonts w:ascii="Times New Roman" w:hAnsi="Times New Roman" w:cs="Times New Roman"/>
          <w:sz w:val="28"/>
          <w:szCs w:val="28"/>
        </w:rPr>
        <w:t xml:space="preserve">) двигателей, производимые на территории Российской Федерации, и методика их определения утверждаются законом Красноярского края о краевом бюджете на очередной финансовый год и плановый период. </w:t>
      </w:r>
    </w:p>
    <w:p w:rsidR="00B42310" w:rsidRPr="00207A68" w:rsidRDefault="00B42310" w:rsidP="00187FB3">
      <w:pPr>
        <w:autoSpaceDE w:val="0"/>
        <w:autoSpaceDN w:val="0"/>
        <w:adjustRightInd w:val="0"/>
        <w:spacing w:after="120"/>
        <w:ind w:firstLine="720"/>
        <w:jc w:val="both"/>
        <w:rPr>
          <w:rFonts w:ascii="Times New Roman" w:hAnsi="Times New Roman" w:cs="Times New Roman"/>
          <w:sz w:val="28"/>
          <w:szCs w:val="28"/>
        </w:rPr>
      </w:pPr>
      <w:r w:rsidRPr="00207A68">
        <w:rPr>
          <w:rFonts w:ascii="Times New Roman" w:hAnsi="Times New Roman" w:cs="Times New Roman"/>
          <w:color w:val="000000"/>
          <w:sz w:val="28"/>
          <w:szCs w:val="28"/>
        </w:rPr>
        <w:t>Объемы на  предстоящий трехлетний период изменятся, в сравнении с ранее утвержденными, причем если на 2017 год в бюджете муниципального района были запланированы поступления в сумме 9,3 млн</w:t>
      </w:r>
      <w:proofErr w:type="gramStart"/>
      <w:r w:rsidRPr="00207A68">
        <w:rPr>
          <w:rFonts w:ascii="Times New Roman" w:hAnsi="Times New Roman" w:cs="Times New Roman"/>
          <w:color w:val="000000"/>
          <w:sz w:val="28"/>
          <w:szCs w:val="28"/>
        </w:rPr>
        <w:t>.р</w:t>
      </w:r>
      <w:proofErr w:type="gramEnd"/>
      <w:r w:rsidRPr="00207A68">
        <w:rPr>
          <w:rFonts w:ascii="Times New Roman" w:hAnsi="Times New Roman" w:cs="Times New Roman"/>
          <w:color w:val="000000"/>
          <w:sz w:val="28"/>
          <w:szCs w:val="28"/>
        </w:rPr>
        <w:t xml:space="preserve">уб., то в 2018 году уже 8,4 млн.руб. Снижение объема доходов от уплаты акцизов в 2018 году обусловлено уменьшением краевым законодателем норматива отчисления в бюджет муниципального района с 1,2771% в 2017 году до 1,2664%, а также </w:t>
      </w:r>
      <w:r w:rsidRPr="00207A68">
        <w:rPr>
          <w:rFonts w:ascii="Times New Roman" w:hAnsi="Times New Roman" w:cs="Times New Roman"/>
          <w:spacing w:val="4"/>
          <w:sz w:val="28"/>
          <w:szCs w:val="28"/>
        </w:rPr>
        <w:t>рост</w:t>
      </w:r>
      <w:r>
        <w:rPr>
          <w:rFonts w:ascii="Times New Roman" w:hAnsi="Times New Roman" w:cs="Times New Roman"/>
          <w:spacing w:val="4"/>
          <w:sz w:val="28"/>
          <w:szCs w:val="28"/>
        </w:rPr>
        <w:t>ом</w:t>
      </w:r>
      <w:r w:rsidRPr="00207A68">
        <w:rPr>
          <w:rFonts w:ascii="Times New Roman" w:hAnsi="Times New Roman" w:cs="Times New Roman"/>
          <w:sz w:val="28"/>
          <w:szCs w:val="28"/>
        </w:rPr>
        <w:t xml:space="preserve"> налоговых вычетов в 2018 году по прямогонному бензину в результате увеличения в 2017 году размера коэффициента (в соответствии со статьей 200 Налогового кодекса Российской Федерации) с 1,4 до 1,7</w:t>
      </w:r>
      <w:r w:rsidR="00A31974">
        <w:rPr>
          <w:rFonts w:ascii="Times New Roman" w:hAnsi="Times New Roman" w:cs="Times New Roman"/>
          <w:sz w:val="28"/>
          <w:szCs w:val="28"/>
        </w:rPr>
        <w:t xml:space="preserve">, </w:t>
      </w:r>
      <w:r w:rsidRPr="00207A68">
        <w:rPr>
          <w:rFonts w:ascii="Times New Roman" w:hAnsi="Times New Roman" w:cs="Times New Roman"/>
          <w:sz w:val="28"/>
          <w:szCs w:val="28"/>
        </w:rPr>
        <w:t xml:space="preserve"> с учетом сроков и порядка уплаты налога. </w:t>
      </w:r>
    </w:p>
    <w:p w:rsidR="00B42310" w:rsidRPr="00207A68" w:rsidRDefault="00B42310" w:rsidP="00187FB3">
      <w:pPr>
        <w:tabs>
          <w:tab w:val="num" w:pos="0"/>
          <w:tab w:val="num" w:pos="1134"/>
          <w:tab w:val="num" w:pos="1386"/>
          <w:tab w:val="num" w:pos="1785"/>
        </w:tabs>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При этом </w:t>
      </w:r>
      <w:r w:rsidRPr="00207A68">
        <w:rPr>
          <w:rFonts w:ascii="Times New Roman" w:hAnsi="Times New Roman" w:cs="Times New Roman"/>
          <w:sz w:val="28"/>
          <w:szCs w:val="28"/>
        </w:rPr>
        <w:t>в плановом периоде, объемы поступления доходов по акцизам увеличатся за счет роста налоговой базы</w:t>
      </w:r>
      <w:r>
        <w:rPr>
          <w:rFonts w:ascii="Times New Roman" w:hAnsi="Times New Roman" w:cs="Times New Roman"/>
          <w:sz w:val="28"/>
          <w:szCs w:val="28"/>
        </w:rPr>
        <w:t xml:space="preserve"> и индексации ставок</w:t>
      </w:r>
      <w:r w:rsidRPr="00207A68">
        <w:rPr>
          <w:rFonts w:ascii="Times New Roman" w:hAnsi="Times New Roman" w:cs="Times New Roman"/>
          <w:sz w:val="28"/>
          <w:szCs w:val="28"/>
        </w:rPr>
        <w:t>:</w:t>
      </w:r>
    </w:p>
    <w:p w:rsidR="00B42310" w:rsidRPr="00207A68" w:rsidRDefault="00B42310" w:rsidP="00187FB3">
      <w:pPr>
        <w:tabs>
          <w:tab w:val="num" w:pos="0"/>
          <w:tab w:val="num" w:pos="1134"/>
          <w:tab w:val="num" w:pos="1386"/>
          <w:tab w:val="num" w:pos="1785"/>
        </w:tabs>
        <w:spacing w:after="120"/>
        <w:ind w:firstLine="720"/>
        <w:jc w:val="both"/>
        <w:rPr>
          <w:rFonts w:ascii="Times New Roman" w:hAnsi="Times New Roman" w:cs="Times New Roman"/>
          <w:spacing w:val="4"/>
          <w:sz w:val="28"/>
          <w:szCs w:val="28"/>
        </w:rPr>
      </w:pPr>
      <w:r w:rsidRPr="00207A68">
        <w:rPr>
          <w:rFonts w:ascii="Times New Roman" w:hAnsi="Times New Roman" w:cs="Times New Roman"/>
          <w:sz w:val="28"/>
          <w:szCs w:val="28"/>
        </w:rPr>
        <w:t xml:space="preserve">- в 2019 году за счет </w:t>
      </w:r>
      <w:r w:rsidRPr="00207A68">
        <w:rPr>
          <w:rFonts w:ascii="Times New Roman" w:hAnsi="Times New Roman" w:cs="Times New Roman"/>
          <w:spacing w:val="4"/>
          <w:sz w:val="28"/>
          <w:szCs w:val="28"/>
        </w:rPr>
        <w:t xml:space="preserve">индексации ставок на автомобильный бензин на 109,8 % (к ставке на 01.01.2018) и 103,5 % (к ставке на 01.07.2018) и на дизельное топливо на 111,4% и 103,4% соответственно и составят 9,3 </w:t>
      </w:r>
      <w:r w:rsidRPr="00207A68">
        <w:rPr>
          <w:rFonts w:ascii="Times New Roman" w:hAnsi="Times New Roman" w:cs="Times New Roman"/>
          <w:sz w:val="28"/>
          <w:szCs w:val="28"/>
        </w:rPr>
        <w:t>млн</w:t>
      </w:r>
      <w:proofErr w:type="gramStart"/>
      <w:r w:rsidRPr="00207A68">
        <w:rPr>
          <w:rFonts w:ascii="Times New Roman" w:hAnsi="Times New Roman" w:cs="Times New Roman"/>
          <w:sz w:val="28"/>
          <w:szCs w:val="28"/>
        </w:rPr>
        <w:t>.р</w:t>
      </w:r>
      <w:proofErr w:type="gramEnd"/>
      <w:r w:rsidRPr="00207A68">
        <w:rPr>
          <w:rFonts w:ascii="Times New Roman" w:hAnsi="Times New Roman" w:cs="Times New Roman"/>
          <w:sz w:val="28"/>
          <w:szCs w:val="28"/>
        </w:rPr>
        <w:t>уб.</w:t>
      </w:r>
      <w:r w:rsidRPr="00207A68">
        <w:rPr>
          <w:rFonts w:ascii="Times New Roman" w:hAnsi="Times New Roman" w:cs="Times New Roman"/>
          <w:spacing w:val="4"/>
          <w:sz w:val="28"/>
          <w:szCs w:val="28"/>
        </w:rPr>
        <w:t>;</w:t>
      </w:r>
    </w:p>
    <w:p w:rsidR="00B42310" w:rsidRPr="00207A68" w:rsidRDefault="00B42310" w:rsidP="00187FB3">
      <w:pPr>
        <w:tabs>
          <w:tab w:val="num" w:pos="0"/>
          <w:tab w:val="num" w:pos="1134"/>
          <w:tab w:val="num" w:pos="1386"/>
          <w:tab w:val="num" w:pos="1785"/>
        </w:tabs>
        <w:spacing w:after="120"/>
        <w:ind w:firstLine="720"/>
        <w:jc w:val="both"/>
        <w:rPr>
          <w:rFonts w:ascii="Times New Roman" w:hAnsi="Times New Roman" w:cs="Times New Roman"/>
          <w:spacing w:val="4"/>
          <w:sz w:val="28"/>
          <w:szCs w:val="28"/>
        </w:rPr>
      </w:pPr>
      <w:r w:rsidRPr="00207A68">
        <w:rPr>
          <w:rFonts w:ascii="Times New Roman" w:hAnsi="Times New Roman" w:cs="Times New Roman"/>
          <w:spacing w:val="4"/>
          <w:sz w:val="28"/>
          <w:szCs w:val="28"/>
        </w:rPr>
        <w:t>- в 2020 году за счет индексации ставок акцизов на автомобильный бензин 5 класса на 3,6 %, на дизельное топливо на 3,4 %; на моторные масла на 4%., составят 9,6 млн</w:t>
      </w:r>
      <w:proofErr w:type="gramStart"/>
      <w:r w:rsidRPr="00207A68">
        <w:rPr>
          <w:rFonts w:ascii="Times New Roman" w:hAnsi="Times New Roman" w:cs="Times New Roman"/>
          <w:spacing w:val="4"/>
          <w:sz w:val="28"/>
          <w:szCs w:val="28"/>
        </w:rPr>
        <w:t>.р</w:t>
      </w:r>
      <w:proofErr w:type="gramEnd"/>
      <w:r w:rsidRPr="00207A68">
        <w:rPr>
          <w:rFonts w:ascii="Times New Roman" w:hAnsi="Times New Roman" w:cs="Times New Roman"/>
          <w:spacing w:val="4"/>
          <w:sz w:val="28"/>
          <w:szCs w:val="28"/>
        </w:rPr>
        <w:t>уб.</w:t>
      </w:r>
    </w:p>
    <w:p w:rsidR="00B42310" w:rsidRPr="00207A68"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Значительного изменения размеров государственных пошлин по делам, рассматриваемым в судах общей юрисдикции, мировыми судьями и за выдачу разрешения на установку рекламной конструкции не планируется. Объемы поступления в бюджет муниципального района изменятся на сводный индекс потребительских цен по Красноярскому краю, в частности: в 2018 - 2020 годах на 103,9% лишь по государственным пошлинам по делам, рассматриваемым в судах общей юрисдикции, мировыми судьями.</w:t>
      </w:r>
    </w:p>
    <w:p w:rsidR="00B42310" w:rsidRPr="00207A68"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Проведение мероприятий в текущем финансовом году по обеспечению сохранности автомобильных дорог общего пользования местного значения муниципального района, в том числе совместно с ОГИБДД ОМВД России по Таймырскому муниципальному району, позволило выявить нарушителей действующего законодательства в области перевозки тяжеловесных и (или) крупногабаритных грузов и увеличило поступления в текущем финансовом году более</w:t>
      </w:r>
      <w:proofErr w:type="gramStart"/>
      <w:r>
        <w:rPr>
          <w:rFonts w:ascii="Times New Roman" w:hAnsi="Times New Roman" w:cs="Times New Roman"/>
          <w:sz w:val="28"/>
          <w:szCs w:val="28"/>
        </w:rPr>
        <w:t>,</w:t>
      </w:r>
      <w:proofErr w:type="gramEnd"/>
      <w:r w:rsidRPr="00207A68">
        <w:rPr>
          <w:rFonts w:ascii="Times New Roman" w:hAnsi="Times New Roman" w:cs="Times New Roman"/>
          <w:sz w:val="28"/>
          <w:szCs w:val="28"/>
        </w:rPr>
        <w:t xml:space="preserve"> </w:t>
      </w:r>
      <w:r>
        <w:rPr>
          <w:rFonts w:ascii="Times New Roman" w:hAnsi="Times New Roman" w:cs="Times New Roman"/>
          <w:sz w:val="28"/>
          <w:szCs w:val="28"/>
        </w:rPr>
        <w:t>чем на 60%. П</w:t>
      </w:r>
      <w:r w:rsidRPr="00207A68">
        <w:rPr>
          <w:rFonts w:ascii="Times New Roman" w:hAnsi="Times New Roman" w:cs="Times New Roman"/>
          <w:sz w:val="28"/>
          <w:szCs w:val="28"/>
        </w:rPr>
        <w:t>ланируется продолжить проведение аналогичной работы и в среднесрочной перспективе, что позволит увеличить поступления в бюджет муниципального района:</w:t>
      </w:r>
    </w:p>
    <w:p w:rsidR="00B42310" w:rsidRPr="00207A68" w:rsidRDefault="00B42310" w:rsidP="00187FB3">
      <w:pPr>
        <w:tabs>
          <w:tab w:val="left" w:pos="0"/>
          <w:tab w:val="left" w:pos="993"/>
        </w:tabs>
        <w:autoSpaceDE w:val="0"/>
        <w:autoSpaceDN w:val="0"/>
        <w:adjustRightInd w:val="0"/>
        <w:spacing w:after="120"/>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07A68">
        <w:rPr>
          <w:rFonts w:ascii="Times New Roman" w:hAnsi="Times New Roman" w:cs="Times New Roman"/>
          <w:sz w:val="28"/>
          <w:szCs w:val="28"/>
        </w:rPr>
        <w:t>государственной пошлины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тяжеловесных и (или) крупногабаритных грузов;</w:t>
      </w:r>
    </w:p>
    <w:p w:rsidR="00B42310" w:rsidRPr="00207A68" w:rsidRDefault="00B42310" w:rsidP="00187FB3">
      <w:pPr>
        <w:tabs>
          <w:tab w:val="left" w:pos="0"/>
          <w:tab w:val="left" w:pos="993"/>
        </w:tabs>
        <w:autoSpaceDE w:val="0"/>
        <w:autoSpaceDN w:val="0"/>
        <w:adjustRightInd w:val="0"/>
        <w:spacing w:after="120"/>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07A68">
        <w:rPr>
          <w:rFonts w:ascii="Times New Roman" w:hAnsi="Times New Roman" w:cs="Times New Roman"/>
          <w:sz w:val="28"/>
          <w:szCs w:val="28"/>
        </w:rPr>
        <w:t>сумм в возмещение вреда, причиняемого автомобильным дорогам местного значения транспортными средствами.</w:t>
      </w:r>
    </w:p>
    <w:p w:rsidR="00B42310" w:rsidRPr="00207A68" w:rsidRDefault="00B42310" w:rsidP="00187FB3">
      <w:pPr>
        <w:tabs>
          <w:tab w:val="left" w:pos="284"/>
          <w:tab w:val="left" w:pos="993"/>
        </w:tabs>
        <w:autoSpaceDE w:val="0"/>
        <w:autoSpaceDN w:val="0"/>
        <w:adjustRightInd w:val="0"/>
        <w:spacing w:after="120"/>
        <w:ind w:firstLine="720"/>
        <w:jc w:val="both"/>
        <w:rPr>
          <w:rFonts w:ascii="Times New Roman" w:hAnsi="Times New Roman" w:cs="Times New Roman"/>
          <w:sz w:val="28"/>
          <w:szCs w:val="28"/>
        </w:rPr>
      </w:pPr>
      <w:proofErr w:type="gramStart"/>
      <w:r w:rsidRPr="00207A68">
        <w:rPr>
          <w:rFonts w:ascii="Times New Roman" w:hAnsi="Times New Roman" w:cs="Times New Roman"/>
          <w:sz w:val="28"/>
          <w:szCs w:val="28"/>
        </w:rPr>
        <w:t>Количество плательщиков единого налога на вмененный доход (далее – ЕНВД), учтенных в налоговом органе согласно отчетам налогового органа 5-ЕНВД «О налоговой базе и структуре начислений по единому налогу на вмененный доход» в муниципальном районе в последние годы существенно</w:t>
      </w:r>
      <w:r w:rsidRPr="00207A68">
        <w:rPr>
          <w:rFonts w:ascii="Times New Roman" w:hAnsi="Times New Roman" w:cs="Times New Roman"/>
          <w:color w:val="0000FF"/>
          <w:sz w:val="28"/>
          <w:szCs w:val="28"/>
        </w:rPr>
        <w:t xml:space="preserve"> </w:t>
      </w:r>
      <w:r w:rsidRPr="00207A68">
        <w:rPr>
          <w:rFonts w:ascii="Times New Roman" w:hAnsi="Times New Roman" w:cs="Times New Roman"/>
          <w:sz w:val="28"/>
          <w:szCs w:val="28"/>
        </w:rPr>
        <w:t xml:space="preserve">снижается, так значение данного показателя </w:t>
      </w:r>
      <w:r w:rsidR="00977D33">
        <w:rPr>
          <w:rFonts w:ascii="Times New Roman" w:hAnsi="Times New Roman" w:cs="Times New Roman"/>
          <w:sz w:val="28"/>
          <w:szCs w:val="28"/>
        </w:rPr>
        <w:t xml:space="preserve"> уменьшилось </w:t>
      </w:r>
      <w:r w:rsidRPr="00207A68">
        <w:rPr>
          <w:rFonts w:ascii="Times New Roman" w:hAnsi="Times New Roman" w:cs="Times New Roman"/>
          <w:sz w:val="28"/>
          <w:szCs w:val="28"/>
        </w:rPr>
        <w:t>с 519 единиц в 2015 году до 463 в 2016 году, в 2017 году отрицательная динамика сохраняется</w:t>
      </w:r>
      <w:proofErr w:type="gramEnd"/>
      <w:r w:rsidRPr="00207A68">
        <w:rPr>
          <w:rFonts w:ascii="Times New Roman" w:hAnsi="Times New Roman" w:cs="Times New Roman"/>
          <w:sz w:val="28"/>
          <w:szCs w:val="28"/>
        </w:rPr>
        <w:t>, о чем свидетельствует снижение поступлений по ЕНВД в доход бюджета муниципального района.  На период 2018-2020 годов существенного роста объемов поступлений в части ЕНВД также не планируется.</w:t>
      </w:r>
    </w:p>
    <w:p w:rsidR="00B42310" w:rsidRPr="00207A68" w:rsidRDefault="00B42310" w:rsidP="00187FB3">
      <w:pPr>
        <w:spacing w:after="120"/>
        <w:ind w:firstLine="720"/>
        <w:jc w:val="both"/>
        <w:rPr>
          <w:rFonts w:ascii="Times New Roman" w:hAnsi="Times New Roman" w:cs="Times New Roman"/>
          <w:sz w:val="28"/>
          <w:szCs w:val="28"/>
        </w:rPr>
      </w:pPr>
      <w:proofErr w:type="gramStart"/>
      <w:r w:rsidRPr="00207A68">
        <w:rPr>
          <w:rFonts w:ascii="Times New Roman" w:hAnsi="Times New Roman" w:cs="Times New Roman"/>
          <w:sz w:val="28"/>
          <w:szCs w:val="28"/>
        </w:rPr>
        <w:t>В соответствии с Законом Красноярского края от 27.11.2012 № 3-756 «О патентной системе налогообложения в Красноярском крае» размер потенциально возможного к получению индивидуальным предпринимателем годового дохода подлежит ежегодной индексации на коэффициент-дефлятор, учитывающий изменение потребительских цен на товары (работы, услуги) в Российской Федерации (2018 году - 103,7%, в плановом периоде 2019-2020 годах по 104% ежегодно), установленный на соответствующий календарный год.</w:t>
      </w:r>
      <w:proofErr w:type="gramEnd"/>
      <w:r w:rsidRPr="00207A68">
        <w:rPr>
          <w:rFonts w:ascii="Times New Roman" w:hAnsi="Times New Roman" w:cs="Times New Roman"/>
          <w:sz w:val="28"/>
          <w:szCs w:val="28"/>
        </w:rPr>
        <w:t xml:space="preserve"> На протяжении </w:t>
      </w:r>
      <w:r>
        <w:rPr>
          <w:rFonts w:ascii="Times New Roman" w:hAnsi="Times New Roman" w:cs="Times New Roman"/>
          <w:sz w:val="28"/>
          <w:szCs w:val="28"/>
        </w:rPr>
        <w:t xml:space="preserve">ряда </w:t>
      </w:r>
      <w:r w:rsidRPr="00207A68">
        <w:rPr>
          <w:rFonts w:ascii="Times New Roman" w:hAnsi="Times New Roman" w:cs="Times New Roman"/>
          <w:sz w:val="28"/>
          <w:szCs w:val="28"/>
        </w:rPr>
        <w:t>последних лет прослеживается рост количества выданных патентов на право применения патентной системы налогообложения в разрезе видов предпринимательской деятельности (в 2014  году - 5, в 2015 году - 6, в 2016 году - 12, в 1 полугодии 2017 год</w:t>
      </w:r>
      <w:r w:rsidR="00A31974">
        <w:rPr>
          <w:rFonts w:ascii="Times New Roman" w:hAnsi="Times New Roman" w:cs="Times New Roman"/>
          <w:sz w:val="28"/>
          <w:szCs w:val="28"/>
        </w:rPr>
        <w:t>а</w:t>
      </w:r>
      <w:r w:rsidRPr="00207A68">
        <w:rPr>
          <w:rFonts w:ascii="Times New Roman" w:hAnsi="Times New Roman" w:cs="Times New Roman"/>
          <w:sz w:val="28"/>
          <w:szCs w:val="28"/>
        </w:rPr>
        <w:t xml:space="preserve"> - 18). Следовательно, ожидается рост объемов поступлени</w:t>
      </w:r>
      <w:r w:rsidR="00A31974">
        <w:rPr>
          <w:rFonts w:ascii="Times New Roman" w:hAnsi="Times New Roman" w:cs="Times New Roman"/>
          <w:sz w:val="28"/>
          <w:szCs w:val="28"/>
        </w:rPr>
        <w:t>й</w:t>
      </w:r>
      <w:r w:rsidRPr="00207A68">
        <w:rPr>
          <w:rFonts w:ascii="Times New Roman" w:hAnsi="Times New Roman" w:cs="Times New Roman"/>
          <w:sz w:val="28"/>
          <w:szCs w:val="28"/>
        </w:rPr>
        <w:t xml:space="preserve">, хотя в структуре доходов муниципального района указанные доходы остаются незначительными.  </w:t>
      </w:r>
    </w:p>
    <w:p w:rsidR="00B42310"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Необходимо отметить, что в федеральное законодательство Р</w:t>
      </w:r>
      <w:r w:rsidR="00C9077E">
        <w:rPr>
          <w:rFonts w:ascii="Times New Roman" w:hAnsi="Times New Roman" w:cs="Times New Roman"/>
          <w:sz w:val="28"/>
          <w:szCs w:val="28"/>
        </w:rPr>
        <w:t xml:space="preserve">оссийской </w:t>
      </w:r>
      <w:r w:rsidRPr="00207A68">
        <w:rPr>
          <w:rFonts w:ascii="Times New Roman" w:hAnsi="Times New Roman" w:cs="Times New Roman"/>
          <w:sz w:val="28"/>
          <w:szCs w:val="28"/>
        </w:rPr>
        <w:t>Ф</w:t>
      </w:r>
      <w:r w:rsidR="00C9077E">
        <w:rPr>
          <w:rFonts w:ascii="Times New Roman" w:hAnsi="Times New Roman" w:cs="Times New Roman"/>
          <w:sz w:val="28"/>
          <w:szCs w:val="28"/>
        </w:rPr>
        <w:t>едерации</w:t>
      </w:r>
      <w:r w:rsidRPr="00207A68">
        <w:rPr>
          <w:rFonts w:ascii="Times New Roman" w:hAnsi="Times New Roman" w:cs="Times New Roman"/>
          <w:sz w:val="28"/>
          <w:szCs w:val="28"/>
        </w:rPr>
        <w:t xml:space="preserve"> подготовлены </w:t>
      </w:r>
      <w:proofErr w:type="gramStart"/>
      <w:r w:rsidRPr="00207A68">
        <w:rPr>
          <w:rFonts w:ascii="Times New Roman" w:hAnsi="Times New Roman" w:cs="Times New Roman"/>
          <w:sz w:val="28"/>
          <w:szCs w:val="28"/>
        </w:rPr>
        <w:t>изменения</w:t>
      </w:r>
      <w:proofErr w:type="gramEnd"/>
      <w:r w:rsidRPr="00207A68">
        <w:rPr>
          <w:rFonts w:ascii="Times New Roman" w:hAnsi="Times New Roman" w:cs="Times New Roman"/>
          <w:sz w:val="28"/>
          <w:szCs w:val="28"/>
        </w:rPr>
        <w:t xml:space="preserve"> которыми планируется расширить перечень видов деятельности, по которым может применяться патентная система. Компании и предприниматели, осуществляющие деятельность в сфере бытовых услуг на упрощенной или патентной системе налогообложения, смогут воспользоваться двухлетними налоговыми каникулами, а плательщики единого сельскохозяйственного налога </w:t>
      </w:r>
      <w:proofErr w:type="gramStart"/>
      <w:r w:rsidRPr="00207A68">
        <w:rPr>
          <w:rFonts w:ascii="Times New Roman" w:hAnsi="Times New Roman" w:cs="Times New Roman"/>
          <w:sz w:val="28"/>
          <w:szCs w:val="28"/>
        </w:rPr>
        <w:t>будут исключать суммы НДС из налогооблагаемых доходов и не</w:t>
      </w:r>
      <w:proofErr w:type="gramEnd"/>
      <w:r w:rsidRPr="00207A68">
        <w:rPr>
          <w:rFonts w:ascii="Times New Roman" w:hAnsi="Times New Roman" w:cs="Times New Roman"/>
          <w:sz w:val="28"/>
          <w:szCs w:val="28"/>
        </w:rPr>
        <w:t xml:space="preserve"> будут включать суммы налога на добавленную стоимость (НДС) в расходы. </w:t>
      </w:r>
    </w:p>
    <w:p w:rsidR="00B45CC9" w:rsidRDefault="00B45CC9" w:rsidP="00187FB3">
      <w:pPr>
        <w:spacing w:after="120"/>
        <w:ind w:firstLine="720"/>
        <w:jc w:val="both"/>
        <w:rPr>
          <w:rFonts w:ascii="Times New Roman" w:hAnsi="Times New Roman" w:cs="Times New Roman"/>
          <w:sz w:val="28"/>
          <w:szCs w:val="28"/>
        </w:rPr>
      </w:pPr>
    </w:p>
    <w:p w:rsidR="00B45CC9" w:rsidRDefault="00B45CC9" w:rsidP="00187FB3">
      <w:pPr>
        <w:spacing w:after="120"/>
        <w:ind w:firstLine="720"/>
        <w:jc w:val="both"/>
        <w:rPr>
          <w:rFonts w:ascii="Times New Roman" w:hAnsi="Times New Roman" w:cs="Times New Roman"/>
          <w:sz w:val="28"/>
          <w:szCs w:val="28"/>
        </w:rPr>
      </w:pPr>
    </w:p>
    <w:p w:rsidR="00B42310" w:rsidRDefault="00B42310" w:rsidP="00187FB3">
      <w:pPr>
        <w:spacing w:after="120"/>
        <w:jc w:val="both"/>
        <w:rPr>
          <w:rFonts w:ascii="Times New Roman" w:hAnsi="Times New Roman" w:cs="Times New Roman"/>
          <w:b/>
          <w:sz w:val="28"/>
          <w:szCs w:val="28"/>
        </w:rPr>
      </w:pPr>
      <w:r w:rsidRPr="006D1B66">
        <w:rPr>
          <w:rFonts w:ascii="Times New Roman" w:hAnsi="Times New Roman" w:cs="Times New Roman"/>
          <w:b/>
          <w:noProof/>
          <w:sz w:val="28"/>
          <w:szCs w:val="28"/>
        </w:rPr>
        <w:lastRenderedPageBreak/>
        <w:drawing>
          <wp:inline distT="0" distB="0" distL="0" distR="0">
            <wp:extent cx="6119495" cy="559770"/>
            <wp:effectExtent l="19050" t="0" r="14605" b="0"/>
            <wp:docPr id="48"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3" r:lo="rId84" r:qs="rId85" r:cs="rId86"/>
              </a:graphicData>
            </a:graphic>
          </wp:inline>
        </w:drawing>
      </w:r>
    </w:p>
    <w:p w:rsidR="00B42310" w:rsidRPr="00207A68"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Неналоговые доходы бюджета муниципального района на очередной финансовый год и плановый период будут формироваться в соответствии со статьями 41, 42, 46 и 62 Бюджетного Кодекса Российской Федерации.</w:t>
      </w:r>
    </w:p>
    <w:p w:rsidR="00B42310" w:rsidRPr="00207A68"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 xml:space="preserve">Доходы от использования и реализации имущества, </w:t>
      </w:r>
      <w:proofErr w:type="spellStart"/>
      <w:r w:rsidRPr="00207A68">
        <w:rPr>
          <w:rFonts w:ascii="Times New Roman" w:hAnsi="Times New Roman" w:cs="Times New Roman"/>
          <w:sz w:val="28"/>
          <w:szCs w:val="28"/>
        </w:rPr>
        <w:t>администрируемые</w:t>
      </w:r>
      <w:proofErr w:type="spellEnd"/>
      <w:r w:rsidRPr="00207A68">
        <w:rPr>
          <w:rFonts w:ascii="Times New Roman" w:hAnsi="Times New Roman" w:cs="Times New Roman"/>
          <w:sz w:val="28"/>
          <w:szCs w:val="28"/>
        </w:rPr>
        <w:t xml:space="preserve"> органами местного самоуправления муниципального района в предыдущие годы составляли высокий удельный вес в структуре неналоговых доходов (более 64%) бюджета муниципального района, данная тенденция сохранится и в очередном финансовом году и плановом периоде.</w:t>
      </w:r>
    </w:p>
    <w:p w:rsidR="00B42310" w:rsidRDefault="00B42310" w:rsidP="00187FB3">
      <w:pPr>
        <w:pStyle w:val="a7"/>
        <w:spacing w:before="0" w:beforeAutospacing="0" w:after="120" w:afterAutospacing="0"/>
        <w:ind w:firstLine="720"/>
        <w:jc w:val="both"/>
        <w:rPr>
          <w:rFonts w:ascii="Times New Roman" w:hAnsi="Times New Roman" w:cs="Times New Roman"/>
          <w:sz w:val="28"/>
          <w:szCs w:val="28"/>
        </w:rPr>
      </w:pPr>
      <w:r>
        <w:rPr>
          <w:rFonts w:ascii="Times New Roman" w:hAnsi="Times New Roman" w:cs="Times New Roman"/>
          <w:sz w:val="28"/>
          <w:szCs w:val="28"/>
        </w:rPr>
        <w:t xml:space="preserve">Ежегодный рост объема </w:t>
      </w:r>
      <w:r w:rsidRPr="00207A68">
        <w:rPr>
          <w:rFonts w:ascii="Times New Roman" w:hAnsi="Times New Roman" w:cs="Times New Roman"/>
          <w:sz w:val="28"/>
          <w:szCs w:val="28"/>
        </w:rPr>
        <w:t xml:space="preserve">доходов бюджета муниципального района от использования имущества муниципального района осуществляется за счет сложившейся системы эффективного управления муниципальной собственностью. </w:t>
      </w:r>
    </w:p>
    <w:p w:rsidR="00B42310" w:rsidRPr="00207A68" w:rsidRDefault="00B42310" w:rsidP="00187FB3">
      <w:pPr>
        <w:pStyle w:val="a7"/>
        <w:spacing w:before="0" w:beforeAutospacing="0" w:after="120" w:afterAutospacing="0"/>
        <w:jc w:val="both"/>
        <w:rPr>
          <w:rFonts w:ascii="Times New Roman" w:hAnsi="Times New Roman" w:cs="Times New Roman"/>
          <w:sz w:val="28"/>
          <w:szCs w:val="28"/>
        </w:rPr>
      </w:pPr>
      <w:r w:rsidRPr="00207A68">
        <w:rPr>
          <w:rFonts w:ascii="Times New Roman" w:hAnsi="Times New Roman" w:cs="Times New Roman"/>
          <w:noProof/>
          <w:sz w:val="28"/>
          <w:szCs w:val="28"/>
        </w:rPr>
        <w:drawing>
          <wp:inline distT="0" distB="0" distL="0" distR="0">
            <wp:extent cx="6141907" cy="4137285"/>
            <wp:effectExtent l="19050" t="0" r="0" b="0"/>
            <wp:docPr id="49"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rsidR="00B42310" w:rsidRPr="00207A68" w:rsidRDefault="00B42310" w:rsidP="00187FB3">
      <w:pPr>
        <w:pStyle w:val="a7"/>
        <w:spacing w:before="0" w:beforeAutospacing="0" w:after="120" w:afterAutospacing="0"/>
        <w:ind w:firstLine="720"/>
        <w:jc w:val="both"/>
        <w:rPr>
          <w:rFonts w:ascii="Times New Roman" w:hAnsi="Times New Roman" w:cs="Times New Roman"/>
          <w:sz w:val="28"/>
          <w:szCs w:val="28"/>
        </w:rPr>
      </w:pPr>
      <w:r w:rsidRPr="00207A68">
        <w:rPr>
          <w:rFonts w:ascii="Times New Roman" w:hAnsi="Times New Roman" w:cs="Times New Roman"/>
          <w:sz w:val="28"/>
          <w:szCs w:val="28"/>
        </w:rPr>
        <w:t xml:space="preserve">В 2018-2020 годах </w:t>
      </w:r>
      <w:r>
        <w:rPr>
          <w:rFonts w:ascii="Times New Roman" w:hAnsi="Times New Roman" w:cs="Times New Roman"/>
          <w:sz w:val="28"/>
          <w:szCs w:val="28"/>
        </w:rPr>
        <w:t xml:space="preserve">будет продолжен </w:t>
      </w:r>
      <w:r w:rsidRPr="00207A68">
        <w:rPr>
          <w:rFonts w:ascii="Times New Roman" w:hAnsi="Times New Roman" w:cs="Times New Roman"/>
          <w:sz w:val="28"/>
          <w:szCs w:val="28"/>
        </w:rPr>
        <w:t xml:space="preserve">поиск  возможностей пополнения бюджета муниципального района </w:t>
      </w:r>
      <w:r>
        <w:rPr>
          <w:rFonts w:ascii="Times New Roman" w:hAnsi="Times New Roman" w:cs="Times New Roman"/>
          <w:sz w:val="28"/>
          <w:szCs w:val="28"/>
        </w:rPr>
        <w:t xml:space="preserve">доходами </w:t>
      </w:r>
      <w:r w:rsidRPr="00207A68">
        <w:rPr>
          <w:rFonts w:ascii="Times New Roman" w:hAnsi="Times New Roman" w:cs="Times New Roman"/>
          <w:sz w:val="28"/>
          <w:szCs w:val="28"/>
        </w:rPr>
        <w:t>от использования муниципального имущества за счет реализации мероприятий по следующим направлениям:</w:t>
      </w:r>
    </w:p>
    <w:p w:rsidR="00B42310" w:rsidRPr="00207A68" w:rsidRDefault="00B42310" w:rsidP="00187FB3">
      <w:pPr>
        <w:autoSpaceDE w:val="0"/>
        <w:autoSpaceDN w:val="0"/>
        <w:adjustRightInd w:val="0"/>
        <w:spacing w:after="120"/>
        <w:ind w:firstLine="720"/>
        <w:jc w:val="both"/>
        <w:rPr>
          <w:rFonts w:ascii="Times New Roman" w:hAnsi="Times New Roman" w:cs="Times New Roman"/>
          <w:sz w:val="28"/>
          <w:szCs w:val="28"/>
        </w:rPr>
      </w:pPr>
      <w:r w:rsidRPr="00207A68">
        <w:rPr>
          <w:rFonts w:ascii="Times New Roman" w:hAnsi="Times New Roman" w:cs="Times New Roman"/>
          <w:b/>
          <w:sz w:val="28"/>
          <w:szCs w:val="28"/>
        </w:rPr>
        <w:t xml:space="preserve">- </w:t>
      </w:r>
      <w:r w:rsidRPr="00DE1AF8">
        <w:rPr>
          <w:rFonts w:ascii="Times New Roman" w:hAnsi="Times New Roman" w:cs="Times New Roman"/>
          <w:sz w:val="28"/>
          <w:szCs w:val="28"/>
        </w:rPr>
        <w:t xml:space="preserve">обеспечение </w:t>
      </w:r>
      <w:proofErr w:type="gramStart"/>
      <w:r w:rsidRPr="00DE1AF8">
        <w:rPr>
          <w:rFonts w:ascii="Times New Roman" w:hAnsi="Times New Roman" w:cs="Times New Roman"/>
          <w:sz w:val="28"/>
          <w:szCs w:val="28"/>
        </w:rPr>
        <w:t>контроля за</w:t>
      </w:r>
      <w:proofErr w:type="gramEnd"/>
      <w:r w:rsidRPr="00DE1AF8">
        <w:rPr>
          <w:rFonts w:ascii="Times New Roman" w:hAnsi="Times New Roman" w:cs="Times New Roman"/>
          <w:sz w:val="28"/>
          <w:szCs w:val="28"/>
        </w:rPr>
        <w:t xml:space="preserve"> использованием и сохранностью муниципального имущества, совершенствование механизмов осуществления такого контроля. </w:t>
      </w:r>
      <w:r w:rsidRPr="00207A68">
        <w:rPr>
          <w:rFonts w:ascii="Times New Roman" w:hAnsi="Times New Roman" w:cs="Times New Roman"/>
          <w:sz w:val="28"/>
          <w:szCs w:val="28"/>
        </w:rPr>
        <w:t xml:space="preserve">Одной из основных задач осуществления </w:t>
      </w:r>
      <w:proofErr w:type="gramStart"/>
      <w:r w:rsidRPr="00207A68">
        <w:rPr>
          <w:rFonts w:ascii="Times New Roman" w:hAnsi="Times New Roman" w:cs="Times New Roman"/>
          <w:sz w:val="28"/>
          <w:szCs w:val="28"/>
        </w:rPr>
        <w:t>контроля за</w:t>
      </w:r>
      <w:proofErr w:type="gramEnd"/>
      <w:r w:rsidRPr="00207A68">
        <w:rPr>
          <w:rFonts w:ascii="Times New Roman" w:hAnsi="Times New Roman" w:cs="Times New Roman"/>
          <w:sz w:val="28"/>
          <w:szCs w:val="28"/>
        </w:rPr>
        <w:t xml:space="preserve"> </w:t>
      </w:r>
      <w:r w:rsidRPr="00207A68">
        <w:rPr>
          <w:rFonts w:ascii="Times New Roman" w:hAnsi="Times New Roman" w:cs="Times New Roman"/>
          <w:sz w:val="28"/>
          <w:szCs w:val="28"/>
        </w:rPr>
        <w:lastRenderedPageBreak/>
        <w:t xml:space="preserve">использованием и сохранностью    муниципального имущества остается выявление муниципального имущества, целевое назначение которого не соответствует полномочиям органов местного самоуправления муниципального района, что позволяет оптимизировать количественный и качественный состав муниципальной собственности муниципального района посредством его отчуждения или перепрофилирования. Действующая система </w:t>
      </w:r>
      <w:proofErr w:type="gramStart"/>
      <w:r w:rsidRPr="00207A68">
        <w:rPr>
          <w:rFonts w:ascii="Times New Roman" w:hAnsi="Times New Roman" w:cs="Times New Roman"/>
          <w:sz w:val="28"/>
          <w:szCs w:val="28"/>
        </w:rPr>
        <w:t>контроля за</w:t>
      </w:r>
      <w:proofErr w:type="gramEnd"/>
      <w:r w:rsidRPr="00207A68">
        <w:rPr>
          <w:rFonts w:ascii="Times New Roman" w:hAnsi="Times New Roman" w:cs="Times New Roman"/>
          <w:sz w:val="28"/>
          <w:szCs w:val="28"/>
        </w:rPr>
        <w:t xml:space="preserve"> муниципальным имуществом уже принесла свои плоды, и на сегодняшний день можно с достаточной степенью уверенности констатировать, что имущество, целевое назначение которого не соответствует вопросам местного значения муниципального района, отсутствует. Этим объясняется тот факт, что в 2018 году и плановом периоде 2019-2020 годах приватизация муниципального имущества не планируется;</w:t>
      </w:r>
    </w:p>
    <w:p w:rsidR="00B42310" w:rsidRPr="00207A68" w:rsidRDefault="00B42310" w:rsidP="00187FB3">
      <w:pPr>
        <w:pStyle w:val="a5"/>
        <w:spacing w:after="120"/>
        <w:ind w:firstLine="720"/>
        <w:rPr>
          <w:rFonts w:ascii="Times New Roman" w:hAnsi="Times New Roman" w:cs="Times New Roman"/>
          <w:b/>
          <w:sz w:val="28"/>
          <w:szCs w:val="28"/>
        </w:rPr>
      </w:pPr>
      <w:r w:rsidRPr="00DE1AF8">
        <w:rPr>
          <w:rFonts w:ascii="Times New Roman" w:hAnsi="Times New Roman" w:cs="Times New Roman"/>
          <w:sz w:val="28"/>
          <w:szCs w:val="28"/>
        </w:rPr>
        <w:t>- совершенствование нормативно-правовой базы за счет выработки и принятия актов, регламентирующих управление муниципальной собственностью муниципального района в современных условиях.</w:t>
      </w:r>
      <w:r w:rsidRPr="00207A68">
        <w:rPr>
          <w:rFonts w:ascii="Times New Roman" w:hAnsi="Times New Roman" w:cs="Times New Roman"/>
          <w:sz w:val="28"/>
          <w:szCs w:val="28"/>
        </w:rPr>
        <w:t xml:space="preserve"> Так, по результатам оценки состояния рынка аренды, проведенной в 2017 году с привлечением независимых оценщиков, подготовлен проект решения о внесении изменений в муниципальный правовой акт, регламентирующий порядок определения арендной платы за пользование объектами недвижимости, находящими в собственности муниципального района.  </w:t>
      </w:r>
      <w:proofErr w:type="gramStart"/>
      <w:r w:rsidRPr="00207A68">
        <w:rPr>
          <w:rFonts w:ascii="Times New Roman" w:hAnsi="Times New Roman" w:cs="Times New Roman"/>
          <w:sz w:val="28"/>
          <w:szCs w:val="28"/>
        </w:rPr>
        <w:t>В случае принятия указанных изменений увеличится базовая ставка арендной платы за пользование зданиями, сооружениями и нежилыми помещениями на 5,5 процентов (с 36</w:t>
      </w:r>
      <w:r w:rsidR="00A31974">
        <w:rPr>
          <w:rFonts w:ascii="Times New Roman" w:hAnsi="Times New Roman" w:cs="Times New Roman"/>
          <w:sz w:val="28"/>
          <w:szCs w:val="28"/>
        </w:rPr>
        <w:t xml:space="preserve"> </w:t>
      </w:r>
      <w:r w:rsidRPr="00207A68">
        <w:rPr>
          <w:rFonts w:ascii="Times New Roman" w:hAnsi="Times New Roman" w:cs="Times New Roman"/>
          <w:sz w:val="28"/>
          <w:szCs w:val="28"/>
        </w:rPr>
        <w:t>112 рублей до 38 100 руб.), размер которой предложен независимым оценщиком и</w:t>
      </w:r>
      <w:r w:rsidR="0067303A">
        <w:rPr>
          <w:rFonts w:ascii="Times New Roman" w:hAnsi="Times New Roman" w:cs="Times New Roman"/>
          <w:sz w:val="28"/>
          <w:szCs w:val="28"/>
        </w:rPr>
        <w:t xml:space="preserve"> </w:t>
      </w:r>
      <w:r w:rsidRPr="00207A68">
        <w:rPr>
          <w:rFonts w:ascii="Times New Roman" w:hAnsi="Times New Roman" w:cs="Times New Roman"/>
          <w:sz w:val="28"/>
          <w:szCs w:val="28"/>
        </w:rPr>
        <w:t xml:space="preserve"> согласован муниципальным районом.</w:t>
      </w:r>
      <w:proofErr w:type="gramEnd"/>
      <w:r w:rsidRPr="00207A68">
        <w:rPr>
          <w:rFonts w:ascii="Times New Roman" w:hAnsi="Times New Roman" w:cs="Times New Roman"/>
          <w:sz w:val="28"/>
          <w:szCs w:val="28"/>
        </w:rPr>
        <w:t xml:space="preserve"> В результате принятия данного проекта доходная часть бюджета муниципального района в 2018 году и плановом периоде по объектам недвижимого имущества будет уточнена на согласованный размер ставки арендной платы имущества.  Под действие настоящего проекта в 2018 году попадут 13 объектов недвижимого имущества.  Предположительно</w:t>
      </w:r>
      <w:r w:rsidR="00A31974">
        <w:rPr>
          <w:rFonts w:ascii="Times New Roman" w:hAnsi="Times New Roman" w:cs="Times New Roman"/>
          <w:sz w:val="28"/>
          <w:szCs w:val="28"/>
        </w:rPr>
        <w:t>,</w:t>
      </w:r>
      <w:r w:rsidRPr="00207A68">
        <w:rPr>
          <w:rFonts w:ascii="Times New Roman" w:hAnsi="Times New Roman" w:cs="Times New Roman"/>
          <w:sz w:val="28"/>
          <w:szCs w:val="28"/>
        </w:rPr>
        <w:t xml:space="preserve"> принятые меры приведут к увеличению арендной платы и</w:t>
      </w:r>
      <w:r w:rsidR="0067303A">
        <w:rPr>
          <w:rFonts w:ascii="Times New Roman" w:hAnsi="Times New Roman" w:cs="Times New Roman"/>
          <w:sz w:val="28"/>
          <w:szCs w:val="28"/>
        </w:rPr>
        <w:t>,</w:t>
      </w:r>
      <w:r w:rsidRPr="00207A68">
        <w:rPr>
          <w:rFonts w:ascii="Times New Roman" w:hAnsi="Times New Roman" w:cs="Times New Roman"/>
          <w:sz w:val="28"/>
          <w:szCs w:val="28"/>
        </w:rPr>
        <w:t xml:space="preserve"> соответственно, к увеличению доходов бюджета муниципального района от арендных платежей ( в 2017 году - 7, 4 млн</w:t>
      </w:r>
      <w:proofErr w:type="gramStart"/>
      <w:r w:rsidRPr="00207A68">
        <w:rPr>
          <w:rFonts w:ascii="Times New Roman" w:hAnsi="Times New Roman" w:cs="Times New Roman"/>
          <w:sz w:val="28"/>
          <w:szCs w:val="28"/>
        </w:rPr>
        <w:t>.р</w:t>
      </w:r>
      <w:proofErr w:type="gramEnd"/>
      <w:r w:rsidRPr="00207A68">
        <w:rPr>
          <w:rFonts w:ascii="Times New Roman" w:hAnsi="Times New Roman" w:cs="Times New Roman"/>
          <w:sz w:val="28"/>
          <w:szCs w:val="28"/>
        </w:rPr>
        <w:t>уб., в 2018 году - 24,3 млн.руб.);</w:t>
      </w:r>
    </w:p>
    <w:p w:rsidR="00B42310" w:rsidRDefault="00B42310" w:rsidP="005669D7">
      <w:pPr>
        <w:ind w:firstLine="720"/>
        <w:jc w:val="both"/>
        <w:rPr>
          <w:rFonts w:ascii="Times New Roman" w:hAnsi="Times New Roman" w:cs="Times New Roman"/>
          <w:sz w:val="28"/>
          <w:szCs w:val="28"/>
        </w:rPr>
      </w:pPr>
      <w:r w:rsidRPr="00DE1AF8">
        <w:rPr>
          <w:rFonts w:ascii="Times New Roman" w:hAnsi="Times New Roman" w:cs="Times New Roman"/>
          <w:sz w:val="28"/>
          <w:szCs w:val="28"/>
        </w:rPr>
        <w:t xml:space="preserve">- осуществление </w:t>
      </w:r>
      <w:proofErr w:type="gramStart"/>
      <w:r w:rsidRPr="00DE1AF8">
        <w:rPr>
          <w:rFonts w:ascii="Times New Roman" w:hAnsi="Times New Roman" w:cs="Times New Roman"/>
          <w:sz w:val="28"/>
          <w:szCs w:val="28"/>
        </w:rPr>
        <w:t>контроля за</w:t>
      </w:r>
      <w:proofErr w:type="gramEnd"/>
      <w:r w:rsidRPr="00DE1AF8">
        <w:rPr>
          <w:rFonts w:ascii="Times New Roman" w:hAnsi="Times New Roman" w:cs="Times New Roman"/>
          <w:sz w:val="28"/>
          <w:szCs w:val="28"/>
        </w:rPr>
        <w:t xml:space="preserve"> полнотой и своевременностью поступления платежей по договорам аренды и найма муниципального имущества; повышение платежной дисциплины арендаторов и нанимателей; </w:t>
      </w:r>
    </w:p>
    <w:p w:rsidR="00B42310" w:rsidRDefault="00B42310" w:rsidP="005669D7">
      <w:pPr>
        <w:ind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sidRPr="00DE1AF8">
        <w:rPr>
          <w:rFonts w:ascii="Times New Roman" w:hAnsi="Times New Roman" w:cs="Times New Roman"/>
          <w:sz w:val="28"/>
          <w:szCs w:val="28"/>
        </w:rPr>
        <w:t xml:space="preserve">поддержание достигнутого качества </w:t>
      </w:r>
      <w:proofErr w:type="spellStart"/>
      <w:r w:rsidRPr="00DE1AF8">
        <w:rPr>
          <w:rFonts w:ascii="Times New Roman" w:hAnsi="Times New Roman" w:cs="Times New Roman"/>
          <w:sz w:val="28"/>
          <w:szCs w:val="28"/>
        </w:rPr>
        <w:t>претензионно</w:t>
      </w:r>
      <w:proofErr w:type="spellEnd"/>
      <w:r w:rsidRPr="00DE1AF8">
        <w:rPr>
          <w:rFonts w:ascii="Times New Roman" w:hAnsi="Times New Roman" w:cs="Times New Roman"/>
          <w:sz w:val="28"/>
          <w:szCs w:val="28"/>
        </w:rPr>
        <w:t xml:space="preserve"> - исковой работы с неплательщиками и осуществление мер принудительного взыскания задолженности и начисления неустойки</w:t>
      </w:r>
      <w:r w:rsidRPr="00207A68">
        <w:rPr>
          <w:rFonts w:ascii="Times New Roman" w:hAnsi="Times New Roman" w:cs="Times New Roman"/>
          <w:b/>
          <w:sz w:val="28"/>
          <w:szCs w:val="28"/>
        </w:rPr>
        <w:t xml:space="preserve">. </w:t>
      </w:r>
    </w:p>
    <w:p w:rsidR="00B42310" w:rsidRPr="00207A68" w:rsidRDefault="00653DCE" w:rsidP="00187FB3">
      <w:pPr>
        <w:spacing w:after="120"/>
        <w:ind w:firstLine="720"/>
        <w:jc w:val="both"/>
        <w:rPr>
          <w:rFonts w:ascii="Times New Roman" w:hAnsi="Times New Roman" w:cs="Times New Roman"/>
          <w:b/>
          <w:sz w:val="28"/>
          <w:szCs w:val="28"/>
        </w:rPr>
      </w:pPr>
      <w:r>
        <w:rPr>
          <w:rFonts w:ascii="Times New Roman" w:hAnsi="Times New Roman" w:cs="Times New Roman"/>
          <w:sz w:val="28"/>
          <w:szCs w:val="28"/>
        </w:rPr>
        <w:t>Необходимо отметить, что з</w:t>
      </w:r>
      <w:r w:rsidR="00B42310" w:rsidRPr="00207A68">
        <w:rPr>
          <w:rFonts w:ascii="Times New Roman" w:hAnsi="Times New Roman" w:cs="Times New Roman"/>
          <w:sz w:val="28"/>
          <w:szCs w:val="28"/>
        </w:rPr>
        <w:t xml:space="preserve">а 9 месяцев 2017 года </w:t>
      </w:r>
      <w:r w:rsidR="00B42310">
        <w:rPr>
          <w:rFonts w:ascii="Times New Roman" w:hAnsi="Times New Roman" w:cs="Times New Roman"/>
          <w:sz w:val="28"/>
          <w:szCs w:val="28"/>
        </w:rPr>
        <w:t xml:space="preserve">соответствующим главным администратором доходов бюджета муниципального района было </w:t>
      </w:r>
      <w:r w:rsidR="00B42310" w:rsidRPr="00207A68">
        <w:rPr>
          <w:rFonts w:ascii="Times New Roman" w:hAnsi="Times New Roman" w:cs="Times New Roman"/>
          <w:sz w:val="28"/>
          <w:szCs w:val="28"/>
        </w:rPr>
        <w:t xml:space="preserve">направлено 78 претензий арендаторам и нанимателям </w:t>
      </w:r>
      <w:r w:rsidR="00B42310">
        <w:rPr>
          <w:rFonts w:ascii="Times New Roman" w:hAnsi="Times New Roman" w:cs="Times New Roman"/>
          <w:sz w:val="28"/>
          <w:szCs w:val="28"/>
        </w:rPr>
        <w:t xml:space="preserve">муниципального имущества с требованием </w:t>
      </w:r>
      <w:r w:rsidR="00B42310" w:rsidRPr="00207A68">
        <w:rPr>
          <w:rFonts w:ascii="Times New Roman" w:hAnsi="Times New Roman" w:cs="Times New Roman"/>
          <w:sz w:val="28"/>
          <w:szCs w:val="28"/>
        </w:rPr>
        <w:t xml:space="preserve">о погашении задолженности. </w:t>
      </w:r>
      <w:r w:rsidR="00425CD3">
        <w:rPr>
          <w:rFonts w:ascii="Times New Roman" w:hAnsi="Times New Roman" w:cs="Times New Roman"/>
          <w:sz w:val="28"/>
          <w:szCs w:val="28"/>
        </w:rPr>
        <w:t xml:space="preserve">Динамика показателей </w:t>
      </w:r>
      <w:proofErr w:type="spellStart"/>
      <w:r w:rsidR="00425CD3">
        <w:rPr>
          <w:rFonts w:ascii="Times New Roman" w:hAnsi="Times New Roman" w:cs="Times New Roman"/>
          <w:sz w:val="28"/>
          <w:szCs w:val="28"/>
        </w:rPr>
        <w:lastRenderedPageBreak/>
        <w:t>претензионн</w:t>
      </w:r>
      <w:proofErr w:type="gramStart"/>
      <w:r w:rsidR="00425CD3">
        <w:rPr>
          <w:rFonts w:ascii="Times New Roman" w:hAnsi="Times New Roman" w:cs="Times New Roman"/>
          <w:sz w:val="28"/>
          <w:szCs w:val="28"/>
        </w:rPr>
        <w:t>о</w:t>
      </w:r>
      <w:proofErr w:type="spellEnd"/>
      <w:r w:rsidR="00425CD3">
        <w:rPr>
          <w:rFonts w:ascii="Times New Roman" w:hAnsi="Times New Roman" w:cs="Times New Roman"/>
          <w:sz w:val="28"/>
          <w:szCs w:val="28"/>
        </w:rPr>
        <w:t>-</w:t>
      </w:r>
      <w:proofErr w:type="gramEnd"/>
      <w:r w:rsidR="00425CD3">
        <w:rPr>
          <w:rFonts w:ascii="Times New Roman" w:hAnsi="Times New Roman" w:cs="Times New Roman"/>
          <w:sz w:val="28"/>
          <w:szCs w:val="28"/>
        </w:rPr>
        <w:t xml:space="preserve"> исковой работы за последние 3 года приведена на следующей диаграмме</w:t>
      </w:r>
      <w:r w:rsidR="00425CD3" w:rsidRPr="00425CD3">
        <w:rPr>
          <w:rFonts w:ascii="Times New Roman" w:hAnsi="Times New Roman" w:cs="Times New Roman"/>
          <w:sz w:val="28"/>
          <w:szCs w:val="28"/>
        </w:rPr>
        <w:t>:</w:t>
      </w:r>
      <w:r w:rsidR="00B42310" w:rsidRPr="00207A68">
        <w:rPr>
          <w:rFonts w:ascii="Times New Roman" w:hAnsi="Times New Roman" w:cs="Times New Roman"/>
          <w:sz w:val="28"/>
          <w:szCs w:val="28"/>
        </w:rPr>
        <w:t xml:space="preserve"> </w:t>
      </w:r>
    </w:p>
    <w:p w:rsidR="00B42310" w:rsidRPr="00207A68" w:rsidRDefault="00B42310" w:rsidP="00187FB3">
      <w:pPr>
        <w:spacing w:after="120"/>
        <w:jc w:val="both"/>
        <w:rPr>
          <w:rFonts w:ascii="Times New Roman" w:hAnsi="Times New Roman" w:cs="Times New Roman"/>
          <w:b/>
          <w:sz w:val="28"/>
          <w:szCs w:val="28"/>
        </w:rPr>
      </w:pPr>
      <w:r w:rsidRPr="00207A68">
        <w:rPr>
          <w:rFonts w:ascii="Times New Roman" w:hAnsi="Times New Roman" w:cs="Times New Roman"/>
          <w:b/>
          <w:noProof/>
          <w:sz w:val="28"/>
          <w:szCs w:val="28"/>
        </w:rPr>
        <w:drawing>
          <wp:inline distT="0" distB="0" distL="0" distR="0">
            <wp:extent cx="6144583" cy="3507698"/>
            <wp:effectExtent l="19050" t="0" r="27617" b="0"/>
            <wp:docPr id="50"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rsidR="00425CD3" w:rsidRPr="00207A68" w:rsidRDefault="00425CD3" w:rsidP="00425CD3">
      <w:pPr>
        <w:spacing w:after="120"/>
        <w:ind w:firstLine="720"/>
        <w:jc w:val="both"/>
        <w:rPr>
          <w:rFonts w:ascii="Times New Roman" w:hAnsi="Times New Roman" w:cs="Times New Roman"/>
          <w:b/>
          <w:sz w:val="28"/>
          <w:szCs w:val="28"/>
        </w:rPr>
      </w:pPr>
      <w:r w:rsidRPr="00207A68">
        <w:rPr>
          <w:rFonts w:ascii="Times New Roman" w:hAnsi="Times New Roman" w:cs="Times New Roman"/>
          <w:sz w:val="28"/>
          <w:szCs w:val="28"/>
        </w:rPr>
        <w:t>Уменьшение количества направленных претензий свидетельствует о повысившейся платежной дисциплине плательщиков.</w:t>
      </w:r>
      <w:r w:rsidRPr="00ED476A">
        <w:rPr>
          <w:rFonts w:ascii="Times New Roman" w:hAnsi="Times New Roman" w:cs="Times New Roman"/>
          <w:sz w:val="28"/>
          <w:szCs w:val="28"/>
        </w:rPr>
        <w:t xml:space="preserve"> </w:t>
      </w:r>
      <w:r w:rsidRPr="00207A68">
        <w:rPr>
          <w:rFonts w:ascii="Times New Roman" w:hAnsi="Times New Roman" w:cs="Times New Roman"/>
          <w:sz w:val="28"/>
          <w:szCs w:val="28"/>
        </w:rPr>
        <w:t xml:space="preserve"> </w:t>
      </w:r>
    </w:p>
    <w:p w:rsidR="00B42310" w:rsidRPr="00CC5FC8" w:rsidRDefault="00B42310" w:rsidP="00187FB3">
      <w:pPr>
        <w:spacing w:after="120"/>
        <w:ind w:firstLine="720"/>
        <w:jc w:val="both"/>
        <w:rPr>
          <w:rFonts w:ascii="Times New Roman" w:hAnsi="Times New Roman" w:cs="Times New Roman"/>
          <w:b/>
          <w:sz w:val="28"/>
          <w:szCs w:val="28"/>
          <w:highlight w:val="yellow"/>
        </w:rPr>
      </w:pPr>
      <w:r>
        <w:rPr>
          <w:rFonts w:ascii="Times New Roman" w:hAnsi="Times New Roman" w:cs="Times New Roman"/>
          <w:sz w:val="28"/>
          <w:szCs w:val="28"/>
        </w:rPr>
        <w:t>Кроме того, в</w:t>
      </w:r>
      <w:r w:rsidRPr="00CC5FC8">
        <w:rPr>
          <w:rFonts w:ascii="Times New Roman" w:hAnsi="Times New Roman" w:cs="Times New Roman"/>
          <w:sz w:val="28"/>
          <w:szCs w:val="28"/>
        </w:rPr>
        <w:t xml:space="preserve"> текущем отчетном периоде было направлено 5 исковых заявлений в Дудинский районный суд Красноярского края </w:t>
      </w:r>
      <w:r>
        <w:rPr>
          <w:rFonts w:ascii="Times New Roman" w:hAnsi="Times New Roman" w:cs="Times New Roman"/>
          <w:sz w:val="28"/>
          <w:szCs w:val="28"/>
        </w:rPr>
        <w:t xml:space="preserve">с целью </w:t>
      </w:r>
      <w:r w:rsidRPr="00CC5FC8">
        <w:rPr>
          <w:rFonts w:ascii="Times New Roman" w:hAnsi="Times New Roman" w:cs="Times New Roman"/>
          <w:sz w:val="28"/>
          <w:szCs w:val="28"/>
        </w:rPr>
        <w:t xml:space="preserve"> расторжени</w:t>
      </w:r>
      <w:r>
        <w:rPr>
          <w:rFonts w:ascii="Times New Roman" w:hAnsi="Times New Roman" w:cs="Times New Roman"/>
          <w:sz w:val="28"/>
          <w:szCs w:val="28"/>
        </w:rPr>
        <w:t xml:space="preserve">я </w:t>
      </w:r>
      <w:r w:rsidRPr="00CC5FC8">
        <w:rPr>
          <w:rFonts w:ascii="Times New Roman" w:hAnsi="Times New Roman" w:cs="Times New Roman"/>
          <w:sz w:val="28"/>
          <w:szCs w:val="28"/>
        </w:rPr>
        <w:t xml:space="preserve"> договоров коммерческого найма жил</w:t>
      </w:r>
      <w:r w:rsidR="00653DCE">
        <w:rPr>
          <w:rFonts w:ascii="Times New Roman" w:hAnsi="Times New Roman" w:cs="Times New Roman"/>
          <w:sz w:val="28"/>
          <w:szCs w:val="28"/>
        </w:rPr>
        <w:t xml:space="preserve">ых </w:t>
      </w:r>
      <w:r w:rsidRPr="00CC5FC8">
        <w:rPr>
          <w:rFonts w:ascii="Times New Roman" w:hAnsi="Times New Roman" w:cs="Times New Roman"/>
          <w:sz w:val="28"/>
          <w:szCs w:val="28"/>
        </w:rPr>
        <w:t xml:space="preserve"> помещени</w:t>
      </w:r>
      <w:r w:rsidR="00653DCE">
        <w:rPr>
          <w:rFonts w:ascii="Times New Roman" w:hAnsi="Times New Roman" w:cs="Times New Roman"/>
          <w:sz w:val="28"/>
          <w:szCs w:val="28"/>
        </w:rPr>
        <w:t>й</w:t>
      </w:r>
      <w:r w:rsidRPr="00CC5FC8">
        <w:rPr>
          <w:rFonts w:ascii="Times New Roman" w:hAnsi="Times New Roman" w:cs="Times New Roman"/>
          <w:sz w:val="28"/>
          <w:szCs w:val="28"/>
        </w:rPr>
        <w:t>,  взыскани</w:t>
      </w:r>
      <w:r>
        <w:rPr>
          <w:rFonts w:ascii="Times New Roman" w:hAnsi="Times New Roman" w:cs="Times New Roman"/>
          <w:sz w:val="28"/>
          <w:szCs w:val="28"/>
        </w:rPr>
        <w:t>я</w:t>
      </w:r>
      <w:r w:rsidRPr="00CC5FC8">
        <w:rPr>
          <w:rFonts w:ascii="Times New Roman" w:hAnsi="Times New Roman" w:cs="Times New Roman"/>
          <w:sz w:val="28"/>
          <w:szCs w:val="28"/>
        </w:rPr>
        <w:t xml:space="preserve"> задолженности по коммерческому найму, пени и признании </w:t>
      </w:r>
      <w:proofErr w:type="gramStart"/>
      <w:r w:rsidRPr="00CC5FC8">
        <w:rPr>
          <w:rFonts w:ascii="Times New Roman" w:hAnsi="Times New Roman" w:cs="Times New Roman"/>
          <w:sz w:val="28"/>
          <w:szCs w:val="28"/>
        </w:rPr>
        <w:t>утратившим</w:t>
      </w:r>
      <w:r w:rsidR="002F6719">
        <w:rPr>
          <w:rFonts w:ascii="Times New Roman" w:hAnsi="Times New Roman" w:cs="Times New Roman"/>
          <w:sz w:val="28"/>
          <w:szCs w:val="28"/>
        </w:rPr>
        <w:t>и</w:t>
      </w:r>
      <w:proofErr w:type="gramEnd"/>
      <w:r w:rsidRPr="00CC5FC8">
        <w:rPr>
          <w:rFonts w:ascii="Times New Roman" w:hAnsi="Times New Roman" w:cs="Times New Roman"/>
          <w:sz w:val="28"/>
          <w:szCs w:val="28"/>
        </w:rPr>
        <w:t xml:space="preserve"> право пользования жилым помещением. По результатам </w:t>
      </w:r>
      <w:r>
        <w:rPr>
          <w:rFonts w:ascii="Times New Roman" w:hAnsi="Times New Roman" w:cs="Times New Roman"/>
          <w:sz w:val="28"/>
          <w:szCs w:val="28"/>
        </w:rPr>
        <w:t xml:space="preserve"> рассмотрения исков </w:t>
      </w:r>
      <w:r w:rsidRPr="00CC5FC8">
        <w:rPr>
          <w:rFonts w:ascii="Times New Roman" w:hAnsi="Times New Roman" w:cs="Times New Roman"/>
          <w:sz w:val="28"/>
          <w:szCs w:val="28"/>
        </w:rPr>
        <w:t>принято 3 решения о выселении и взыскании задолженности, 1 решение о взыскании задолженности и по 1 заявлению должник погасил имевшуюся задолженность до момента вынесения решения суда.</w:t>
      </w:r>
      <w:r w:rsidRPr="00CC5FC8">
        <w:rPr>
          <w:rFonts w:ascii="Times New Roman" w:hAnsi="Times New Roman" w:cs="Times New Roman"/>
          <w:b/>
          <w:sz w:val="28"/>
          <w:szCs w:val="28"/>
          <w:highlight w:val="yellow"/>
        </w:rPr>
        <w:t xml:space="preserve"> </w:t>
      </w:r>
    </w:p>
    <w:p w:rsidR="00B42310" w:rsidRPr="00CC5FC8" w:rsidRDefault="00B42310" w:rsidP="00187FB3">
      <w:pPr>
        <w:spacing w:after="120"/>
        <w:ind w:firstLine="720"/>
        <w:jc w:val="both"/>
        <w:rPr>
          <w:rFonts w:ascii="Times New Roman" w:hAnsi="Times New Roman" w:cs="Times New Roman"/>
          <w:sz w:val="28"/>
          <w:szCs w:val="28"/>
        </w:rPr>
      </w:pPr>
      <w:r w:rsidRPr="00CC5FC8">
        <w:rPr>
          <w:rFonts w:ascii="Times New Roman" w:hAnsi="Times New Roman" w:cs="Times New Roman"/>
          <w:sz w:val="28"/>
          <w:szCs w:val="28"/>
        </w:rPr>
        <w:t xml:space="preserve">Дополнительно планируется осуществлять активное взаимодействие с работодателями нанимателей жилого фонда муниципального района на предмет повышения платежной дисциплины граждан, проживающих в жилых помещениях муниципального района. В этом направлении планируется  направлять работодателям  список должников для проведения с их стороны соответствующей работы со своими сотрудниками. </w:t>
      </w:r>
    </w:p>
    <w:p w:rsidR="00B42310" w:rsidRPr="00CC5FC8" w:rsidRDefault="00B42310" w:rsidP="00187FB3">
      <w:pPr>
        <w:spacing w:after="120"/>
        <w:ind w:firstLine="720"/>
        <w:contextualSpacing/>
        <w:jc w:val="both"/>
        <w:rPr>
          <w:rFonts w:ascii="Times New Roman" w:hAnsi="Times New Roman" w:cs="Times New Roman"/>
          <w:bCs/>
          <w:sz w:val="28"/>
          <w:szCs w:val="28"/>
        </w:rPr>
      </w:pPr>
      <w:r>
        <w:rPr>
          <w:rFonts w:ascii="Times New Roman" w:hAnsi="Times New Roman" w:cs="Times New Roman"/>
          <w:sz w:val="28"/>
          <w:szCs w:val="28"/>
        </w:rPr>
        <w:t xml:space="preserve">Одной из задач эффективного управления земельно-имущественным комплексом муниципального района является </w:t>
      </w:r>
      <w:r w:rsidRPr="002E0EF8">
        <w:rPr>
          <w:rFonts w:ascii="Times New Roman" w:hAnsi="Times New Roman" w:cs="Times New Roman"/>
          <w:sz w:val="28"/>
          <w:szCs w:val="28"/>
        </w:rPr>
        <w:t xml:space="preserve"> увеличение доходов бюджета муниципального района от использования земельных участков, государственная собственность на которые не разграничена. </w:t>
      </w:r>
      <w:proofErr w:type="gramStart"/>
      <w:r w:rsidRPr="002E0EF8">
        <w:rPr>
          <w:rFonts w:ascii="Times New Roman" w:hAnsi="Times New Roman" w:cs="Times New Roman"/>
          <w:bCs/>
          <w:sz w:val="28"/>
          <w:szCs w:val="28"/>
        </w:rPr>
        <w:t>В</w:t>
      </w:r>
      <w:r w:rsidRPr="00CC5FC8">
        <w:rPr>
          <w:rFonts w:ascii="Times New Roman" w:hAnsi="Times New Roman" w:cs="Times New Roman"/>
          <w:bCs/>
          <w:sz w:val="28"/>
          <w:szCs w:val="28"/>
        </w:rPr>
        <w:t xml:space="preserve"> связи с вступлением в силу Федерального закона от 03 июля 2016 года № 334-ФЗ «О внесении изменений в Земельный кодекс Российской Федерации и отдельные </w:t>
      </w:r>
      <w:r w:rsidRPr="00CC5FC8">
        <w:rPr>
          <w:rFonts w:ascii="Times New Roman" w:hAnsi="Times New Roman" w:cs="Times New Roman"/>
          <w:bCs/>
          <w:sz w:val="28"/>
          <w:szCs w:val="28"/>
        </w:rPr>
        <w:lastRenderedPageBreak/>
        <w:t xml:space="preserve">законодательные акты Российской Федерации», с 01.01.2017 года полномочия </w:t>
      </w:r>
      <w:r w:rsidRPr="00CC5FC8">
        <w:rPr>
          <w:rFonts w:ascii="Times New Roman" w:hAnsi="Times New Roman" w:cs="Times New Roman"/>
          <w:sz w:val="28"/>
          <w:szCs w:val="28"/>
        </w:rPr>
        <w:t>по предоставлению земельных участков, государственная собственность на которые не разграничена, в отношении земельных участков, расположенных на территории сельских поселений Караул и Хатанга (далее - земельные участки), перешли к муниципальному</w:t>
      </w:r>
      <w:proofErr w:type="gramEnd"/>
      <w:r w:rsidR="002F6719">
        <w:rPr>
          <w:rFonts w:ascii="Times New Roman" w:hAnsi="Times New Roman" w:cs="Times New Roman"/>
          <w:sz w:val="28"/>
          <w:szCs w:val="28"/>
        </w:rPr>
        <w:t xml:space="preserve"> району</w:t>
      </w:r>
      <w:r w:rsidRPr="00CC5FC8">
        <w:rPr>
          <w:rFonts w:ascii="Times New Roman" w:hAnsi="Times New Roman" w:cs="Times New Roman"/>
          <w:sz w:val="28"/>
          <w:szCs w:val="28"/>
        </w:rPr>
        <w:t xml:space="preserve">, в </w:t>
      </w:r>
      <w:proofErr w:type="gramStart"/>
      <w:r w:rsidRPr="00CC5FC8">
        <w:rPr>
          <w:rFonts w:ascii="Times New Roman" w:hAnsi="Times New Roman" w:cs="Times New Roman"/>
          <w:sz w:val="28"/>
          <w:szCs w:val="28"/>
        </w:rPr>
        <w:t>соответствии</w:t>
      </w:r>
      <w:proofErr w:type="gramEnd"/>
      <w:r w:rsidRPr="00CC5FC8">
        <w:rPr>
          <w:rFonts w:ascii="Times New Roman" w:hAnsi="Times New Roman" w:cs="Times New Roman"/>
          <w:sz w:val="28"/>
          <w:szCs w:val="28"/>
        </w:rPr>
        <w:t xml:space="preserve"> с чем была п</w:t>
      </w:r>
      <w:r w:rsidRPr="00CC5FC8">
        <w:rPr>
          <w:rFonts w:ascii="Times New Roman" w:hAnsi="Times New Roman" w:cs="Times New Roman"/>
          <w:bCs/>
          <w:sz w:val="28"/>
          <w:szCs w:val="28"/>
        </w:rPr>
        <w:t>роведена предварительная оценка исполнения поступлений в 2017 году.  Расчет произведен на основании данных</w:t>
      </w:r>
      <w:r>
        <w:rPr>
          <w:rFonts w:ascii="Times New Roman" w:hAnsi="Times New Roman" w:cs="Times New Roman"/>
          <w:bCs/>
          <w:sz w:val="28"/>
          <w:szCs w:val="28"/>
        </w:rPr>
        <w:t>,</w:t>
      </w:r>
      <w:r w:rsidRPr="00CC5FC8">
        <w:rPr>
          <w:rFonts w:ascii="Times New Roman" w:hAnsi="Times New Roman" w:cs="Times New Roman"/>
          <w:bCs/>
          <w:sz w:val="28"/>
          <w:szCs w:val="28"/>
        </w:rPr>
        <w:t xml:space="preserve"> переданных сельскими поселениями Караул и Хатанга, с учетом изменения коэффициента К</w:t>
      </w:r>
      <w:proofErr w:type="gramStart"/>
      <w:r w:rsidRPr="00CC5FC8">
        <w:rPr>
          <w:rFonts w:ascii="Times New Roman" w:hAnsi="Times New Roman" w:cs="Times New Roman"/>
          <w:bCs/>
          <w:sz w:val="28"/>
          <w:szCs w:val="28"/>
        </w:rPr>
        <w:t>1</w:t>
      </w:r>
      <w:proofErr w:type="gramEnd"/>
      <w:r w:rsidRPr="00CC5FC8">
        <w:rPr>
          <w:rFonts w:ascii="Times New Roman" w:hAnsi="Times New Roman" w:cs="Times New Roman"/>
          <w:bCs/>
          <w:sz w:val="28"/>
          <w:szCs w:val="28"/>
        </w:rPr>
        <w:t xml:space="preserve"> (вид разрешенного использования земельного участка) и актуализации данных по переданным договорам.</w:t>
      </w:r>
    </w:p>
    <w:p w:rsidR="00B42310" w:rsidRPr="00CC5FC8" w:rsidRDefault="00B42310" w:rsidP="00187FB3">
      <w:pPr>
        <w:pStyle w:val="a7"/>
        <w:spacing w:before="0" w:beforeAutospacing="0" w:after="120" w:afterAutospacing="0"/>
        <w:ind w:firstLine="720"/>
        <w:jc w:val="both"/>
        <w:rPr>
          <w:rFonts w:ascii="Times New Roman" w:hAnsi="Times New Roman" w:cs="Times New Roman"/>
          <w:sz w:val="28"/>
          <w:szCs w:val="28"/>
        </w:rPr>
      </w:pPr>
      <w:r w:rsidRPr="00CC5FC8">
        <w:rPr>
          <w:rFonts w:ascii="Times New Roman" w:hAnsi="Times New Roman" w:cs="Times New Roman"/>
          <w:sz w:val="28"/>
          <w:szCs w:val="28"/>
        </w:rPr>
        <w:t>Увеличение размера арендной платы в 2018-2020 годах будет осуществляться путем увеличения коэффициента</w:t>
      </w:r>
      <w:proofErr w:type="gramStart"/>
      <w:r w:rsidRPr="00CC5FC8">
        <w:rPr>
          <w:rFonts w:ascii="Times New Roman" w:hAnsi="Times New Roman" w:cs="Times New Roman"/>
          <w:sz w:val="28"/>
          <w:szCs w:val="28"/>
        </w:rPr>
        <w:t xml:space="preserve"> К</w:t>
      </w:r>
      <w:proofErr w:type="gramEnd"/>
      <w:r w:rsidR="00382955">
        <w:rPr>
          <w:rFonts w:ascii="Times New Roman" w:hAnsi="Times New Roman" w:cs="Times New Roman"/>
          <w:sz w:val="28"/>
          <w:szCs w:val="28"/>
        </w:rPr>
        <w:t xml:space="preserve"> </w:t>
      </w:r>
      <w:r w:rsidRPr="00CC5FC8">
        <w:rPr>
          <w:rFonts w:ascii="Times New Roman" w:hAnsi="Times New Roman" w:cs="Times New Roman"/>
          <w:sz w:val="28"/>
          <w:szCs w:val="28"/>
        </w:rPr>
        <w:t xml:space="preserve">1 (вид разрешенного использования земельных участков) на индекс потребительских цен в размере 103,9. Существует также вероятность, что органами государственной власти Красноярского края с привлечением органов местного самоуправления муниципального района в 2018-2020 годах будет проведена и утверждена государственная кадастровая оценка земель населенных пунктов и земель сельскохозяйственного назначения. </w:t>
      </w:r>
    </w:p>
    <w:p w:rsidR="00B42310" w:rsidRPr="00207A68" w:rsidRDefault="00B42310" w:rsidP="00187FB3">
      <w:pPr>
        <w:pStyle w:val="a7"/>
        <w:spacing w:before="0" w:beforeAutospacing="0" w:after="120" w:afterAutospacing="0"/>
        <w:jc w:val="both"/>
        <w:rPr>
          <w:rFonts w:ascii="Times New Roman" w:hAnsi="Times New Roman" w:cs="Times New Roman"/>
          <w:sz w:val="28"/>
          <w:szCs w:val="28"/>
        </w:rPr>
      </w:pPr>
      <w:r w:rsidRPr="00207A68">
        <w:rPr>
          <w:rFonts w:ascii="Times New Roman" w:hAnsi="Times New Roman" w:cs="Times New Roman"/>
          <w:noProof/>
          <w:sz w:val="28"/>
          <w:szCs w:val="28"/>
        </w:rPr>
        <w:drawing>
          <wp:inline distT="0" distB="0" distL="0" distR="0">
            <wp:extent cx="6141907" cy="4976735"/>
            <wp:effectExtent l="19050" t="0" r="0" b="0"/>
            <wp:docPr id="51"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rsidR="00B42310" w:rsidRPr="00207A68" w:rsidRDefault="00B42310" w:rsidP="00187FB3">
      <w:pPr>
        <w:pStyle w:val="a7"/>
        <w:spacing w:before="0" w:beforeAutospacing="0" w:after="120" w:afterAutospacing="0"/>
        <w:ind w:firstLine="720"/>
        <w:jc w:val="both"/>
        <w:rPr>
          <w:rFonts w:ascii="Times New Roman" w:hAnsi="Times New Roman" w:cs="Times New Roman"/>
          <w:sz w:val="28"/>
          <w:szCs w:val="28"/>
        </w:rPr>
      </w:pPr>
      <w:r w:rsidRPr="00207A68">
        <w:rPr>
          <w:rFonts w:ascii="Times New Roman" w:hAnsi="Times New Roman" w:cs="Times New Roman"/>
          <w:sz w:val="28"/>
          <w:szCs w:val="28"/>
        </w:rPr>
        <w:lastRenderedPageBreak/>
        <w:t>В 2018-2020 годах будет продолжен поиск источников и возможностей пополнения бюджета муниципального района от использования земельных участков, государственная собственность на которые не разграничена,  за счет реализации мероприятий по следующим направлениям:</w:t>
      </w:r>
    </w:p>
    <w:p w:rsidR="00B42310" w:rsidRPr="00207A68" w:rsidRDefault="00B42310" w:rsidP="00187FB3">
      <w:pPr>
        <w:tabs>
          <w:tab w:val="left" w:pos="851"/>
        </w:tabs>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 xml:space="preserve">- осуществление </w:t>
      </w:r>
      <w:proofErr w:type="gramStart"/>
      <w:r w:rsidRPr="00207A68">
        <w:rPr>
          <w:rFonts w:ascii="Times New Roman" w:hAnsi="Times New Roman" w:cs="Times New Roman"/>
          <w:sz w:val="28"/>
          <w:szCs w:val="28"/>
        </w:rPr>
        <w:t>контроля за</w:t>
      </w:r>
      <w:proofErr w:type="gramEnd"/>
      <w:r w:rsidRPr="00207A68">
        <w:rPr>
          <w:rFonts w:ascii="Times New Roman" w:hAnsi="Times New Roman" w:cs="Times New Roman"/>
          <w:sz w:val="28"/>
          <w:szCs w:val="28"/>
        </w:rPr>
        <w:t xml:space="preserve"> полнотой и своевременностью поступления платежей по договорам аренды земельных участков; </w:t>
      </w:r>
    </w:p>
    <w:p w:rsidR="00B42310" w:rsidRPr="00207A68" w:rsidRDefault="00B42310" w:rsidP="00187FB3">
      <w:pPr>
        <w:tabs>
          <w:tab w:val="left" w:pos="851"/>
        </w:tabs>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 xml:space="preserve">- повышение платежной дисциплины арендаторов; </w:t>
      </w:r>
    </w:p>
    <w:p w:rsidR="00B42310" w:rsidRPr="00207A68" w:rsidRDefault="00B42310" w:rsidP="00187FB3">
      <w:pPr>
        <w:tabs>
          <w:tab w:val="left" w:pos="851"/>
        </w:tabs>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w:t>
      </w:r>
      <w:r w:rsidR="00A31974">
        <w:rPr>
          <w:rFonts w:ascii="Times New Roman" w:hAnsi="Times New Roman" w:cs="Times New Roman"/>
          <w:sz w:val="28"/>
          <w:szCs w:val="28"/>
        </w:rPr>
        <w:t xml:space="preserve"> </w:t>
      </w:r>
      <w:r w:rsidR="0067303A">
        <w:rPr>
          <w:rFonts w:ascii="Times New Roman" w:hAnsi="Times New Roman" w:cs="Times New Roman"/>
          <w:sz w:val="28"/>
          <w:szCs w:val="28"/>
        </w:rPr>
        <w:t xml:space="preserve">проведение </w:t>
      </w:r>
      <w:proofErr w:type="spellStart"/>
      <w:r w:rsidRPr="00207A68">
        <w:rPr>
          <w:rFonts w:ascii="Times New Roman" w:hAnsi="Times New Roman" w:cs="Times New Roman"/>
          <w:sz w:val="28"/>
          <w:szCs w:val="28"/>
        </w:rPr>
        <w:t>претензионно</w:t>
      </w:r>
      <w:proofErr w:type="spellEnd"/>
      <w:r w:rsidRPr="00207A68">
        <w:rPr>
          <w:rFonts w:ascii="Times New Roman" w:hAnsi="Times New Roman" w:cs="Times New Roman"/>
          <w:sz w:val="28"/>
          <w:szCs w:val="28"/>
        </w:rPr>
        <w:t xml:space="preserve"> - исковой работы с неплательщиками и осуществление мер принудительного взыскания задолженности и начисления неустойки.</w:t>
      </w:r>
    </w:p>
    <w:p w:rsidR="00B42310" w:rsidRPr="0066445C" w:rsidRDefault="00B42310" w:rsidP="00187FB3">
      <w:pPr>
        <w:spacing w:after="120"/>
        <w:ind w:firstLine="720"/>
        <w:jc w:val="both"/>
        <w:rPr>
          <w:rFonts w:ascii="Times New Roman" w:hAnsi="Times New Roman" w:cs="Times New Roman"/>
          <w:color w:val="000000" w:themeColor="text1"/>
          <w:sz w:val="28"/>
          <w:szCs w:val="28"/>
        </w:rPr>
      </w:pPr>
      <w:r w:rsidRPr="0066445C">
        <w:rPr>
          <w:rFonts w:ascii="Times New Roman" w:hAnsi="Times New Roman" w:cs="Times New Roman"/>
          <w:color w:val="000000" w:themeColor="text1"/>
          <w:sz w:val="28"/>
          <w:szCs w:val="28"/>
        </w:rPr>
        <w:t>В очередном финансовом году и плановом периоде в соответствии с действующим законодательством Р</w:t>
      </w:r>
      <w:r w:rsidR="00C9077E">
        <w:rPr>
          <w:rFonts w:ascii="Times New Roman" w:hAnsi="Times New Roman" w:cs="Times New Roman"/>
          <w:color w:val="000000" w:themeColor="text1"/>
          <w:sz w:val="28"/>
          <w:szCs w:val="28"/>
        </w:rPr>
        <w:t xml:space="preserve">оссийской </w:t>
      </w:r>
      <w:r w:rsidRPr="0066445C">
        <w:rPr>
          <w:rFonts w:ascii="Times New Roman" w:hAnsi="Times New Roman" w:cs="Times New Roman"/>
          <w:color w:val="000000" w:themeColor="text1"/>
          <w:sz w:val="28"/>
          <w:szCs w:val="28"/>
        </w:rPr>
        <w:t>Ф</w:t>
      </w:r>
      <w:r w:rsidR="00C9077E">
        <w:rPr>
          <w:rFonts w:ascii="Times New Roman" w:hAnsi="Times New Roman" w:cs="Times New Roman"/>
          <w:color w:val="000000" w:themeColor="text1"/>
          <w:sz w:val="28"/>
          <w:szCs w:val="28"/>
        </w:rPr>
        <w:t>едерации</w:t>
      </w:r>
      <w:r w:rsidRPr="0066445C">
        <w:rPr>
          <w:rFonts w:ascii="Times New Roman" w:hAnsi="Times New Roman" w:cs="Times New Roman"/>
          <w:color w:val="000000" w:themeColor="text1"/>
          <w:sz w:val="28"/>
          <w:szCs w:val="28"/>
        </w:rPr>
        <w:t xml:space="preserve">, а также установленным нормативом </w:t>
      </w:r>
      <w:r w:rsidRPr="000374F3">
        <w:rPr>
          <w:rStyle w:val="30"/>
          <w:rFonts w:ascii="Times New Roman" w:hAnsi="Times New Roman" w:cs="Times New Roman"/>
          <w:b w:val="0"/>
          <w:color w:val="000000" w:themeColor="text1"/>
          <w:sz w:val="28"/>
          <w:szCs w:val="28"/>
        </w:rPr>
        <w:t>отчислений в бюджет муниципального района - 55 %</w:t>
      </w:r>
      <w:r w:rsidRPr="000374F3">
        <w:rPr>
          <w:rFonts w:ascii="Times New Roman" w:hAnsi="Times New Roman" w:cs="Times New Roman"/>
          <w:b/>
          <w:color w:val="000000" w:themeColor="text1"/>
          <w:sz w:val="28"/>
          <w:szCs w:val="28"/>
        </w:rPr>
        <w:t>,</w:t>
      </w:r>
      <w:r w:rsidRPr="0066445C">
        <w:rPr>
          <w:rFonts w:ascii="Times New Roman" w:hAnsi="Times New Roman" w:cs="Times New Roman"/>
          <w:color w:val="000000" w:themeColor="text1"/>
          <w:sz w:val="28"/>
          <w:szCs w:val="28"/>
        </w:rPr>
        <w:t xml:space="preserve"> поступление платы за негативное воздействие на окружающую среду планируется на уровне оценки 2017 года. В связи с чем, объем поступлений в сравнении с текущим годом изменится незначительно и составит в 2018 году - 15,1 млн. руб., в 2019-2020 г</w:t>
      </w:r>
      <w:r w:rsidR="00A31974">
        <w:rPr>
          <w:rFonts w:ascii="Times New Roman" w:hAnsi="Times New Roman" w:cs="Times New Roman"/>
          <w:color w:val="000000" w:themeColor="text1"/>
          <w:sz w:val="28"/>
          <w:szCs w:val="28"/>
        </w:rPr>
        <w:t xml:space="preserve">одах </w:t>
      </w:r>
      <w:r w:rsidRPr="0066445C">
        <w:rPr>
          <w:rFonts w:ascii="Times New Roman" w:hAnsi="Times New Roman" w:cs="Times New Roman"/>
          <w:color w:val="000000" w:themeColor="text1"/>
          <w:sz w:val="28"/>
          <w:szCs w:val="28"/>
        </w:rPr>
        <w:t xml:space="preserve"> составит 15,7 - 16,3 млн</w:t>
      </w:r>
      <w:proofErr w:type="gramStart"/>
      <w:r w:rsidRPr="0066445C">
        <w:rPr>
          <w:rFonts w:ascii="Times New Roman" w:hAnsi="Times New Roman" w:cs="Times New Roman"/>
          <w:color w:val="000000" w:themeColor="text1"/>
          <w:sz w:val="28"/>
          <w:szCs w:val="28"/>
        </w:rPr>
        <w:t>.р</w:t>
      </w:r>
      <w:proofErr w:type="gramEnd"/>
      <w:r w:rsidRPr="0066445C">
        <w:rPr>
          <w:rFonts w:ascii="Times New Roman" w:hAnsi="Times New Roman" w:cs="Times New Roman"/>
          <w:color w:val="000000" w:themeColor="text1"/>
          <w:sz w:val="28"/>
          <w:szCs w:val="28"/>
        </w:rPr>
        <w:t>уб. соответственно.</w:t>
      </w:r>
    </w:p>
    <w:p w:rsidR="00B42310" w:rsidRPr="00207A68"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 xml:space="preserve">В целях увеличения объемов поступлений в бюджет муниципального района по прочим платежам, </w:t>
      </w:r>
      <w:proofErr w:type="spellStart"/>
      <w:r w:rsidRPr="00207A68">
        <w:rPr>
          <w:rFonts w:ascii="Times New Roman" w:hAnsi="Times New Roman" w:cs="Times New Roman"/>
          <w:sz w:val="28"/>
          <w:szCs w:val="28"/>
        </w:rPr>
        <w:t>администрируемым</w:t>
      </w:r>
      <w:proofErr w:type="spellEnd"/>
      <w:r w:rsidRPr="00207A68">
        <w:rPr>
          <w:rFonts w:ascii="Times New Roman" w:hAnsi="Times New Roman" w:cs="Times New Roman"/>
          <w:sz w:val="28"/>
          <w:szCs w:val="28"/>
        </w:rPr>
        <w:t xml:space="preserve"> органами местного самоуправления муниципального района, планируется проведение активной работы по следующим направлениям:</w:t>
      </w:r>
    </w:p>
    <w:p w:rsidR="00B42310" w:rsidRPr="00207A68" w:rsidRDefault="00B42310" w:rsidP="007F00D1">
      <w:pPr>
        <w:ind w:firstLine="720"/>
        <w:jc w:val="both"/>
        <w:rPr>
          <w:rFonts w:ascii="Times New Roman" w:hAnsi="Times New Roman" w:cs="Times New Roman"/>
          <w:sz w:val="28"/>
          <w:szCs w:val="28"/>
        </w:rPr>
      </w:pPr>
      <w:r w:rsidRPr="00207A68">
        <w:rPr>
          <w:rFonts w:ascii="Times New Roman" w:hAnsi="Times New Roman" w:cs="Times New Roman"/>
          <w:sz w:val="28"/>
          <w:szCs w:val="28"/>
        </w:rPr>
        <w:t>-своевременному и результативному взысканию дебиторской задолженности прошлых лет;</w:t>
      </w:r>
    </w:p>
    <w:p w:rsidR="00B42310" w:rsidRPr="00207A68" w:rsidRDefault="00B42310" w:rsidP="007F00D1">
      <w:pPr>
        <w:ind w:firstLine="720"/>
        <w:jc w:val="both"/>
        <w:rPr>
          <w:rFonts w:ascii="Times New Roman" w:hAnsi="Times New Roman" w:cs="Times New Roman"/>
          <w:sz w:val="28"/>
          <w:szCs w:val="28"/>
        </w:rPr>
      </w:pPr>
      <w:r w:rsidRPr="00207A68">
        <w:rPr>
          <w:rFonts w:ascii="Times New Roman" w:hAnsi="Times New Roman" w:cs="Times New Roman"/>
          <w:sz w:val="28"/>
          <w:szCs w:val="28"/>
        </w:rPr>
        <w:t xml:space="preserve">- обеспечению своевременной и полной уплаты платежей за пользование </w:t>
      </w:r>
      <w:r>
        <w:rPr>
          <w:rFonts w:ascii="Times New Roman" w:hAnsi="Times New Roman" w:cs="Times New Roman"/>
          <w:sz w:val="28"/>
          <w:szCs w:val="28"/>
        </w:rPr>
        <w:t>заемными средствами из бюджета муниципального района</w:t>
      </w:r>
      <w:r w:rsidRPr="00207A68">
        <w:rPr>
          <w:rFonts w:ascii="Times New Roman" w:hAnsi="Times New Roman" w:cs="Times New Roman"/>
          <w:sz w:val="28"/>
          <w:szCs w:val="28"/>
        </w:rPr>
        <w:t>;</w:t>
      </w:r>
    </w:p>
    <w:p w:rsidR="00B42310" w:rsidRPr="00207A68" w:rsidRDefault="00B42310" w:rsidP="007F00D1">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 xml:space="preserve">- своевременному применению к контрагентам санкций за неисполнение или ненадлежащее исполнение муниципальных контрактов (договоров), повышению качества </w:t>
      </w:r>
      <w:proofErr w:type="spellStart"/>
      <w:r w:rsidRPr="00207A68">
        <w:rPr>
          <w:rFonts w:ascii="Times New Roman" w:hAnsi="Times New Roman" w:cs="Times New Roman"/>
          <w:sz w:val="28"/>
          <w:szCs w:val="28"/>
        </w:rPr>
        <w:t>претензионн</w:t>
      </w:r>
      <w:proofErr w:type="gramStart"/>
      <w:r w:rsidRPr="00207A68">
        <w:rPr>
          <w:rFonts w:ascii="Times New Roman" w:hAnsi="Times New Roman" w:cs="Times New Roman"/>
          <w:sz w:val="28"/>
          <w:szCs w:val="28"/>
        </w:rPr>
        <w:t>о</w:t>
      </w:r>
      <w:proofErr w:type="spellEnd"/>
      <w:r w:rsidRPr="00207A68">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207A68">
        <w:rPr>
          <w:rFonts w:ascii="Times New Roman" w:hAnsi="Times New Roman" w:cs="Times New Roman"/>
          <w:sz w:val="28"/>
          <w:szCs w:val="28"/>
        </w:rPr>
        <w:t xml:space="preserve">исковой работы. </w:t>
      </w:r>
    </w:p>
    <w:p w:rsidR="00B42310" w:rsidRPr="00207A68" w:rsidRDefault="00B42310" w:rsidP="007F00D1">
      <w:pPr>
        <w:spacing w:after="120"/>
        <w:ind w:firstLine="720"/>
        <w:jc w:val="both"/>
        <w:rPr>
          <w:rStyle w:val="a8"/>
          <w:rFonts w:ascii="Times New Roman" w:hAnsi="Times New Roman" w:cs="Times New Roman"/>
          <w:i w:val="0"/>
          <w:sz w:val="28"/>
          <w:szCs w:val="28"/>
        </w:rPr>
      </w:pPr>
      <w:proofErr w:type="gramStart"/>
      <w:r>
        <w:rPr>
          <w:rFonts w:ascii="Times New Roman" w:hAnsi="Times New Roman" w:cs="Times New Roman"/>
          <w:sz w:val="28"/>
          <w:szCs w:val="28"/>
        </w:rPr>
        <w:t>Эффективная реализация последнего из указанных выше мероприятий была значительно затруднена, в связи с тем, что в</w:t>
      </w:r>
      <w:r w:rsidRPr="00207A68">
        <w:rPr>
          <w:rFonts w:ascii="Times New Roman" w:hAnsi="Times New Roman" w:cs="Times New Roman"/>
          <w:sz w:val="28"/>
          <w:szCs w:val="28"/>
        </w:rPr>
        <w:t xml:space="preserve"> течение 2015-2016 годов Правительство Р</w:t>
      </w:r>
      <w:r w:rsidR="002F6719">
        <w:rPr>
          <w:rFonts w:ascii="Times New Roman" w:hAnsi="Times New Roman" w:cs="Times New Roman"/>
          <w:sz w:val="28"/>
          <w:szCs w:val="28"/>
        </w:rPr>
        <w:t xml:space="preserve">оссийской </w:t>
      </w:r>
      <w:r w:rsidRPr="00207A68">
        <w:rPr>
          <w:rFonts w:ascii="Times New Roman" w:hAnsi="Times New Roman" w:cs="Times New Roman"/>
          <w:sz w:val="28"/>
          <w:szCs w:val="28"/>
        </w:rPr>
        <w:t>Ф</w:t>
      </w:r>
      <w:r w:rsidR="002F6719">
        <w:rPr>
          <w:rFonts w:ascii="Times New Roman" w:hAnsi="Times New Roman" w:cs="Times New Roman"/>
          <w:sz w:val="28"/>
          <w:szCs w:val="28"/>
        </w:rPr>
        <w:t>едерации</w:t>
      </w:r>
      <w:r w:rsidRPr="00207A68">
        <w:rPr>
          <w:rFonts w:ascii="Times New Roman" w:hAnsi="Times New Roman" w:cs="Times New Roman"/>
          <w:sz w:val="28"/>
          <w:szCs w:val="28"/>
        </w:rPr>
        <w:t xml:space="preserve"> принимало постановления о случаях и порядке предоставления заказчиком отсрочки уплаты неустоек (штрафов, пеней) и осуществления списания начисленных </w:t>
      </w:r>
      <w:r w:rsidRPr="00207A68">
        <w:rPr>
          <w:rStyle w:val="a8"/>
          <w:rFonts w:ascii="Times New Roman" w:hAnsi="Times New Roman" w:cs="Times New Roman"/>
          <w:i w:val="0"/>
          <w:sz w:val="28"/>
          <w:szCs w:val="28"/>
        </w:rPr>
        <w:t>сумм неустоек (штрафов, пеней)</w:t>
      </w:r>
      <w:r w:rsidR="0067303A">
        <w:rPr>
          <w:rStyle w:val="a8"/>
          <w:rFonts w:ascii="Times New Roman" w:hAnsi="Times New Roman" w:cs="Times New Roman"/>
          <w:i w:val="0"/>
          <w:sz w:val="28"/>
          <w:szCs w:val="28"/>
        </w:rPr>
        <w:t>,</w:t>
      </w:r>
      <w:r w:rsidRPr="00207A68">
        <w:rPr>
          <w:rStyle w:val="a8"/>
          <w:rFonts w:ascii="Times New Roman" w:hAnsi="Times New Roman" w:cs="Times New Roman"/>
          <w:i w:val="0"/>
          <w:sz w:val="28"/>
          <w:szCs w:val="28"/>
        </w:rPr>
        <w:t xml:space="preserve"> приводящих к безнаказанному нарушению со стороны поставщиков и подрядчиков условий муниципальных контрактов.</w:t>
      </w:r>
      <w:proofErr w:type="gramEnd"/>
      <w:r w:rsidRPr="00207A68">
        <w:rPr>
          <w:rStyle w:val="a8"/>
          <w:rFonts w:ascii="Times New Roman" w:hAnsi="Times New Roman" w:cs="Times New Roman"/>
          <w:i w:val="0"/>
          <w:sz w:val="28"/>
          <w:szCs w:val="28"/>
        </w:rPr>
        <w:t xml:space="preserve"> Начиная с 2017 года</w:t>
      </w:r>
      <w:r>
        <w:rPr>
          <w:rStyle w:val="a8"/>
          <w:rFonts w:ascii="Times New Roman" w:hAnsi="Times New Roman" w:cs="Times New Roman"/>
          <w:i w:val="0"/>
          <w:sz w:val="28"/>
          <w:szCs w:val="28"/>
        </w:rPr>
        <w:t>,</w:t>
      </w:r>
      <w:r w:rsidRPr="00207A68">
        <w:rPr>
          <w:rStyle w:val="a8"/>
          <w:rFonts w:ascii="Times New Roman" w:hAnsi="Times New Roman" w:cs="Times New Roman"/>
          <w:i w:val="0"/>
          <w:sz w:val="28"/>
          <w:szCs w:val="28"/>
        </w:rPr>
        <w:t xml:space="preserve"> практика списания начисленных сумм неустоек (штрафов, пеней) прекратилась.  </w:t>
      </w:r>
    </w:p>
    <w:p w:rsidR="00B42310" w:rsidRDefault="00B42310" w:rsidP="00187FB3">
      <w:pPr>
        <w:spacing w:after="120"/>
        <w:ind w:firstLine="720"/>
        <w:jc w:val="both"/>
        <w:rPr>
          <w:rFonts w:ascii="Times New Roman" w:hAnsi="Times New Roman" w:cs="Times New Roman"/>
          <w:sz w:val="28"/>
          <w:szCs w:val="28"/>
        </w:rPr>
      </w:pPr>
      <w:r>
        <w:rPr>
          <w:rFonts w:ascii="Times New Roman" w:hAnsi="Times New Roman" w:cs="Times New Roman"/>
          <w:sz w:val="28"/>
          <w:szCs w:val="28"/>
        </w:rPr>
        <w:t>При этом</w:t>
      </w:r>
      <w:proofErr w:type="gramStart"/>
      <w:r w:rsidR="00A31974">
        <w:rPr>
          <w:rFonts w:ascii="Times New Roman" w:hAnsi="Times New Roman" w:cs="Times New Roman"/>
          <w:sz w:val="28"/>
          <w:szCs w:val="28"/>
        </w:rPr>
        <w:t>,</w:t>
      </w:r>
      <w:proofErr w:type="gramEnd"/>
      <w:r>
        <w:rPr>
          <w:rFonts w:ascii="Times New Roman" w:hAnsi="Times New Roman" w:cs="Times New Roman"/>
          <w:sz w:val="28"/>
          <w:szCs w:val="28"/>
        </w:rPr>
        <w:t xml:space="preserve"> своевременная работа по взысканию штрафных санкций с контрагентов за нарушений ими своих обязательств по муниципальным контрактам формирует дополнительный источник поступления доходов в бюджет муниципального района.</w:t>
      </w:r>
    </w:p>
    <w:p w:rsidR="00B42310" w:rsidRPr="00207A68" w:rsidRDefault="00B42310" w:rsidP="00187FB3">
      <w:pPr>
        <w:spacing w:after="120"/>
        <w:jc w:val="both"/>
        <w:rPr>
          <w:rFonts w:ascii="Times New Roman" w:hAnsi="Times New Roman" w:cs="Times New Roman"/>
          <w:sz w:val="28"/>
          <w:szCs w:val="28"/>
        </w:rPr>
      </w:pPr>
      <w:r w:rsidRPr="00207A68">
        <w:rPr>
          <w:rFonts w:ascii="Times New Roman" w:hAnsi="Times New Roman" w:cs="Times New Roman"/>
          <w:noProof/>
          <w:sz w:val="28"/>
          <w:szCs w:val="28"/>
        </w:rPr>
        <w:lastRenderedPageBreak/>
        <w:drawing>
          <wp:inline distT="0" distB="0" distL="0" distR="0">
            <wp:extent cx="6119932" cy="3837482"/>
            <wp:effectExtent l="19050" t="0" r="0" b="0"/>
            <wp:docPr id="5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rsidR="0067727F" w:rsidRPr="0067727F" w:rsidRDefault="0067727F" w:rsidP="00187FB3">
      <w:pPr>
        <w:spacing w:after="120"/>
        <w:ind w:firstLine="720"/>
        <w:jc w:val="both"/>
        <w:rPr>
          <w:rStyle w:val="a8"/>
          <w:rFonts w:ascii="Times New Roman" w:hAnsi="Times New Roman" w:cs="Times New Roman"/>
          <w:i w:val="0"/>
          <w:sz w:val="8"/>
          <w:szCs w:val="8"/>
        </w:rPr>
      </w:pPr>
    </w:p>
    <w:p w:rsidR="00B42310" w:rsidRPr="00207A68" w:rsidRDefault="00B42310" w:rsidP="00187FB3">
      <w:pPr>
        <w:spacing w:after="120"/>
        <w:ind w:firstLine="720"/>
        <w:jc w:val="both"/>
        <w:rPr>
          <w:rStyle w:val="a8"/>
          <w:rFonts w:ascii="Times New Roman" w:hAnsi="Times New Roman" w:cs="Times New Roman"/>
          <w:i w:val="0"/>
          <w:sz w:val="28"/>
          <w:szCs w:val="28"/>
        </w:rPr>
      </w:pPr>
      <w:r w:rsidRPr="00207A68">
        <w:rPr>
          <w:rStyle w:val="a8"/>
          <w:rFonts w:ascii="Times New Roman" w:hAnsi="Times New Roman" w:cs="Times New Roman"/>
          <w:i w:val="0"/>
          <w:sz w:val="28"/>
          <w:szCs w:val="28"/>
        </w:rPr>
        <w:t xml:space="preserve">В связи с проведением в 2017 году финансовым органом </w:t>
      </w:r>
      <w:r w:rsidR="00425CD3">
        <w:rPr>
          <w:rStyle w:val="a8"/>
          <w:rFonts w:ascii="Times New Roman" w:hAnsi="Times New Roman" w:cs="Times New Roman"/>
          <w:i w:val="0"/>
          <w:sz w:val="28"/>
          <w:szCs w:val="28"/>
        </w:rPr>
        <w:t xml:space="preserve">муниципального района </w:t>
      </w:r>
      <w:r w:rsidRPr="00207A68">
        <w:rPr>
          <w:rStyle w:val="a8"/>
          <w:rFonts w:ascii="Times New Roman" w:hAnsi="Times New Roman" w:cs="Times New Roman"/>
          <w:i w:val="0"/>
          <w:sz w:val="28"/>
          <w:szCs w:val="28"/>
        </w:rPr>
        <w:t>аналитической работы по выявлению причин отсутствия выраженной положительной динамики роста доходов от оказания платных услуг, оказываемых  образовательными учреждениями муниципального района</w:t>
      </w:r>
      <w:r w:rsidR="00A31974">
        <w:rPr>
          <w:rStyle w:val="a8"/>
          <w:rFonts w:ascii="Times New Roman" w:hAnsi="Times New Roman" w:cs="Times New Roman"/>
          <w:i w:val="0"/>
          <w:sz w:val="28"/>
          <w:szCs w:val="28"/>
        </w:rPr>
        <w:t>,</w:t>
      </w:r>
      <w:r w:rsidRPr="00207A68">
        <w:rPr>
          <w:rStyle w:val="a8"/>
          <w:rFonts w:ascii="Times New Roman" w:hAnsi="Times New Roman" w:cs="Times New Roman"/>
          <w:i w:val="0"/>
          <w:sz w:val="28"/>
          <w:szCs w:val="28"/>
        </w:rPr>
        <w:t xml:space="preserve"> удалось активизировать деятельность главного администратора данных доходов (Управления образования Администрации муниципального района) в этом направлении.</w:t>
      </w:r>
      <w:r>
        <w:rPr>
          <w:rStyle w:val="a8"/>
          <w:rFonts w:ascii="Times New Roman" w:hAnsi="Times New Roman" w:cs="Times New Roman"/>
          <w:i w:val="0"/>
          <w:sz w:val="28"/>
          <w:szCs w:val="28"/>
        </w:rPr>
        <w:t xml:space="preserve"> </w:t>
      </w:r>
      <w:r w:rsidRPr="00207A68">
        <w:rPr>
          <w:rStyle w:val="a8"/>
          <w:rFonts w:ascii="Times New Roman" w:hAnsi="Times New Roman" w:cs="Times New Roman"/>
          <w:i w:val="0"/>
          <w:sz w:val="28"/>
          <w:szCs w:val="28"/>
        </w:rPr>
        <w:t xml:space="preserve">В частности, с 1 сентября 2017 осуществлен  пересмотр действующих цен на питание </w:t>
      </w:r>
      <w:proofErr w:type="gramStart"/>
      <w:r w:rsidRPr="00207A68">
        <w:rPr>
          <w:rStyle w:val="a8"/>
          <w:rFonts w:ascii="Times New Roman" w:hAnsi="Times New Roman" w:cs="Times New Roman"/>
          <w:i w:val="0"/>
          <w:sz w:val="28"/>
          <w:szCs w:val="28"/>
        </w:rPr>
        <w:t>учащихся, обучающихся  в образовательных учреждениях муниципального района и принято</w:t>
      </w:r>
      <w:proofErr w:type="gramEnd"/>
      <w:r w:rsidRPr="00207A68">
        <w:rPr>
          <w:rStyle w:val="a8"/>
          <w:rFonts w:ascii="Times New Roman" w:hAnsi="Times New Roman" w:cs="Times New Roman"/>
          <w:i w:val="0"/>
          <w:sz w:val="28"/>
          <w:szCs w:val="28"/>
        </w:rPr>
        <w:t xml:space="preserve"> решение об увеличении стоимости талонов на питание </w:t>
      </w:r>
      <w:r>
        <w:rPr>
          <w:rStyle w:val="a8"/>
          <w:rFonts w:ascii="Times New Roman" w:hAnsi="Times New Roman" w:cs="Times New Roman"/>
          <w:i w:val="0"/>
          <w:sz w:val="28"/>
          <w:szCs w:val="28"/>
        </w:rPr>
        <w:t xml:space="preserve">(рост стоимости талонов составил </w:t>
      </w:r>
      <w:r w:rsidRPr="00207A68">
        <w:rPr>
          <w:rStyle w:val="a8"/>
          <w:rFonts w:ascii="Times New Roman" w:hAnsi="Times New Roman" w:cs="Times New Roman"/>
          <w:i w:val="0"/>
          <w:sz w:val="28"/>
          <w:szCs w:val="28"/>
        </w:rPr>
        <w:t>от 3</w:t>
      </w:r>
      <w:r>
        <w:rPr>
          <w:rStyle w:val="a8"/>
          <w:rFonts w:ascii="Times New Roman" w:hAnsi="Times New Roman" w:cs="Times New Roman"/>
          <w:i w:val="0"/>
          <w:sz w:val="28"/>
          <w:szCs w:val="28"/>
        </w:rPr>
        <w:t>0%</w:t>
      </w:r>
      <w:r w:rsidRPr="00207A68">
        <w:rPr>
          <w:rStyle w:val="a8"/>
          <w:rFonts w:ascii="Times New Roman" w:hAnsi="Times New Roman" w:cs="Times New Roman"/>
          <w:i w:val="0"/>
          <w:sz w:val="28"/>
          <w:szCs w:val="28"/>
        </w:rPr>
        <w:t xml:space="preserve"> </w:t>
      </w:r>
      <w:r>
        <w:rPr>
          <w:rStyle w:val="a8"/>
          <w:rFonts w:ascii="Times New Roman" w:hAnsi="Times New Roman" w:cs="Times New Roman"/>
          <w:i w:val="0"/>
          <w:sz w:val="28"/>
          <w:szCs w:val="28"/>
        </w:rPr>
        <w:t xml:space="preserve"> и выше по образовательным учреждениям</w:t>
      </w:r>
      <w:r w:rsidR="00425CD3">
        <w:rPr>
          <w:rStyle w:val="a8"/>
          <w:rFonts w:ascii="Times New Roman" w:hAnsi="Times New Roman" w:cs="Times New Roman"/>
          <w:i w:val="0"/>
          <w:sz w:val="28"/>
          <w:szCs w:val="28"/>
        </w:rPr>
        <w:t xml:space="preserve"> муниципального района</w:t>
      </w:r>
      <w:r>
        <w:rPr>
          <w:rStyle w:val="a8"/>
          <w:rFonts w:ascii="Times New Roman" w:hAnsi="Times New Roman" w:cs="Times New Roman"/>
          <w:i w:val="0"/>
          <w:sz w:val="28"/>
          <w:szCs w:val="28"/>
        </w:rPr>
        <w:t>)</w:t>
      </w:r>
      <w:r w:rsidRPr="00207A68">
        <w:rPr>
          <w:rStyle w:val="a8"/>
          <w:rFonts w:ascii="Times New Roman" w:hAnsi="Times New Roman" w:cs="Times New Roman"/>
          <w:i w:val="0"/>
          <w:sz w:val="28"/>
          <w:szCs w:val="28"/>
        </w:rPr>
        <w:t>.  Вследствие чего, доходы образовательных учреждений от оказания платных услуг в 2018 году и плановом периоде прогнозируемо увеличатся. В дальнейшем, в связи с ростом расходов на приобретение продуктов питания для общеобразовательных учреждений  планируется осуществлять пересмотр стоимости талонов на питание школьников ежегодно к началу учебного года.</w:t>
      </w:r>
    </w:p>
    <w:p w:rsidR="00B42310" w:rsidRPr="00207A68" w:rsidRDefault="00B42310" w:rsidP="00187FB3">
      <w:pPr>
        <w:spacing w:after="120"/>
        <w:ind w:firstLine="720"/>
        <w:jc w:val="both"/>
        <w:rPr>
          <w:rStyle w:val="a8"/>
          <w:rFonts w:ascii="Times New Roman" w:hAnsi="Times New Roman" w:cs="Times New Roman"/>
          <w:i w:val="0"/>
          <w:sz w:val="28"/>
          <w:szCs w:val="28"/>
        </w:rPr>
      </w:pPr>
      <w:r w:rsidRPr="00207A68">
        <w:rPr>
          <w:rStyle w:val="a8"/>
          <w:rFonts w:ascii="Times New Roman" w:hAnsi="Times New Roman" w:cs="Times New Roman"/>
          <w:i w:val="0"/>
          <w:sz w:val="28"/>
          <w:szCs w:val="28"/>
        </w:rPr>
        <w:t xml:space="preserve">В целях обеспечения единых подходов к регулированию общественных отношений в сфере организации питания сотрудников, работающих в муниципальных дошкольных организациях и общеобразовательных организациях, имеющих группы дошкольного возраста, Управлением образования разработано примерное Положение «Об организации питания сотрудников  муниципальных дошкольных образовательных организаций», утвержденное приказом Управления образования, которое реализуется в </w:t>
      </w:r>
      <w:r w:rsidRPr="00207A68">
        <w:rPr>
          <w:rStyle w:val="a8"/>
          <w:rFonts w:ascii="Times New Roman" w:hAnsi="Times New Roman" w:cs="Times New Roman"/>
          <w:i w:val="0"/>
          <w:sz w:val="28"/>
          <w:szCs w:val="28"/>
        </w:rPr>
        <w:lastRenderedPageBreak/>
        <w:t xml:space="preserve">каждой образовательной организации. </w:t>
      </w:r>
      <w:r w:rsidRPr="00391399">
        <w:rPr>
          <w:rStyle w:val="a8"/>
          <w:rFonts w:ascii="Times New Roman" w:hAnsi="Times New Roman" w:cs="Times New Roman"/>
          <w:i w:val="0"/>
          <w:sz w:val="28"/>
          <w:szCs w:val="28"/>
        </w:rPr>
        <w:t>В настоящее время  в бюджетных образовательных учреждениях, расположенных на территории г</w:t>
      </w:r>
      <w:proofErr w:type="gramStart"/>
      <w:r w:rsidRPr="00391399">
        <w:rPr>
          <w:rStyle w:val="a8"/>
          <w:rFonts w:ascii="Times New Roman" w:hAnsi="Times New Roman" w:cs="Times New Roman"/>
          <w:i w:val="0"/>
          <w:sz w:val="28"/>
          <w:szCs w:val="28"/>
        </w:rPr>
        <w:t>.Д</w:t>
      </w:r>
      <w:proofErr w:type="gramEnd"/>
      <w:r w:rsidRPr="00391399">
        <w:rPr>
          <w:rStyle w:val="a8"/>
          <w:rFonts w:ascii="Times New Roman" w:hAnsi="Times New Roman" w:cs="Times New Roman"/>
          <w:i w:val="0"/>
          <w:sz w:val="28"/>
          <w:szCs w:val="28"/>
        </w:rPr>
        <w:t xml:space="preserve">удинка </w:t>
      </w:r>
      <w:r>
        <w:rPr>
          <w:rStyle w:val="a8"/>
          <w:rFonts w:ascii="Times New Roman" w:hAnsi="Times New Roman" w:cs="Times New Roman"/>
          <w:i w:val="0"/>
          <w:sz w:val="28"/>
          <w:szCs w:val="28"/>
        </w:rPr>
        <w:t xml:space="preserve">платная </w:t>
      </w:r>
      <w:r w:rsidRPr="00391399">
        <w:rPr>
          <w:rStyle w:val="a8"/>
          <w:rFonts w:ascii="Times New Roman" w:hAnsi="Times New Roman" w:cs="Times New Roman"/>
          <w:i w:val="0"/>
          <w:sz w:val="28"/>
          <w:szCs w:val="28"/>
        </w:rPr>
        <w:t xml:space="preserve">услуга </w:t>
      </w:r>
      <w:r>
        <w:rPr>
          <w:rStyle w:val="a8"/>
          <w:rFonts w:ascii="Times New Roman" w:hAnsi="Times New Roman" w:cs="Times New Roman"/>
          <w:i w:val="0"/>
          <w:sz w:val="28"/>
          <w:szCs w:val="28"/>
        </w:rPr>
        <w:t xml:space="preserve">организованного </w:t>
      </w:r>
      <w:r w:rsidRPr="00391399">
        <w:rPr>
          <w:rStyle w:val="a8"/>
          <w:rFonts w:ascii="Times New Roman" w:hAnsi="Times New Roman" w:cs="Times New Roman"/>
          <w:i w:val="0"/>
          <w:sz w:val="28"/>
          <w:szCs w:val="28"/>
        </w:rPr>
        <w:t>питания приобретается только 30% списочного состава работников</w:t>
      </w:r>
      <w:r>
        <w:rPr>
          <w:rStyle w:val="a8"/>
          <w:rFonts w:ascii="Times New Roman" w:hAnsi="Times New Roman" w:cs="Times New Roman"/>
          <w:i w:val="0"/>
          <w:sz w:val="28"/>
          <w:szCs w:val="28"/>
        </w:rPr>
        <w:t>,</w:t>
      </w:r>
      <w:r w:rsidRPr="00391399">
        <w:rPr>
          <w:rStyle w:val="a8"/>
          <w:rFonts w:ascii="Times New Roman" w:hAnsi="Times New Roman" w:cs="Times New Roman"/>
          <w:i w:val="0"/>
          <w:sz w:val="28"/>
          <w:szCs w:val="28"/>
        </w:rPr>
        <w:t xml:space="preserve"> </w:t>
      </w:r>
      <w:r>
        <w:rPr>
          <w:rStyle w:val="a8"/>
          <w:rFonts w:ascii="Times New Roman" w:hAnsi="Times New Roman" w:cs="Times New Roman"/>
          <w:i w:val="0"/>
          <w:sz w:val="28"/>
          <w:szCs w:val="28"/>
        </w:rPr>
        <w:t xml:space="preserve">а </w:t>
      </w:r>
      <w:r w:rsidRPr="00391399">
        <w:rPr>
          <w:rFonts w:ascii="Times New Roman" w:hAnsi="Times New Roman" w:cs="Times New Roman"/>
          <w:sz w:val="28"/>
          <w:szCs w:val="28"/>
        </w:rPr>
        <w:t>в казенных учреждениях, находящихся в сельских поселениях муниципального района, из 720 человек списочного состава пита</w:t>
      </w:r>
      <w:r>
        <w:rPr>
          <w:rFonts w:ascii="Times New Roman" w:hAnsi="Times New Roman" w:cs="Times New Roman"/>
          <w:sz w:val="28"/>
          <w:szCs w:val="28"/>
        </w:rPr>
        <w:t>ются лишь</w:t>
      </w:r>
      <w:r w:rsidRPr="00391399">
        <w:rPr>
          <w:rFonts w:ascii="Times New Roman" w:hAnsi="Times New Roman" w:cs="Times New Roman"/>
          <w:sz w:val="28"/>
          <w:szCs w:val="28"/>
        </w:rPr>
        <w:t xml:space="preserve"> 6 человек или 0,8 %. </w:t>
      </w:r>
      <w:r w:rsidRPr="00207A68">
        <w:rPr>
          <w:rStyle w:val="a8"/>
          <w:rFonts w:ascii="Times New Roman" w:hAnsi="Times New Roman" w:cs="Times New Roman"/>
          <w:i w:val="0"/>
          <w:sz w:val="28"/>
          <w:szCs w:val="28"/>
        </w:rPr>
        <w:t>С целью увеличения поступления доходов за питание сотрудников, проводится разъяснительная работа с сотрудниками о необходимости реализации их права на питание в организации.</w:t>
      </w:r>
      <w:bookmarkStart w:id="1" w:name="_GoBack"/>
      <w:bookmarkEnd w:id="1"/>
    </w:p>
    <w:p w:rsidR="00B42310" w:rsidRDefault="00B42310" w:rsidP="00187FB3">
      <w:pPr>
        <w:spacing w:after="120"/>
        <w:ind w:firstLine="720"/>
        <w:jc w:val="both"/>
        <w:rPr>
          <w:rFonts w:ascii="Times New Roman" w:hAnsi="Times New Roman" w:cs="Times New Roman"/>
          <w:color w:val="000000"/>
          <w:sz w:val="28"/>
          <w:szCs w:val="28"/>
        </w:rPr>
      </w:pPr>
      <w:proofErr w:type="gramStart"/>
      <w:r>
        <w:rPr>
          <w:rStyle w:val="a8"/>
          <w:rFonts w:ascii="Times New Roman" w:hAnsi="Times New Roman" w:cs="Times New Roman"/>
          <w:i w:val="0"/>
          <w:sz w:val="28"/>
          <w:szCs w:val="28"/>
        </w:rPr>
        <w:t xml:space="preserve">Препятствием к росту доходов от платных услуг, оказываемых дошкольными учреждениями и </w:t>
      </w:r>
      <w:r w:rsidRPr="00207A68">
        <w:rPr>
          <w:rStyle w:val="a8"/>
          <w:rFonts w:ascii="Times New Roman" w:hAnsi="Times New Roman" w:cs="Times New Roman"/>
          <w:i w:val="0"/>
          <w:sz w:val="28"/>
          <w:szCs w:val="28"/>
        </w:rPr>
        <w:t>общеобразовательны</w:t>
      </w:r>
      <w:r>
        <w:rPr>
          <w:rStyle w:val="a8"/>
          <w:rFonts w:ascii="Times New Roman" w:hAnsi="Times New Roman" w:cs="Times New Roman"/>
          <w:i w:val="0"/>
          <w:sz w:val="28"/>
          <w:szCs w:val="28"/>
        </w:rPr>
        <w:t>ми</w:t>
      </w:r>
      <w:r w:rsidRPr="00207A68">
        <w:rPr>
          <w:rStyle w:val="a8"/>
          <w:rFonts w:ascii="Times New Roman" w:hAnsi="Times New Roman" w:cs="Times New Roman"/>
          <w:i w:val="0"/>
          <w:sz w:val="28"/>
          <w:szCs w:val="28"/>
        </w:rPr>
        <w:t xml:space="preserve"> организация</w:t>
      </w:r>
      <w:r>
        <w:rPr>
          <w:rStyle w:val="a8"/>
          <w:rFonts w:ascii="Times New Roman" w:hAnsi="Times New Roman" w:cs="Times New Roman"/>
          <w:i w:val="0"/>
          <w:sz w:val="28"/>
          <w:szCs w:val="28"/>
        </w:rPr>
        <w:t>ми</w:t>
      </w:r>
      <w:r w:rsidRPr="00207A68">
        <w:rPr>
          <w:rStyle w:val="a8"/>
          <w:rFonts w:ascii="Times New Roman" w:hAnsi="Times New Roman" w:cs="Times New Roman"/>
          <w:i w:val="0"/>
          <w:sz w:val="28"/>
          <w:szCs w:val="28"/>
        </w:rPr>
        <w:t>, имеющи</w:t>
      </w:r>
      <w:r>
        <w:rPr>
          <w:rStyle w:val="a8"/>
          <w:rFonts w:ascii="Times New Roman" w:hAnsi="Times New Roman" w:cs="Times New Roman"/>
          <w:i w:val="0"/>
          <w:sz w:val="28"/>
          <w:szCs w:val="28"/>
        </w:rPr>
        <w:t>ми</w:t>
      </w:r>
      <w:r w:rsidRPr="00207A68">
        <w:rPr>
          <w:rStyle w:val="a8"/>
          <w:rFonts w:ascii="Times New Roman" w:hAnsi="Times New Roman" w:cs="Times New Roman"/>
          <w:i w:val="0"/>
          <w:sz w:val="28"/>
          <w:szCs w:val="28"/>
        </w:rPr>
        <w:t xml:space="preserve"> группы дошкольного возраста</w:t>
      </w:r>
      <w:r>
        <w:rPr>
          <w:rStyle w:val="a8"/>
          <w:rFonts w:ascii="Times New Roman" w:hAnsi="Times New Roman" w:cs="Times New Roman"/>
          <w:i w:val="0"/>
          <w:sz w:val="28"/>
          <w:szCs w:val="28"/>
        </w:rPr>
        <w:t xml:space="preserve"> за содержание детей дошкольного возраста является то, </w:t>
      </w:r>
      <w:r w:rsidRPr="00374E08">
        <w:rPr>
          <w:rStyle w:val="a8"/>
          <w:rFonts w:ascii="Times New Roman" w:hAnsi="Times New Roman" w:cs="Times New Roman"/>
          <w:i w:val="0"/>
          <w:sz w:val="28"/>
          <w:szCs w:val="28"/>
        </w:rPr>
        <w:t>что  повышение размера оплаты за присмотр и уход за детьми повлечет за собой увеличение объема компенсации части родительской платы, расходы по выплате которой являются расходными обязательствами Красноярского края.</w:t>
      </w:r>
      <w:proofErr w:type="gramEnd"/>
      <w:r w:rsidRPr="00374E08">
        <w:rPr>
          <w:rStyle w:val="a8"/>
          <w:rFonts w:ascii="Times New Roman" w:hAnsi="Times New Roman" w:cs="Times New Roman"/>
          <w:i w:val="0"/>
          <w:sz w:val="28"/>
          <w:szCs w:val="28"/>
        </w:rPr>
        <w:t xml:space="preserve">  В соответствии с </w:t>
      </w:r>
      <w:r w:rsidR="00425CD3">
        <w:rPr>
          <w:rStyle w:val="a8"/>
          <w:rFonts w:ascii="Times New Roman" w:hAnsi="Times New Roman" w:cs="Times New Roman"/>
          <w:i w:val="0"/>
          <w:sz w:val="28"/>
          <w:szCs w:val="28"/>
        </w:rPr>
        <w:t xml:space="preserve"> требованиями </w:t>
      </w:r>
      <w:r w:rsidRPr="00CD6E54">
        <w:rPr>
          <w:rStyle w:val="a8"/>
          <w:rFonts w:ascii="Times New Roman" w:hAnsi="Times New Roman" w:cs="Times New Roman"/>
          <w:i w:val="0"/>
          <w:sz w:val="28"/>
          <w:szCs w:val="28"/>
        </w:rPr>
        <w:t>Правительства Красноярского края</w:t>
      </w:r>
      <w:r w:rsidRPr="00374E08">
        <w:rPr>
          <w:rStyle w:val="a8"/>
          <w:rFonts w:ascii="Times New Roman" w:hAnsi="Times New Roman" w:cs="Times New Roman"/>
          <w:i w:val="0"/>
          <w:sz w:val="28"/>
          <w:szCs w:val="28"/>
        </w:rPr>
        <w:t>,  необходимо согласование проекта правового</w:t>
      </w:r>
      <w:r w:rsidRPr="00374E08">
        <w:rPr>
          <w:rFonts w:ascii="Times New Roman" w:hAnsi="Times New Roman" w:cs="Times New Roman"/>
          <w:color w:val="000000"/>
          <w:sz w:val="28"/>
          <w:szCs w:val="28"/>
        </w:rPr>
        <w:t xml:space="preserve"> акта</w:t>
      </w:r>
      <w:r w:rsidR="002F6719">
        <w:rPr>
          <w:rFonts w:ascii="Times New Roman" w:hAnsi="Times New Roman" w:cs="Times New Roman"/>
          <w:color w:val="000000"/>
          <w:sz w:val="28"/>
          <w:szCs w:val="28"/>
        </w:rPr>
        <w:t xml:space="preserve"> муниципального района</w:t>
      </w:r>
      <w:r w:rsidRPr="00374E08">
        <w:rPr>
          <w:rFonts w:ascii="Times New Roman" w:hAnsi="Times New Roman" w:cs="Times New Roman"/>
          <w:color w:val="000000"/>
          <w:sz w:val="28"/>
          <w:szCs w:val="28"/>
        </w:rPr>
        <w:t xml:space="preserve">, устанавливающего размер родительской платы, с Министерством образования Красноярского края. </w:t>
      </w:r>
      <w:r>
        <w:rPr>
          <w:rFonts w:ascii="Times New Roman" w:hAnsi="Times New Roman" w:cs="Times New Roman"/>
          <w:color w:val="000000"/>
          <w:sz w:val="28"/>
          <w:szCs w:val="28"/>
        </w:rPr>
        <w:t>Процедура согласования достаточно сложная и длительная. Поэтому р</w:t>
      </w:r>
      <w:r w:rsidRPr="00374E08">
        <w:rPr>
          <w:rFonts w:ascii="Times New Roman" w:hAnsi="Times New Roman" w:cs="Times New Roman"/>
          <w:color w:val="000000"/>
          <w:sz w:val="28"/>
          <w:szCs w:val="28"/>
        </w:rPr>
        <w:t xml:space="preserve">ешение вопроса о повышении размера оплаты за присмотр и уход за детьми планируется на 2 половину 2018 года. </w:t>
      </w:r>
    </w:p>
    <w:p w:rsidR="00B42310" w:rsidRDefault="00B42310" w:rsidP="00187FB3">
      <w:pPr>
        <w:spacing w:after="120"/>
        <w:ind w:firstLine="720"/>
        <w:jc w:val="both"/>
        <w:rPr>
          <w:rFonts w:ascii="Times New Roman" w:hAnsi="Times New Roman" w:cs="Times New Roman"/>
          <w:sz w:val="28"/>
          <w:szCs w:val="28"/>
        </w:rPr>
      </w:pPr>
      <w:r>
        <w:rPr>
          <w:rFonts w:ascii="Times New Roman" w:hAnsi="Times New Roman" w:cs="Times New Roman"/>
          <w:color w:val="000000"/>
          <w:sz w:val="28"/>
          <w:szCs w:val="28"/>
        </w:rPr>
        <w:t xml:space="preserve">В части увеличения объемов безвозмездных поступлений от негосударственных организаций в </w:t>
      </w:r>
      <w:r w:rsidRPr="00207A68">
        <w:rPr>
          <w:rFonts w:ascii="Times New Roman" w:hAnsi="Times New Roman" w:cs="Times New Roman"/>
          <w:sz w:val="28"/>
          <w:szCs w:val="28"/>
        </w:rPr>
        <w:t xml:space="preserve"> очередном </w:t>
      </w:r>
      <w:r>
        <w:rPr>
          <w:rFonts w:ascii="Times New Roman" w:hAnsi="Times New Roman" w:cs="Times New Roman"/>
          <w:sz w:val="28"/>
          <w:szCs w:val="28"/>
        </w:rPr>
        <w:t xml:space="preserve">финансовом </w:t>
      </w:r>
      <w:r w:rsidRPr="00207A68">
        <w:rPr>
          <w:rFonts w:ascii="Times New Roman" w:hAnsi="Times New Roman" w:cs="Times New Roman"/>
          <w:sz w:val="28"/>
          <w:szCs w:val="28"/>
        </w:rPr>
        <w:t>году и плановом периоде планируется продолж</w:t>
      </w:r>
      <w:r>
        <w:rPr>
          <w:rFonts w:ascii="Times New Roman" w:hAnsi="Times New Roman" w:cs="Times New Roman"/>
          <w:sz w:val="28"/>
          <w:szCs w:val="28"/>
        </w:rPr>
        <w:t xml:space="preserve">ить </w:t>
      </w:r>
      <w:r w:rsidRPr="00207A68">
        <w:rPr>
          <w:rFonts w:ascii="Times New Roman" w:hAnsi="Times New Roman" w:cs="Times New Roman"/>
          <w:sz w:val="28"/>
          <w:szCs w:val="28"/>
        </w:rPr>
        <w:t xml:space="preserve"> работ</w:t>
      </w:r>
      <w:r>
        <w:rPr>
          <w:rFonts w:ascii="Times New Roman" w:hAnsi="Times New Roman" w:cs="Times New Roman"/>
          <w:sz w:val="28"/>
          <w:szCs w:val="28"/>
        </w:rPr>
        <w:t>у</w:t>
      </w:r>
      <w:r w:rsidRPr="00207A68">
        <w:rPr>
          <w:rFonts w:ascii="Times New Roman" w:hAnsi="Times New Roman" w:cs="Times New Roman"/>
          <w:sz w:val="28"/>
          <w:szCs w:val="28"/>
        </w:rPr>
        <w:t xml:space="preserve"> с потенциальными благотворителями по увеличению объемов безвозмездных перечислений, необходимых для решения проблем</w:t>
      </w:r>
      <w:r>
        <w:rPr>
          <w:rFonts w:ascii="Times New Roman" w:hAnsi="Times New Roman" w:cs="Times New Roman"/>
          <w:sz w:val="28"/>
          <w:szCs w:val="28"/>
        </w:rPr>
        <w:t xml:space="preserve">, возникающих </w:t>
      </w:r>
      <w:r w:rsidRPr="00207A68">
        <w:rPr>
          <w:rFonts w:ascii="Times New Roman" w:hAnsi="Times New Roman" w:cs="Times New Roman"/>
          <w:sz w:val="28"/>
          <w:szCs w:val="28"/>
        </w:rPr>
        <w:t xml:space="preserve"> в бюджетной сфере. </w:t>
      </w:r>
    </w:p>
    <w:p w:rsidR="00B42310"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Так, в течение 2017 года было заключено 4 соглашения с целью получения благотворительной помощи в бюджет муниципального района, среди наиболее значимых - с ПАО "Нефтяная компания "ЛУКОЙЛ" на сумму 350 млн. руб. на трехлетний период (в 2016 году - 100,0 млн</w:t>
      </w:r>
      <w:proofErr w:type="gramStart"/>
      <w:r w:rsidRPr="00207A68">
        <w:rPr>
          <w:rFonts w:ascii="Times New Roman" w:hAnsi="Times New Roman" w:cs="Times New Roman"/>
          <w:sz w:val="28"/>
          <w:szCs w:val="28"/>
        </w:rPr>
        <w:t>.р</w:t>
      </w:r>
      <w:proofErr w:type="gramEnd"/>
      <w:r w:rsidRPr="00207A68">
        <w:rPr>
          <w:rFonts w:ascii="Times New Roman" w:hAnsi="Times New Roman" w:cs="Times New Roman"/>
          <w:sz w:val="28"/>
          <w:szCs w:val="28"/>
        </w:rPr>
        <w:t xml:space="preserve">уб. и 2017-2018 годах по 125,0 млн.руб. ежегодно). </w:t>
      </w:r>
    </w:p>
    <w:p w:rsidR="00B42310" w:rsidRPr="00207A68"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lastRenderedPageBreak/>
        <w:t xml:space="preserve"> </w:t>
      </w:r>
      <w:r w:rsidRPr="00207A68">
        <w:rPr>
          <w:rFonts w:ascii="Times New Roman" w:hAnsi="Times New Roman" w:cs="Times New Roman"/>
          <w:noProof/>
          <w:sz w:val="28"/>
          <w:szCs w:val="28"/>
        </w:rPr>
        <w:drawing>
          <wp:inline distT="0" distB="0" distL="0" distR="0">
            <wp:extent cx="5900420" cy="4602480"/>
            <wp:effectExtent l="57150" t="0" r="62230" b="83820"/>
            <wp:docPr id="53"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rsidR="00B42310" w:rsidRPr="00207A68"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Также</w:t>
      </w:r>
      <w:r w:rsidR="00A31974">
        <w:rPr>
          <w:rFonts w:ascii="Times New Roman" w:hAnsi="Times New Roman" w:cs="Times New Roman"/>
          <w:sz w:val="28"/>
          <w:szCs w:val="28"/>
        </w:rPr>
        <w:t>,</w:t>
      </w:r>
      <w:r w:rsidRPr="00207A68">
        <w:rPr>
          <w:rFonts w:ascii="Times New Roman" w:hAnsi="Times New Roman" w:cs="Times New Roman"/>
          <w:sz w:val="28"/>
          <w:szCs w:val="28"/>
        </w:rPr>
        <w:t xml:space="preserve"> будет продолжена работа по привлечению дополнительных средств из </w:t>
      </w:r>
      <w:r>
        <w:rPr>
          <w:rFonts w:ascii="Times New Roman" w:hAnsi="Times New Roman" w:cs="Times New Roman"/>
          <w:sz w:val="28"/>
          <w:szCs w:val="28"/>
        </w:rPr>
        <w:t xml:space="preserve"> краевого бюджета </w:t>
      </w:r>
      <w:r w:rsidRPr="00207A68">
        <w:rPr>
          <w:rFonts w:ascii="Times New Roman" w:hAnsi="Times New Roman" w:cs="Times New Roman"/>
          <w:sz w:val="28"/>
          <w:szCs w:val="28"/>
        </w:rPr>
        <w:t xml:space="preserve">через участие в государственных программах на условиях </w:t>
      </w:r>
      <w:proofErr w:type="spellStart"/>
      <w:r w:rsidRPr="00207A68">
        <w:rPr>
          <w:rFonts w:ascii="Times New Roman" w:hAnsi="Times New Roman" w:cs="Times New Roman"/>
          <w:sz w:val="28"/>
          <w:szCs w:val="28"/>
        </w:rPr>
        <w:t>софинансирования</w:t>
      </w:r>
      <w:proofErr w:type="spellEnd"/>
      <w:r w:rsidRPr="00207A68">
        <w:rPr>
          <w:rFonts w:ascii="Times New Roman" w:hAnsi="Times New Roman" w:cs="Times New Roman"/>
          <w:sz w:val="28"/>
          <w:szCs w:val="28"/>
        </w:rPr>
        <w:t xml:space="preserve">, в конкурсах регионального, федерального </w:t>
      </w:r>
      <w:r>
        <w:rPr>
          <w:rFonts w:ascii="Times New Roman" w:hAnsi="Times New Roman" w:cs="Times New Roman"/>
          <w:sz w:val="28"/>
          <w:szCs w:val="28"/>
        </w:rPr>
        <w:t xml:space="preserve">значения и </w:t>
      </w:r>
      <w:proofErr w:type="spellStart"/>
      <w:r w:rsidRPr="00207A68">
        <w:rPr>
          <w:rFonts w:ascii="Times New Roman" w:hAnsi="Times New Roman" w:cs="Times New Roman"/>
          <w:sz w:val="28"/>
          <w:szCs w:val="28"/>
        </w:rPr>
        <w:t>грантовых</w:t>
      </w:r>
      <w:proofErr w:type="spellEnd"/>
      <w:r w:rsidRPr="00207A68">
        <w:rPr>
          <w:rFonts w:ascii="Times New Roman" w:hAnsi="Times New Roman" w:cs="Times New Roman"/>
          <w:sz w:val="28"/>
          <w:szCs w:val="28"/>
        </w:rPr>
        <w:t xml:space="preserve"> проектах.</w:t>
      </w:r>
    </w:p>
    <w:p w:rsidR="00B42310" w:rsidRDefault="00B42310" w:rsidP="00187FB3">
      <w:pPr>
        <w:spacing w:after="120"/>
        <w:ind w:firstLine="720"/>
        <w:jc w:val="both"/>
        <w:rPr>
          <w:rFonts w:ascii="Times New Roman" w:hAnsi="Times New Roman" w:cs="Times New Roman"/>
          <w:sz w:val="28"/>
          <w:szCs w:val="28"/>
        </w:rPr>
      </w:pPr>
      <w:r w:rsidRPr="00207A68">
        <w:rPr>
          <w:rFonts w:ascii="Times New Roman" w:hAnsi="Times New Roman" w:cs="Times New Roman"/>
          <w:sz w:val="28"/>
          <w:szCs w:val="28"/>
        </w:rPr>
        <w:t>Успешная реализация комплекса указанных мероприятий налоговой политики муниципального района будет являться необходимым условием для повышения эффективности системы управления муниципальными финансами и минимизации рисков несбалансированности бюджета муниципального района в среднесрочном периоде.</w:t>
      </w:r>
    </w:p>
    <w:p w:rsidR="00B42310" w:rsidRPr="00207A68" w:rsidRDefault="00B42310" w:rsidP="00187FB3">
      <w:pPr>
        <w:pStyle w:val="a3"/>
        <w:spacing w:after="120"/>
        <w:ind w:right="-187" w:firstLine="0"/>
        <w:rPr>
          <w:rFonts w:ascii="Times New Roman" w:hAnsi="Times New Roman" w:cs="Times New Roman"/>
          <w:b/>
          <w:color w:val="auto"/>
          <w:sz w:val="28"/>
          <w:szCs w:val="28"/>
        </w:rPr>
      </w:pPr>
      <w:r w:rsidRPr="00207A68">
        <w:rPr>
          <w:rFonts w:ascii="Times New Roman" w:hAnsi="Times New Roman" w:cs="Times New Roman"/>
          <w:b/>
          <w:noProof/>
          <w:color w:val="auto"/>
          <w:sz w:val="28"/>
          <w:szCs w:val="28"/>
        </w:rPr>
        <w:drawing>
          <wp:inline distT="0" distB="0" distL="0" distR="0">
            <wp:extent cx="6124077" cy="636607"/>
            <wp:effectExtent l="0" t="0" r="10023" b="0"/>
            <wp:docPr id="54" name="Схема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3" r:lo="rId94" r:qs="rId95" r:cs="rId96"/>
              </a:graphicData>
            </a:graphic>
          </wp:inline>
        </w:drawing>
      </w:r>
    </w:p>
    <w:p w:rsidR="00B42310" w:rsidRPr="00E227CB" w:rsidRDefault="00B42310" w:rsidP="00187FB3">
      <w:pPr>
        <w:spacing w:after="120"/>
        <w:ind w:firstLine="720"/>
        <w:jc w:val="both"/>
        <w:rPr>
          <w:rFonts w:ascii="Times New Roman" w:hAnsi="Times New Roman" w:cs="Times New Roman"/>
          <w:sz w:val="28"/>
          <w:szCs w:val="28"/>
        </w:rPr>
      </w:pPr>
      <w:r w:rsidRPr="00E227CB">
        <w:rPr>
          <w:rFonts w:ascii="Times New Roman" w:hAnsi="Times New Roman" w:cs="Times New Roman"/>
          <w:sz w:val="28"/>
          <w:szCs w:val="28"/>
        </w:rPr>
        <w:t>Долговая политика муниципального района</w:t>
      </w:r>
      <w:r w:rsidR="00A31974">
        <w:rPr>
          <w:rFonts w:ascii="Times New Roman" w:hAnsi="Times New Roman" w:cs="Times New Roman"/>
          <w:sz w:val="28"/>
          <w:szCs w:val="28"/>
        </w:rPr>
        <w:t>,</w:t>
      </w:r>
      <w:r w:rsidRPr="00E227CB">
        <w:rPr>
          <w:rFonts w:ascii="Times New Roman" w:hAnsi="Times New Roman" w:cs="Times New Roman"/>
          <w:sz w:val="28"/>
          <w:szCs w:val="28"/>
        </w:rPr>
        <w:t xml:space="preserve"> как составная часть бюджетной политики на очередной  2018 год и плановый период 2019-2020 год</w:t>
      </w:r>
      <w:r w:rsidR="00A31974">
        <w:rPr>
          <w:rFonts w:ascii="Times New Roman" w:hAnsi="Times New Roman" w:cs="Times New Roman"/>
          <w:sz w:val="28"/>
          <w:szCs w:val="28"/>
        </w:rPr>
        <w:t>ов,</w:t>
      </w:r>
      <w:r w:rsidRPr="00E227CB">
        <w:rPr>
          <w:rFonts w:ascii="Times New Roman" w:hAnsi="Times New Roman" w:cs="Times New Roman"/>
          <w:sz w:val="28"/>
          <w:szCs w:val="28"/>
        </w:rPr>
        <w:t xml:space="preserve"> призвана обеспечить последовательность реализации целей и задач предыдущего периода.</w:t>
      </w:r>
    </w:p>
    <w:p w:rsidR="00B42310" w:rsidRPr="00E227CB" w:rsidRDefault="00B42310" w:rsidP="00187FB3">
      <w:pPr>
        <w:widowControl w:val="0"/>
        <w:spacing w:after="120"/>
        <w:ind w:firstLine="720"/>
        <w:jc w:val="both"/>
        <w:rPr>
          <w:rFonts w:ascii="Times New Roman" w:hAnsi="Times New Roman" w:cs="Times New Roman"/>
          <w:sz w:val="28"/>
          <w:szCs w:val="28"/>
        </w:rPr>
      </w:pPr>
      <w:r w:rsidRPr="00E227CB">
        <w:rPr>
          <w:rFonts w:ascii="Times New Roman" w:hAnsi="Times New Roman" w:cs="Times New Roman"/>
          <w:sz w:val="28"/>
          <w:szCs w:val="28"/>
        </w:rPr>
        <w:t xml:space="preserve">Как и в предыдущие годы, бюджет муниципального района на  предстоящий трехлетний период планируется с превышением расходов над </w:t>
      </w:r>
      <w:r w:rsidRPr="00E227CB">
        <w:rPr>
          <w:rFonts w:ascii="Times New Roman" w:hAnsi="Times New Roman" w:cs="Times New Roman"/>
          <w:sz w:val="28"/>
          <w:szCs w:val="28"/>
        </w:rPr>
        <w:lastRenderedPageBreak/>
        <w:t>доходами, с соблюдением ограничений, установленных Бюджетным кодексом Р</w:t>
      </w:r>
      <w:r w:rsidR="00C9077E">
        <w:rPr>
          <w:rFonts w:ascii="Times New Roman" w:hAnsi="Times New Roman" w:cs="Times New Roman"/>
          <w:sz w:val="28"/>
          <w:szCs w:val="28"/>
        </w:rPr>
        <w:t xml:space="preserve">оссийской </w:t>
      </w:r>
      <w:r w:rsidRPr="00E227CB">
        <w:rPr>
          <w:rFonts w:ascii="Times New Roman" w:hAnsi="Times New Roman" w:cs="Times New Roman"/>
          <w:sz w:val="28"/>
          <w:szCs w:val="28"/>
        </w:rPr>
        <w:t>Ф</w:t>
      </w:r>
      <w:r w:rsidR="00C9077E">
        <w:rPr>
          <w:rFonts w:ascii="Times New Roman" w:hAnsi="Times New Roman" w:cs="Times New Roman"/>
          <w:sz w:val="28"/>
          <w:szCs w:val="28"/>
        </w:rPr>
        <w:t>едерации</w:t>
      </w:r>
      <w:r w:rsidRPr="00E227CB">
        <w:rPr>
          <w:rFonts w:ascii="Times New Roman" w:hAnsi="Times New Roman" w:cs="Times New Roman"/>
          <w:sz w:val="28"/>
          <w:szCs w:val="28"/>
        </w:rPr>
        <w:t xml:space="preserve">. В качестве </w:t>
      </w:r>
      <w:proofErr w:type="gramStart"/>
      <w:r w:rsidRPr="00E227CB">
        <w:rPr>
          <w:rFonts w:ascii="Times New Roman" w:hAnsi="Times New Roman" w:cs="Times New Roman"/>
          <w:sz w:val="28"/>
          <w:szCs w:val="28"/>
        </w:rPr>
        <w:t>источников  покрытия дефицита бюджета муниципального района</w:t>
      </w:r>
      <w:proofErr w:type="gramEnd"/>
      <w:r w:rsidRPr="00E227CB">
        <w:rPr>
          <w:rFonts w:ascii="Times New Roman" w:hAnsi="Times New Roman" w:cs="Times New Roman"/>
          <w:sz w:val="28"/>
          <w:szCs w:val="28"/>
        </w:rPr>
        <w:t xml:space="preserve">  будут использоваться свободные остатки средств на счете бюджета. Привлечение бюджетных кредитов  для покрытия дефицита бюджета муниципального района осуществлять не </w:t>
      </w:r>
      <w:r w:rsidR="004A6606">
        <w:rPr>
          <w:rFonts w:ascii="Times New Roman" w:hAnsi="Times New Roman" w:cs="Times New Roman"/>
          <w:sz w:val="28"/>
          <w:szCs w:val="28"/>
        </w:rPr>
        <w:t>ожидается</w:t>
      </w:r>
      <w:r w:rsidRPr="00E227CB">
        <w:rPr>
          <w:rFonts w:ascii="Times New Roman" w:hAnsi="Times New Roman" w:cs="Times New Roman"/>
          <w:sz w:val="28"/>
          <w:szCs w:val="28"/>
        </w:rPr>
        <w:t xml:space="preserve">. </w:t>
      </w:r>
      <w:r>
        <w:rPr>
          <w:rFonts w:ascii="Times New Roman" w:hAnsi="Times New Roman" w:cs="Times New Roman"/>
          <w:sz w:val="28"/>
          <w:szCs w:val="28"/>
        </w:rPr>
        <w:t>Заемные средства из краевого бюджета планируется привлекать лишь в случае образования кассовых разрывов при исполнении бюджета муниципального района.</w:t>
      </w:r>
    </w:p>
    <w:p w:rsidR="00B42310" w:rsidRPr="00E227CB" w:rsidRDefault="00B42310" w:rsidP="00187FB3">
      <w:pPr>
        <w:widowControl w:val="0"/>
        <w:spacing w:after="120"/>
        <w:ind w:firstLine="720"/>
        <w:jc w:val="both"/>
        <w:rPr>
          <w:rFonts w:ascii="Times New Roman" w:hAnsi="Times New Roman" w:cs="Times New Roman"/>
          <w:sz w:val="28"/>
          <w:szCs w:val="28"/>
        </w:rPr>
      </w:pPr>
      <w:r w:rsidRPr="00E227CB">
        <w:rPr>
          <w:rFonts w:ascii="Times New Roman" w:hAnsi="Times New Roman" w:cs="Times New Roman"/>
          <w:sz w:val="28"/>
          <w:szCs w:val="28"/>
        </w:rPr>
        <w:t>Основными факторами, определяющими долговую политику, направленную на отсутствие муниципального долга в течение последних нескольких лет являются с одной стороны отсутствие свободных бюджетных ассигнований для их использования в качестве источников погашения внутренних заимствований, с друго</w:t>
      </w:r>
      <w:proofErr w:type="gramStart"/>
      <w:r w:rsidRPr="00E227CB">
        <w:rPr>
          <w:rFonts w:ascii="Times New Roman" w:hAnsi="Times New Roman" w:cs="Times New Roman"/>
          <w:sz w:val="28"/>
          <w:szCs w:val="28"/>
        </w:rPr>
        <w:t>й-</w:t>
      </w:r>
      <w:proofErr w:type="gramEnd"/>
      <w:r w:rsidRPr="00E227CB">
        <w:rPr>
          <w:rFonts w:ascii="Times New Roman" w:hAnsi="Times New Roman" w:cs="Times New Roman"/>
          <w:sz w:val="28"/>
          <w:szCs w:val="28"/>
        </w:rPr>
        <w:t xml:space="preserve"> </w:t>
      </w:r>
      <w:r>
        <w:rPr>
          <w:rFonts w:ascii="Times New Roman" w:hAnsi="Times New Roman" w:cs="Times New Roman"/>
          <w:sz w:val="28"/>
          <w:szCs w:val="28"/>
        </w:rPr>
        <w:t>оптимиз</w:t>
      </w:r>
      <w:r w:rsidR="004A6606">
        <w:rPr>
          <w:rFonts w:ascii="Times New Roman" w:hAnsi="Times New Roman" w:cs="Times New Roman"/>
          <w:sz w:val="28"/>
          <w:szCs w:val="28"/>
        </w:rPr>
        <w:t>ация</w:t>
      </w:r>
      <w:r>
        <w:rPr>
          <w:rFonts w:ascii="Times New Roman" w:hAnsi="Times New Roman" w:cs="Times New Roman"/>
          <w:sz w:val="28"/>
          <w:szCs w:val="28"/>
        </w:rPr>
        <w:t xml:space="preserve"> </w:t>
      </w:r>
      <w:r w:rsidRPr="00E227CB">
        <w:rPr>
          <w:rFonts w:ascii="Times New Roman" w:hAnsi="Times New Roman" w:cs="Times New Roman"/>
          <w:sz w:val="28"/>
          <w:szCs w:val="28"/>
        </w:rPr>
        <w:t>расход</w:t>
      </w:r>
      <w:r w:rsidR="004A6606">
        <w:rPr>
          <w:rFonts w:ascii="Times New Roman" w:hAnsi="Times New Roman" w:cs="Times New Roman"/>
          <w:sz w:val="28"/>
          <w:szCs w:val="28"/>
        </w:rPr>
        <w:t>ов</w:t>
      </w:r>
      <w:r w:rsidRPr="00E227CB">
        <w:rPr>
          <w:rFonts w:ascii="Times New Roman" w:hAnsi="Times New Roman" w:cs="Times New Roman"/>
          <w:sz w:val="28"/>
          <w:szCs w:val="28"/>
        </w:rPr>
        <w:t xml:space="preserve"> на обслуживание муниципального долга. </w:t>
      </w:r>
    </w:p>
    <w:p w:rsidR="00B42310" w:rsidRPr="00E227CB" w:rsidRDefault="00B42310" w:rsidP="00187FB3">
      <w:pPr>
        <w:widowControl w:val="0"/>
        <w:spacing w:after="120"/>
        <w:ind w:firstLine="720"/>
        <w:jc w:val="both"/>
        <w:rPr>
          <w:rFonts w:ascii="Times New Roman" w:hAnsi="Times New Roman" w:cs="Times New Roman"/>
          <w:sz w:val="28"/>
          <w:szCs w:val="28"/>
        </w:rPr>
      </w:pPr>
      <w:r w:rsidRPr="00E227CB">
        <w:rPr>
          <w:rFonts w:ascii="Times New Roman" w:hAnsi="Times New Roman" w:cs="Times New Roman"/>
          <w:sz w:val="28"/>
          <w:szCs w:val="28"/>
        </w:rPr>
        <w:t>Подобная политика позволяет  избегать принятия управленческих решений, влекущих неконтролируемый рост расходов бюджета муниципального района  при отсутствии соответствующих доходных источников, обеспечить планирование расходов бюджета муниципального района в строгом соответствии с финансовыми возможностями бюджета муниципального района</w:t>
      </w:r>
      <w:r w:rsidR="00A31974">
        <w:rPr>
          <w:rFonts w:ascii="Times New Roman" w:hAnsi="Times New Roman" w:cs="Times New Roman"/>
          <w:sz w:val="28"/>
          <w:szCs w:val="28"/>
        </w:rPr>
        <w:t>,</w:t>
      </w:r>
      <w:r w:rsidR="004A6606">
        <w:rPr>
          <w:rFonts w:ascii="Times New Roman" w:hAnsi="Times New Roman" w:cs="Times New Roman"/>
          <w:sz w:val="28"/>
          <w:szCs w:val="28"/>
        </w:rPr>
        <w:t xml:space="preserve"> без наращивания внутреннего муниципального долга</w:t>
      </w:r>
      <w:r w:rsidRPr="00E227CB">
        <w:rPr>
          <w:rFonts w:ascii="Times New Roman" w:hAnsi="Times New Roman" w:cs="Times New Roman"/>
          <w:sz w:val="28"/>
          <w:szCs w:val="28"/>
        </w:rPr>
        <w:t>.</w:t>
      </w:r>
    </w:p>
    <w:p w:rsidR="00B42310" w:rsidRPr="00207A68" w:rsidRDefault="00B42310" w:rsidP="00187FB3">
      <w:pPr>
        <w:widowControl w:val="0"/>
        <w:spacing w:after="120"/>
        <w:ind w:firstLine="720"/>
        <w:jc w:val="both"/>
        <w:rPr>
          <w:rFonts w:ascii="Times New Roman" w:hAnsi="Times New Roman" w:cs="Times New Roman"/>
          <w:sz w:val="28"/>
          <w:szCs w:val="28"/>
        </w:rPr>
      </w:pPr>
      <w:proofErr w:type="gramStart"/>
      <w:r w:rsidRPr="00E227CB">
        <w:rPr>
          <w:rFonts w:ascii="Times New Roman" w:hAnsi="Times New Roman" w:cs="Times New Roman"/>
          <w:sz w:val="28"/>
          <w:szCs w:val="28"/>
        </w:rPr>
        <w:t>Исходя из вышеизложенного, муниципальная долговая политика в среднесрочной перспективе будет направлена на  выстраивание взвешенных взаимоотношений с министерством финансов Красноярского края с позиции соблюдения интересов муниципального района, его экономической безопасности, а также на безусловное соблюдение требований бюджетного законодательства в части параметров дефицита  бюджета</w:t>
      </w:r>
      <w:r w:rsidR="00A40026">
        <w:rPr>
          <w:rFonts w:ascii="Times New Roman" w:hAnsi="Times New Roman" w:cs="Times New Roman"/>
          <w:sz w:val="28"/>
          <w:szCs w:val="28"/>
        </w:rPr>
        <w:t xml:space="preserve"> муниципального района</w:t>
      </w:r>
      <w:r w:rsidRPr="00E227CB">
        <w:rPr>
          <w:rFonts w:ascii="Times New Roman" w:hAnsi="Times New Roman" w:cs="Times New Roman"/>
          <w:sz w:val="28"/>
          <w:szCs w:val="28"/>
        </w:rPr>
        <w:t xml:space="preserve"> и муниципального долга.</w:t>
      </w:r>
      <w:proofErr w:type="gramEnd"/>
    </w:p>
    <w:p w:rsidR="005A38A9" w:rsidRPr="00B42310" w:rsidRDefault="005A38A9" w:rsidP="00187FB3">
      <w:pPr>
        <w:spacing w:after="120"/>
        <w:rPr>
          <w:szCs w:val="28"/>
        </w:rPr>
      </w:pPr>
    </w:p>
    <w:sectPr w:rsidR="005A38A9" w:rsidRPr="00B42310" w:rsidSect="00C9077E">
      <w:headerReference w:type="default" r:id="rId98"/>
      <w:footerReference w:type="even" r:id="rId99"/>
      <w:footerReference w:type="default" r:id="rId100"/>
      <w:pgSz w:w="11906" w:h="16838"/>
      <w:pgMar w:top="851" w:right="851" w:bottom="680" w:left="1418" w:header="119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48E9" w:rsidRDefault="001648E9">
      <w:r>
        <w:separator/>
      </w:r>
    </w:p>
  </w:endnote>
  <w:endnote w:type="continuationSeparator" w:id="0">
    <w:p w:rsidR="001648E9" w:rsidRDefault="001648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08" w:rsidRDefault="002C6B40" w:rsidP="003A16C6">
    <w:pPr>
      <w:pStyle w:val="aa"/>
      <w:framePr w:wrap="around" w:vAnchor="text" w:hAnchor="margin" w:xAlign="right" w:y="1"/>
      <w:rPr>
        <w:rStyle w:val="ac"/>
      </w:rPr>
    </w:pPr>
    <w:r>
      <w:rPr>
        <w:rStyle w:val="ac"/>
      </w:rPr>
      <w:fldChar w:fldCharType="begin"/>
    </w:r>
    <w:r w:rsidR="00837108">
      <w:rPr>
        <w:rStyle w:val="ac"/>
      </w:rPr>
      <w:instrText xml:space="preserve">PAGE  </w:instrText>
    </w:r>
    <w:r>
      <w:rPr>
        <w:rStyle w:val="ac"/>
      </w:rPr>
      <w:fldChar w:fldCharType="end"/>
    </w:r>
  </w:p>
  <w:p w:rsidR="00837108" w:rsidRDefault="00837108" w:rsidP="00F35153">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08" w:rsidRPr="00542A5B" w:rsidRDefault="00837108">
    <w:pPr>
      <w:pStyle w:val="aa"/>
      <w:jc w:val="right"/>
      <w:rPr>
        <w:sz w:val="20"/>
        <w:szCs w:val="20"/>
      </w:rPr>
    </w:pPr>
  </w:p>
  <w:p w:rsidR="00837108" w:rsidRDefault="00837108" w:rsidP="00F35153">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48E9" w:rsidRDefault="001648E9">
      <w:r>
        <w:separator/>
      </w:r>
    </w:p>
  </w:footnote>
  <w:footnote w:type="continuationSeparator" w:id="0">
    <w:p w:rsidR="001648E9" w:rsidRDefault="001648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08" w:rsidRDefault="002C6B40">
    <w:pPr>
      <w:pStyle w:val="af3"/>
    </w:pPr>
    <w:r>
      <w:rPr>
        <w:noProof/>
        <w:lang w:eastAsia="zh-TW"/>
      </w:rPr>
      <w:pict>
        <v:shapetype id="_x0000_t202" coordsize="21600,21600" o:spt="202" path="m,l,21600r21600,l21600,xe">
          <v:stroke joinstyle="miter"/>
          <v:path gradientshapeok="t" o:connecttype="rect"/>
        </v:shapetype>
        <v:shape id="_x0000_s5122" type="#_x0000_t202" style="position:absolute;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next-textbox:#_x0000_s5122;mso-fit-shape-to-text:t" inset=",0,,0">
            <w:txbxContent>
              <w:p w:rsidR="00837108" w:rsidRDefault="00837108" w:rsidP="001D674B">
                <w:pPr>
                  <w:jc w:val="right"/>
                  <w:rPr>
                    <w:rFonts w:ascii="Arial Narrow" w:hAnsi="Arial Narrow"/>
                    <w:b/>
                    <w:color w:val="365F91" w:themeColor="accent1" w:themeShade="BF"/>
                    <w:sz w:val="20"/>
                    <w:szCs w:val="20"/>
                  </w:rPr>
                </w:pPr>
                <w:r w:rsidRPr="001D674B">
                  <w:rPr>
                    <w:rFonts w:ascii="Arial Narrow" w:hAnsi="Arial Narrow"/>
                    <w:b/>
                    <w:color w:val="365F91" w:themeColor="accent1" w:themeShade="BF"/>
                    <w:sz w:val="20"/>
                    <w:szCs w:val="20"/>
                  </w:rPr>
                  <w:t xml:space="preserve">ОСНОВНЫЕ НАПРАВЛЕНИЯ БЮДЖЕТНОЙ </w:t>
                </w:r>
                <w:r>
                  <w:rPr>
                    <w:rFonts w:ascii="Arial Narrow" w:hAnsi="Arial Narrow"/>
                    <w:b/>
                    <w:color w:val="365F91" w:themeColor="accent1" w:themeShade="BF"/>
                    <w:sz w:val="20"/>
                    <w:szCs w:val="20"/>
                  </w:rPr>
                  <w:t xml:space="preserve">И НАЛОГОВОЙ </w:t>
                </w:r>
                <w:r w:rsidRPr="001D674B">
                  <w:rPr>
                    <w:rFonts w:ascii="Arial Narrow" w:hAnsi="Arial Narrow"/>
                    <w:b/>
                    <w:color w:val="365F91" w:themeColor="accent1" w:themeShade="BF"/>
                    <w:sz w:val="20"/>
                    <w:szCs w:val="20"/>
                  </w:rPr>
                  <w:t xml:space="preserve">ПОЛИТИКИ </w:t>
                </w:r>
              </w:p>
              <w:p w:rsidR="00837108" w:rsidRDefault="00837108" w:rsidP="001D674B">
                <w:pPr>
                  <w:jc w:val="right"/>
                  <w:rPr>
                    <w:rFonts w:ascii="Arial Narrow" w:hAnsi="Arial Narrow"/>
                    <w:b/>
                    <w:color w:val="365F91" w:themeColor="accent1" w:themeShade="BF"/>
                    <w:sz w:val="20"/>
                    <w:szCs w:val="20"/>
                  </w:rPr>
                </w:pPr>
                <w:r w:rsidRPr="001D674B">
                  <w:rPr>
                    <w:rFonts w:ascii="Arial Narrow" w:hAnsi="Arial Narrow"/>
                    <w:b/>
                    <w:color w:val="365F91" w:themeColor="accent1" w:themeShade="BF"/>
                    <w:sz w:val="20"/>
                    <w:szCs w:val="20"/>
                  </w:rPr>
                  <w:t>ТАЙМЫРСКОГО ДОЛГАНО-НЕНЕЦКОГО МУНИЦИПАЛЬНОГО РАЙОНА</w:t>
                </w:r>
              </w:p>
              <w:p w:rsidR="00837108" w:rsidRPr="001D674B" w:rsidRDefault="00837108" w:rsidP="001D674B">
                <w:pPr>
                  <w:jc w:val="right"/>
                  <w:rPr>
                    <w:rFonts w:ascii="Arial Narrow" w:hAnsi="Arial Narrow"/>
                    <w:b/>
                    <w:color w:val="365F91" w:themeColor="accent1" w:themeShade="BF"/>
                    <w:sz w:val="20"/>
                    <w:szCs w:val="20"/>
                  </w:rPr>
                </w:pPr>
                <w:r w:rsidRPr="001D674B">
                  <w:rPr>
                    <w:rFonts w:ascii="Arial Narrow" w:hAnsi="Arial Narrow"/>
                    <w:b/>
                    <w:color w:val="365F91" w:themeColor="accent1" w:themeShade="BF"/>
                    <w:sz w:val="20"/>
                    <w:szCs w:val="20"/>
                  </w:rPr>
                  <w:t xml:space="preserve"> НА 2018 ГОД И ПЛАНОВЫЙ ПЕРИОД 2019-2020 ГОДОВ</w:t>
                </w:r>
              </w:p>
            </w:txbxContent>
          </v:textbox>
          <w10:wrap anchorx="margin" anchory="margin"/>
        </v:shape>
      </w:pict>
    </w:r>
    <w:r>
      <w:rPr>
        <w:noProof/>
        <w:lang w:eastAsia="zh-TW"/>
      </w:rPr>
      <w:pict>
        <v:shape id="_x0000_s5121" type="#_x0000_t202" style="position:absolute;margin-left:6232pt;margin-top:0;width:1in;height:13.45pt;z-index:251660288;mso-width-percent:1000;mso-position-horizontal:right;mso-position-horizontal-relative:page;mso-position-vertical:center;mso-position-vertical-relative:top-margin-area;mso-width-percent:1000;mso-width-relative:right-margin-area;v-text-anchor:middle" o:allowincell="f" fillcolor="#4f81bd [3204]" stroked="f">
          <v:textbox style="mso-next-textbox:#_x0000_s5121;mso-fit-shape-to-text:t" inset=",0,,0">
            <w:txbxContent>
              <w:p w:rsidR="00837108" w:rsidRDefault="002C6B40">
                <w:pPr>
                  <w:rPr>
                    <w:color w:val="FFFFFF" w:themeColor="background1"/>
                  </w:rPr>
                </w:pPr>
                <w:fldSimple w:instr=" PAGE   \* MERGEFORMAT ">
                  <w:r w:rsidR="002F5F1D" w:rsidRPr="002F5F1D">
                    <w:rPr>
                      <w:noProof/>
                      <w:color w:val="FFFFFF" w:themeColor="background1"/>
                    </w:rPr>
                    <w:t>2</w:t>
                  </w:r>
                </w:fldSimple>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5A0A"/>
    <w:multiLevelType w:val="hybridMultilevel"/>
    <w:tmpl w:val="D3BED2AE"/>
    <w:lvl w:ilvl="0" w:tplc="6F86D826">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6AF166D"/>
    <w:multiLevelType w:val="hybridMultilevel"/>
    <w:tmpl w:val="1BB67C34"/>
    <w:lvl w:ilvl="0" w:tplc="DDEAD4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C6952CD"/>
    <w:multiLevelType w:val="hybridMultilevel"/>
    <w:tmpl w:val="88FE0154"/>
    <w:lvl w:ilvl="0" w:tplc="DDEAD4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EE05B40"/>
    <w:multiLevelType w:val="hybridMultilevel"/>
    <w:tmpl w:val="BFE40010"/>
    <w:lvl w:ilvl="0" w:tplc="DDEAD4D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0F137657"/>
    <w:multiLevelType w:val="hybridMultilevel"/>
    <w:tmpl w:val="94F615AC"/>
    <w:lvl w:ilvl="0" w:tplc="DDEAD4D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E865D7"/>
    <w:multiLevelType w:val="hybridMultilevel"/>
    <w:tmpl w:val="7D5CD0CA"/>
    <w:lvl w:ilvl="0" w:tplc="4490A48A">
      <w:start w:val="1"/>
      <w:numFmt w:val="bullet"/>
      <w:lvlText w:val=""/>
      <w:lvlJc w:val="left"/>
      <w:pPr>
        <w:ind w:left="6456" w:hanging="360"/>
      </w:pPr>
      <w:rPr>
        <w:rFonts w:ascii="Symbol" w:hAnsi="Symbol" w:hint="default"/>
      </w:rPr>
    </w:lvl>
    <w:lvl w:ilvl="1" w:tplc="04190003" w:tentative="1">
      <w:start w:val="1"/>
      <w:numFmt w:val="bullet"/>
      <w:lvlText w:val="o"/>
      <w:lvlJc w:val="left"/>
      <w:pPr>
        <w:ind w:left="-544" w:hanging="360"/>
      </w:pPr>
      <w:rPr>
        <w:rFonts w:ascii="Courier New" w:hAnsi="Courier New" w:cs="Courier New" w:hint="default"/>
      </w:rPr>
    </w:lvl>
    <w:lvl w:ilvl="2" w:tplc="04190005" w:tentative="1">
      <w:start w:val="1"/>
      <w:numFmt w:val="bullet"/>
      <w:lvlText w:val=""/>
      <w:lvlJc w:val="left"/>
      <w:pPr>
        <w:ind w:left="176" w:hanging="360"/>
      </w:pPr>
      <w:rPr>
        <w:rFonts w:ascii="Wingdings" w:hAnsi="Wingdings" w:hint="default"/>
      </w:rPr>
    </w:lvl>
    <w:lvl w:ilvl="3" w:tplc="04190001" w:tentative="1">
      <w:start w:val="1"/>
      <w:numFmt w:val="bullet"/>
      <w:lvlText w:val=""/>
      <w:lvlJc w:val="left"/>
      <w:pPr>
        <w:ind w:left="896" w:hanging="360"/>
      </w:pPr>
      <w:rPr>
        <w:rFonts w:ascii="Symbol" w:hAnsi="Symbol" w:hint="default"/>
      </w:rPr>
    </w:lvl>
    <w:lvl w:ilvl="4" w:tplc="04190003" w:tentative="1">
      <w:start w:val="1"/>
      <w:numFmt w:val="bullet"/>
      <w:lvlText w:val="o"/>
      <w:lvlJc w:val="left"/>
      <w:pPr>
        <w:ind w:left="1616" w:hanging="360"/>
      </w:pPr>
      <w:rPr>
        <w:rFonts w:ascii="Courier New" w:hAnsi="Courier New" w:cs="Courier New" w:hint="default"/>
      </w:rPr>
    </w:lvl>
    <w:lvl w:ilvl="5" w:tplc="04190005" w:tentative="1">
      <w:start w:val="1"/>
      <w:numFmt w:val="bullet"/>
      <w:lvlText w:val=""/>
      <w:lvlJc w:val="left"/>
      <w:pPr>
        <w:ind w:left="2336" w:hanging="360"/>
      </w:pPr>
      <w:rPr>
        <w:rFonts w:ascii="Wingdings" w:hAnsi="Wingdings" w:hint="default"/>
      </w:rPr>
    </w:lvl>
    <w:lvl w:ilvl="6" w:tplc="04190001" w:tentative="1">
      <w:start w:val="1"/>
      <w:numFmt w:val="bullet"/>
      <w:lvlText w:val=""/>
      <w:lvlJc w:val="left"/>
      <w:pPr>
        <w:ind w:left="3056" w:hanging="360"/>
      </w:pPr>
      <w:rPr>
        <w:rFonts w:ascii="Symbol" w:hAnsi="Symbol" w:hint="default"/>
      </w:rPr>
    </w:lvl>
    <w:lvl w:ilvl="7" w:tplc="04190003" w:tentative="1">
      <w:start w:val="1"/>
      <w:numFmt w:val="bullet"/>
      <w:lvlText w:val="o"/>
      <w:lvlJc w:val="left"/>
      <w:pPr>
        <w:ind w:left="3776" w:hanging="360"/>
      </w:pPr>
      <w:rPr>
        <w:rFonts w:ascii="Courier New" w:hAnsi="Courier New" w:cs="Courier New" w:hint="default"/>
      </w:rPr>
    </w:lvl>
    <w:lvl w:ilvl="8" w:tplc="04190005" w:tentative="1">
      <w:start w:val="1"/>
      <w:numFmt w:val="bullet"/>
      <w:lvlText w:val=""/>
      <w:lvlJc w:val="left"/>
      <w:pPr>
        <w:ind w:left="4496" w:hanging="360"/>
      </w:pPr>
      <w:rPr>
        <w:rFonts w:ascii="Wingdings" w:hAnsi="Wingdings" w:hint="default"/>
      </w:rPr>
    </w:lvl>
  </w:abstractNum>
  <w:abstractNum w:abstractNumId="6">
    <w:nsid w:val="1B94463A"/>
    <w:multiLevelType w:val="hybridMultilevel"/>
    <w:tmpl w:val="C8C83964"/>
    <w:lvl w:ilvl="0" w:tplc="DDEAD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23572A1"/>
    <w:multiLevelType w:val="hybridMultilevel"/>
    <w:tmpl w:val="D736DE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7FA5C20"/>
    <w:multiLevelType w:val="hybridMultilevel"/>
    <w:tmpl w:val="F9967490"/>
    <w:lvl w:ilvl="0" w:tplc="DDEAD4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05E30F2"/>
    <w:multiLevelType w:val="hybridMultilevel"/>
    <w:tmpl w:val="BF8CD980"/>
    <w:lvl w:ilvl="0" w:tplc="FE7EE9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D9223C"/>
    <w:multiLevelType w:val="hybridMultilevel"/>
    <w:tmpl w:val="123494CE"/>
    <w:lvl w:ilvl="0" w:tplc="81E499F8">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F85D83"/>
    <w:multiLevelType w:val="hybridMultilevel"/>
    <w:tmpl w:val="8174AFA4"/>
    <w:lvl w:ilvl="0" w:tplc="DDEAD4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1E21A0"/>
    <w:multiLevelType w:val="hybridMultilevel"/>
    <w:tmpl w:val="5BCE82E2"/>
    <w:lvl w:ilvl="0" w:tplc="DDEAD4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731185"/>
    <w:multiLevelType w:val="hybridMultilevel"/>
    <w:tmpl w:val="948C4608"/>
    <w:lvl w:ilvl="0" w:tplc="DDEAD4D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56CF7AC4"/>
    <w:multiLevelType w:val="hybridMultilevel"/>
    <w:tmpl w:val="94EED822"/>
    <w:lvl w:ilvl="0" w:tplc="450E9766">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E617085"/>
    <w:multiLevelType w:val="hybridMultilevel"/>
    <w:tmpl w:val="FE06E1E0"/>
    <w:lvl w:ilvl="0" w:tplc="DDEAD4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0253769"/>
    <w:multiLevelType w:val="hybridMultilevel"/>
    <w:tmpl w:val="D0AE2446"/>
    <w:lvl w:ilvl="0" w:tplc="DDEAD4D8">
      <w:start w:val="1"/>
      <w:numFmt w:val="bullet"/>
      <w:lvlText w:val=""/>
      <w:lvlJc w:val="left"/>
      <w:pPr>
        <w:ind w:left="720" w:hanging="360"/>
      </w:pPr>
      <w:rPr>
        <w:rFonts w:ascii="Symbol" w:hAnsi="Symbol" w:hint="default"/>
      </w:rPr>
    </w:lvl>
    <w:lvl w:ilvl="1" w:tplc="DDEAD4D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5CB5B3C"/>
    <w:multiLevelType w:val="hybridMultilevel"/>
    <w:tmpl w:val="A8BCCAB2"/>
    <w:lvl w:ilvl="0" w:tplc="DDEAD4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9564DD8"/>
    <w:multiLevelType w:val="hybridMultilevel"/>
    <w:tmpl w:val="2ED4EF52"/>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9">
    <w:nsid w:val="6C90217A"/>
    <w:multiLevelType w:val="hybridMultilevel"/>
    <w:tmpl w:val="302ED496"/>
    <w:lvl w:ilvl="0" w:tplc="3600FAAE">
      <w:start w:val="1"/>
      <w:numFmt w:val="decimal"/>
      <w:lvlText w:val="%1)"/>
      <w:lvlJc w:val="left"/>
      <w:pPr>
        <w:tabs>
          <w:tab w:val="num" w:pos="1134"/>
        </w:tabs>
        <w:ind w:left="709" w:firstLine="0"/>
      </w:pPr>
      <w:rPr>
        <w:rFonts w:ascii="Times New Roman" w:eastAsia="Times New Roman" w:hAnsi="Times New Roman" w:cs="Times New Roman"/>
        <w:lang w:val="en-US"/>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20459FB"/>
    <w:multiLevelType w:val="hybridMultilevel"/>
    <w:tmpl w:val="5642AF62"/>
    <w:lvl w:ilvl="0" w:tplc="DDEAD4D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7C9123EE"/>
    <w:multiLevelType w:val="hybridMultilevel"/>
    <w:tmpl w:val="6AFCE5E0"/>
    <w:lvl w:ilvl="0" w:tplc="C950A43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2">
    <w:nsid w:val="7D6F62B2"/>
    <w:multiLevelType w:val="hybridMultilevel"/>
    <w:tmpl w:val="0C706FFE"/>
    <w:lvl w:ilvl="0" w:tplc="DDEAD4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13"/>
  </w:num>
  <w:num w:numId="4">
    <w:abstractNumId w:val="4"/>
  </w:num>
  <w:num w:numId="5">
    <w:abstractNumId w:val="2"/>
  </w:num>
  <w:num w:numId="6">
    <w:abstractNumId w:val="15"/>
  </w:num>
  <w:num w:numId="7">
    <w:abstractNumId w:val="1"/>
  </w:num>
  <w:num w:numId="8">
    <w:abstractNumId w:val="22"/>
  </w:num>
  <w:num w:numId="9">
    <w:abstractNumId w:val="20"/>
  </w:num>
  <w:num w:numId="10">
    <w:abstractNumId w:val="11"/>
  </w:num>
  <w:num w:numId="11">
    <w:abstractNumId w:val="12"/>
  </w:num>
  <w:num w:numId="12">
    <w:abstractNumId w:val="16"/>
  </w:num>
  <w:num w:numId="13">
    <w:abstractNumId w:val="3"/>
  </w:num>
  <w:num w:numId="14">
    <w:abstractNumId w:val="6"/>
  </w:num>
  <w:num w:numId="15">
    <w:abstractNumId w:val="7"/>
  </w:num>
  <w:num w:numId="16">
    <w:abstractNumId w:val="10"/>
  </w:num>
  <w:num w:numId="17">
    <w:abstractNumId w:val="17"/>
  </w:num>
  <w:num w:numId="18">
    <w:abstractNumId w:val="9"/>
  </w:num>
  <w:num w:numId="19">
    <w:abstractNumId w:val="0"/>
  </w:num>
  <w:num w:numId="20">
    <w:abstractNumId w:val="14"/>
  </w:num>
  <w:num w:numId="21">
    <w:abstractNumId w:val="21"/>
  </w:num>
  <w:num w:numId="22">
    <w:abstractNumId w:val="18"/>
  </w:num>
  <w:num w:numId="23">
    <w:abstractNumId w:val="1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9"/>
  <w:drawingGridHorizontalSpacing w:val="120"/>
  <w:displayHorizontalDrawingGridEvery w:val="2"/>
  <w:characterSpacingControl w:val="doNotCompress"/>
  <w:savePreviewPicture/>
  <w:hdrShapeDefaults>
    <o:shapedefaults v:ext="edit" spidmax="5124"/>
    <o:shapelayout v:ext="edit">
      <o:idmap v:ext="edit" data="5"/>
    </o:shapelayout>
  </w:hdrShapeDefaults>
  <w:footnotePr>
    <w:footnote w:id="-1"/>
    <w:footnote w:id="0"/>
  </w:footnotePr>
  <w:endnotePr>
    <w:endnote w:id="-1"/>
    <w:endnote w:id="0"/>
  </w:endnotePr>
  <w:compat/>
  <w:rsids>
    <w:rsidRoot w:val="006F5EE0"/>
    <w:rsid w:val="00002042"/>
    <w:rsid w:val="0000219E"/>
    <w:rsid w:val="00002757"/>
    <w:rsid w:val="00002E2B"/>
    <w:rsid w:val="00003732"/>
    <w:rsid w:val="00004946"/>
    <w:rsid w:val="00004D16"/>
    <w:rsid w:val="00004E85"/>
    <w:rsid w:val="00005420"/>
    <w:rsid w:val="00005F6A"/>
    <w:rsid w:val="0000659C"/>
    <w:rsid w:val="00006BFE"/>
    <w:rsid w:val="00006CC1"/>
    <w:rsid w:val="000103CF"/>
    <w:rsid w:val="00010793"/>
    <w:rsid w:val="00010F06"/>
    <w:rsid w:val="000112B4"/>
    <w:rsid w:val="00011B6E"/>
    <w:rsid w:val="00011F27"/>
    <w:rsid w:val="000124E8"/>
    <w:rsid w:val="00012AE3"/>
    <w:rsid w:val="00013358"/>
    <w:rsid w:val="00014049"/>
    <w:rsid w:val="000141D4"/>
    <w:rsid w:val="00014451"/>
    <w:rsid w:val="00014B64"/>
    <w:rsid w:val="00014CFA"/>
    <w:rsid w:val="00015C4A"/>
    <w:rsid w:val="000167DA"/>
    <w:rsid w:val="000169DE"/>
    <w:rsid w:val="00016DC0"/>
    <w:rsid w:val="00016F9C"/>
    <w:rsid w:val="000176CB"/>
    <w:rsid w:val="000178A0"/>
    <w:rsid w:val="00020709"/>
    <w:rsid w:val="00020E18"/>
    <w:rsid w:val="00021A5F"/>
    <w:rsid w:val="00022284"/>
    <w:rsid w:val="00022835"/>
    <w:rsid w:val="00022AB4"/>
    <w:rsid w:val="00022CA0"/>
    <w:rsid w:val="00023242"/>
    <w:rsid w:val="00023767"/>
    <w:rsid w:val="00023A9D"/>
    <w:rsid w:val="0002556A"/>
    <w:rsid w:val="00025CE6"/>
    <w:rsid w:val="00026D50"/>
    <w:rsid w:val="00030753"/>
    <w:rsid w:val="00032278"/>
    <w:rsid w:val="000323F2"/>
    <w:rsid w:val="000329C7"/>
    <w:rsid w:val="00032AB2"/>
    <w:rsid w:val="00032AEA"/>
    <w:rsid w:val="00032EFD"/>
    <w:rsid w:val="00034268"/>
    <w:rsid w:val="000344C6"/>
    <w:rsid w:val="00035D0B"/>
    <w:rsid w:val="0003636C"/>
    <w:rsid w:val="00036C2B"/>
    <w:rsid w:val="00036CEA"/>
    <w:rsid w:val="00036EC2"/>
    <w:rsid w:val="00037365"/>
    <w:rsid w:val="00037A8B"/>
    <w:rsid w:val="00037D36"/>
    <w:rsid w:val="00040249"/>
    <w:rsid w:val="00041CED"/>
    <w:rsid w:val="00042589"/>
    <w:rsid w:val="00042CF7"/>
    <w:rsid w:val="00042DBA"/>
    <w:rsid w:val="00043A9C"/>
    <w:rsid w:val="00043E52"/>
    <w:rsid w:val="00044194"/>
    <w:rsid w:val="00044626"/>
    <w:rsid w:val="00045095"/>
    <w:rsid w:val="00045370"/>
    <w:rsid w:val="000454D7"/>
    <w:rsid w:val="00045AB5"/>
    <w:rsid w:val="00045F2F"/>
    <w:rsid w:val="000464FB"/>
    <w:rsid w:val="00046AE3"/>
    <w:rsid w:val="00046C0F"/>
    <w:rsid w:val="00047908"/>
    <w:rsid w:val="000526A0"/>
    <w:rsid w:val="00052760"/>
    <w:rsid w:val="00052F4E"/>
    <w:rsid w:val="000537C5"/>
    <w:rsid w:val="00054E86"/>
    <w:rsid w:val="00054EC7"/>
    <w:rsid w:val="0005536D"/>
    <w:rsid w:val="0005559A"/>
    <w:rsid w:val="00056B8E"/>
    <w:rsid w:val="00057059"/>
    <w:rsid w:val="00057574"/>
    <w:rsid w:val="0006071E"/>
    <w:rsid w:val="0006084E"/>
    <w:rsid w:val="00060A33"/>
    <w:rsid w:val="000614A1"/>
    <w:rsid w:val="000635E7"/>
    <w:rsid w:val="00063A11"/>
    <w:rsid w:val="000647E1"/>
    <w:rsid w:val="0006484B"/>
    <w:rsid w:val="0006629E"/>
    <w:rsid w:val="00067039"/>
    <w:rsid w:val="00070E9C"/>
    <w:rsid w:val="00071C00"/>
    <w:rsid w:val="00072770"/>
    <w:rsid w:val="000727B0"/>
    <w:rsid w:val="00072F05"/>
    <w:rsid w:val="000730FE"/>
    <w:rsid w:val="000740AE"/>
    <w:rsid w:val="0007421B"/>
    <w:rsid w:val="000759C9"/>
    <w:rsid w:val="00075C4F"/>
    <w:rsid w:val="000762CA"/>
    <w:rsid w:val="00076F84"/>
    <w:rsid w:val="000774CD"/>
    <w:rsid w:val="0008005D"/>
    <w:rsid w:val="000802E3"/>
    <w:rsid w:val="00080FEB"/>
    <w:rsid w:val="000811A7"/>
    <w:rsid w:val="00081259"/>
    <w:rsid w:val="00082057"/>
    <w:rsid w:val="000820B3"/>
    <w:rsid w:val="000831FA"/>
    <w:rsid w:val="000844D0"/>
    <w:rsid w:val="000859F8"/>
    <w:rsid w:val="00086269"/>
    <w:rsid w:val="000901ED"/>
    <w:rsid w:val="00090269"/>
    <w:rsid w:val="00090B0A"/>
    <w:rsid w:val="00091347"/>
    <w:rsid w:val="000930BC"/>
    <w:rsid w:val="000935FF"/>
    <w:rsid w:val="00093809"/>
    <w:rsid w:val="00093AD9"/>
    <w:rsid w:val="000944BD"/>
    <w:rsid w:val="00094F1D"/>
    <w:rsid w:val="00096C46"/>
    <w:rsid w:val="00096FEF"/>
    <w:rsid w:val="00097337"/>
    <w:rsid w:val="00097A33"/>
    <w:rsid w:val="00097EF1"/>
    <w:rsid w:val="000A119E"/>
    <w:rsid w:val="000A1792"/>
    <w:rsid w:val="000A1C72"/>
    <w:rsid w:val="000A35A0"/>
    <w:rsid w:val="000A3E62"/>
    <w:rsid w:val="000A5038"/>
    <w:rsid w:val="000A53C6"/>
    <w:rsid w:val="000A55B9"/>
    <w:rsid w:val="000A79B0"/>
    <w:rsid w:val="000A7D4E"/>
    <w:rsid w:val="000B21F9"/>
    <w:rsid w:val="000B2E3A"/>
    <w:rsid w:val="000B3598"/>
    <w:rsid w:val="000B38D0"/>
    <w:rsid w:val="000B456F"/>
    <w:rsid w:val="000B4F14"/>
    <w:rsid w:val="000B501D"/>
    <w:rsid w:val="000B506F"/>
    <w:rsid w:val="000B5E66"/>
    <w:rsid w:val="000B6042"/>
    <w:rsid w:val="000B6204"/>
    <w:rsid w:val="000B7F1D"/>
    <w:rsid w:val="000C0627"/>
    <w:rsid w:val="000C06B9"/>
    <w:rsid w:val="000C089C"/>
    <w:rsid w:val="000C0A53"/>
    <w:rsid w:val="000C0B58"/>
    <w:rsid w:val="000C0C9F"/>
    <w:rsid w:val="000C1195"/>
    <w:rsid w:val="000C3991"/>
    <w:rsid w:val="000C3DF0"/>
    <w:rsid w:val="000C470F"/>
    <w:rsid w:val="000C53B8"/>
    <w:rsid w:val="000C5F0F"/>
    <w:rsid w:val="000C6098"/>
    <w:rsid w:val="000C618C"/>
    <w:rsid w:val="000C66AA"/>
    <w:rsid w:val="000C742B"/>
    <w:rsid w:val="000C7E98"/>
    <w:rsid w:val="000D03B9"/>
    <w:rsid w:val="000D0FA1"/>
    <w:rsid w:val="000D12B3"/>
    <w:rsid w:val="000D2383"/>
    <w:rsid w:val="000D2D75"/>
    <w:rsid w:val="000D2EAF"/>
    <w:rsid w:val="000D3015"/>
    <w:rsid w:val="000D325B"/>
    <w:rsid w:val="000D3AEB"/>
    <w:rsid w:val="000D4A3E"/>
    <w:rsid w:val="000D4CF1"/>
    <w:rsid w:val="000D52D1"/>
    <w:rsid w:val="000D57CB"/>
    <w:rsid w:val="000D5ED6"/>
    <w:rsid w:val="000D6018"/>
    <w:rsid w:val="000D6DA7"/>
    <w:rsid w:val="000D7AC9"/>
    <w:rsid w:val="000D7AF8"/>
    <w:rsid w:val="000E0373"/>
    <w:rsid w:val="000E10BD"/>
    <w:rsid w:val="000E16BA"/>
    <w:rsid w:val="000E2948"/>
    <w:rsid w:val="000E33B6"/>
    <w:rsid w:val="000E3CD4"/>
    <w:rsid w:val="000E424C"/>
    <w:rsid w:val="000E428C"/>
    <w:rsid w:val="000E5626"/>
    <w:rsid w:val="000E641A"/>
    <w:rsid w:val="000E757B"/>
    <w:rsid w:val="000E7DAC"/>
    <w:rsid w:val="000F03B2"/>
    <w:rsid w:val="000F0756"/>
    <w:rsid w:val="000F11E5"/>
    <w:rsid w:val="000F1510"/>
    <w:rsid w:val="000F38A2"/>
    <w:rsid w:val="000F428F"/>
    <w:rsid w:val="000F6973"/>
    <w:rsid w:val="000F7ACA"/>
    <w:rsid w:val="000F7DBE"/>
    <w:rsid w:val="0010098A"/>
    <w:rsid w:val="00101141"/>
    <w:rsid w:val="001018AE"/>
    <w:rsid w:val="00101B10"/>
    <w:rsid w:val="00101DCE"/>
    <w:rsid w:val="001024A9"/>
    <w:rsid w:val="001024D6"/>
    <w:rsid w:val="00103A27"/>
    <w:rsid w:val="001049F1"/>
    <w:rsid w:val="00104B35"/>
    <w:rsid w:val="001052DC"/>
    <w:rsid w:val="00105DA9"/>
    <w:rsid w:val="00105ECF"/>
    <w:rsid w:val="001066C4"/>
    <w:rsid w:val="00106ECE"/>
    <w:rsid w:val="00110C24"/>
    <w:rsid w:val="00111974"/>
    <w:rsid w:val="00111FC0"/>
    <w:rsid w:val="00113626"/>
    <w:rsid w:val="00113630"/>
    <w:rsid w:val="00113C62"/>
    <w:rsid w:val="0011574F"/>
    <w:rsid w:val="00115D1F"/>
    <w:rsid w:val="00116A68"/>
    <w:rsid w:val="001170C2"/>
    <w:rsid w:val="001173CA"/>
    <w:rsid w:val="00117523"/>
    <w:rsid w:val="0011758E"/>
    <w:rsid w:val="00117596"/>
    <w:rsid w:val="00117FAF"/>
    <w:rsid w:val="00120B23"/>
    <w:rsid w:val="00120C95"/>
    <w:rsid w:val="00120E4E"/>
    <w:rsid w:val="00121040"/>
    <w:rsid w:val="001212B8"/>
    <w:rsid w:val="0012138B"/>
    <w:rsid w:val="00121545"/>
    <w:rsid w:val="00122A3A"/>
    <w:rsid w:val="00122B1F"/>
    <w:rsid w:val="00123DD9"/>
    <w:rsid w:val="00124DD2"/>
    <w:rsid w:val="00125A23"/>
    <w:rsid w:val="00125C6C"/>
    <w:rsid w:val="00127495"/>
    <w:rsid w:val="00130846"/>
    <w:rsid w:val="001318DD"/>
    <w:rsid w:val="00131922"/>
    <w:rsid w:val="00132908"/>
    <w:rsid w:val="00132E45"/>
    <w:rsid w:val="00132EC0"/>
    <w:rsid w:val="0013304A"/>
    <w:rsid w:val="00133255"/>
    <w:rsid w:val="00133D44"/>
    <w:rsid w:val="00134774"/>
    <w:rsid w:val="0013491C"/>
    <w:rsid w:val="00134DC4"/>
    <w:rsid w:val="001359E1"/>
    <w:rsid w:val="0013613B"/>
    <w:rsid w:val="00136348"/>
    <w:rsid w:val="0013729A"/>
    <w:rsid w:val="001379DB"/>
    <w:rsid w:val="001379F1"/>
    <w:rsid w:val="00137B83"/>
    <w:rsid w:val="00140B2F"/>
    <w:rsid w:val="00141AF3"/>
    <w:rsid w:val="00142188"/>
    <w:rsid w:val="001425A4"/>
    <w:rsid w:val="00142A64"/>
    <w:rsid w:val="00143352"/>
    <w:rsid w:val="001439F3"/>
    <w:rsid w:val="001443A9"/>
    <w:rsid w:val="00144F10"/>
    <w:rsid w:val="00145789"/>
    <w:rsid w:val="00146F59"/>
    <w:rsid w:val="00147F4B"/>
    <w:rsid w:val="00150ED7"/>
    <w:rsid w:val="001515B6"/>
    <w:rsid w:val="00152348"/>
    <w:rsid w:val="00152BFF"/>
    <w:rsid w:val="00153078"/>
    <w:rsid w:val="0015317F"/>
    <w:rsid w:val="001531E0"/>
    <w:rsid w:val="0015380E"/>
    <w:rsid w:val="0015452A"/>
    <w:rsid w:val="00154D9F"/>
    <w:rsid w:val="00155042"/>
    <w:rsid w:val="00155F5B"/>
    <w:rsid w:val="001566AA"/>
    <w:rsid w:val="00156C7A"/>
    <w:rsid w:val="00157C25"/>
    <w:rsid w:val="001604EF"/>
    <w:rsid w:val="00160B7D"/>
    <w:rsid w:val="001627A3"/>
    <w:rsid w:val="00164248"/>
    <w:rsid w:val="00164462"/>
    <w:rsid w:val="00164869"/>
    <w:rsid w:val="001648E9"/>
    <w:rsid w:val="00164FE7"/>
    <w:rsid w:val="00165050"/>
    <w:rsid w:val="00165561"/>
    <w:rsid w:val="001657CF"/>
    <w:rsid w:val="00165892"/>
    <w:rsid w:val="00165C5A"/>
    <w:rsid w:val="00166A9D"/>
    <w:rsid w:val="00167481"/>
    <w:rsid w:val="00167AEC"/>
    <w:rsid w:val="00170166"/>
    <w:rsid w:val="00171749"/>
    <w:rsid w:val="00171945"/>
    <w:rsid w:val="001724F7"/>
    <w:rsid w:val="00172B7E"/>
    <w:rsid w:val="001738B3"/>
    <w:rsid w:val="00173B8C"/>
    <w:rsid w:val="001744CE"/>
    <w:rsid w:val="0017588B"/>
    <w:rsid w:val="00175CF9"/>
    <w:rsid w:val="00175F82"/>
    <w:rsid w:val="0017621B"/>
    <w:rsid w:val="0017683A"/>
    <w:rsid w:val="001773B8"/>
    <w:rsid w:val="0017791F"/>
    <w:rsid w:val="00180429"/>
    <w:rsid w:val="001811D9"/>
    <w:rsid w:val="001812D6"/>
    <w:rsid w:val="001817C0"/>
    <w:rsid w:val="001819FE"/>
    <w:rsid w:val="00181AA0"/>
    <w:rsid w:val="0018204D"/>
    <w:rsid w:val="0018271F"/>
    <w:rsid w:val="00182CB8"/>
    <w:rsid w:val="001831A6"/>
    <w:rsid w:val="00183A7B"/>
    <w:rsid w:val="001846A1"/>
    <w:rsid w:val="00184D84"/>
    <w:rsid w:val="0018650A"/>
    <w:rsid w:val="00186A64"/>
    <w:rsid w:val="00186B5F"/>
    <w:rsid w:val="00186BA0"/>
    <w:rsid w:val="00186D69"/>
    <w:rsid w:val="00187296"/>
    <w:rsid w:val="0018796F"/>
    <w:rsid w:val="00187E9A"/>
    <w:rsid w:val="00187FB3"/>
    <w:rsid w:val="00190708"/>
    <w:rsid w:val="001907FA"/>
    <w:rsid w:val="0019086D"/>
    <w:rsid w:val="00190916"/>
    <w:rsid w:val="001912E3"/>
    <w:rsid w:val="001920CE"/>
    <w:rsid w:val="0019242B"/>
    <w:rsid w:val="00192BC4"/>
    <w:rsid w:val="0019387A"/>
    <w:rsid w:val="001941EF"/>
    <w:rsid w:val="0019479A"/>
    <w:rsid w:val="00194ED8"/>
    <w:rsid w:val="00195467"/>
    <w:rsid w:val="00196253"/>
    <w:rsid w:val="00196D47"/>
    <w:rsid w:val="001978AF"/>
    <w:rsid w:val="001978D8"/>
    <w:rsid w:val="00197A3E"/>
    <w:rsid w:val="001A0A08"/>
    <w:rsid w:val="001A10DC"/>
    <w:rsid w:val="001A1C4D"/>
    <w:rsid w:val="001A24D7"/>
    <w:rsid w:val="001A293E"/>
    <w:rsid w:val="001A35D7"/>
    <w:rsid w:val="001A3778"/>
    <w:rsid w:val="001A4316"/>
    <w:rsid w:val="001A445C"/>
    <w:rsid w:val="001A457F"/>
    <w:rsid w:val="001A4810"/>
    <w:rsid w:val="001A532D"/>
    <w:rsid w:val="001A5516"/>
    <w:rsid w:val="001A5799"/>
    <w:rsid w:val="001A5896"/>
    <w:rsid w:val="001A6506"/>
    <w:rsid w:val="001A6570"/>
    <w:rsid w:val="001A6982"/>
    <w:rsid w:val="001A6B36"/>
    <w:rsid w:val="001A6B47"/>
    <w:rsid w:val="001A6D09"/>
    <w:rsid w:val="001A7DA5"/>
    <w:rsid w:val="001B02E7"/>
    <w:rsid w:val="001B0B83"/>
    <w:rsid w:val="001B1A8C"/>
    <w:rsid w:val="001B1B39"/>
    <w:rsid w:val="001B1DD0"/>
    <w:rsid w:val="001B2070"/>
    <w:rsid w:val="001B25EC"/>
    <w:rsid w:val="001B28CE"/>
    <w:rsid w:val="001B30E4"/>
    <w:rsid w:val="001B34AC"/>
    <w:rsid w:val="001B392E"/>
    <w:rsid w:val="001B3BC9"/>
    <w:rsid w:val="001B5122"/>
    <w:rsid w:val="001B5216"/>
    <w:rsid w:val="001B6210"/>
    <w:rsid w:val="001B6626"/>
    <w:rsid w:val="001B74BC"/>
    <w:rsid w:val="001B791E"/>
    <w:rsid w:val="001C05EC"/>
    <w:rsid w:val="001C0CD2"/>
    <w:rsid w:val="001C2C1B"/>
    <w:rsid w:val="001C3AB1"/>
    <w:rsid w:val="001C3E56"/>
    <w:rsid w:val="001C45F4"/>
    <w:rsid w:val="001C4AF6"/>
    <w:rsid w:val="001C50DD"/>
    <w:rsid w:val="001C5448"/>
    <w:rsid w:val="001C5CAF"/>
    <w:rsid w:val="001C66AE"/>
    <w:rsid w:val="001C6A3D"/>
    <w:rsid w:val="001C7126"/>
    <w:rsid w:val="001D000E"/>
    <w:rsid w:val="001D00FB"/>
    <w:rsid w:val="001D021C"/>
    <w:rsid w:val="001D1343"/>
    <w:rsid w:val="001D1EFC"/>
    <w:rsid w:val="001D2527"/>
    <w:rsid w:val="001D2A03"/>
    <w:rsid w:val="001D2F25"/>
    <w:rsid w:val="001D351A"/>
    <w:rsid w:val="001D3668"/>
    <w:rsid w:val="001D3955"/>
    <w:rsid w:val="001D466C"/>
    <w:rsid w:val="001D4BE3"/>
    <w:rsid w:val="001D4DA0"/>
    <w:rsid w:val="001D5288"/>
    <w:rsid w:val="001D5FA1"/>
    <w:rsid w:val="001D6335"/>
    <w:rsid w:val="001D652F"/>
    <w:rsid w:val="001D674B"/>
    <w:rsid w:val="001D7368"/>
    <w:rsid w:val="001E1E8D"/>
    <w:rsid w:val="001E2915"/>
    <w:rsid w:val="001E3533"/>
    <w:rsid w:val="001E3AEA"/>
    <w:rsid w:val="001E3F13"/>
    <w:rsid w:val="001E3F1C"/>
    <w:rsid w:val="001E40D0"/>
    <w:rsid w:val="001E4E72"/>
    <w:rsid w:val="001E5273"/>
    <w:rsid w:val="001E670E"/>
    <w:rsid w:val="001E6BCC"/>
    <w:rsid w:val="001E6DA2"/>
    <w:rsid w:val="001E6ECC"/>
    <w:rsid w:val="001E7FC5"/>
    <w:rsid w:val="001F19B0"/>
    <w:rsid w:val="001F2230"/>
    <w:rsid w:val="001F232E"/>
    <w:rsid w:val="001F3EA8"/>
    <w:rsid w:val="001F3F75"/>
    <w:rsid w:val="001F41FA"/>
    <w:rsid w:val="001F4B57"/>
    <w:rsid w:val="001F4FD5"/>
    <w:rsid w:val="001F613B"/>
    <w:rsid w:val="001F6219"/>
    <w:rsid w:val="001F6312"/>
    <w:rsid w:val="001F6E12"/>
    <w:rsid w:val="001F72FB"/>
    <w:rsid w:val="001F76D6"/>
    <w:rsid w:val="001F7E89"/>
    <w:rsid w:val="001F7ED6"/>
    <w:rsid w:val="002006B8"/>
    <w:rsid w:val="0020120F"/>
    <w:rsid w:val="00201D6F"/>
    <w:rsid w:val="0020238A"/>
    <w:rsid w:val="00202878"/>
    <w:rsid w:val="00202ED5"/>
    <w:rsid w:val="00203453"/>
    <w:rsid w:val="00203DDA"/>
    <w:rsid w:val="00204CAC"/>
    <w:rsid w:val="00205258"/>
    <w:rsid w:val="00205396"/>
    <w:rsid w:val="002060DD"/>
    <w:rsid w:val="0020676F"/>
    <w:rsid w:val="002071C4"/>
    <w:rsid w:val="0021069E"/>
    <w:rsid w:val="00210F16"/>
    <w:rsid w:val="0021112D"/>
    <w:rsid w:val="00211144"/>
    <w:rsid w:val="002115F0"/>
    <w:rsid w:val="00212039"/>
    <w:rsid w:val="0021361D"/>
    <w:rsid w:val="00213C4B"/>
    <w:rsid w:val="0021455D"/>
    <w:rsid w:val="00216194"/>
    <w:rsid w:val="002167C5"/>
    <w:rsid w:val="0022071F"/>
    <w:rsid w:val="00220FC2"/>
    <w:rsid w:val="0022131E"/>
    <w:rsid w:val="0022334B"/>
    <w:rsid w:val="002239AF"/>
    <w:rsid w:val="00223A5D"/>
    <w:rsid w:val="00224138"/>
    <w:rsid w:val="002241DC"/>
    <w:rsid w:val="00224A6B"/>
    <w:rsid w:val="00224C16"/>
    <w:rsid w:val="00225301"/>
    <w:rsid w:val="002262B4"/>
    <w:rsid w:val="002266AB"/>
    <w:rsid w:val="00226AF2"/>
    <w:rsid w:val="0022731E"/>
    <w:rsid w:val="002273A8"/>
    <w:rsid w:val="00230375"/>
    <w:rsid w:val="00230A20"/>
    <w:rsid w:val="00231F81"/>
    <w:rsid w:val="00232326"/>
    <w:rsid w:val="00232F3A"/>
    <w:rsid w:val="00233045"/>
    <w:rsid w:val="002339CD"/>
    <w:rsid w:val="00233A63"/>
    <w:rsid w:val="00233B1D"/>
    <w:rsid w:val="00233FB1"/>
    <w:rsid w:val="00234613"/>
    <w:rsid w:val="002348F7"/>
    <w:rsid w:val="00235291"/>
    <w:rsid w:val="0023574E"/>
    <w:rsid w:val="002362CF"/>
    <w:rsid w:val="00236A95"/>
    <w:rsid w:val="00236FD7"/>
    <w:rsid w:val="0024019D"/>
    <w:rsid w:val="00240625"/>
    <w:rsid w:val="002406F5"/>
    <w:rsid w:val="00241B81"/>
    <w:rsid w:val="002420AE"/>
    <w:rsid w:val="00243830"/>
    <w:rsid w:val="00243C97"/>
    <w:rsid w:val="00244A39"/>
    <w:rsid w:val="00244DE9"/>
    <w:rsid w:val="00245AAD"/>
    <w:rsid w:val="00245EA1"/>
    <w:rsid w:val="0024645B"/>
    <w:rsid w:val="002470D0"/>
    <w:rsid w:val="002472E7"/>
    <w:rsid w:val="0024756E"/>
    <w:rsid w:val="00247753"/>
    <w:rsid w:val="00247894"/>
    <w:rsid w:val="00247FDC"/>
    <w:rsid w:val="00250F73"/>
    <w:rsid w:val="00251425"/>
    <w:rsid w:val="00251677"/>
    <w:rsid w:val="0025170E"/>
    <w:rsid w:val="00252639"/>
    <w:rsid w:val="00252906"/>
    <w:rsid w:val="00252A0D"/>
    <w:rsid w:val="00255AE4"/>
    <w:rsid w:val="00255C30"/>
    <w:rsid w:val="00255D5F"/>
    <w:rsid w:val="00255FB5"/>
    <w:rsid w:val="002561DA"/>
    <w:rsid w:val="002561F3"/>
    <w:rsid w:val="00257116"/>
    <w:rsid w:val="002574B7"/>
    <w:rsid w:val="00257C49"/>
    <w:rsid w:val="00260A07"/>
    <w:rsid w:val="00261185"/>
    <w:rsid w:val="00261439"/>
    <w:rsid w:val="0026164B"/>
    <w:rsid w:val="00261E36"/>
    <w:rsid w:val="00261F2F"/>
    <w:rsid w:val="00261F30"/>
    <w:rsid w:val="002622FC"/>
    <w:rsid w:val="00262FBC"/>
    <w:rsid w:val="00263913"/>
    <w:rsid w:val="00263CFE"/>
    <w:rsid w:val="00263DA7"/>
    <w:rsid w:val="00264742"/>
    <w:rsid w:val="0026478A"/>
    <w:rsid w:val="00264E7B"/>
    <w:rsid w:val="0026589D"/>
    <w:rsid w:val="0026593C"/>
    <w:rsid w:val="00267B44"/>
    <w:rsid w:val="00270539"/>
    <w:rsid w:val="00271AED"/>
    <w:rsid w:val="00271BEA"/>
    <w:rsid w:val="00273917"/>
    <w:rsid w:val="00273962"/>
    <w:rsid w:val="00273FDF"/>
    <w:rsid w:val="00274BFE"/>
    <w:rsid w:val="00274C3E"/>
    <w:rsid w:val="00276029"/>
    <w:rsid w:val="00276784"/>
    <w:rsid w:val="0027679F"/>
    <w:rsid w:val="0027688C"/>
    <w:rsid w:val="00276987"/>
    <w:rsid w:val="00276E58"/>
    <w:rsid w:val="0027736D"/>
    <w:rsid w:val="00277FE5"/>
    <w:rsid w:val="00280003"/>
    <w:rsid w:val="00280287"/>
    <w:rsid w:val="00280CD3"/>
    <w:rsid w:val="0028118D"/>
    <w:rsid w:val="002826E5"/>
    <w:rsid w:val="002827AB"/>
    <w:rsid w:val="00283C2D"/>
    <w:rsid w:val="00283F41"/>
    <w:rsid w:val="00283FEA"/>
    <w:rsid w:val="0028522B"/>
    <w:rsid w:val="00285C3A"/>
    <w:rsid w:val="0028635E"/>
    <w:rsid w:val="002868FB"/>
    <w:rsid w:val="00286F36"/>
    <w:rsid w:val="002871B8"/>
    <w:rsid w:val="002873B0"/>
    <w:rsid w:val="002900AA"/>
    <w:rsid w:val="00290330"/>
    <w:rsid w:val="00290F42"/>
    <w:rsid w:val="002925D6"/>
    <w:rsid w:val="002939C0"/>
    <w:rsid w:val="002941A2"/>
    <w:rsid w:val="00294292"/>
    <w:rsid w:val="00294305"/>
    <w:rsid w:val="00295A91"/>
    <w:rsid w:val="00295B76"/>
    <w:rsid w:val="002963C4"/>
    <w:rsid w:val="00296B70"/>
    <w:rsid w:val="002A168B"/>
    <w:rsid w:val="002A20D7"/>
    <w:rsid w:val="002A2DF1"/>
    <w:rsid w:val="002A35F1"/>
    <w:rsid w:val="002A3635"/>
    <w:rsid w:val="002A3C4D"/>
    <w:rsid w:val="002A4C4C"/>
    <w:rsid w:val="002A4C6E"/>
    <w:rsid w:val="002A5B19"/>
    <w:rsid w:val="002A625F"/>
    <w:rsid w:val="002A66C2"/>
    <w:rsid w:val="002A7DFC"/>
    <w:rsid w:val="002B17CE"/>
    <w:rsid w:val="002B189B"/>
    <w:rsid w:val="002B2627"/>
    <w:rsid w:val="002B3122"/>
    <w:rsid w:val="002B322D"/>
    <w:rsid w:val="002B4429"/>
    <w:rsid w:val="002B4668"/>
    <w:rsid w:val="002B5693"/>
    <w:rsid w:val="002B6160"/>
    <w:rsid w:val="002B75E4"/>
    <w:rsid w:val="002C0139"/>
    <w:rsid w:val="002C06A4"/>
    <w:rsid w:val="002C1B88"/>
    <w:rsid w:val="002C219D"/>
    <w:rsid w:val="002C2534"/>
    <w:rsid w:val="002C3241"/>
    <w:rsid w:val="002C654F"/>
    <w:rsid w:val="002C6B40"/>
    <w:rsid w:val="002C70E6"/>
    <w:rsid w:val="002C713C"/>
    <w:rsid w:val="002C7375"/>
    <w:rsid w:val="002D033F"/>
    <w:rsid w:val="002D13E3"/>
    <w:rsid w:val="002D16CA"/>
    <w:rsid w:val="002D1B8E"/>
    <w:rsid w:val="002D1BDA"/>
    <w:rsid w:val="002D24C3"/>
    <w:rsid w:val="002D2A2A"/>
    <w:rsid w:val="002D2B92"/>
    <w:rsid w:val="002D4049"/>
    <w:rsid w:val="002D5657"/>
    <w:rsid w:val="002D59A6"/>
    <w:rsid w:val="002D5A27"/>
    <w:rsid w:val="002D60BD"/>
    <w:rsid w:val="002D7ACF"/>
    <w:rsid w:val="002E0225"/>
    <w:rsid w:val="002E0747"/>
    <w:rsid w:val="002E0BEE"/>
    <w:rsid w:val="002E0EF8"/>
    <w:rsid w:val="002E1772"/>
    <w:rsid w:val="002E21C8"/>
    <w:rsid w:val="002E2D8B"/>
    <w:rsid w:val="002E37A0"/>
    <w:rsid w:val="002E403D"/>
    <w:rsid w:val="002E4BEB"/>
    <w:rsid w:val="002E4E28"/>
    <w:rsid w:val="002E4F6F"/>
    <w:rsid w:val="002E5E64"/>
    <w:rsid w:val="002E61EB"/>
    <w:rsid w:val="002E677D"/>
    <w:rsid w:val="002E6B8A"/>
    <w:rsid w:val="002E6CDC"/>
    <w:rsid w:val="002E71C9"/>
    <w:rsid w:val="002F0479"/>
    <w:rsid w:val="002F0D18"/>
    <w:rsid w:val="002F0DB0"/>
    <w:rsid w:val="002F1A7E"/>
    <w:rsid w:val="002F1D96"/>
    <w:rsid w:val="002F2291"/>
    <w:rsid w:val="002F30B2"/>
    <w:rsid w:val="002F3432"/>
    <w:rsid w:val="002F45F1"/>
    <w:rsid w:val="002F4EF7"/>
    <w:rsid w:val="002F5353"/>
    <w:rsid w:val="002F56B9"/>
    <w:rsid w:val="002F5F1D"/>
    <w:rsid w:val="002F6719"/>
    <w:rsid w:val="002F6753"/>
    <w:rsid w:val="002F67C4"/>
    <w:rsid w:val="002F6DCC"/>
    <w:rsid w:val="0030051F"/>
    <w:rsid w:val="0030092D"/>
    <w:rsid w:val="003013B1"/>
    <w:rsid w:val="00301FAE"/>
    <w:rsid w:val="00303721"/>
    <w:rsid w:val="00303A54"/>
    <w:rsid w:val="00304024"/>
    <w:rsid w:val="00304B25"/>
    <w:rsid w:val="00304F8B"/>
    <w:rsid w:val="00305046"/>
    <w:rsid w:val="0030513B"/>
    <w:rsid w:val="003051B0"/>
    <w:rsid w:val="0030573C"/>
    <w:rsid w:val="003057E8"/>
    <w:rsid w:val="003061AE"/>
    <w:rsid w:val="00306534"/>
    <w:rsid w:val="003065E1"/>
    <w:rsid w:val="00306FC1"/>
    <w:rsid w:val="0030772C"/>
    <w:rsid w:val="0030783D"/>
    <w:rsid w:val="00307840"/>
    <w:rsid w:val="00307BCD"/>
    <w:rsid w:val="00307E27"/>
    <w:rsid w:val="003108C2"/>
    <w:rsid w:val="00310FA4"/>
    <w:rsid w:val="00311113"/>
    <w:rsid w:val="00312BB6"/>
    <w:rsid w:val="00312CA0"/>
    <w:rsid w:val="00312F13"/>
    <w:rsid w:val="00313490"/>
    <w:rsid w:val="003148E6"/>
    <w:rsid w:val="00314D8E"/>
    <w:rsid w:val="00314F0D"/>
    <w:rsid w:val="003173B2"/>
    <w:rsid w:val="0032023A"/>
    <w:rsid w:val="003211E2"/>
    <w:rsid w:val="003224FF"/>
    <w:rsid w:val="00322AEF"/>
    <w:rsid w:val="003232BA"/>
    <w:rsid w:val="00324A36"/>
    <w:rsid w:val="00326055"/>
    <w:rsid w:val="00326484"/>
    <w:rsid w:val="003266CE"/>
    <w:rsid w:val="00326A26"/>
    <w:rsid w:val="00326F95"/>
    <w:rsid w:val="00327C80"/>
    <w:rsid w:val="00330421"/>
    <w:rsid w:val="00330641"/>
    <w:rsid w:val="00330F8E"/>
    <w:rsid w:val="00331B23"/>
    <w:rsid w:val="00331DF4"/>
    <w:rsid w:val="00332245"/>
    <w:rsid w:val="003331A4"/>
    <w:rsid w:val="003336ED"/>
    <w:rsid w:val="00333A05"/>
    <w:rsid w:val="00333A96"/>
    <w:rsid w:val="0033522E"/>
    <w:rsid w:val="00335468"/>
    <w:rsid w:val="003358BD"/>
    <w:rsid w:val="00335E23"/>
    <w:rsid w:val="00335F59"/>
    <w:rsid w:val="003369DB"/>
    <w:rsid w:val="00336D07"/>
    <w:rsid w:val="00336D6B"/>
    <w:rsid w:val="00337439"/>
    <w:rsid w:val="003374C7"/>
    <w:rsid w:val="0033750D"/>
    <w:rsid w:val="00337720"/>
    <w:rsid w:val="00337BC7"/>
    <w:rsid w:val="00340C21"/>
    <w:rsid w:val="00341108"/>
    <w:rsid w:val="003417D6"/>
    <w:rsid w:val="00342797"/>
    <w:rsid w:val="003428F6"/>
    <w:rsid w:val="00342C38"/>
    <w:rsid w:val="003432D0"/>
    <w:rsid w:val="0034359D"/>
    <w:rsid w:val="00343FFE"/>
    <w:rsid w:val="00345211"/>
    <w:rsid w:val="00345BE9"/>
    <w:rsid w:val="003466DE"/>
    <w:rsid w:val="00346EFB"/>
    <w:rsid w:val="00347CFB"/>
    <w:rsid w:val="0035030C"/>
    <w:rsid w:val="003513A2"/>
    <w:rsid w:val="0035150F"/>
    <w:rsid w:val="003519C4"/>
    <w:rsid w:val="00352439"/>
    <w:rsid w:val="00353243"/>
    <w:rsid w:val="00353727"/>
    <w:rsid w:val="0035409B"/>
    <w:rsid w:val="003544BD"/>
    <w:rsid w:val="00354BC1"/>
    <w:rsid w:val="00355C85"/>
    <w:rsid w:val="00356264"/>
    <w:rsid w:val="00356CF6"/>
    <w:rsid w:val="0035771B"/>
    <w:rsid w:val="00357BE7"/>
    <w:rsid w:val="00360174"/>
    <w:rsid w:val="00360566"/>
    <w:rsid w:val="00360C4C"/>
    <w:rsid w:val="00361A61"/>
    <w:rsid w:val="00361B16"/>
    <w:rsid w:val="00361CEC"/>
    <w:rsid w:val="00362296"/>
    <w:rsid w:val="003629CF"/>
    <w:rsid w:val="003635BA"/>
    <w:rsid w:val="00363E14"/>
    <w:rsid w:val="00364D4E"/>
    <w:rsid w:val="00365B79"/>
    <w:rsid w:val="00366432"/>
    <w:rsid w:val="00372B45"/>
    <w:rsid w:val="00372B6E"/>
    <w:rsid w:val="00372D77"/>
    <w:rsid w:val="00373970"/>
    <w:rsid w:val="0037447A"/>
    <w:rsid w:val="00374958"/>
    <w:rsid w:val="00374D78"/>
    <w:rsid w:val="00374F8E"/>
    <w:rsid w:val="0037724D"/>
    <w:rsid w:val="003774D1"/>
    <w:rsid w:val="00377581"/>
    <w:rsid w:val="00377590"/>
    <w:rsid w:val="00377B36"/>
    <w:rsid w:val="003805B9"/>
    <w:rsid w:val="00380F94"/>
    <w:rsid w:val="00381344"/>
    <w:rsid w:val="003813A4"/>
    <w:rsid w:val="00382785"/>
    <w:rsid w:val="00382955"/>
    <w:rsid w:val="003830E0"/>
    <w:rsid w:val="00383960"/>
    <w:rsid w:val="00383A1E"/>
    <w:rsid w:val="0038457B"/>
    <w:rsid w:val="00384A17"/>
    <w:rsid w:val="0038516F"/>
    <w:rsid w:val="0038577C"/>
    <w:rsid w:val="00385E17"/>
    <w:rsid w:val="00385FBF"/>
    <w:rsid w:val="00386ABA"/>
    <w:rsid w:val="00387CDA"/>
    <w:rsid w:val="00387D93"/>
    <w:rsid w:val="00387E1B"/>
    <w:rsid w:val="00390818"/>
    <w:rsid w:val="0039119E"/>
    <w:rsid w:val="00391C24"/>
    <w:rsid w:val="003923EE"/>
    <w:rsid w:val="00393D72"/>
    <w:rsid w:val="0039498D"/>
    <w:rsid w:val="00394D98"/>
    <w:rsid w:val="0039502E"/>
    <w:rsid w:val="003951BA"/>
    <w:rsid w:val="0039588E"/>
    <w:rsid w:val="00395D41"/>
    <w:rsid w:val="00395E5A"/>
    <w:rsid w:val="00396407"/>
    <w:rsid w:val="003968AF"/>
    <w:rsid w:val="003972F3"/>
    <w:rsid w:val="00397494"/>
    <w:rsid w:val="00397C44"/>
    <w:rsid w:val="00397CEE"/>
    <w:rsid w:val="003A12EE"/>
    <w:rsid w:val="003A1666"/>
    <w:rsid w:val="003A16C6"/>
    <w:rsid w:val="003A16D6"/>
    <w:rsid w:val="003A292D"/>
    <w:rsid w:val="003A2C7A"/>
    <w:rsid w:val="003A310C"/>
    <w:rsid w:val="003A3673"/>
    <w:rsid w:val="003A39EC"/>
    <w:rsid w:val="003A5AE6"/>
    <w:rsid w:val="003A6D8E"/>
    <w:rsid w:val="003A77B9"/>
    <w:rsid w:val="003A7B1D"/>
    <w:rsid w:val="003A7C13"/>
    <w:rsid w:val="003A7D01"/>
    <w:rsid w:val="003B0072"/>
    <w:rsid w:val="003B012B"/>
    <w:rsid w:val="003B0902"/>
    <w:rsid w:val="003B0B18"/>
    <w:rsid w:val="003B1463"/>
    <w:rsid w:val="003B1AE0"/>
    <w:rsid w:val="003B1B40"/>
    <w:rsid w:val="003B2366"/>
    <w:rsid w:val="003B2795"/>
    <w:rsid w:val="003B2E56"/>
    <w:rsid w:val="003B3522"/>
    <w:rsid w:val="003B4CE8"/>
    <w:rsid w:val="003B5DDD"/>
    <w:rsid w:val="003B64B2"/>
    <w:rsid w:val="003B69FB"/>
    <w:rsid w:val="003B711E"/>
    <w:rsid w:val="003C0974"/>
    <w:rsid w:val="003C15AE"/>
    <w:rsid w:val="003C2BAF"/>
    <w:rsid w:val="003C2FAE"/>
    <w:rsid w:val="003C3309"/>
    <w:rsid w:val="003C3AF6"/>
    <w:rsid w:val="003C416F"/>
    <w:rsid w:val="003C4D80"/>
    <w:rsid w:val="003C734B"/>
    <w:rsid w:val="003D06FA"/>
    <w:rsid w:val="003D0B10"/>
    <w:rsid w:val="003D1241"/>
    <w:rsid w:val="003D26CC"/>
    <w:rsid w:val="003D2713"/>
    <w:rsid w:val="003D295A"/>
    <w:rsid w:val="003D2BC1"/>
    <w:rsid w:val="003D3C4B"/>
    <w:rsid w:val="003D3D94"/>
    <w:rsid w:val="003D4775"/>
    <w:rsid w:val="003D4D16"/>
    <w:rsid w:val="003D6100"/>
    <w:rsid w:val="003D6622"/>
    <w:rsid w:val="003D6809"/>
    <w:rsid w:val="003D6AC4"/>
    <w:rsid w:val="003D7710"/>
    <w:rsid w:val="003D78D1"/>
    <w:rsid w:val="003E02D4"/>
    <w:rsid w:val="003E0AAF"/>
    <w:rsid w:val="003E26E4"/>
    <w:rsid w:val="003E2813"/>
    <w:rsid w:val="003E337A"/>
    <w:rsid w:val="003E36A6"/>
    <w:rsid w:val="003E3C75"/>
    <w:rsid w:val="003E3C96"/>
    <w:rsid w:val="003E3F4F"/>
    <w:rsid w:val="003E430E"/>
    <w:rsid w:val="003E5133"/>
    <w:rsid w:val="003E529E"/>
    <w:rsid w:val="003E5B39"/>
    <w:rsid w:val="003E617C"/>
    <w:rsid w:val="003E68F9"/>
    <w:rsid w:val="003E722B"/>
    <w:rsid w:val="003E729E"/>
    <w:rsid w:val="003E794F"/>
    <w:rsid w:val="003E7E16"/>
    <w:rsid w:val="003F0270"/>
    <w:rsid w:val="003F0585"/>
    <w:rsid w:val="003F1551"/>
    <w:rsid w:val="003F2A00"/>
    <w:rsid w:val="003F2E0C"/>
    <w:rsid w:val="003F3025"/>
    <w:rsid w:val="003F40AD"/>
    <w:rsid w:val="003F45AF"/>
    <w:rsid w:val="003F4D65"/>
    <w:rsid w:val="003F58E1"/>
    <w:rsid w:val="003F5F57"/>
    <w:rsid w:val="003F6447"/>
    <w:rsid w:val="003F7378"/>
    <w:rsid w:val="00400042"/>
    <w:rsid w:val="00400D2B"/>
    <w:rsid w:val="00400F41"/>
    <w:rsid w:val="0040113A"/>
    <w:rsid w:val="004011DE"/>
    <w:rsid w:val="00402221"/>
    <w:rsid w:val="00402250"/>
    <w:rsid w:val="004023E8"/>
    <w:rsid w:val="00402765"/>
    <w:rsid w:val="00402F0D"/>
    <w:rsid w:val="00403606"/>
    <w:rsid w:val="00403781"/>
    <w:rsid w:val="00403A8F"/>
    <w:rsid w:val="004044E1"/>
    <w:rsid w:val="0040478A"/>
    <w:rsid w:val="00404D3F"/>
    <w:rsid w:val="00406139"/>
    <w:rsid w:val="00406338"/>
    <w:rsid w:val="00406F05"/>
    <w:rsid w:val="004079E5"/>
    <w:rsid w:val="00410CD9"/>
    <w:rsid w:val="004120A2"/>
    <w:rsid w:val="004126EB"/>
    <w:rsid w:val="00412D45"/>
    <w:rsid w:val="00413115"/>
    <w:rsid w:val="00414355"/>
    <w:rsid w:val="004143BF"/>
    <w:rsid w:val="00414AF2"/>
    <w:rsid w:val="00414D05"/>
    <w:rsid w:val="0041532B"/>
    <w:rsid w:val="00415E17"/>
    <w:rsid w:val="0041676D"/>
    <w:rsid w:val="0041684E"/>
    <w:rsid w:val="004168FA"/>
    <w:rsid w:val="00416BF5"/>
    <w:rsid w:val="00417910"/>
    <w:rsid w:val="00417A14"/>
    <w:rsid w:val="004203FA"/>
    <w:rsid w:val="0042125C"/>
    <w:rsid w:val="00423507"/>
    <w:rsid w:val="004237BF"/>
    <w:rsid w:val="00425143"/>
    <w:rsid w:val="00425CD3"/>
    <w:rsid w:val="00426890"/>
    <w:rsid w:val="00426A6D"/>
    <w:rsid w:val="00426C03"/>
    <w:rsid w:val="0042733F"/>
    <w:rsid w:val="00427EE5"/>
    <w:rsid w:val="00430957"/>
    <w:rsid w:val="004310BA"/>
    <w:rsid w:val="00431A05"/>
    <w:rsid w:val="00432A22"/>
    <w:rsid w:val="00433014"/>
    <w:rsid w:val="004331FE"/>
    <w:rsid w:val="0043353F"/>
    <w:rsid w:val="004336DC"/>
    <w:rsid w:val="0043420E"/>
    <w:rsid w:val="00434306"/>
    <w:rsid w:val="00434DE4"/>
    <w:rsid w:val="004354D0"/>
    <w:rsid w:val="00436624"/>
    <w:rsid w:val="00436B2F"/>
    <w:rsid w:val="00440C28"/>
    <w:rsid w:val="00440CE3"/>
    <w:rsid w:val="00440CE8"/>
    <w:rsid w:val="00440D17"/>
    <w:rsid w:val="00440F96"/>
    <w:rsid w:val="0044119A"/>
    <w:rsid w:val="0044202C"/>
    <w:rsid w:val="00442849"/>
    <w:rsid w:val="00442EB9"/>
    <w:rsid w:val="00443008"/>
    <w:rsid w:val="00443254"/>
    <w:rsid w:val="004440D6"/>
    <w:rsid w:val="0044417A"/>
    <w:rsid w:val="004441F3"/>
    <w:rsid w:val="00444696"/>
    <w:rsid w:val="0044539C"/>
    <w:rsid w:val="00445B2C"/>
    <w:rsid w:val="00445B79"/>
    <w:rsid w:val="00445C89"/>
    <w:rsid w:val="004476D7"/>
    <w:rsid w:val="0044778C"/>
    <w:rsid w:val="00450061"/>
    <w:rsid w:val="004508B8"/>
    <w:rsid w:val="00451124"/>
    <w:rsid w:val="00452088"/>
    <w:rsid w:val="00452822"/>
    <w:rsid w:val="00452AF6"/>
    <w:rsid w:val="00453116"/>
    <w:rsid w:val="00453AC6"/>
    <w:rsid w:val="00454343"/>
    <w:rsid w:val="00455138"/>
    <w:rsid w:val="00456259"/>
    <w:rsid w:val="004563A5"/>
    <w:rsid w:val="0045651D"/>
    <w:rsid w:val="00456636"/>
    <w:rsid w:val="0045699A"/>
    <w:rsid w:val="0046024C"/>
    <w:rsid w:val="004615E4"/>
    <w:rsid w:val="0046187F"/>
    <w:rsid w:val="00461B14"/>
    <w:rsid w:val="00461CD5"/>
    <w:rsid w:val="0046295A"/>
    <w:rsid w:val="0046370C"/>
    <w:rsid w:val="00463F18"/>
    <w:rsid w:val="0046421A"/>
    <w:rsid w:val="004645E2"/>
    <w:rsid w:val="0046462D"/>
    <w:rsid w:val="00465C05"/>
    <w:rsid w:val="004662A5"/>
    <w:rsid w:val="00466CC1"/>
    <w:rsid w:val="004677D0"/>
    <w:rsid w:val="00467C98"/>
    <w:rsid w:val="00467D97"/>
    <w:rsid w:val="0047008C"/>
    <w:rsid w:val="00470150"/>
    <w:rsid w:val="00470169"/>
    <w:rsid w:val="00471256"/>
    <w:rsid w:val="00471FA4"/>
    <w:rsid w:val="004721B5"/>
    <w:rsid w:val="00472866"/>
    <w:rsid w:val="00473361"/>
    <w:rsid w:val="0047359A"/>
    <w:rsid w:val="00473B85"/>
    <w:rsid w:val="00474766"/>
    <w:rsid w:val="004749FD"/>
    <w:rsid w:val="00474C8C"/>
    <w:rsid w:val="00475380"/>
    <w:rsid w:val="0047661C"/>
    <w:rsid w:val="004766FE"/>
    <w:rsid w:val="00476B48"/>
    <w:rsid w:val="00477196"/>
    <w:rsid w:val="00480B80"/>
    <w:rsid w:val="00480C15"/>
    <w:rsid w:val="00481C83"/>
    <w:rsid w:val="00482C27"/>
    <w:rsid w:val="00482DEF"/>
    <w:rsid w:val="00484013"/>
    <w:rsid w:val="004849AD"/>
    <w:rsid w:val="0048585B"/>
    <w:rsid w:val="004868E0"/>
    <w:rsid w:val="00486A5D"/>
    <w:rsid w:val="0048764F"/>
    <w:rsid w:val="00490D5A"/>
    <w:rsid w:val="00490F97"/>
    <w:rsid w:val="004917D8"/>
    <w:rsid w:val="00491953"/>
    <w:rsid w:val="00491CF7"/>
    <w:rsid w:val="00492132"/>
    <w:rsid w:val="00492543"/>
    <w:rsid w:val="00492FF4"/>
    <w:rsid w:val="00493DF5"/>
    <w:rsid w:val="004940F1"/>
    <w:rsid w:val="00494CC3"/>
    <w:rsid w:val="00495A12"/>
    <w:rsid w:val="00495EA4"/>
    <w:rsid w:val="004970D5"/>
    <w:rsid w:val="00497135"/>
    <w:rsid w:val="004979AF"/>
    <w:rsid w:val="004A011A"/>
    <w:rsid w:val="004A06CE"/>
    <w:rsid w:val="004A14FD"/>
    <w:rsid w:val="004A20DC"/>
    <w:rsid w:val="004A24D4"/>
    <w:rsid w:val="004A2C76"/>
    <w:rsid w:val="004A43A2"/>
    <w:rsid w:val="004A4C7E"/>
    <w:rsid w:val="004A4E37"/>
    <w:rsid w:val="004A514B"/>
    <w:rsid w:val="004A6606"/>
    <w:rsid w:val="004A7CE7"/>
    <w:rsid w:val="004B00D8"/>
    <w:rsid w:val="004B0797"/>
    <w:rsid w:val="004B1720"/>
    <w:rsid w:val="004B18A3"/>
    <w:rsid w:val="004B1975"/>
    <w:rsid w:val="004B1EBD"/>
    <w:rsid w:val="004B2156"/>
    <w:rsid w:val="004B2197"/>
    <w:rsid w:val="004B2F82"/>
    <w:rsid w:val="004B5773"/>
    <w:rsid w:val="004B5902"/>
    <w:rsid w:val="004B5D31"/>
    <w:rsid w:val="004B6314"/>
    <w:rsid w:val="004B6E64"/>
    <w:rsid w:val="004B7037"/>
    <w:rsid w:val="004B7831"/>
    <w:rsid w:val="004C014F"/>
    <w:rsid w:val="004C06E6"/>
    <w:rsid w:val="004C0F01"/>
    <w:rsid w:val="004C0F77"/>
    <w:rsid w:val="004C2793"/>
    <w:rsid w:val="004C2933"/>
    <w:rsid w:val="004C47F4"/>
    <w:rsid w:val="004C4BC7"/>
    <w:rsid w:val="004C50D5"/>
    <w:rsid w:val="004C5B1E"/>
    <w:rsid w:val="004C6929"/>
    <w:rsid w:val="004C6D51"/>
    <w:rsid w:val="004C6FA6"/>
    <w:rsid w:val="004C71DF"/>
    <w:rsid w:val="004C7D54"/>
    <w:rsid w:val="004D0FFB"/>
    <w:rsid w:val="004D20C5"/>
    <w:rsid w:val="004D2405"/>
    <w:rsid w:val="004D2556"/>
    <w:rsid w:val="004D2F2B"/>
    <w:rsid w:val="004D367D"/>
    <w:rsid w:val="004D4EB6"/>
    <w:rsid w:val="004D5872"/>
    <w:rsid w:val="004D5903"/>
    <w:rsid w:val="004D67F1"/>
    <w:rsid w:val="004D6C4C"/>
    <w:rsid w:val="004D6E7B"/>
    <w:rsid w:val="004D735A"/>
    <w:rsid w:val="004D7D3B"/>
    <w:rsid w:val="004E0A12"/>
    <w:rsid w:val="004E0A5A"/>
    <w:rsid w:val="004E0E7D"/>
    <w:rsid w:val="004E1BB2"/>
    <w:rsid w:val="004E24ED"/>
    <w:rsid w:val="004E2A26"/>
    <w:rsid w:val="004E2E29"/>
    <w:rsid w:val="004E3825"/>
    <w:rsid w:val="004E38FF"/>
    <w:rsid w:val="004E4348"/>
    <w:rsid w:val="004E47D4"/>
    <w:rsid w:val="004E4F8B"/>
    <w:rsid w:val="004E512D"/>
    <w:rsid w:val="004E5C94"/>
    <w:rsid w:val="004E5D14"/>
    <w:rsid w:val="004E6B4E"/>
    <w:rsid w:val="004E6EEE"/>
    <w:rsid w:val="004E6FD2"/>
    <w:rsid w:val="004E7351"/>
    <w:rsid w:val="004E756F"/>
    <w:rsid w:val="004F0128"/>
    <w:rsid w:val="004F0381"/>
    <w:rsid w:val="004F1098"/>
    <w:rsid w:val="004F172C"/>
    <w:rsid w:val="004F18F3"/>
    <w:rsid w:val="004F19E0"/>
    <w:rsid w:val="004F205B"/>
    <w:rsid w:val="004F32E9"/>
    <w:rsid w:val="004F4997"/>
    <w:rsid w:val="004F4AB0"/>
    <w:rsid w:val="004F4AE5"/>
    <w:rsid w:val="004F4C7D"/>
    <w:rsid w:val="004F5137"/>
    <w:rsid w:val="004F55BC"/>
    <w:rsid w:val="004F66E5"/>
    <w:rsid w:val="004F7014"/>
    <w:rsid w:val="004F7FF8"/>
    <w:rsid w:val="0050029E"/>
    <w:rsid w:val="005007A2"/>
    <w:rsid w:val="00501004"/>
    <w:rsid w:val="00501994"/>
    <w:rsid w:val="00502409"/>
    <w:rsid w:val="00502F40"/>
    <w:rsid w:val="00503162"/>
    <w:rsid w:val="005037F1"/>
    <w:rsid w:val="00504B53"/>
    <w:rsid w:val="00504C4B"/>
    <w:rsid w:val="00504FD9"/>
    <w:rsid w:val="0050679C"/>
    <w:rsid w:val="00506844"/>
    <w:rsid w:val="00507305"/>
    <w:rsid w:val="005073F3"/>
    <w:rsid w:val="00507CA6"/>
    <w:rsid w:val="00507DD6"/>
    <w:rsid w:val="00510E45"/>
    <w:rsid w:val="00510E6B"/>
    <w:rsid w:val="005127AA"/>
    <w:rsid w:val="00513892"/>
    <w:rsid w:val="00513ABF"/>
    <w:rsid w:val="005154C8"/>
    <w:rsid w:val="00515984"/>
    <w:rsid w:val="005159B5"/>
    <w:rsid w:val="00516081"/>
    <w:rsid w:val="0051655A"/>
    <w:rsid w:val="00521835"/>
    <w:rsid w:val="00521F16"/>
    <w:rsid w:val="005221C2"/>
    <w:rsid w:val="00522D04"/>
    <w:rsid w:val="00524AA4"/>
    <w:rsid w:val="00525016"/>
    <w:rsid w:val="00525351"/>
    <w:rsid w:val="0052634F"/>
    <w:rsid w:val="00526782"/>
    <w:rsid w:val="00526C21"/>
    <w:rsid w:val="00526DB1"/>
    <w:rsid w:val="00527198"/>
    <w:rsid w:val="005272CA"/>
    <w:rsid w:val="00527A5A"/>
    <w:rsid w:val="0053049A"/>
    <w:rsid w:val="0053133D"/>
    <w:rsid w:val="00532A8E"/>
    <w:rsid w:val="00533048"/>
    <w:rsid w:val="00533AD9"/>
    <w:rsid w:val="0053418A"/>
    <w:rsid w:val="00534EBB"/>
    <w:rsid w:val="00535891"/>
    <w:rsid w:val="005358F9"/>
    <w:rsid w:val="00535FEA"/>
    <w:rsid w:val="00536D68"/>
    <w:rsid w:val="00537619"/>
    <w:rsid w:val="00537BBC"/>
    <w:rsid w:val="005403D2"/>
    <w:rsid w:val="0054045E"/>
    <w:rsid w:val="0054073B"/>
    <w:rsid w:val="0054075C"/>
    <w:rsid w:val="00540AF8"/>
    <w:rsid w:val="00541FC1"/>
    <w:rsid w:val="005425DD"/>
    <w:rsid w:val="00542A16"/>
    <w:rsid w:val="00542A5B"/>
    <w:rsid w:val="005431C7"/>
    <w:rsid w:val="00543E9A"/>
    <w:rsid w:val="00544CD1"/>
    <w:rsid w:val="005450FD"/>
    <w:rsid w:val="00545182"/>
    <w:rsid w:val="005452CB"/>
    <w:rsid w:val="00545C83"/>
    <w:rsid w:val="00546EA3"/>
    <w:rsid w:val="00547101"/>
    <w:rsid w:val="00547A50"/>
    <w:rsid w:val="00547BF0"/>
    <w:rsid w:val="00547D40"/>
    <w:rsid w:val="00550ADB"/>
    <w:rsid w:val="00550CDE"/>
    <w:rsid w:val="00550D14"/>
    <w:rsid w:val="00552F34"/>
    <w:rsid w:val="00553DA7"/>
    <w:rsid w:val="00553E0E"/>
    <w:rsid w:val="0055413F"/>
    <w:rsid w:val="005546E5"/>
    <w:rsid w:val="00554CA6"/>
    <w:rsid w:val="00554DE1"/>
    <w:rsid w:val="0055523D"/>
    <w:rsid w:val="005554E6"/>
    <w:rsid w:val="0055568E"/>
    <w:rsid w:val="005558F6"/>
    <w:rsid w:val="00555F50"/>
    <w:rsid w:val="005563D5"/>
    <w:rsid w:val="00557C13"/>
    <w:rsid w:val="0056021A"/>
    <w:rsid w:val="005606EB"/>
    <w:rsid w:val="00560DC8"/>
    <w:rsid w:val="00560EBF"/>
    <w:rsid w:val="0056106F"/>
    <w:rsid w:val="005616A8"/>
    <w:rsid w:val="005628DB"/>
    <w:rsid w:val="00562D84"/>
    <w:rsid w:val="00564078"/>
    <w:rsid w:val="0056439A"/>
    <w:rsid w:val="005643C4"/>
    <w:rsid w:val="00564455"/>
    <w:rsid w:val="00564E37"/>
    <w:rsid w:val="00564EB7"/>
    <w:rsid w:val="0056520F"/>
    <w:rsid w:val="005652DE"/>
    <w:rsid w:val="005669D7"/>
    <w:rsid w:val="00567D9D"/>
    <w:rsid w:val="00567DF0"/>
    <w:rsid w:val="00567F60"/>
    <w:rsid w:val="00570213"/>
    <w:rsid w:val="005707A4"/>
    <w:rsid w:val="00570CC0"/>
    <w:rsid w:val="005714A3"/>
    <w:rsid w:val="00571822"/>
    <w:rsid w:val="00571E08"/>
    <w:rsid w:val="00571F57"/>
    <w:rsid w:val="00572026"/>
    <w:rsid w:val="00572860"/>
    <w:rsid w:val="00572CEB"/>
    <w:rsid w:val="005737B1"/>
    <w:rsid w:val="005740E1"/>
    <w:rsid w:val="00574651"/>
    <w:rsid w:val="00574AB8"/>
    <w:rsid w:val="00575463"/>
    <w:rsid w:val="00576D42"/>
    <w:rsid w:val="005770A4"/>
    <w:rsid w:val="005777E5"/>
    <w:rsid w:val="00580554"/>
    <w:rsid w:val="00580838"/>
    <w:rsid w:val="00580BE1"/>
    <w:rsid w:val="00580E21"/>
    <w:rsid w:val="005813D9"/>
    <w:rsid w:val="005816BE"/>
    <w:rsid w:val="00582B48"/>
    <w:rsid w:val="0058354D"/>
    <w:rsid w:val="00583B6C"/>
    <w:rsid w:val="00583E26"/>
    <w:rsid w:val="00584885"/>
    <w:rsid w:val="00584FB7"/>
    <w:rsid w:val="00585E08"/>
    <w:rsid w:val="00586CDF"/>
    <w:rsid w:val="005879B7"/>
    <w:rsid w:val="00587C37"/>
    <w:rsid w:val="00587D53"/>
    <w:rsid w:val="0059011C"/>
    <w:rsid w:val="00590990"/>
    <w:rsid w:val="00591865"/>
    <w:rsid w:val="00592022"/>
    <w:rsid w:val="00592C5F"/>
    <w:rsid w:val="005930E9"/>
    <w:rsid w:val="005931D7"/>
    <w:rsid w:val="005931E9"/>
    <w:rsid w:val="005933B9"/>
    <w:rsid w:val="00593414"/>
    <w:rsid w:val="00593C65"/>
    <w:rsid w:val="0059433B"/>
    <w:rsid w:val="0059444D"/>
    <w:rsid w:val="00594E03"/>
    <w:rsid w:val="00595AD8"/>
    <w:rsid w:val="00595B20"/>
    <w:rsid w:val="00595CA9"/>
    <w:rsid w:val="00595E57"/>
    <w:rsid w:val="005961E7"/>
    <w:rsid w:val="00596BF0"/>
    <w:rsid w:val="00597185"/>
    <w:rsid w:val="00597956"/>
    <w:rsid w:val="005A0718"/>
    <w:rsid w:val="005A073F"/>
    <w:rsid w:val="005A10AF"/>
    <w:rsid w:val="005A1235"/>
    <w:rsid w:val="005A1CE1"/>
    <w:rsid w:val="005A2F42"/>
    <w:rsid w:val="005A310F"/>
    <w:rsid w:val="005A38A9"/>
    <w:rsid w:val="005A3C25"/>
    <w:rsid w:val="005A405E"/>
    <w:rsid w:val="005A4221"/>
    <w:rsid w:val="005A5346"/>
    <w:rsid w:val="005A56F0"/>
    <w:rsid w:val="005A580B"/>
    <w:rsid w:val="005A5D49"/>
    <w:rsid w:val="005A6540"/>
    <w:rsid w:val="005A6CF9"/>
    <w:rsid w:val="005A794A"/>
    <w:rsid w:val="005B003F"/>
    <w:rsid w:val="005B06F2"/>
    <w:rsid w:val="005B13DA"/>
    <w:rsid w:val="005B1430"/>
    <w:rsid w:val="005B1CEC"/>
    <w:rsid w:val="005B2849"/>
    <w:rsid w:val="005B2C49"/>
    <w:rsid w:val="005B2F83"/>
    <w:rsid w:val="005B3462"/>
    <w:rsid w:val="005B4681"/>
    <w:rsid w:val="005B50E1"/>
    <w:rsid w:val="005B52D3"/>
    <w:rsid w:val="005B5362"/>
    <w:rsid w:val="005B53F8"/>
    <w:rsid w:val="005B670A"/>
    <w:rsid w:val="005B684A"/>
    <w:rsid w:val="005B6885"/>
    <w:rsid w:val="005C045E"/>
    <w:rsid w:val="005C0729"/>
    <w:rsid w:val="005C14C9"/>
    <w:rsid w:val="005C1587"/>
    <w:rsid w:val="005C2698"/>
    <w:rsid w:val="005C284A"/>
    <w:rsid w:val="005C2A46"/>
    <w:rsid w:val="005C3234"/>
    <w:rsid w:val="005C3CA0"/>
    <w:rsid w:val="005C3DA0"/>
    <w:rsid w:val="005C4362"/>
    <w:rsid w:val="005C488A"/>
    <w:rsid w:val="005C5089"/>
    <w:rsid w:val="005C5621"/>
    <w:rsid w:val="005C6046"/>
    <w:rsid w:val="005C64E9"/>
    <w:rsid w:val="005C661E"/>
    <w:rsid w:val="005C689B"/>
    <w:rsid w:val="005D03C2"/>
    <w:rsid w:val="005D0573"/>
    <w:rsid w:val="005D0A14"/>
    <w:rsid w:val="005D0AE3"/>
    <w:rsid w:val="005D0FB2"/>
    <w:rsid w:val="005D130A"/>
    <w:rsid w:val="005D4513"/>
    <w:rsid w:val="005D55A8"/>
    <w:rsid w:val="005D58F5"/>
    <w:rsid w:val="005D6A6C"/>
    <w:rsid w:val="005E011B"/>
    <w:rsid w:val="005E058E"/>
    <w:rsid w:val="005E0D0A"/>
    <w:rsid w:val="005E0FA3"/>
    <w:rsid w:val="005E1287"/>
    <w:rsid w:val="005E12E8"/>
    <w:rsid w:val="005E1843"/>
    <w:rsid w:val="005E1AA1"/>
    <w:rsid w:val="005E1BBA"/>
    <w:rsid w:val="005E1D69"/>
    <w:rsid w:val="005E1FBA"/>
    <w:rsid w:val="005E239C"/>
    <w:rsid w:val="005E25F8"/>
    <w:rsid w:val="005E2FDD"/>
    <w:rsid w:val="005E3468"/>
    <w:rsid w:val="005E428E"/>
    <w:rsid w:val="005E49BA"/>
    <w:rsid w:val="005E5979"/>
    <w:rsid w:val="005E744D"/>
    <w:rsid w:val="005E747B"/>
    <w:rsid w:val="005E7AFE"/>
    <w:rsid w:val="005F0130"/>
    <w:rsid w:val="005F063E"/>
    <w:rsid w:val="005F0A27"/>
    <w:rsid w:val="005F26A8"/>
    <w:rsid w:val="005F31BA"/>
    <w:rsid w:val="005F3ABC"/>
    <w:rsid w:val="005F483A"/>
    <w:rsid w:val="005F4D2F"/>
    <w:rsid w:val="005F52B7"/>
    <w:rsid w:val="005F56EB"/>
    <w:rsid w:val="005F6624"/>
    <w:rsid w:val="005F6B2B"/>
    <w:rsid w:val="005F7270"/>
    <w:rsid w:val="005F7E06"/>
    <w:rsid w:val="00600AC5"/>
    <w:rsid w:val="006015A1"/>
    <w:rsid w:val="006015C1"/>
    <w:rsid w:val="00602221"/>
    <w:rsid w:val="006028AE"/>
    <w:rsid w:val="006035DD"/>
    <w:rsid w:val="0060367F"/>
    <w:rsid w:val="00603B84"/>
    <w:rsid w:val="00603BF9"/>
    <w:rsid w:val="00604101"/>
    <w:rsid w:val="00604A3E"/>
    <w:rsid w:val="00606BB0"/>
    <w:rsid w:val="00606C5E"/>
    <w:rsid w:val="00606D7C"/>
    <w:rsid w:val="00606D84"/>
    <w:rsid w:val="00607AEE"/>
    <w:rsid w:val="00610114"/>
    <w:rsid w:val="00610B16"/>
    <w:rsid w:val="00610E5A"/>
    <w:rsid w:val="0061101F"/>
    <w:rsid w:val="006110A5"/>
    <w:rsid w:val="006115D7"/>
    <w:rsid w:val="00611B9D"/>
    <w:rsid w:val="006122CA"/>
    <w:rsid w:val="006127CB"/>
    <w:rsid w:val="0061319C"/>
    <w:rsid w:val="006145DB"/>
    <w:rsid w:val="00616B85"/>
    <w:rsid w:val="0061701E"/>
    <w:rsid w:val="006174E4"/>
    <w:rsid w:val="006176E7"/>
    <w:rsid w:val="0061791B"/>
    <w:rsid w:val="00620079"/>
    <w:rsid w:val="006202E0"/>
    <w:rsid w:val="0062094C"/>
    <w:rsid w:val="00620CDE"/>
    <w:rsid w:val="00620D51"/>
    <w:rsid w:val="006210AD"/>
    <w:rsid w:val="00621405"/>
    <w:rsid w:val="006217C9"/>
    <w:rsid w:val="00621F3D"/>
    <w:rsid w:val="006229CB"/>
    <w:rsid w:val="00623292"/>
    <w:rsid w:val="00624ED7"/>
    <w:rsid w:val="00626450"/>
    <w:rsid w:val="0062779A"/>
    <w:rsid w:val="00627E0C"/>
    <w:rsid w:val="0063024A"/>
    <w:rsid w:val="0063087B"/>
    <w:rsid w:val="00630E71"/>
    <w:rsid w:val="0063127A"/>
    <w:rsid w:val="00631456"/>
    <w:rsid w:val="006318C8"/>
    <w:rsid w:val="00631DB0"/>
    <w:rsid w:val="00632434"/>
    <w:rsid w:val="0063246C"/>
    <w:rsid w:val="00632C49"/>
    <w:rsid w:val="006332FA"/>
    <w:rsid w:val="00635B66"/>
    <w:rsid w:val="0063746F"/>
    <w:rsid w:val="00637627"/>
    <w:rsid w:val="0064102B"/>
    <w:rsid w:val="00641160"/>
    <w:rsid w:val="00641BF7"/>
    <w:rsid w:val="00643477"/>
    <w:rsid w:val="006447F1"/>
    <w:rsid w:val="0064537F"/>
    <w:rsid w:val="00646170"/>
    <w:rsid w:val="006464D0"/>
    <w:rsid w:val="0064774C"/>
    <w:rsid w:val="00650103"/>
    <w:rsid w:val="00650376"/>
    <w:rsid w:val="00651684"/>
    <w:rsid w:val="0065192A"/>
    <w:rsid w:val="00652DAF"/>
    <w:rsid w:val="0065318E"/>
    <w:rsid w:val="0065321B"/>
    <w:rsid w:val="00653DCE"/>
    <w:rsid w:val="006543DC"/>
    <w:rsid w:val="00654A3F"/>
    <w:rsid w:val="00654C5E"/>
    <w:rsid w:val="006552E5"/>
    <w:rsid w:val="00656162"/>
    <w:rsid w:val="00656289"/>
    <w:rsid w:val="006573F3"/>
    <w:rsid w:val="0065796D"/>
    <w:rsid w:val="00657CF3"/>
    <w:rsid w:val="00657E73"/>
    <w:rsid w:val="00657EB6"/>
    <w:rsid w:val="00660D57"/>
    <w:rsid w:val="006615F3"/>
    <w:rsid w:val="006616CD"/>
    <w:rsid w:val="00661BC3"/>
    <w:rsid w:val="00661DDF"/>
    <w:rsid w:val="0066205D"/>
    <w:rsid w:val="006622B4"/>
    <w:rsid w:val="006627BF"/>
    <w:rsid w:val="00662B02"/>
    <w:rsid w:val="00663442"/>
    <w:rsid w:val="0066445C"/>
    <w:rsid w:val="0066497A"/>
    <w:rsid w:val="006652B1"/>
    <w:rsid w:val="0066550D"/>
    <w:rsid w:val="00665A27"/>
    <w:rsid w:val="00665F6F"/>
    <w:rsid w:val="006669F0"/>
    <w:rsid w:val="00667938"/>
    <w:rsid w:val="00667C3D"/>
    <w:rsid w:val="0067000F"/>
    <w:rsid w:val="006715F1"/>
    <w:rsid w:val="0067161C"/>
    <w:rsid w:val="0067220B"/>
    <w:rsid w:val="00672A00"/>
    <w:rsid w:val="0067303A"/>
    <w:rsid w:val="006731D0"/>
    <w:rsid w:val="00675F9F"/>
    <w:rsid w:val="00676408"/>
    <w:rsid w:val="00676815"/>
    <w:rsid w:val="0067701A"/>
    <w:rsid w:val="0067727F"/>
    <w:rsid w:val="0068007B"/>
    <w:rsid w:val="0068091F"/>
    <w:rsid w:val="00680AE8"/>
    <w:rsid w:val="00681CA5"/>
    <w:rsid w:val="00682031"/>
    <w:rsid w:val="00682E4A"/>
    <w:rsid w:val="0068330D"/>
    <w:rsid w:val="0068337D"/>
    <w:rsid w:val="006847B0"/>
    <w:rsid w:val="0068664D"/>
    <w:rsid w:val="0068706E"/>
    <w:rsid w:val="00687C4E"/>
    <w:rsid w:val="00691124"/>
    <w:rsid w:val="00691913"/>
    <w:rsid w:val="00692DEE"/>
    <w:rsid w:val="00693620"/>
    <w:rsid w:val="0069395C"/>
    <w:rsid w:val="00693DA8"/>
    <w:rsid w:val="00694DA1"/>
    <w:rsid w:val="006957A4"/>
    <w:rsid w:val="00696E24"/>
    <w:rsid w:val="00696EA1"/>
    <w:rsid w:val="006A0327"/>
    <w:rsid w:val="006A074C"/>
    <w:rsid w:val="006A0C91"/>
    <w:rsid w:val="006A17D7"/>
    <w:rsid w:val="006A18B3"/>
    <w:rsid w:val="006A1B3B"/>
    <w:rsid w:val="006A2109"/>
    <w:rsid w:val="006A39C8"/>
    <w:rsid w:val="006A3BD5"/>
    <w:rsid w:val="006A49CF"/>
    <w:rsid w:val="006A4FC4"/>
    <w:rsid w:val="006A5C73"/>
    <w:rsid w:val="006A6872"/>
    <w:rsid w:val="006A71E5"/>
    <w:rsid w:val="006A7FF9"/>
    <w:rsid w:val="006B03BE"/>
    <w:rsid w:val="006B0932"/>
    <w:rsid w:val="006B1135"/>
    <w:rsid w:val="006B204F"/>
    <w:rsid w:val="006B3743"/>
    <w:rsid w:val="006B3CA0"/>
    <w:rsid w:val="006B459C"/>
    <w:rsid w:val="006B56C8"/>
    <w:rsid w:val="006B6C61"/>
    <w:rsid w:val="006B6E9F"/>
    <w:rsid w:val="006B709B"/>
    <w:rsid w:val="006C06C4"/>
    <w:rsid w:val="006C08CA"/>
    <w:rsid w:val="006C116A"/>
    <w:rsid w:val="006C16A9"/>
    <w:rsid w:val="006C2214"/>
    <w:rsid w:val="006C2262"/>
    <w:rsid w:val="006C24C0"/>
    <w:rsid w:val="006C255C"/>
    <w:rsid w:val="006C272B"/>
    <w:rsid w:val="006C2F60"/>
    <w:rsid w:val="006C4206"/>
    <w:rsid w:val="006C57B9"/>
    <w:rsid w:val="006C5AC5"/>
    <w:rsid w:val="006C5FF9"/>
    <w:rsid w:val="006C7BDD"/>
    <w:rsid w:val="006C7F18"/>
    <w:rsid w:val="006D19A2"/>
    <w:rsid w:val="006D1B66"/>
    <w:rsid w:val="006D2024"/>
    <w:rsid w:val="006D2C1C"/>
    <w:rsid w:val="006D3A6C"/>
    <w:rsid w:val="006D3F6A"/>
    <w:rsid w:val="006D4437"/>
    <w:rsid w:val="006D49DA"/>
    <w:rsid w:val="006D50D9"/>
    <w:rsid w:val="006D5432"/>
    <w:rsid w:val="006D660B"/>
    <w:rsid w:val="006D7638"/>
    <w:rsid w:val="006E064A"/>
    <w:rsid w:val="006E0C7D"/>
    <w:rsid w:val="006E114E"/>
    <w:rsid w:val="006E16E6"/>
    <w:rsid w:val="006E2102"/>
    <w:rsid w:val="006E2280"/>
    <w:rsid w:val="006E2BC4"/>
    <w:rsid w:val="006E331D"/>
    <w:rsid w:val="006E39E8"/>
    <w:rsid w:val="006E3E52"/>
    <w:rsid w:val="006E4A99"/>
    <w:rsid w:val="006E693A"/>
    <w:rsid w:val="006E6E4C"/>
    <w:rsid w:val="006E76D5"/>
    <w:rsid w:val="006E7E66"/>
    <w:rsid w:val="006F0E77"/>
    <w:rsid w:val="006F14AE"/>
    <w:rsid w:val="006F18FE"/>
    <w:rsid w:val="006F35E4"/>
    <w:rsid w:val="006F3682"/>
    <w:rsid w:val="006F3BD5"/>
    <w:rsid w:val="006F43CC"/>
    <w:rsid w:val="006F5EE0"/>
    <w:rsid w:val="006F5FE9"/>
    <w:rsid w:val="006F66C2"/>
    <w:rsid w:val="006F6871"/>
    <w:rsid w:val="006F6D28"/>
    <w:rsid w:val="006F6D5B"/>
    <w:rsid w:val="006F7D7A"/>
    <w:rsid w:val="00701113"/>
    <w:rsid w:val="00701285"/>
    <w:rsid w:val="007019D4"/>
    <w:rsid w:val="007019EA"/>
    <w:rsid w:val="00701C7D"/>
    <w:rsid w:val="00702B1E"/>
    <w:rsid w:val="007031EB"/>
    <w:rsid w:val="00703E5C"/>
    <w:rsid w:val="00703FFB"/>
    <w:rsid w:val="0070431A"/>
    <w:rsid w:val="007049B4"/>
    <w:rsid w:val="0070589E"/>
    <w:rsid w:val="0070611F"/>
    <w:rsid w:val="007062E8"/>
    <w:rsid w:val="00706531"/>
    <w:rsid w:val="00706E9C"/>
    <w:rsid w:val="00707331"/>
    <w:rsid w:val="0070762F"/>
    <w:rsid w:val="00707E32"/>
    <w:rsid w:val="00711387"/>
    <w:rsid w:val="007113FF"/>
    <w:rsid w:val="00711747"/>
    <w:rsid w:val="00711BE9"/>
    <w:rsid w:val="00712248"/>
    <w:rsid w:val="00713083"/>
    <w:rsid w:val="007134EE"/>
    <w:rsid w:val="007136CC"/>
    <w:rsid w:val="00713E69"/>
    <w:rsid w:val="00714185"/>
    <w:rsid w:val="00714AF5"/>
    <w:rsid w:val="00714F02"/>
    <w:rsid w:val="00715165"/>
    <w:rsid w:val="00715E3B"/>
    <w:rsid w:val="007162DD"/>
    <w:rsid w:val="0071789F"/>
    <w:rsid w:val="00717B99"/>
    <w:rsid w:val="007205D5"/>
    <w:rsid w:val="00720CEE"/>
    <w:rsid w:val="00721DA4"/>
    <w:rsid w:val="007222ED"/>
    <w:rsid w:val="00723430"/>
    <w:rsid w:val="00723617"/>
    <w:rsid w:val="00724265"/>
    <w:rsid w:val="00724D62"/>
    <w:rsid w:val="00725380"/>
    <w:rsid w:val="007257B6"/>
    <w:rsid w:val="00726431"/>
    <w:rsid w:val="0072656E"/>
    <w:rsid w:val="0072795F"/>
    <w:rsid w:val="00727A63"/>
    <w:rsid w:val="00730DE3"/>
    <w:rsid w:val="00731092"/>
    <w:rsid w:val="007313F9"/>
    <w:rsid w:val="00734472"/>
    <w:rsid w:val="0073504B"/>
    <w:rsid w:val="00735406"/>
    <w:rsid w:val="00735E60"/>
    <w:rsid w:val="00736DD0"/>
    <w:rsid w:val="0073701B"/>
    <w:rsid w:val="0074123B"/>
    <w:rsid w:val="0074124A"/>
    <w:rsid w:val="00741C36"/>
    <w:rsid w:val="00741D50"/>
    <w:rsid w:val="0074270C"/>
    <w:rsid w:val="00742CDC"/>
    <w:rsid w:val="00742F1D"/>
    <w:rsid w:val="00743F37"/>
    <w:rsid w:val="007445A0"/>
    <w:rsid w:val="007448C0"/>
    <w:rsid w:val="00744E87"/>
    <w:rsid w:val="007455CD"/>
    <w:rsid w:val="00745A37"/>
    <w:rsid w:val="00746743"/>
    <w:rsid w:val="00746B30"/>
    <w:rsid w:val="00750C9B"/>
    <w:rsid w:val="00752888"/>
    <w:rsid w:val="00752F34"/>
    <w:rsid w:val="0075343A"/>
    <w:rsid w:val="00753631"/>
    <w:rsid w:val="007536B4"/>
    <w:rsid w:val="007536F8"/>
    <w:rsid w:val="00753905"/>
    <w:rsid w:val="00753CF3"/>
    <w:rsid w:val="00753E03"/>
    <w:rsid w:val="0075418E"/>
    <w:rsid w:val="007548CD"/>
    <w:rsid w:val="0075592F"/>
    <w:rsid w:val="00755F4E"/>
    <w:rsid w:val="00756988"/>
    <w:rsid w:val="00756D97"/>
    <w:rsid w:val="00757701"/>
    <w:rsid w:val="007578DA"/>
    <w:rsid w:val="00757F3C"/>
    <w:rsid w:val="007601AD"/>
    <w:rsid w:val="00760525"/>
    <w:rsid w:val="00760715"/>
    <w:rsid w:val="007619CF"/>
    <w:rsid w:val="00761A76"/>
    <w:rsid w:val="007623C5"/>
    <w:rsid w:val="00762B26"/>
    <w:rsid w:val="00762C64"/>
    <w:rsid w:val="00763E3D"/>
    <w:rsid w:val="00764AF1"/>
    <w:rsid w:val="007651C5"/>
    <w:rsid w:val="00765DAE"/>
    <w:rsid w:val="00766A4C"/>
    <w:rsid w:val="00767138"/>
    <w:rsid w:val="00770017"/>
    <w:rsid w:val="00770609"/>
    <w:rsid w:val="0077131B"/>
    <w:rsid w:val="00771524"/>
    <w:rsid w:val="00771EA9"/>
    <w:rsid w:val="00772088"/>
    <w:rsid w:val="00772192"/>
    <w:rsid w:val="007723E1"/>
    <w:rsid w:val="007725FA"/>
    <w:rsid w:val="00772DC9"/>
    <w:rsid w:val="00773016"/>
    <w:rsid w:val="0077407F"/>
    <w:rsid w:val="00776B7D"/>
    <w:rsid w:val="00776BF5"/>
    <w:rsid w:val="007773CA"/>
    <w:rsid w:val="00777634"/>
    <w:rsid w:val="00777F5A"/>
    <w:rsid w:val="00780AFE"/>
    <w:rsid w:val="00781B9F"/>
    <w:rsid w:val="00783201"/>
    <w:rsid w:val="00783535"/>
    <w:rsid w:val="00784D2B"/>
    <w:rsid w:val="00787FE6"/>
    <w:rsid w:val="00791F3D"/>
    <w:rsid w:val="00792347"/>
    <w:rsid w:val="00793042"/>
    <w:rsid w:val="0079342A"/>
    <w:rsid w:val="00793975"/>
    <w:rsid w:val="00793B08"/>
    <w:rsid w:val="00793CA3"/>
    <w:rsid w:val="007945B4"/>
    <w:rsid w:val="00794616"/>
    <w:rsid w:val="00794B4B"/>
    <w:rsid w:val="00794F57"/>
    <w:rsid w:val="00795100"/>
    <w:rsid w:val="007952D0"/>
    <w:rsid w:val="007956AD"/>
    <w:rsid w:val="007959BE"/>
    <w:rsid w:val="00795F2A"/>
    <w:rsid w:val="007965B7"/>
    <w:rsid w:val="00796B88"/>
    <w:rsid w:val="00796BC1"/>
    <w:rsid w:val="007A00B0"/>
    <w:rsid w:val="007A0AB8"/>
    <w:rsid w:val="007A0C88"/>
    <w:rsid w:val="007A1DBE"/>
    <w:rsid w:val="007A21DA"/>
    <w:rsid w:val="007A23EF"/>
    <w:rsid w:val="007A2534"/>
    <w:rsid w:val="007A2FD7"/>
    <w:rsid w:val="007A3315"/>
    <w:rsid w:val="007A3A89"/>
    <w:rsid w:val="007A3DF5"/>
    <w:rsid w:val="007A4A8A"/>
    <w:rsid w:val="007A58D3"/>
    <w:rsid w:val="007A5EDA"/>
    <w:rsid w:val="007A6660"/>
    <w:rsid w:val="007A7205"/>
    <w:rsid w:val="007A7819"/>
    <w:rsid w:val="007B008B"/>
    <w:rsid w:val="007B00C0"/>
    <w:rsid w:val="007B0314"/>
    <w:rsid w:val="007B2520"/>
    <w:rsid w:val="007B298D"/>
    <w:rsid w:val="007B2F7C"/>
    <w:rsid w:val="007B3307"/>
    <w:rsid w:val="007B386C"/>
    <w:rsid w:val="007B3BFC"/>
    <w:rsid w:val="007B3CA2"/>
    <w:rsid w:val="007B47D8"/>
    <w:rsid w:val="007B5B68"/>
    <w:rsid w:val="007B63BF"/>
    <w:rsid w:val="007B66FC"/>
    <w:rsid w:val="007B76E9"/>
    <w:rsid w:val="007B7C57"/>
    <w:rsid w:val="007B7D4D"/>
    <w:rsid w:val="007C1C02"/>
    <w:rsid w:val="007C2018"/>
    <w:rsid w:val="007C236B"/>
    <w:rsid w:val="007C2463"/>
    <w:rsid w:val="007C26F4"/>
    <w:rsid w:val="007C2966"/>
    <w:rsid w:val="007C32B9"/>
    <w:rsid w:val="007C341D"/>
    <w:rsid w:val="007C35A6"/>
    <w:rsid w:val="007C363E"/>
    <w:rsid w:val="007C39D4"/>
    <w:rsid w:val="007C3DDB"/>
    <w:rsid w:val="007C3E2E"/>
    <w:rsid w:val="007C4408"/>
    <w:rsid w:val="007C55B1"/>
    <w:rsid w:val="007C576E"/>
    <w:rsid w:val="007C5BF8"/>
    <w:rsid w:val="007C6418"/>
    <w:rsid w:val="007C6805"/>
    <w:rsid w:val="007C772C"/>
    <w:rsid w:val="007C7B8D"/>
    <w:rsid w:val="007D03F1"/>
    <w:rsid w:val="007D1A7F"/>
    <w:rsid w:val="007D1D61"/>
    <w:rsid w:val="007D32CD"/>
    <w:rsid w:val="007D343E"/>
    <w:rsid w:val="007D3A58"/>
    <w:rsid w:val="007D3A76"/>
    <w:rsid w:val="007D4214"/>
    <w:rsid w:val="007D48E1"/>
    <w:rsid w:val="007D57D4"/>
    <w:rsid w:val="007D5923"/>
    <w:rsid w:val="007D5927"/>
    <w:rsid w:val="007D5B83"/>
    <w:rsid w:val="007D5CE3"/>
    <w:rsid w:val="007D5DA3"/>
    <w:rsid w:val="007D62FE"/>
    <w:rsid w:val="007D741E"/>
    <w:rsid w:val="007D7666"/>
    <w:rsid w:val="007E01E7"/>
    <w:rsid w:val="007E06D5"/>
    <w:rsid w:val="007E0A38"/>
    <w:rsid w:val="007E0AA2"/>
    <w:rsid w:val="007E0AC9"/>
    <w:rsid w:val="007E311C"/>
    <w:rsid w:val="007E3472"/>
    <w:rsid w:val="007E40B4"/>
    <w:rsid w:val="007E4719"/>
    <w:rsid w:val="007E5275"/>
    <w:rsid w:val="007E55DC"/>
    <w:rsid w:val="007E569B"/>
    <w:rsid w:val="007E5833"/>
    <w:rsid w:val="007E5C5A"/>
    <w:rsid w:val="007E71E7"/>
    <w:rsid w:val="007E786C"/>
    <w:rsid w:val="007E7B97"/>
    <w:rsid w:val="007F00D1"/>
    <w:rsid w:val="007F30A5"/>
    <w:rsid w:val="007F3CE9"/>
    <w:rsid w:val="007F42EC"/>
    <w:rsid w:val="007F4C54"/>
    <w:rsid w:val="007F5276"/>
    <w:rsid w:val="007F574F"/>
    <w:rsid w:val="007F5AEC"/>
    <w:rsid w:val="007F5C98"/>
    <w:rsid w:val="007F6E47"/>
    <w:rsid w:val="007F6EE9"/>
    <w:rsid w:val="007F6F6D"/>
    <w:rsid w:val="007F76D3"/>
    <w:rsid w:val="00800D7C"/>
    <w:rsid w:val="00802388"/>
    <w:rsid w:val="008026F1"/>
    <w:rsid w:val="00802C75"/>
    <w:rsid w:val="00803819"/>
    <w:rsid w:val="00804E10"/>
    <w:rsid w:val="00804F5F"/>
    <w:rsid w:val="00805D80"/>
    <w:rsid w:val="00806373"/>
    <w:rsid w:val="00806392"/>
    <w:rsid w:val="00806585"/>
    <w:rsid w:val="008074C1"/>
    <w:rsid w:val="00807EE5"/>
    <w:rsid w:val="008100FF"/>
    <w:rsid w:val="00810640"/>
    <w:rsid w:val="008111FD"/>
    <w:rsid w:val="00811A1E"/>
    <w:rsid w:val="00811C25"/>
    <w:rsid w:val="008125A7"/>
    <w:rsid w:val="008128A0"/>
    <w:rsid w:val="00812C12"/>
    <w:rsid w:val="00812D37"/>
    <w:rsid w:val="00813650"/>
    <w:rsid w:val="00814331"/>
    <w:rsid w:val="008144E0"/>
    <w:rsid w:val="00814631"/>
    <w:rsid w:val="00814DE3"/>
    <w:rsid w:val="00815994"/>
    <w:rsid w:val="00816029"/>
    <w:rsid w:val="00816D66"/>
    <w:rsid w:val="00816DED"/>
    <w:rsid w:val="00816E73"/>
    <w:rsid w:val="008170BF"/>
    <w:rsid w:val="0081784A"/>
    <w:rsid w:val="00817A8A"/>
    <w:rsid w:val="008201E3"/>
    <w:rsid w:val="0082020A"/>
    <w:rsid w:val="008224C3"/>
    <w:rsid w:val="00822626"/>
    <w:rsid w:val="00822910"/>
    <w:rsid w:val="00822E82"/>
    <w:rsid w:val="008235C4"/>
    <w:rsid w:val="00823CD4"/>
    <w:rsid w:val="00823DCC"/>
    <w:rsid w:val="008245FF"/>
    <w:rsid w:val="008275DC"/>
    <w:rsid w:val="008307FA"/>
    <w:rsid w:val="00830A32"/>
    <w:rsid w:val="00830CDB"/>
    <w:rsid w:val="00830FA9"/>
    <w:rsid w:val="00831889"/>
    <w:rsid w:val="008318EF"/>
    <w:rsid w:val="00831A76"/>
    <w:rsid w:val="00833098"/>
    <w:rsid w:val="00833130"/>
    <w:rsid w:val="00833684"/>
    <w:rsid w:val="00833DAD"/>
    <w:rsid w:val="00834B62"/>
    <w:rsid w:val="00834D31"/>
    <w:rsid w:val="00837108"/>
    <w:rsid w:val="008371AD"/>
    <w:rsid w:val="00837ACA"/>
    <w:rsid w:val="008405CA"/>
    <w:rsid w:val="00840A90"/>
    <w:rsid w:val="008411C2"/>
    <w:rsid w:val="00841E39"/>
    <w:rsid w:val="00843017"/>
    <w:rsid w:val="0084514D"/>
    <w:rsid w:val="00845C09"/>
    <w:rsid w:val="008460AD"/>
    <w:rsid w:val="00846E3B"/>
    <w:rsid w:val="008470B7"/>
    <w:rsid w:val="00847696"/>
    <w:rsid w:val="008509F4"/>
    <w:rsid w:val="008514B8"/>
    <w:rsid w:val="00851607"/>
    <w:rsid w:val="00851FAA"/>
    <w:rsid w:val="00852096"/>
    <w:rsid w:val="00852170"/>
    <w:rsid w:val="00852993"/>
    <w:rsid w:val="00852A21"/>
    <w:rsid w:val="00853A92"/>
    <w:rsid w:val="00853D37"/>
    <w:rsid w:val="008550A2"/>
    <w:rsid w:val="00855D96"/>
    <w:rsid w:val="008570C8"/>
    <w:rsid w:val="008572DC"/>
    <w:rsid w:val="00860533"/>
    <w:rsid w:val="00860D7C"/>
    <w:rsid w:val="00860E33"/>
    <w:rsid w:val="0086190D"/>
    <w:rsid w:val="00862090"/>
    <w:rsid w:val="008622F5"/>
    <w:rsid w:val="00862575"/>
    <w:rsid w:val="0086286C"/>
    <w:rsid w:val="00862AA9"/>
    <w:rsid w:val="00862B62"/>
    <w:rsid w:val="00863535"/>
    <w:rsid w:val="00863634"/>
    <w:rsid w:val="00863DAE"/>
    <w:rsid w:val="008649CD"/>
    <w:rsid w:val="008661E3"/>
    <w:rsid w:val="00866706"/>
    <w:rsid w:val="00867A8E"/>
    <w:rsid w:val="008714BF"/>
    <w:rsid w:val="00871837"/>
    <w:rsid w:val="00871E04"/>
    <w:rsid w:val="00871EA2"/>
    <w:rsid w:val="00871F50"/>
    <w:rsid w:val="00872517"/>
    <w:rsid w:val="00872799"/>
    <w:rsid w:val="008728CD"/>
    <w:rsid w:val="00872C81"/>
    <w:rsid w:val="00872D92"/>
    <w:rsid w:val="00873492"/>
    <w:rsid w:val="00873A0C"/>
    <w:rsid w:val="00874953"/>
    <w:rsid w:val="00874E9C"/>
    <w:rsid w:val="008751C0"/>
    <w:rsid w:val="00876538"/>
    <w:rsid w:val="00877C58"/>
    <w:rsid w:val="00877D08"/>
    <w:rsid w:val="0088083C"/>
    <w:rsid w:val="00880D74"/>
    <w:rsid w:val="00880E5A"/>
    <w:rsid w:val="0088146A"/>
    <w:rsid w:val="00881AAB"/>
    <w:rsid w:val="008833A6"/>
    <w:rsid w:val="00883421"/>
    <w:rsid w:val="00884410"/>
    <w:rsid w:val="00884427"/>
    <w:rsid w:val="00884B6B"/>
    <w:rsid w:val="00886727"/>
    <w:rsid w:val="00886AF7"/>
    <w:rsid w:val="008875E5"/>
    <w:rsid w:val="00887637"/>
    <w:rsid w:val="00887A87"/>
    <w:rsid w:val="00887B6A"/>
    <w:rsid w:val="00890CA2"/>
    <w:rsid w:val="00890DA9"/>
    <w:rsid w:val="00891725"/>
    <w:rsid w:val="00891F97"/>
    <w:rsid w:val="00892A0B"/>
    <w:rsid w:val="00892CD0"/>
    <w:rsid w:val="0089338B"/>
    <w:rsid w:val="00893E76"/>
    <w:rsid w:val="00893EB3"/>
    <w:rsid w:val="008941D6"/>
    <w:rsid w:val="00895229"/>
    <w:rsid w:val="0089571D"/>
    <w:rsid w:val="00895840"/>
    <w:rsid w:val="00895971"/>
    <w:rsid w:val="00896657"/>
    <w:rsid w:val="008971FA"/>
    <w:rsid w:val="00897288"/>
    <w:rsid w:val="008A0B77"/>
    <w:rsid w:val="008A0FEB"/>
    <w:rsid w:val="008A15B5"/>
    <w:rsid w:val="008A2CC7"/>
    <w:rsid w:val="008A2D08"/>
    <w:rsid w:val="008A39B8"/>
    <w:rsid w:val="008A4C71"/>
    <w:rsid w:val="008A51CA"/>
    <w:rsid w:val="008A62F1"/>
    <w:rsid w:val="008A6358"/>
    <w:rsid w:val="008A66D7"/>
    <w:rsid w:val="008A699F"/>
    <w:rsid w:val="008A69E8"/>
    <w:rsid w:val="008A747B"/>
    <w:rsid w:val="008A7F0F"/>
    <w:rsid w:val="008B0030"/>
    <w:rsid w:val="008B022B"/>
    <w:rsid w:val="008B0706"/>
    <w:rsid w:val="008B0E34"/>
    <w:rsid w:val="008B10A7"/>
    <w:rsid w:val="008B1949"/>
    <w:rsid w:val="008B268D"/>
    <w:rsid w:val="008B2873"/>
    <w:rsid w:val="008B2DE8"/>
    <w:rsid w:val="008B4B32"/>
    <w:rsid w:val="008B4B87"/>
    <w:rsid w:val="008B5215"/>
    <w:rsid w:val="008B580D"/>
    <w:rsid w:val="008B6F94"/>
    <w:rsid w:val="008B779B"/>
    <w:rsid w:val="008B786B"/>
    <w:rsid w:val="008C18E3"/>
    <w:rsid w:val="008C230B"/>
    <w:rsid w:val="008C2462"/>
    <w:rsid w:val="008C29BB"/>
    <w:rsid w:val="008C29ED"/>
    <w:rsid w:val="008C2B03"/>
    <w:rsid w:val="008C2B5B"/>
    <w:rsid w:val="008C2CAC"/>
    <w:rsid w:val="008C3B34"/>
    <w:rsid w:val="008C41F4"/>
    <w:rsid w:val="008C456A"/>
    <w:rsid w:val="008C64E5"/>
    <w:rsid w:val="008C7010"/>
    <w:rsid w:val="008C7754"/>
    <w:rsid w:val="008C7ABC"/>
    <w:rsid w:val="008D021A"/>
    <w:rsid w:val="008D0DA6"/>
    <w:rsid w:val="008D10BC"/>
    <w:rsid w:val="008D13DB"/>
    <w:rsid w:val="008D202E"/>
    <w:rsid w:val="008D3655"/>
    <w:rsid w:val="008D42BF"/>
    <w:rsid w:val="008D5522"/>
    <w:rsid w:val="008D5D2A"/>
    <w:rsid w:val="008D6A6A"/>
    <w:rsid w:val="008D6E85"/>
    <w:rsid w:val="008D6E87"/>
    <w:rsid w:val="008D7106"/>
    <w:rsid w:val="008D7BCF"/>
    <w:rsid w:val="008E1C8D"/>
    <w:rsid w:val="008E1DEF"/>
    <w:rsid w:val="008E2D76"/>
    <w:rsid w:val="008E36C1"/>
    <w:rsid w:val="008E36C9"/>
    <w:rsid w:val="008E3A62"/>
    <w:rsid w:val="008E3E55"/>
    <w:rsid w:val="008E4205"/>
    <w:rsid w:val="008E437D"/>
    <w:rsid w:val="008E4436"/>
    <w:rsid w:val="008E4836"/>
    <w:rsid w:val="008E5324"/>
    <w:rsid w:val="008E5B37"/>
    <w:rsid w:val="008E5C36"/>
    <w:rsid w:val="008E5D4A"/>
    <w:rsid w:val="008E613E"/>
    <w:rsid w:val="008E6EF6"/>
    <w:rsid w:val="008E738B"/>
    <w:rsid w:val="008E73C8"/>
    <w:rsid w:val="008E74CE"/>
    <w:rsid w:val="008E7B76"/>
    <w:rsid w:val="008E7DAE"/>
    <w:rsid w:val="008F09CB"/>
    <w:rsid w:val="008F1661"/>
    <w:rsid w:val="008F1E24"/>
    <w:rsid w:val="008F5250"/>
    <w:rsid w:val="008F5EC2"/>
    <w:rsid w:val="008F5EC5"/>
    <w:rsid w:val="008F72D0"/>
    <w:rsid w:val="00900529"/>
    <w:rsid w:val="00900C71"/>
    <w:rsid w:val="009010B1"/>
    <w:rsid w:val="00902C2F"/>
    <w:rsid w:val="00902F98"/>
    <w:rsid w:val="00903587"/>
    <w:rsid w:val="00903769"/>
    <w:rsid w:val="00903E14"/>
    <w:rsid w:val="00904061"/>
    <w:rsid w:val="00906FA8"/>
    <w:rsid w:val="0090753F"/>
    <w:rsid w:val="009076D0"/>
    <w:rsid w:val="009076D4"/>
    <w:rsid w:val="009104F7"/>
    <w:rsid w:val="009117E7"/>
    <w:rsid w:val="00911860"/>
    <w:rsid w:val="00911A2D"/>
    <w:rsid w:val="0091234E"/>
    <w:rsid w:val="0091237B"/>
    <w:rsid w:val="0091238D"/>
    <w:rsid w:val="009125E6"/>
    <w:rsid w:val="00913A59"/>
    <w:rsid w:val="00913CB0"/>
    <w:rsid w:val="0091463E"/>
    <w:rsid w:val="00914A0E"/>
    <w:rsid w:val="00914ABC"/>
    <w:rsid w:val="00915375"/>
    <w:rsid w:val="009158A3"/>
    <w:rsid w:val="00915F4B"/>
    <w:rsid w:val="009162D2"/>
    <w:rsid w:val="00916495"/>
    <w:rsid w:val="00917BB3"/>
    <w:rsid w:val="0092004F"/>
    <w:rsid w:val="009204DF"/>
    <w:rsid w:val="00920985"/>
    <w:rsid w:val="00921143"/>
    <w:rsid w:val="00921C7F"/>
    <w:rsid w:val="00925943"/>
    <w:rsid w:val="00925EF4"/>
    <w:rsid w:val="00926A61"/>
    <w:rsid w:val="00927C92"/>
    <w:rsid w:val="00930687"/>
    <w:rsid w:val="0093083B"/>
    <w:rsid w:val="0093164D"/>
    <w:rsid w:val="0093185C"/>
    <w:rsid w:val="00932145"/>
    <w:rsid w:val="009324BC"/>
    <w:rsid w:val="00932887"/>
    <w:rsid w:val="00933A59"/>
    <w:rsid w:val="00933FB6"/>
    <w:rsid w:val="009340C4"/>
    <w:rsid w:val="00934222"/>
    <w:rsid w:val="009347CF"/>
    <w:rsid w:val="00934F5C"/>
    <w:rsid w:val="0093638B"/>
    <w:rsid w:val="009365EB"/>
    <w:rsid w:val="00936985"/>
    <w:rsid w:val="00937D32"/>
    <w:rsid w:val="009403D1"/>
    <w:rsid w:val="0094050D"/>
    <w:rsid w:val="00941F90"/>
    <w:rsid w:val="00942B59"/>
    <w:rsid w:val="00943427"/>
    <w:rsid w:val="00944883"/>
    <w:rsid w:val="00944964"/>
    <w:rsid w:val="00944F31"/>
    <w:rsid w:val="00945F31"/>
    <w:rsid w:val="009460B0"/>
    <w:rsid w:val="00946E5B"/>
    <w:rsid w:val="00947FAA"/>
    <w:rsid w:val="0095134E"/>
    <w:rsid w:val="009522A4"/>
    <w:rsid w:val="0095286C"/>
    <w:rsid w:val="00952B72"/>
    <w:rsid w:val="009546D5"/>
    <w:rsid w:val="0095487B"/>
    <w:rsid w:val="00954C57"/>
    <w:rsid w:val="00955155"/>
    <w:rsid w:val="009552AB"/>
    <w:rsid w:val="009553F7"/>
    <w:rsid w:val="00955468"/>
    <w:rsid w:val="00955BA0"/>
    <w:rsid w:val="00955F05"/>
    <w:rsid w:val="00955F1A"/>
    <w:rsid w:val="009561B4"/>
    <w:rsid w:val="00956618"/>
    <w:rsid w:val="00956DE6"/>
    <w:rsid w:val="009614B8"/>
    <w:rsid w:val="00961559"/>
    <w:rsid w:val="009619D5"/>
    <w:rsid w:val="00962641"/>
    <w:rsid w:val="0096491F"/>
    <w:rsid w:val="009649CB"/>
    <w:rsid w:val="00964CC7"/>
    <w:rsid w:val="009651B6"/>
    <w:rsid w:val="0096633F"/>
    <w:rsid w:val="009668E2"/>
    <w:rsid w:val="00966B86"/>
    <w:rsid w:val="00970E07"/>
    <w:rsid w:val="009715BA"/>
    <w:rsid w:val="00971E5E"/>
    <w:rsid w:val="009727F0"/>
    <w:rsid w:val="00972FEC"/>
    <w:rsid w:val="00973493"/>
    <w:rsid w:val="00974274"/>
    <w:rsid w:val="0097446A"/>
    <w:rsid w:val="00974487"/>
    <w:rsid w:val="009748F0"/>
    <w:rsid w:val="00974A5C"/>
    <w:rsid w:val="009757BA"/>
    <w:rsid w:val="009759D5"/>
    <w:rsid w:val="0097649C"/>
    <w:rsid w:val="0097679F"/>
    <w:rsid w:val="009769BE"/>
    <w:rsid w:val="009771B3"/>
    <w:rsid w:val="00977D33"/>
    <w:rsid w:val="00977D9E"/>
    <w:rsid w:val="00980368"/>
    <w:rsid w:val="00980961"/>
    <w:rsid w:val="00980A6A"/>
    <w:rsid w:val="009810FF"/>
    <w:rsid w:val="0098158F"/>
    <w:rsid w:val="00981622"/>
    <w:rsid w:val="00981C4B"/>
    <w:rsid w:val="0098258D"/>
    <w:rsid w:val="00982790"/>
    <w:rsid w:val="00982A30"/>
    <w:rsid w:val="00982DCC"/>
    <w:rsid w:val="0098313E"/>
    <w:rsid w:val="00983E9F"/>
    <w:rsid w:val="0098450A"/>
    <w:rsid w:val="009846F2"/>
    <w:rsid w:val="00984970"/>
    <w:rsid w:val="00984AAE"/>
    <w:rsid w:val="00984DB8"/>
    <w:rsid w:val="00985A3B"/>
    <w:rsid w:val="00985D54"/>
    <w:rsid w:val="00985D71"/>
    <w:rsid w:val="00985F7E"/>
    <w:rsid w:val="00986019"/>
    <w:rsid w:val="00986576"/>
    <w:rsid w:val="00986704"/>
    <w:rsid w:val="009902BE"/>
    <w:rsid w:val="009904CE"/>
    <w:rsid w:val="009906D1"/>
    <w:rsid w:val="00992071"/>
    <w:rsid w:val="00993015"/>
    <w:rsid w:val="00993698"/>
    <w:rsid w:val="00993AAF"/>
    <w:rsid w:val="00993BBD"/>
    <w:rsid w:val="00994431"/>
    <w:rsid w:val="00994715"/>
    <w:rsid w:val="00994951"/>
    <w:rsid w:val="00994A7B"/>
    <w:rsid w:val="00994BCA"/>
    <w:rsid w:val="009956EA"/>
    <w:rsid w:val="0099589F"/>
    <w:rsid w:val="00996085"/>
    <w:rsid w:val="0099608E"/>
    <w:rsid w:val="00996674"/>
    <w:rsid w:val="00996CD9"/>
    <w:rsid w:val="009976D5"/>
    <w:rsid w:val="009979C3"/>
    <w:rsid w:val="00997C5D"/>
    <w:rsid w:val="00997F52"/>
    <w:rsid w:val="009A05DF"/>
    <w:rsid w:val="009A0C45"/>
    <w:rsid w:val="009A10E1"/>
    <w:rsid w:val="009A1242"/>
    <w:rsid w:val="009A12AF"/>
    <w:rsid w:val="009A1A33"/>
    <w:rsid w:val="009A2494"/>
    <w:rsid w:val="009A2E63"/>
    <w:rsid w:val="009A32FF"/>
    <w:rsid w:val="009A4F41"/>
    <w:rsid w:val="009A53AD"/>
    <w:rsid w:val="009A5EDC"/>
    <w:rsid w:val="009A60CD"/>
    <w:rsid w:val="009A63F6"/>
    <w:rsid w:val="009B06C1"/>
    <w:rsid w:val="009B07CC"/>
    <w:rsid w:val="009B0B8F"/>
    <w:rsid w:val="009B166E"/>
    <w:rsid w:val="009B1C0D"/>
    <w:rsid w:val="009B1DAA"/>
    <w:rsid w:val="009B2B41"/>
    <w:rsid w:val="009B380F"/>
    <w:rsid w:val="009B411B"/>
    <w:rsid w:val="009B454E"/>
    <w:rsid w:val="009B4BB4"/>
    <w:rsid w:val="009B51D7"/>
    <w:rsid w:val="009B522E"/>
    <w:rsid w:val="009B54CF"/>
    <w:rsid w:val="009B6A0E"/>
    <w:rsid w:val="009B716D"/>
    <w:rsid w:val="009B76F2"/>
    <w:rsid w:val="009B779F"/>
    <w:rsid w:val="009C0B0B"/>
    <w:rsid w:val="009C25C1"/>
    <w:rsid w:val="009C27E0"/>
    <w:rsid w:val="009C2AEF"/>
    <w:rsid w:val="009C2D3A"/>
    <w:rsid w:val="009C3065"/>
    <w:rsid w:val="009C32E6"/>
    <w:rsid w:val="009C4F49"/>
    <w:rsid w:val="009C4FBE"/>
    <w:rsid w:val="009C518A"/>
    <w:rsid w:val="009C5639"/>
    <w:rsid w:val="009C57FD"/>
    <w:rsid w:val="009C5E97"/>
    <w:rsid w:val="009C5E9A"/>
    <w:rsid w:val="009C6499"/>
    <w:rsid w:val="009C64DF"/>
    <w:rsid w:val="009C6C8B"/>
    <w:rsid w:val="009C6F79"/>
    <w:rsid w:val="009C745A"/>
    <w:rsid w:val="009C78B1"/>
    <w:rsid w:val="009C7B72"/>
    <w:rsid w:val="009C7F38"/>
    <w:rsid w:val="009D0653"/>
    <w:rsid w:val="009D167F"/>
    <w:rsid w:val="009D2087"/>
    <w:rsid w:val="009D273F"/>
    <w:rsid w:val="009D318B"/>
    <w:rsid w:val="009D4B75"/>
    <w:rsid w:val="009D4E94"/>
    <w:rsid w:val="009D5F15"/>
    <w:rsid w:val="009D5F66"/>
    <w:rsid w:val="009D6F7C"/>
    <w:rsid w:val="009D705F"/>
    <w:rsid w:val="009D73E4"/>
    <w:rsid w:val="009D7612"/>
    <w:rsid w:val="009D7B44"/>
    <w:rsid w:val="009E000E"/>
    <w:rsid w:val="009E0478"/>
    <w:rsid w:val="009E0685"/>
    <w:rsid w:val="009E0937"/>
    <w:rsid w:val="009E0BA6"/>
    <w:rsid w:val="009E1DD9"/>
    <w:rsid w:val="009E2345"/>
    <w:rsid w:val="009E2AC5"/>
    <w:rsid w:val="009E3909"/>
    <w:rsid w:val="009E410D"/>
    <w:rsid w:val="009E4E21"/>
    <w:rsid w:val="009E5105"/>
    <w:rsid w:val="009E5507"/>
    <w:rsid w:val="009E5804"/>
    <w:rsid w:val="009E5CB2"/>
    <w:rsid w:val="009E67E7"/>
    <w:rsid w:val="009E6C43"/>
    <w:rsid w:val="009E7C35"/>
    <w:rsid w:val="009F0197"/>
    <w:rsid w:val="009F0665"/>
    <w:rsid w:val="009F086F"/>
    <w:rsid w:val="009F0DDB"/>
    <w:rsid w:val="009F12E5"/>
    <w:rsid w:val="009F1539"/>
    <w:rsid w:val="009F1782"/>
    <w:rsid w:val="009F1D0D"/>
    <w:rsid w:val="009F21BF"/>
    <w:rsid w:val="009F2FAE"/>
    <w:rsid w:val="009F34F8"/>
    <w:rsid w:val="009F40A8"/>
    <w:rsid w:val="009F4826"/>
    <w:rsid w:val="009F5FD2"/>
    <w:rsid w:val="009F6626"/>
    <w:rsid w:val="009F692A"/>
    <w:rsid w:val="00A000BD"/>
    <w:rsid w:val="00A013E4"/>
    <w:rsid w:val="00A01862"/>
    <w:rsid w:val="00A031A5"/>
    <w:rsid w:val="00A03862"/>
    <w:rsid w:val="00A04288"/>
    <w:rsid w:val="00A0595D"/>
    <w:rsid w:val="00A062AC"/>
    <w:rsid w:val="00A07450"/>
    <w:rsid w:val="00A07868"/>
    <w:rsid w:val="00A07CA0"/>
    <w:rsid w:val="00A11D99"/>
    <w:rsid w:val="00A121B1"/>
    <w:rsid w:val="00A1326E"/>
    <w:rsid w:val="00A1341B"/>
    <w:rsid w:val="00A13BB2"/>
    <w:rsid w:val="00A1488D"/>
    <w:rsid w:val="00A14930"/>
    <w:rsid w:val="00A14AEA"/>
    <w:rsid w:val="00A14C3B"/>
    <w:rsid w:val="00A14F1F"/>
    <w:rsid w:val="00A14FB0"/>
    <w:rsid w:val="00A154EB"/>
    <w:rsid w:val="00A15ECD"/>
    <w:rsid w:val="00A1662C"/>
    <w:rsid w:val="00A169FC"/>
    <w:rsid w:val="00A16B05"/>
    <w:rsid w:val="00A16C6F"/>
    <w:rsid w:val="00A177EB"/>
    <w:rsid w:val="00A178C8"/>
    <w:rsid w:val="00A17FE6"/>
    <w:rsid w:val="00A20B67"/>
    <w:rsid w:val="00A20E94"/>
    <w:rsid w:val="00A21717"/>
    <w:rsid w:val="00A217D7"/>
    <w:rsid w:val="00A24EAC"/>
    <w:rsid w:val="00A25411"/>
    <w:rsid w:val="00A2571B"/>
    <w:rsid w:val="00A25EE8"/>
    <w:rsid w:val="00A262DE"/>
    <w:rsid w:val="00A26A08"/>
    <w:rsid w:val="00A26E81"/>
    <w:rsid w:val="00A27372"/>
    <w:rsid w:val="00A27C30"/>
    <w:rsid w:val="00A27FDF"/>
    <w:rsid w:val="00A3063F"/>
    <w:rsid w:val="00A30A66"/>
    <w:rsid w:val="00A31974"/>
    <w:rsid w:val="00A320CC"/>
    <w:rsid w:val="00A32380"/>
    <w:rsid w:val="00A3353D"/>
    <w:rsid w:val="00A33EE2"/>
    <w:rsid w:val="00A34172"/>
    <w:rsid w:val="00A34A8E"/>
    <w:rsid w:val="00A35252"/>
    <w:rsid w:val="00A355A9"/>
    <w:rsid w:val="00A36201"/>
    <w:rsid w:val="00A36AF6"/>
    <w:rsid w:val="00A36D66"/>
    <w:rsid w:val="00A37DC4"/>
    <w:rsid w:val="00A40026"/>
    <w:rsid w:val="00A404A4"/>
    <w:rsid w:val="00A40F75"/>
    <w:rsid w:val="00A4188A"/>
    <w:rsid w:val="00A4223A"/>
    <w:rsid w:val="00A4248B"/>
    <w:rsid w:val="00A42895"/>
    <w:rsid w:val="00A4292F"/>
    <w:rsid w:val="00A440D3"/>
    <w:rsid w:val="00A45083"/>
    <w:rsid w:val="00A45643"/>
    <w:rsid w:val="00A45769"/>
    <w:rsid w:val="00A45B26"/>
    <w:rsid w:val="00A45C75"/>
    <w:rsid w:val="00A46220"/>
    <w:rsid w:val="00A471D5"/>
    <w:rsid w:val="00A4754E"/>
    <w:rsid w:val="00A47F9C"/>
    <w:rsid w:val="00A5115A"/>
    <w:rsid w:val="00A51C37"/>
    <w:rsid w:val="00A530E7"/>
    <w:rsid w:val="00A5367D"/>
    <w:rsid w:val="00A5454B"/>
    <w:rsid w:val="00A546EF"/>
    <w:rsid w:val="00A55120"/>
    <w:rsid w:val="00A55643"/>
    <w:rsid w:val="00A564C9"/>
    <w:rsid w:val="00A566BA"/>
    <w:rsid w:val="00A570BA"/>
    <w:rsid w:val="00A5740C"/>
    <w:rsid w:val="00A57E9B"/>
    <w:rsid w:val="00A57F95"/>
    <w:rsid w:val="00A602BB"/>
    <w:rsid w:val="00A609DA"/>
    <w:rsid w:val="00A60B98"/>
    <w:rsid w:val="00A61970"/>
    <w:rsid w:val="00A62347"/>
    <w:rsid w:val="00A626A1"/>
    <w:rsid w:val="00A62D2F"/>
    <w:rsid w:val="00A6355E"/>
    <w:rsid w:val="00A6393F"/>
    <w:rsid w:val="00A64B42"/>
    <w:rsid w:val="00A64B92"/>
    <w:rsid w:val="00A64EC6"/>
    <w:rsid w:val="00A6635F"/>
    <w:rsid w:val="00A66853"/>
    <w:rsid w:val="00A66AC4"/>
    <w:rsid w:val="00A66E73"/>
    <w:rsid w:val="00A704C9"/>
    <w:rsid w:val="00A71249"/>
    <w:rsid w:val="00A71BB6"/>
    <w:rsid w:val="00A73E19"/>
    <w:rsid w:val="00A740EA"/>
    <w:rsid w:val="00A74383"/>
    <w:rsid w:val="00A74ACF"/>
    <w:rsid w:val="00A74C65"/>
    <w:rsid w:val="00A74CCC"/>
    <w:rsid w:val="00A74EE2"/>
    <w:rsid w:val="00A75173"/>
    <w:rsid w:val="00A752FD"/>
    <w:rsid w:val="00A754B2"/>
    <w:rsid w:val="00A762ED"/>
    <w:rsid w:val="00A7692C"/>
    <w:rsid w:val="00A76AD2"/>
    <w:rsid w:val="00A77309"/>
    <w:rsid w:val="00A775F4"/>
    <w:rsid w:val="00A80593"/>
    <w:rsid w:val="00A807FA"/>
    <w:rsid w:val="00A8128A"/>
    <w:rsid w:val="00A816B9"/>
    <w:rsid w:val="00A83F2A"/>
    <w:rsid w:val="00A847BE"/>
    <w:rsid w:val="00A84A7A"/>
    <w:rsid w:val="00A84D84"/>
    <w:rsid w:val="00A84F08"/>
    <w:rsid w:val="00A85660"/>
    <w:rsid w:val="00A8573E"/>
    <w:rsid w:val="00A85DB7"/>
    <w:rsid w:val="00A869BF"/>
    <w:rsid w:val="00A86D4A"/>
    <w:rsid w:val="00A87154"/>
    <w:rsid w:val="00A871A8"/>
    <w:rsid w:val="00A87635"/>
    <w:rsid w:val="00A877A4"/>
    <w:rsid w:val="00A900B5"/>
    <w:rsid w:val="00A902BA"/>
    <w:rsid w:val="00A90517"/>
    <w:rsid w:val="00A90843"/>
    <w:rsid w:val="00A90C97"/>
    <w:rsid w:val="00A9244E"/>
    <w:rsid w:val="00A924E2"/>
    <w:rsid w:val="00A9438F"/>
    <w:rsid w:val="00A94637"/>
    <w:rsid w:val="00A9628F"/>
    <w:rsid w:val="00A96D05"/>
    <w:rsid w:val="00A96F7F"/>
    <w:rsid w:val="00A97C92"/>
    <w:rsid w:val="00A97ED2"/>
    <w:rsid w:val="00A97F20"/>
    <w:rsid w:val="00AA13C3"/>
    <w:rsid w:val="00AA2544"/>
    <w:rsid w:val="00AA4469"/>
    <w:rsid w:val="00AA4FA0"/>
    <w:rsid w:val="00AA5491"/>
    <w:rsid w:val="00AA56DD"/>
    <w:rsid w:val="00AA57A1"/>
    <w:rsid w:val="00AA5B4B"/>
    <w:rsid w:val="00AA5FC9"/>
    <w:rsid w:val="00AA6624"/>
    <w:rsid w:val="00AA69E7"/>
    <w:rsid w:val="00AA6B15"/>
    <w:rsid w:val="00AA72F6"/>
    <w:rsid w:val="00AB045B"/>
    <w:rsid w:val="00AB0727"/>
    <w:rsid w:val="00AB19E5"/>
    <w:rsid w:val="00AB26E0"/>
    <w:rsid w:val="00AB4233"/>
    <w:rsid w:val="00AB432A"/>
    <w:rsid w:val="00AB4CD6"/>
    <w:rsid w:val="00AB57F8"/>
    <w:rsid w:val="00AB5A83"/>
    <w:rsid w:val="00AB5D8E"/>
    <w:rsid w:val="00AB5F26"/>
    <w:rsid w:val="00AB6586"/>
    <w:rsid w:val="00AB662B"/>
    <w:rsid w:val="00AB6C19"/>
    <w:rsid w:val="00AB6F9A"/>
    <w:rsid w:val="00AC12ED"/>
    <w:rsid w:val="00AC203A"/>
    <w:rsid w:val="00AC2518"/>
    <w:rsid w:val="00AC2943"/>
    <w:rsid w:val="00AC30B8"/>
    <w:rsid w:val="00AC352F"/>
    <w:rsid w:val="00AC3C69"/>
    <w:rsid w:val="00AC55F1"/>
    <w:rsid w:val="00AC73EB"/>
    <w:rsid w:val="00AC79EF"/>
    <w:rsid w:val="00AC7BC5"/>
    <w:rsid w:val="00AD12E9"/>
    <w:rsid w:val="00AD19C8"/>
    <w:rsid w:val="00AD21E1"/>
    <w:rsid w:val="00AD248C"/>
    <w:rsid w:val="00AD3001"/>
    <w:rsid w:val="00AD33D8"/>
    <w:rsid w:val="00AD3C1B"/>
    <w:rsid w:val="00AD434E"/>
    <w:rsid w:val="00AD4D3F"/>
    <w:rsid w:val="00AD53AB"/>
    <w:rsid w:val="00AD563D"/>
    <w:rsid w:val="00AD5B81"/>
    <w:rsid w:val="00AD633E"/>
    <w:rsid w:val="00AD65F0"/>
    <w:rsid w:val="00AD72BC"/>
    <w:rsid w:val="00AD7BE2"/>
    <w:rsid w:val="00AD7DEE"/>
    <w:rsid w:val="00AE093F"/>
    <w:rsid w:val="00AE0A4E"/>
    <w:rsid w:val="00AE1EA8"/>
    <w:rsid w:val="00AE39DD"/>
    <w:rsid w:val="00AE52BA"/>
    <w:rsid w:val="00AE57CB"/>
    <w:rsid w:val="00AE5C46"/>
    <w:rsid w:val="00AE6C92"/>
    <w:rsid w:val="00AE7398"/>
    <w:rsid w:val="00AE7875"/>
    <w:rsid w:val="00AE7F77"/>
    <w:rsid w:val="00AF1B3E"/>
    <w:rsid w:val="00AF20B6"/>
    <w:rsid w:val="00AF2452"/>
    <w:rsid w:val="00AF2F70"/>
    <w:rsid w:val="00AF40A5"/>
    <w:rsid w:val="00AF4EB6"/>
    <w:rsid w:val="00AF5354"/>
    <w:rsid w:val="00AF5375"/>
    <w:rsid w:val="00AF5C30"/>
    <w:rsid w:val="00AF6B0B"/>
    <w:rsid w:val="00AF6DFE"/>
    <w:rsid w:val="00AF6DFF"/>
    <w:rsid w:val="00AF6E97"/>
    <w:rsid w:val="00AF717B"/>
    <w:rsid w:val="00AF758B"/>
    <w:rsid w:val="00AF7E53"/>
    <w:rsid w:val="00B00DDE"/>
    <w:rsid w:val="00B01185"/>
    <w:rsid w:val="00B013F2"/>
    <w:rsid w:val="00B01EE1"/>
    <w:rsid w:val="00B02AE2"/>
    <w:rsid w:val="00B02B10"/>
    <w:rsid w:val="00B02DE7"/>
    <w:rsid w:val="00B05260"/>
    <w:rsid w:val="00B05360"/>
    <w:rsid w:val="00B0572C"/>
    <w:rsid w:val="00B06427"/>
    <w:rsid w:val="00B06627"/>
    <w:rsid w:val="00B06768"/>
    <w:rsid w:val="00B07591"/>
    <w:rsid w:val="00B077A7"/>
    <w:rsid w:val="00B07B1B"/>
    <w:rsid w:val="00B07BE8"/>
    <w:rsid w:val="00B10513"/>
    <w:rsid w:val="00B12223"/>
    <w:rsid w:val="00B12C47"/>
    <w:rsid w:val="00B12E06"/>
    <w:rsid w:val="00B12E70"/>
    <w:rsid w:val="00B13E1A"/>
    <w:rsid w:val="00B14896"/>
    <w:rsid w:val="00B14994"/>
    <w:rsid w:val="00B14C65"/>
    <w:rsid w:val="00B14FD6"/>
    <w:rsid w:val="00B153EB"/>
    <w:rsid w:val="00B159D1"/>
    <w:rsid w:val="00B16E1E"/>
    <w:rsid w:val="00B16FDA"/>
    <w:rsid w:val="00B17347"/>
    <w:rsid w:val="00B175B2"/>
    <w:rsid w:val="00B1786A"/>
    <w:rsid w:val="00B17A82"/>
    <w:rsid w:val="00B17D37"/>
    <w:rsid w:val="00B214F8"/>
    <w:rsid w:val="00B225B5"/>
    <w:rsid w:val="00B22706"/>
    <w:rsid w:val="00B2284B"/>
    <w:rsid w:val="00B23681"/>
    <w:rsid w:val="00B237DE"/>
    <w:rsid w:val="00B2391B"/>
    <w:rsid w:val="00B23A73"/>
    <w:rsid w:val="00B24408"/>
    <w:rsid w:val="00B25602"/>
    <w:rsid w:val="00B25623"/>
    <w:rsid w:val="00B25AF6"/>
    <w:rsid w:val="00B25E25"/>
    <w:rsid w:val="00B25F2C"/>
    <w:rsid w:val="00B2720B"/>
    <w:rsid w:val="00B31417"/>
    <w:rsid w:val="00B31FF3"/>
    <w:rsid w:val="00B32B59"/>
    <w:rsid w:val="00B32EBF"/>
    <w:rsid w:val="00B33446"/>
    <w:rsid w:val="00B3352C"/>
    <w:rsid w:val="00B33574"/>
    <w:rsid w:val="00B33EEF"/>
    <w:rsid w:val="00B342E6"/>
    <w:rsid w:val="00B359EB"/>
    <w:rsid w:val="00B35D17"/>
    <w:rsid w:val="00B3658C"/>
    <w:rsid w:val="00B36843"/>
    <w:rsid w:val="00B36899"/>
    <w:rsid w:val="00B368E0"/>
    <w:rsid w:val="00B379B2"/>
    <w:rsid w:val="00B37C5D"/>
    <w:rsid w:val="00B37CAE"/>
    <w:rsid w:val="00B40731"/>
    <w:rsid w:val="00B40837"/>
    <w:rsid w:val="00B41752"/>
    <w:rsid w:val="00B4219A"/>
    <w:rsid w:val="00B42310"/>
    <w:rsid w:val="00B42311"/>
    <w:rsid w:val="00B43F8F"/>
    <w:rsid w:val="00B44E6F"/>
    <w:rsid w:val="00B45CC9"/>
    <w:rsid w:val="00B465CB"/>
    <w:rsid w:val="00B477F8"/>
    <w:rsid w:val="00B479BB"/>
    <w:rsid w:val="00B50B95"/>
    <w:rsid w:val="00B50CE8"/>
    <w:rsid w:val="00B50F24"/>
    <w:rsid w:val="00B52EFD"/>
    <w:rsid w:val="00B54551"/>
    <w:rsid w:val="00B54EB2"/>
    <w:rsid w:val="00B5673E"/>
    <w:rsid w:val="00B56E9A"/>
    <w:rsid w:val="00B57061"/>
    <w:rsid w:val="00B572FA"/>
    <w:rsid w:val="00B57BCA"/>
    <w:rsid w:val="00B57F58"/>
    <w:rsid w:val="00B601A0"/>
    <w:rsid w:val="00B607F7"/>
    <w:rsid w:val="00B609A2"/>
    <w:rsid w:val="00B60C3C"/>
    <w:rsid w:val="00B60DD2"/>
    <w:rsid w:val="00B616DC"/>
    <w:rsid w:val="00B62295"/>
    <w:rsid w:val="00B63399"/>
    <w:rsid w:val="00B638EE"/>
    <w:rsid w:val="00B63D86"/>
    <w:rsid w:val="00B640E2"/>
    <w:rsid w:val="00B641D1"/>
    <w:rsid w:val="00B64252"/>
    <w:rsid w:val="00B651F4"/>
    <w:rsid w:val="00B65259"/>
    <w:rsid w:val="00B660B1"/>
    <w:rsid w:val="00B663A8"/>
    <w:rsid w:val="00B668DE"/>
    <w:rsid w:val="00B67240"/>
    <w:rsid w:val="00B67250"/>
    <w:rsid w:val="00B67288"/>
    <w:rsid w:val="00B6733E"/>
    <w:rsid w:val="00B6750E"/>
    <w:rsid w:val="00B678C9"/>
    <w:rsid w:val="00B67F01"/>
    <w:rsid w:val="00B706C1"/>
    <w:rsid w:val="00B70987"/>
    <w:rsid w:val="00B7132A"/>
    <w:rsid w:val="00B71743"/>
    <w:rsid w:val="00B71F31"/>
    <w:rsid w:val="00B723E4"/>
    <w:rsid w:val="00B723F7"/>
    <w:rsid w:val="00B72E67"/>
    <w:rsid w:val="00B73B1F"/>
    <w:rsid w:val="00B74638"/>
    <w:rsid w:val="00B74F70"/>
    <w:rsid w:val="00B75079"/>
    <w:rsid w:val="00B753E4"/>
    <w:rsid w:val="00B75723"/>
    <w:rsid w:val="00B75D49"/>
    <w:rsid w:val="00B774B0"/>
    <w:rsid w:val="00B7761D"/>
    <w:rsid w:val="00B77745"/>
    <w:rsid w:val="00B77B4E"/>
    <w:rsid w:val="00B80028"/>
    <w:rsid w:val="00B80BA2"/>
    <w:rsid w:val="00B81C58"/>
    <w:rsid w:val="00B81CD8"/>
    <w:rsid w:val="00B83137"/>
    <w:rsid w:val="00B835CD"/>
    <w:rsid w:val="00B845A7"/>
    <w:rsid w:val="00B84B0E"/>
    <w:rsid w:val="00B84E46"/>
    <w:rsid w:val="00B852A1"/>
    <w:rsid w:val="00B85393"/>
    <w:rsid w:val="00B85856"/>
    <w:rsid w:val="00B85FF8"/>
    <w:rsid w:val="00B867A3"/>
    <w:rsid w:val="00B87229"/>
    <w:rsid w:val="00B87B79"/>
    <w:rsid w:val="00B9092A"/>
    <w:rsid w:val="00B90C13"/>
    <w:rsid w:val="00B9116F"/>
    <w:rsid w:val="00B916D3"/>
    <w:rsid w:val="00B91C38"/>
    <w:rsid w:val="00B91E13"/>
    <w:rsid w:val="00B92700"/>
    <w:rsid w:val="00B9286E"/>
    <w:rsid w:val="00B92AA0"/>
    <w:rsid w:val="00B92BFA"/>
    <w:rsid w:val="00B92FF0"/>
    <w:rsid w:val="00B930EF"/>
    <w:rsid w:val="00B9311D"/>
    <w:rsid w:val="00B9318A"/>
    <w:rsid w:val="00B942B5"/>
    <w:rsid w:val="00B94D66"/>
    <w:rsid w:val="00B96810"/>
    <w:rsid w:val="00BA0B04"/>
    <w:rsid w:val="00BA100F"/>
    <w:rsid w:val="00BA1644"/>
    <w:rsid w:val="00BA1C8B"/>
    <w:rsid w:val="00BA25FF"/>
    <w:rsid w:val="00BA2AE4"/>
    <w:rsid w:val="00BA3AA5"/>
    <w:rsid w:val="00BA44A8"/>
    <w:rsid w:val="00BA6687"/>
    <w:rsid w:val="00BA66A6"/>
    <w:rsid w:val="00BA7779"/>
    <w:rsid w:val="00BA794D"/>
    <w:rsid w:val="00BA7DDA"/>
    <w:rsid w:val="00BB15CF"/>
    <w:rsid w:val="00BB1FA5"/>
    <w:rsid w:val="00BB2669"/>
    <w:rsid w:val="00BB2CFF"/>
    <w:rsid w:val="00BB415B"/>
    <w:rsid w:val="00BB41C4"/>
    <w:rsid w:val="00BB4373"/>
    <w:rsid w:val="00BB4995"/>
    <w:rsid w:val="00BB4EB4"/>
    <w:rsid w:val="00BB581D"/>
    <w:rsid w:val="00BB5C11"/>
    <w:rsid w:val="00BB65D3"/>
    <w:rsid w:val="00BB787A"/>
    <w:rsid w:val="00BC009E"/>
    <w:rsid w:val="00BC025F"/>
    <w:rsid w:val="00BC082C"/>
    <w:rsid w:val="00BC1000"/>
    <w:rsid w:val="00BC1E10"/>
    <w:rsid w:val="00BC1EC4"/>
    <w:rsid w:val="00BC2A8D"/>
    <w:rsid w:val="00BC2AC7"/>
    <w:rsid w:val="00BC32B7"/>
    <w:rsid w:val="00BC3CF7"/>
    <w:rsid w:val="00BC3EE3"/>
    <w:rsid w:val="00BC43FE"/>
    <w:rsid w:val="00BC47AB"/>
    <w:rsid w:val="00BC4BA2"/>
    <w:rsid w:val="00BC5082"/>
    <w:rsid w:val="00BC65CA"/>
    <w:rsid w:val="00BC6C88"/>
    <w:rsid w:val="00BC7414"/>
    <w:rsid w:val="00BC7584"/>
    <w:rsid w:val="00BC78AC"/>
    <w:rsid w:val="00BD011A"/>
    <w:rsid w:val="00BD0D42"/>
    <w:rsid w:val="00BD1254"/>
    <w:rsid w:val="00BD2C69"/>
    <w:rsid w:val="00BD3B85"/>
    <w:rsid w:val="00BD3F74"/>
    <w:rsid w:val="00BD423E"/>
    <w:rsid w:val="00BD4561"/>
    <w:rsid w:val="00BD6AA5"/>
    <w:rsid w:val="00BD71C2"/>
    <w:rsid w:val="00BD7323"/>
    <w:rsid w:val="00BD7C42"/>
    <w:rsid w:val="00BD7DD5"/>
    <w:rsid w:val="00BE0D46"/>
    <w:rsid w:val="00BE0EAC"/>
    <w:rsid w:val="00BE115C"/>
    <w:rsid w:val="00BE14A4"/>
    <w:rsid w:val="00BE1706"/>
    <w:rsid w:val="00BE1B28"/>
    <w:rsid w:val="00BE1E29"/>
    <w:rsid w:val="00BE286B"/>
    <w:rsid w:val="00BE2B2F"/>
    <w:rsid w:val="00BE2D02"/>
    <w:rsid w:val="00BE36CF"/>
    <w:rsid w:val="00BE3CD7"/>
    <w:rsid w:val="00BE4A50"/>
    <w:rsid w:val="00BE63A0"/>
    <w:rsid w:val="00BE6CD5"/>
    <w:rsid w:val="00BE7378"/>
    <w:rsid w:val="00BE7B4F"/>
    <w:rsid w:val="00BF051F"/>
    <w:rsid w:val="00BF0B87"/>
    <w:rsid w:val="00BF0F83"/>
    <w:rsid w:val="00BF2666"/>
    <w:rsid w:val="00BF2CC9"/>
    <w:rsid w:val="00BF2DCE"/>
    <w:rsid w:val="00BF350A"/>
    <w:rsid w:val="00BF3B19"/>
    <w:rsid w:val="00BF3B6B"/>
    <w:rsid w:val="00BF3D45"/>
    <w:rsid w:val="00BF4A0E"/>
    <w:rsid w:val="00BF584B"/>
    <w:rsid w:val="00BF5925"/>
    <w:rsid w:val="00BF5966"/>
    <w:rsid w:val="00BF68D9"/>
    <w:rsid w:val="00BF6BFA"/>
    <w:rsid w:val="00C00C04"/>
    <w:rsid w:val="00C016CB"/>
    <w:rsid w:val="00C02317"/>
    <w:rsid w:val="00C028B6"/>
    <w:rsid w:val="00C02921"/>
    <w:rsid w:val="00C02FE3"/>
    <w:rsid w:val="00C0319F"/>
    <w:rsid w:val="00C04ACF"/>
    <w:rsid w:val="00C04B1E"/>
    <w:rsid w:val="00C04EE3"/>
    <w:rsid w:val="00C053F6"/>
    <w:rsid w:val="00C05F38"/>
    <w:rsid w:val="00C06F8B"/>
    <w:rsid w:val="00C072D1"/>
    <w:rsid w:val="00C079A3"/>
    <w:rsid w:val="00C07A7E"/>
    <w:rsid w:val="00C1089E"/>
    <w:rsid w:val="00C10AE8"/>
    <w:rsid w:val="00C10E82"/>
    <w:rsid w:val="00C13B33"/>
    <w:rsid w:val="00C13D13"/>
    <w:rsid w:val="00C14127"/>
    <w:rsid w:val="00C14245"/>
    <w:rsid w:val="00C14A68"/>
    <w:rsid w:val="00C15BA3"/>
    <w:rsid w:val="00C15F97"/>
    <w:rsid w:val="00C1695D"/>
    <w:rsid w:val="00C16A9A"/>
    <w:rsid w:val="00C16EB6"/>
    <w:rsid w:val="00C17255"/>
    <w:rsid w:val="00C203A5"/>
    <w:rsid w:val="00C203AF"/>
    <w:rsid w:val="00C2045C"/>
    <w:rsid w:val="00C20718"/>
    <w:rsid w:val="00C20B7C"/>
    <w:rsid w:val="00C20FAD"/>
    <w:rsid w:val="00C210EE"/>
    <w:rsid w:val="00C214AA"/>
    <w:rsid w:val="00C21670"/>
    <w:rsid w:val="00C22269"/>
    <w:rsid w:val="00C22F95"/>
    <w:rsid w:val="00C23091"/>
    <w:rsid w:val="00C242F6"/>
    <w:rsid w:val="00C25F46"/>
    <w:rsid w:val="00C26395"/>
    <w:rsid w:val="00C3066D"/>
    <w:rsid w:val="00C3166D"/>
    <w:rsid w:val="00C318E4"/>
    <w:rsid w:val="00C32BD0"/>
    <w:rsid w:val="00C33DF5"/>
    <w:rsid w:val="00C343A6"/>
    <w:rsid w:val="00C3469D"/>
    <w:rsid w:val="00C35165"/>
    <w:rsid w:val="00C355D6"/>
    <w:rsid w:val="00C3568F"/>
    <w:rsid w:val="00C3589E"/>
    <w:rsid w:val="00C358DF"/>
    <w:rsid w:val="00C36156"/>
    <w:rsid w:val="00C36468"/>
    <w:rsid w:val="00C367AD"/>
    <w:rsid w:val="00C36849"/>
    <w:rsid w:val="00C37495"/>
    <w:rsid w:val="00C379E8"/>
    <w:rsid w:val="00C37AD8"/>
    <w:rsid w:val="00C37E9C"/>
    <w:rsid w:val="00C4204E"/>
    <w:rsid w:val="00C423E3"/>
    <w:rsid w:val="00C424CC"/>
    <w:rsid w:val="00C42F96"/>
    <w:rsid w:val="00C43C6C"/>
    <w:rsid w:val="00C46ADF"/>
    <w:rsid w:val="00C46D10"/>
    <w:rsid w:val="00C47DC0"/>
    <w:rsid w:val="00C505F8"/>
    <w:rsid w:val="00C509C4"/>
    <w:rsid w:val="00C50DB1"/>
    <w:rsid w:val="00C5175A"/>
    <w:rsid w:val="00C51B79"/>
    <w:rsid w:val="00C5382D"/>
    <w:rsid w:val="00C538AA"/>
    <w:rsid w:val="00C53A31"/>
    <w:rsid w:val="00C540D4"/>
    <w:rsid w:val="00C549AC"/>
    <w:rsid w:val="00C54B24"/>
    <w:rsid w:val="00C5550F"/>
    <w:rsid w:val="00C5642C"/>
    <w:rsid w:val="00C5642D"/>
    <w:rsid w:val="00C574C1"/>
    <w:rsid w:val="00C578E1"/>
    <w:rsid w:val="00C62C05"/>
    <w:rsid w:val="00C62DE6"/>
    <w:rsid w:val="00C630BA"/>
    <w:rsid w:val="00C63182"/>
    <w:rsid w:val="00C631D3"/>
    <w:rsid w:val="00C632AF"/>
    <w:rsid w:val="00C632E8"/>
    <w:rsid w:val="00C637C6"/>
    <w:rsid w:val="00C63E94"/>
    <w:rsid w:val="00C64059"/>
    <w:rsid w:val="00C6442A"/>
    <w:rsid w:val="00C64CB0"/>
    <w:rsid w:val="00C65261"/>
    <w:rsid w:val="00C6550A"/>
    <w:rsid w:val="00C65BF9"/>
    <w:rsid w:val="00C66348"/>
    <w:rsid w:val="00C664FD"/>
    <w:rsid w:val="00C6703F"/>
    <w:rsid w:val="00C71332"/>
    <w:rsid w:val="00C71451"/>
    <w:rsid w:val="00C71611"/>
    <w:rsid w:val="00C72100"/>
    <w:rsid w:val="00C73041"/>
    <w:rsid w:val="00C73201"/>
    <w:rsid w:val="00C73873"/>
    <w:rsid w:val="00C74BCD"/>
    <w:rsid w:val="00C750F0"/>
    <w:rsid w:val="00C7552C"/>
    <w:rsid w:val="00C75DF9"/>
    <w:rsid w:val="00C7642D"/>
    <w:rsid w:val="00C76F9F"/>
    <w:rsid w:val="00C77954"/>
    <w:rsid w:val="00C80908"/>
    <w:rsid w:val="00C80FCF"/>
    <w:rsid w:val="00C818C3"/>
    <w:rsid w:val="00C82D3B"/>
    <w:rsid w:val="00C83B8B"/>
    <w:rsid w:val="00C83D70"/>
    <w:rsid w:val="00C841D3"/>
    <w:rsid w:val="00C8466D"/>
    <w:rsid w:val="00C859BD"/>
    <w:rsid w:val="00C859E9"/>
    <w:rsid w:val="00C85CA2"/>
    <w:rsid w:val="00C86E3D"/>
    <w:rsid w:val="00C86E89"/>
    <w:rsid w:val="00C877F7"/>
    <w:rsid w:val="00C9077E"/>
    <w:rsid w:val="00C91AE9"/>
    <w:rsid w:val="00C91C90"/>
    <w:rsid w:val="00C93CF6"/>
    <w:rsid w:val="00C94488"/>
    <w:rsid w:val="00C9597C"/>
    <w:rsid w:val="00C966D6"/>
    <w:rsid w:val="00C97719"/>
    <w:rsid w:val="00C9794D"/>
    <w:rsid w:val="00C97B5C"/>
    <w:rsid w:val="00C97EAA"/>
    <w:rsid w:val="00CA07B1"/>
    <w:rsid w:val="00CA0994"/>
    <w:rsid w:val="00CA134B"/>
    <w:rsid w:val="00CA1965"/>
    <w:rsid w:val="00CA2AE7"/>
    <w:rsid w:val="00CA356F"/>
    <w:rsid w:val="00CA3900"/>
    <w:rsid w:val="00CA3BD3"/>
    <w:rsid w:val="00CA48A9"/>
    <w:rsid w:val="00CA54CC"/>
    <w:rsid w:val="00CA56AA"/>
    <w:rsid w:val="00CA5B7B"/>
    <w:rsid w:val="00CA5BD3"/>
    <w:rsid w:val="00CA5DDC"/>
    <w:rsid w:val="00CA7673"/>
    <w:rsid w:val="00CB06FC"/>
    <w:rsid w:val="00CB0DD3"/>
    <w:rsid w:val="00CB14E0"/>
    <w:rsid w:val="00CB2BA9"/>
    <w:rsid w:val="00CB4D67"/>
    <w:rsid w:val="00CB506C"/>
    <w:rsid w:val="00CB5437"/>
    <w:rsid w:val="00CB7035"/>
    <w:rsid w:val="00CB7777"/>
    <w:rsid w:val="00CB7800"/>
    <w:rsid w:val="00CB79FD"/>
    <w:rsid w:val="00CC0109"/>
    <w:rsid w:val="00CC0233"/>
    <w:rsid w:val="00CC0D1F"/>
    <w:rsid w:val="00CC1B3E"/>
    <w:rsid w:val="00CC2BF3"/>
    <w:rsid w:val="00CC3E37"/>
    <w:rsid w:val="00CC425E"/>
    <w:rsid w:val="00CC4C62"/>
    <w:rsid w:val="00CC4D4A"/>
    <w:rsid w:val="00CC5FC8"/>
    <w:rsid w:val="00CC6176"/>
    <w:rsid w:val="00CC627F"/>
    <w:rsid w:val="00CC66FD"/>
    <w:rsid w:val="00CC6B94"/>
    <w:rsid w:val="00CC7400"/>
    <w:rsid w:val="00CC7E20"/>
    <w:rsid w:val="00CD09D3"/>
    <w:rsid w:val="00CD13C0"/>
    <w:rsid w:val="00CD1DB4"/>
    <w:rsid w:val="00CD2205"/>
    <w:rsid w:val="00CD27A1"/>
    <w:rsid w:val="00CD2B0E"/>
    <w:rsid w:val="00CD2C5C"/>
    <w:rsid w:val="00CD3BA0"/>
    <w:rsid w:val="00CD4BB6"/>
    <w:rsid w:val="00CD4F6A"/>
    <w:rsid w:val="00CD5948"/>
    <w:rsid w:val="00CD5E63"/>
    <w:rsid w:val="00CD630D"/>
    <w:rsid w:val="00CD646D"/>
    <w:rsid w:val="00CD6B82"/>
    <w:rsid w:val="00CD6E54"/>
    <w:rsid w:val="00CD744F"/>
    <w:rsid w:val="00CD7862"/>
    <w:rsid w:val="00CD7B0D"/>
    <w:rsid w:val="00CE1086"/>
    <w:rsid w:val="00CE1616"/>
    <w:rsid w:val="00CE1D00"/>
    <w:rsid w:val="00CE219F"/>
    <w:rsid w:val="00CE2A2D"/>
    <w:rsid w:val="00CE2EBB"/>
    <w:rsid w:val="00CE3604"/>
    <w:rsid w:val="00CE360F"/>
    <w:rsid w:val="00CE4384"/>
    <w:rsid w:val="00CE4C4B"/>
    <w:rsid w:val="00CE4C83"/>
    <w:rsid w:val="00CE5A5F"/>
    <w:rsid w:val="00CE5DC0"/>
    <w:rsid w:val="00CE6593"/>
    <w:rsid w:val="00CE6605"/>
    <w:rsid w:val="00CE6699"/>
    <w:rsid w:val="00CE70A7"/>
    <w:rsid w:val="00CE734B"/>
    <w:rsid w:val="00CF0F94"/>
    <w:rsid w:val="00CF1CED"/>
    <w:rsid w:val="00CF218E"/>
    <w:rsid w:val="00CF2E44"/>
    <w:rsid w:val="00CF2FC9"/>
    <w:rsid w:val="00CF31B3"/>
    <w:rsid w:val="00CF3334"/>
    <w:rsid w:val="00CF3511"/>
    <w:rsid w:val="00CF3A3F"/>
    <w:rsid w:val="00CF6366"/>
    <w:rsid w:val="00CF660B"/>
    <w:rsid w:val="00CF6AC7"/>
    <w:rsid w:val="00CF72D8"/>
    <w:rsid w:val="00CF747B"/>
    <w:rsid w:val="00D00ABB"/>
    <w:rsid w:val="00D00BCB"/>
    <w:rsid w:val="00D01B58"/>
    <w:rsid w:val="00D02136"/>
    <w:rsid w:val="00D02C53"/>
    <w:rsid w:val="00D02F57"/>
    <w:rsid w:val="00D044F8"/>
    <w:rsid w:val="00D04FDB"/>
    <w:rsid w:val="00D0557D"/>
    <w:rsid w:val="00D05D9D"/>
    <w:rsid w:val="00D06567"/>
    <w:rsid w:val="00D065C5"/>
    <w:rsid w:val="00D0684E"/>
    <w:rsid w:val="00D068C3"/>
    <w:rsid w:val="00D0722B"/>
    <w:rsid w:val="00D07561"/>
    <w:rsid w:val="00D07AF2"/>
    <w:rsid w:val="00D07DB8"/>
    <w:rsid w:val="00D10350"/>
    <w:rsid w:val="00D10AE2"/>
    <w:rsid w:val="00D1144A"/>
    <w:rsid w:val="00D11D21"/>
    <w:rsid w:val="00D120FE"/>
    <w:rsid w:val="00D123FA"/>
    <w:rsid w:val="00D12D35"/>
    <w:rsid w:val="00D13A4B"/>
    <w:rsid w:val="00D13C18"/>
    <w:rsid w:val="00D13CED"/>
    <w:rsid w:val="00D13F96"/>
    <w:rsid w:val="00D15B0C"/>
    <w:rsid w:val="00D15B31"/>
    <w:rsid w:val="00D15C93"/>
    <w:rsid w:val="00D15CFB"/>
    <w:rsid w:val="00D16590"/>
    <w:rsid w:val="00D16C7D"/>
    <w:rsid w:val="00D170D4"/>
    <w:rsid w:val="00D17520"/>
    <w:rsid w:val="00D20AD1"/>
    <w:rsid w:val="00D21315"/>
    <w:rsid w:val="00D215B3"/>
    <w:rsid w:val="00D21AB0"/>
    <w:rsid w:val="00D220AA"/>
    <w:rsid w:val="00D237ED"/>
    <w:rsid w:val="00D23C5C"/>
    <w:rsid w:val="00D23E86"/>
    <w:rsid w:val="00D23FBD"/>
    <w:rsid w:val="00D2423C"/>
    <w:rsid w:val="00D24792"/>
    <w:rsid w:val="00D260CC"/>
    <w:rsid w:val="00D26609"/>
    <w:rsid w:val="00D26950"/>
    <w:rsid w:val="00D271A1"/>
    <w:rsid w:val="00D278F5"/>
    <w:rsid w:val="00D30550"/>
    <w:rsid w:val="00D31250"/>
    <w:rsid w:val="00D317F2"/>
    <w:rsid w:val="00D32125"/>
    <w:rsid w:val="00D32ACD"/>
    <w:rsid w:val="00D3309B"/>
    <w:rsid w:val="00D33FC6"/>
    <w:rsid w:val="00D34A4F"/>
    <w:rsid w:val="00D34D89"/>
    <w:rsid w:val="00D3505C"/>
    <w:rsid w:val="00D356A3"/>
    <w:rsid w:val="00D35985"/>
    <w:rsid w:val="00D368AE"/>
    <w:rsid w:val="00D36AB7"/>
    <w:rsid w:val="00D36E08"/>
    <w:rsid w:val="00D37736"/>
    <w:rsid w:val="00D37A2D"/>
    <w:rsid w:val="00D37BB8"/>
    <w:rsid w:val="00D401F8"/>
    <w:rsid w:val="00D41315"/>
    <w:rsid w:val="00D422FB"/>
    <w:rsid w:val="00D429CA"/>
    <w:rsid w:val="00D449E8"/>
    <w:rsid w:val="00D45836"/>
    <w:rsid w:val="00D46085"/>
    <w:rsid w:val="00D4622A"/>
    <w:rsid w:val="00D46657"/>
    <w:rsid w:val="00D46D93"/>
    <w:rsid w:val="00D46FB3"/>
    <w:rsid w:val="00D470E9"/>
    <w:rsid w:val="00D47FCE"/>
    <w:rsid w:val="00D5031F"/>
    <w:rsid w:val="00D50DC4"/>
    <w:rsid w:val="00D514AE"/>
    <w:rsid w:val="00D5219E"/>
    <w:rsid w:val="00D52962"/>
    <w:rsid w:val="00D53260"/>
    <w:rsid w:val="00D53F8B"/>
    <w:rsid w:val="00D54127"/>
    <w:rsid w:val="00D544B9"/>
    <w:rsid w:val="00D54DEC"/>
    <w:rsid w:val="00D55147"/>
    <w:rsid w:val="00D5533E"/>
    <w:rsid w:val="00D559F5"/>
    <w:rsid w:val="00D56570"/>
    <w:rsid w:val="00D568B7"/>
    <w:rsid w:val="00D57400"/>
    <w:rsid w:val="00D6049B"/>
    <w:rsid w:val="00D60613"/>
    <w:rsid w:val="00D6086C"/>
    <w:rsid w:val="00D60C98"/>
    <w:rsid w:val="00D60DAB"/>
    <w:rsid w:val="00D60F1C"/>
    <w:rsid w:val="00D61094"/>
    <w:rsid w:val="00D6200A"/>
    <w:rsid w:val="00D62B66"/>
    <w:rsid w:val="00D636B9"/>
    <w:rsid w:val="00D66ACA"/>
    <w:rsid w:val="00D677A5"/>
    <w:rsid w:val="00D67B09"/>
    <w:rsid w:val="00D67CE9"/>
    <w:rsid w:val="00D7013D"/>
    <w:rsid w:val="00D7023B"/>
    <w:rsid w:val="00D702E0"/>
    <w:rsid w:val="00D707C9"/>
    <w:rsid w:val="00D7181B"/>
    <w:rsid w:val="00D71FF5"/>
    <w:rsid w:val="00D72053"/>
    <w:rsid w:val="00D72806"/>
    <w:rsid w:val="00D72A51"/>
    <w:rsid w:val="00D72BA3"/>
    <w:rsid w:val="00D73476"/>
    <w:rsid w:val="00D739F5"/>
    <w:rsid w:val="00D73D37"/>
    <w:rsid w:val="00D73FC6"/>
    <w:rsid w:val="00D74465"/>
    <w:rsid w:val="00D75CCD"/>
    <w:rsid w:val="00D76BBC"/>
    <w:rsid w:val="00D77EE2"/>
    <w:rsid w:val="00D80E72"/>
    <w:rsid w:val="00D81294"/>
    <w:rsid w:val="00D82659"/>
    <w:rsid w:val="00D83B16"/>
    <w:rsid w:val="00D8456F"/>
    <w:rsid w:val="00D85395"/>
    <w:rsid w:val="00D863B9"/>
    <w:rsid w:val="00D864F2"/>
    <w:rsid w:val="00D8680B"/>
    <w:rsid w:val="00D87318"/>
    <w:rsid w:val="00D900CC"/>
    <w:rsid w:val="00D90D0F"/>
    <w:rsid w:val="00D90D19"/>
    <w:rsid w:val="00D90E25"/>
    <w:rsid w:val="00D91287"/>
    <w:rsid w:val="00D914DD"/>
    <w:rsid w:val="00D91618"/>
    <w:rsid w:val="00D93018"/>
    <w:rsid w:val="00D930F4"/>
    <w:rsid w:val="00D93FED"/>
    <w:rsid w:val="00D958BD"/>
    <w:rsid w:val="00D959C6"/>
    <w:rsid w:val="00D962A0"/>
    <w:rsid w:val="00D9721C"/>
    <w:rsid w:val="00D9751D"/>
    <w:rsid w:val="00D9798B"/>
    <w:rsid w:val="00D97A73"/>
    <w:rsid w:val="00DA0939"/>
    <w:rsid w:val="00DA0D57"/>
    <w:rsid w:val="00DA2612"/>
    <w:rsid w:val="00DA27CE"/>
    <w:rsid w:val="00DA348F"/>
    <w:rsid w:val="00DA357B"/>
    <w:rsid w:val="00DA3695"/>
    <w:rsid w:val="00DA3E66"/>
    <w:rsid w:val="00DA4166"/>
    <w:rsid w:val="00DA4345"/>
    <w:rsid w:val="00DA5105"/>
    <w:rsid w:val="00DA5286"/>
    <w:rsid w:val="00DA555C"/>
    <w:rsid w:val="00DA63B8"/>
    <w:rsid w:val="00DA677B"/>
    <w:rsid w:val="00DA67AC"/>
    <w:rsid w:val="00DA67EE"/>
    <w:rsid w:val="00DA69FE"/>
    <w:rsid w:val="00DA6E64"/>
    <w:rsid w:val="00DA73D0"/>
    <w:rsid w:val="00DB06AB"/>
    <w:rsid w:val="00DB09ED"/>
    <w:rsid w:val="00DB1B10"/>
    <w:rsid w:val="00DB1B27"/>
    <w:rsid w:val="00DB26CB"/>
    <w:rsid w:val="00DB2C8A"/>
    <w:rsid w:val="00DB355A"/>
    <w:rsid w:val="00DB3B56"/>
    <w:rsid w:val="00DB415B"/>
    <w:rsid w:val="00DB5338"/>
    <w:rsid w:val="00DB5B87"/>
    <w:rsid w:val="00DB5CB1"/>
    <w:rsid w:val="00DB5E93"/>
    <w:rsid w:val="00DB5EA4"/>
    <w:rsid w:val="00DB5EA8"/>
    <w:rsid w:val="00DB610E"/>
    <w:rsid w:val="00DB6DF4"/>
    <w:rsid w:val="00DB6E17"/>
    <w:rsid w:val="00DB6E26"/>
    <w:rsid w:val="00DB76B0"/>
    <w:rsid w:val="00DB7FC3"/>
    <w:rsid w:val="00DC038E"/>
    <w:rsid w:val="00DC0AC7"/>
    <w:rsid w:val="00DC0AD6"/>
    <w:rsid w:val="00DC3E6D"/>
    <w:rsid w:val="00DC61B3"/>
    <w:rsid w:val="00DC7DCF"/>
    <w:rsid w:val="00DD02E6"/>
    <w:rsid w:val="00DD0C0B"/>
    <w:rsid w:val="00DD14A9"/>
    <w:rsid w:val="00DD1CE8"/>
    <w:rsid w:val="00DD2FA4"/>
    <w:rsid w:val="00DD3110"/>
    <w:rsid w:val="00DD3AED"/>
    <w:rsid w:val="00DD4223"/>
    <w:rsid w:val="00DD4651"/>
    <w:rsid w:val="00DD4E71"/>
    <w:rsid w:val="00DD510B"/>
    <w:rsid w:val="00DD5555"/>
    <w:rsid w:val="00DD569C"/>
    <w:rsid w:val="00DD6C34"/>
    <w:rsid w:val="00DE02C9"/>
    <w:rsid w:val="00DE03DB"/>
    <w:rsid w:val="00DE0A22"/>
    <w:rsid w:val="00DE1BA7"/>
    <w:rsid w:val="00DE2BE9"/>
    <w:rsid w:val="00DE2D37"/>
    <w:rsid w:val="00DE3252"/>
    <w:rsid w:val="00DE3362"/>
    <w:rsid w:val="00DE5E07"/>
    <w:rsid w:val="00DE63E1"/>
    <w:rsid w:val="00DE6B66"/>
    <w:rsid w:val="00DE6C9C"/>
    <w:rsid w:val="00DE70C7"/>
    <w:rsid w:val="00DE7EC6"/>
    <w:rsid w:val="00DF05D7"/>
    <w:rsid w:val="00DF0736"/>
    <w:rsid w:val="00DF0BED"/>
    <w:rsid w:val="00DF1F0A"/>
    <w:rsid w:val="00DF27A6"/>
    <w:rsid w:val="00DF2C76"/>
    <w:rsid w:val="00DF4FF7"/>
    <w:rsid w:val="00DF6583"/>
    <w:rsid w:val="00DF6EE1"/>
    <w:rsid w:val="00DF770F"/>
    <w:rsid w:val="00DF7B0D"/>
    <w:rsid w:val="00DF7B37"/>
    <w:rsid w:val="00E00343"/>
    <w:rsid w:val="00E008AF"/>
    <w:rsid w:val="00E01D26"/>
    <w:rsid w:val="00E01FB5"/>
    <w:rsid w:val="00E049AB"/>
    <w:rsid w:val="00E05AA7"/>
    <w:rsid w:val="00E06A26"/>
    <w:rsid w:val="00E079D0"/>
    <w:rsid w:val="00E100F7"/>
    <w:rsid w:val="00E10397"/>
    <w:rsid w:val="00E10406"/>
    <w:rsid w:val="00E119FF"/>
    <w:rsid w:val="00E11CAC"/>
    <w:rsid w:val="00E121A0"/>
    <w:rsid w:val="00E1268C"/>
    <w:rsid w:val="00E12A42"/>
    <w:rsid w:val="00E1308F"/>
    <w:rsid w:val="00E13412"/>
    <w:rsid w:val="00E13756"/>
    <w:rsid w:val="00E13F7F"/>
    <w:rsid w:val="00E143B3"/>
    <w:rsid w:val="00E144F4"/>
    <w:rsid w:val="00E14B5B"/>
    <w:rsid w:val="00E15EF0"/>
    <w:rsid w:val="00E160ED"/>
    <w:rsid w:val="00E178CA"/>
    <w:rsid w:val="00E2059B"/>
    <w:rsid w:val="00E20CB8"/>
    <w:rsid w:val="00E227CB"/>
    <w:rsid w:val="00E2303F"/>
    <w:rsid w:val="00E232FA"/>
    <w:rsid w:val="00E24505"/>
    <w:rsid w:val="00E24C4C"/>
    <w:rsid w:val="00E24E76"/>
    <w:rsid w:val="00E25E5A"/>
    <w:rsid w:val="00E2604C"/>
    <w:rsid w:val="00E2614A"/>
    <w:rsid w:val="00E27285"/>
    <w:rsid w:val="00E3004B"/>
    <w:rsid w:val="00E30255"/>
    <w:rsid w:val="00E30BB6"/>
    <w:rsid w:val="00E313BF"/>
    <w:rsid w:val="00E319E5"/>
    <w:rsid w:val="00E33781"/>
    <w:rsid w:val="00E3406F"/>
    <w:rsid w:val="00E35DF9"/>
    <w:rsid w:val="00E368C9"/>
    <w:rsid w:val="00E37484"/>
    <w:rsid w:val="00E37CFA"/>
    <w:rsid w:val="00E37D53"/>
    <w:rsid w:val="00E40816"/>
    <w:rsid w:val="00E41C1E"/>
    <w:rsid w:val="00E41F1B"/>
    <w:rsid w:val="00E41FB6"/>
    <w:rsid w:val="00E42CE5"/>
    <w:rsid w:val="00E43DB1"/>
    <w:rsid w:val="00E46F98"/>
    <w:rsid w:val="00E473D7"/>
    <w:rsid w:val="00E47844"/>
    <w:rsid w:val="00E50C43"/>
    <w:rsid w:val="00E512B7"/>
    <w:rsid w:val="00E53D02"/>
    <w:rsid w:val="00E54158"/>
    <w:rsid w:val="00E54290"/>
    <w:rsid w:val="00E5429B"/>
    <w:rsid w:val="00E545D3"/>
    <w:rsid w:val="00E54713"/>
    <w:rsid w:val="00E54C14"/>
    <w:rsid w:val="00E55877"/>
    <w:rsid w:val="00E567F1"/>
    <w:rsid w:val="00E60598"/>
    <w:rsid w:val="00E609EB"/>
    <w:rsid w:val="00E60F6F"/>
    <w:rsid w:val="00E61726"/>
    <w:rsid w:val="00E62BA3"/>
    <w:rsid w:val="00E62FD2"/>
    <w:rsid w:val="00E63963"/>
    <w:rsid w:val="00E63F75"/>
    <w:rsid w:val="00E65171"/>
    <w:rsid w:val="00E65F53"/>
    <w:rsid w:val="00E71B54"/>
    <w:rsid w:val="00E72273"/>
    <w:rsid w:val="00E727E3"/>
    <w:rsid w:val="00E74131"/>
    <w:rsid w:val="00E75936"/>
    <w:rsid w:val="00E75D5B"/>
    <w:rsid w:val="00E763B8"/>
    <w:rsid w:val="00E76565"/>
    <w:rsid w:val="00E76DF4"/>
    <w:rsid w:val="00E77178"/>
    <w:rsid w:val="00E77B9A"/>
    <w:rsid w:val="00E77F92"/>
    <w:rsid w:val="00E80CC4"/>
    <w:rsid w:val="00E81045"/>
    <w:rsid w:val="00E81718"/>
    <w:rsid w:val="00E817CC"/>
    <w:rsid w:val="00E81CC2"/>
    <w:rsid w:val="00E827A1"/>
    <w:rsid w:val="00E8287B"/>
    <w:rsid w:val="00E82ECB"/>
    <w:rsid w:val="00E837EB"/>
    <w:rsid w:val="00E839E0"/>
    <w:rsid w:val="00E83B79"/>
    <w:rsid w:val="00E84D0F"/>
    <w:rsid w:val="00E86023"/>
    <w:rsid w:val="00E861BF"/>
    <w:rsid w:val="00E865FC"/>
    <w:rsid w:val="00E86643"/>
    <w:rsid w:val="00E87363"/>
    <w:rsid w:val="00E87C48"/>
    <w:rsid w:val="00E907F6"/>
    <w:rsid w:val="00E913EA"/>
    <w:rsid w:val="00E9203C"/>
    <w:rsid w:val="00E92594"/>
    <w:rsid w:val="00E92BBA"/>
    <w:rsid w:val="00E94507"/>
    <w:rsid w:val="00E95111"/>
    <w:rsid w:val="00E9511C"/>
    <w:rsid w:val="00E95448"/>
    <w:rsid w:val="00E958A0"/>
    <w:rsid w:val="00E95FA7"/>
    <w:rsid w:val="00E964C1"/>
    <w:rsid w:val="00E96A2B"/>
    <w:rsid w:val="00E973B0"/>
    <w:rsid w:val="00E976A2"/>
    <w:rsid w:val="00E97BDE"/>
    <w:rsid w:val="00EA01C6"/>
    <w:rsid w:val="00EA054F"/>
    <w:rsid w:val="00EA23F6"/>
    <w:rsid w:val="00EA30F7"/>
    <w:rsid w:val="00EA355D"/>
    <w:rsid w:val="00EA697C"/>
    <w:rsid w:val="00EA698E"/>
    <w:rsid w:val="00EA7559"/>
    <w:rsid w:val="00EA7F6A"/>
    <w:rsid w:val="00EB0DD0"/>
    <w:rsid w:val="00EB1CEB"/>
    <w:rsid w:val="00EB201E"/>
    <w:rsid w:val="00EB23F9"/>
    <w:rsid w:val="00EB39A6"/>
    <w:rsid w:val="00EB48B3"/>
    <w:rsid w:val="00EB4F00"/>
    <w:rsid w:val="00EB4F19"/>
    <w:rsid w:val="00EB5252"/>
    <w:rsid w:val="00EB52F5"/>
    <w:rsid w:val="00EB5336"/>
    <w:rsid w:val="00EB5493"/>
    <w:rsid w:val="00EB5547"/>
    <w:rsid w:val="00EB58E1"/>
    <w:rsid w:val="00EB5C62"/>
    <w:rsid w:val="00EB62FE"/>
    <w:rsid w:val="00EB6971"/>
    <w:rsid w:val="00EB752F"/>
    <w:rsid w:val="00EB7E6F"/>
    <w:rsid w:val="00EC0242"/>
    <w:rsid w:val="00EC0B81"/>
    <w:rsid w:val="00EC0D6A"/>
    <w:rsid w:val="00EC2D58"/>
    <w:rsid w:val="00EC373A"/>
    <w:rsid w:val="00EC3CE7"/>
    <w:rsid w:val="00EC422B"/>
    <w:rsid w:val="00EC58F5"/>
    <w:rsid w:val="00EC6583"/>
    <w:rsid w:val="00EC6A8E"/>
    <w:rsid w:val="00EC6C85"/>
    <w:rsid w:val="00EC73CB"/>
    <w:rsid w:val="00ED06DA"/>
    <w:rsid w:val="00ED0E1D"/>
    <w:rsid w:val="00ED2399"/>
    <w:rsid w:val="00ED2E3D"/>
    <w:rsid w:val="00ED31DF"/>
    <w:rsid w:val="00ED325C"/>
    <w:rsid w:val="00ED423D"/>
    <w:rsid w:val="00ED4D80"/>
    <w:rsid w:val="00ED5456"/>
    <w:rsid w:val="00ED5679"/>
    <w:rsid w:val="00ED5D58"/>
    <w:rsid w:val="00ED6751"/>
    <w:rsid w:val="00ED75E4"/>
    <w:rsid w:val="00EE189D"/>
    <w:rsid w:val="00EE1F06"/>
    <w:rsid w:val="00EE23C0"/>
    <w:rsid w:val="00EE34C0"/>
    <w:rsid w:val="00EE548A"/>
    <w:rsid w:val="00EE620F"/>
    <w:rsid w:val="00EE62E1"/>
    <w:rsid w:val="00EE6757"/>
    <w:rsid w:val="00EE6945"/>
    <w:rsid w:val="00EE69FB"/>
    <w:rsid w:val="00EE7638"/>
    <w:rsid w:val="00EE7943"/>
    <w:rsid w:val="00EF103E"/>
    <w:rsid w:val="00EF1831"/>
    <w:rsid w:val="00EF1D4E"/>
    <w:rsid w:val="00EF2869"/>
    <w:rsid w:val="00EF317C"/>
    <w:rsid w:val="00EF3A70"/>
    <w:rsid w:val="00EF3F5B"/>
    <w:rsid w:val="00EF42FF"/>
    <w:rsid w:val="00EF43A8"/>
    <w:rsid w:val="00EF5088"/>
    <w:rsid w:val="00EF6BEA"/>
    <w:rsid w:val="00EF6CB5"/>
    <w:rsid w:val="00EF70F0"/>
    <w:rsid w:val="00EF712F"/>
    <w:rsid w:val="00F00856"/>
    <w:rsid w:val="00F00A3A"/>
    <w:rsid w:val="00F00A83"/>
    <w:rsid w:val="00F00AEF"/>
    <w:rsid w:val="00F00BC6"/>
    <w:rsid w:val="00F01092"/>
    <w:rsid w:val="00F0110D"/>
    <w:rsid w:val="00F01BD9"/>
    <w:rsid w:val="00F01E5A"/>
    <w:rsid w:val="00F01E73"/>
    <w:rsid w:val="00F02A73"/>
    <w:rsid w:val="00F02E41"/>
    <w:rsid w:val="00F04A1A"/>
    <w:rsid w:val="00F04B05"/>
    <w:rsid w:val="00F055AF"/>
    <w:rsid w:val="00F057C4"/>
    <w:rsid w:val="00F0594E"/>
    <w:rsid w:val="00F0682A"/>
    <w:rsid w:val="00F07329"/>
    <w:rsid w:val="00F10A5F"/>
    <w:rsid w:val="00F10C68"/>
    <w:rsid w:val="00F1122C"/>
    <w:rsid w:val="00F118BD"/>
    <w:rsid w:val="00F12239"/>
    <w:rsid w:val="00F12EEA"/>
    <w:rsid w:val="00F13662"/>
    <w:rsid w:val="00F13C6F"/>
    <w:rsid w:val="00F1456A"/>
    <w:rsid w:val="00F148D5"/>
    <w:rsid w:val="00F151A9"/>
    <w:rsid w:val="00F15D36"/>
    <w:rsid w:val="00F172C7"/>
    <w:rsid w:val="00F1762A"/>
    <w:rsid w:val="00F17D9B"/>
    <w:rsid w:val="00F20B3E"/>
    <w:rsid w:val="00F2155D"/>
    <w:rsid w:val="00F219DD"/>
    <w:rsid w:val="00F22C43"/>
    <w:rsid w:val="00F22DA0"/>
    <w:rsid w:val="00F232AA"/>
    <w:rsid w:val="00F23D5D"/>
    <w:rsid w:val="00F246D3"/>
    <w:rsid w:val="00F24811"/>
    <w:rsid w:val="00F25116"/>
    <w:rsid w:val="00F260BF"/>
    <w:rsid w:val="00F26D73"/>
    <w:rsid w:val="00F26E24"/>
    <w:rsid w:val="00F26FCE"/>
    <w:rsid w:val="00F3078E"/>
    <w:rsid w:val="00F30A97"/>
    <w:rsid w:val="00F30C9B"/>
    <w:rsid w:val="00F30F13"/>
    <w:rsid w:val="00F315C6"/>
    <w:rsid w:val="00F31664"/>
    <w:rsid w:val="00F318E1"/>
    <w:rsid w:val="00F31EC4"/>
    <w:rsid w:val="00F323C0"/>
    <w:rsid w:val="00F32415"/>
    <w:rsid w:val="00F3293C"/>
    <w:rsid w:val="00F32B87"/>
    <w:rsid w:val="00F338DB"/>
    <w:rsid w:val="00F33DE1"/>
    <w:rsid w:val="00F342F7"/>
    <w:rsid w:val="00F34603"/>
    <w:rsid w:val="00F35153"/>
    <w:rsid w:val="00F35A9B"/>
    <w:rsid w:val="00F368BB"/>
    <w:rsid w:val="00F36C35"/>
    <w:rsid w:val="00F37184"/>
    <w:rsid w:val="00F37D45"/>
    <w:rsid w:val="00F37D8E"/>
    <w:rsid w:val="00F37E89"/>
    <w:rsid w:val="00F405FB"/>
    <w:rsid w:val="00F409BF"/>
    <w:rsid w:val="00F411BD"/>
    <w:rsid w:val="00F41543"/>
    <w:rsid w:val="00F41B7E"/>
    <w:rsid w:val="00F41E9E"/>
    <w:rsid w:val="00F432E3"/>
    <w:rsid w:val="00F43358"/>
    <w:rsid w:val="00F43CD7"/>
    <w:rsid w:val="00F44CB5"/>
    <w:rsid w:val="00F4561B"/>
    <w:rsid w:val="00F460BE"/>
    <w:rsid w:val="00F46605"/>
    <w:rsid w:val="00F468E1"/>
    <w:rsid w:val="00F46F21"/>
    <w:rsid w:val="00F50586"/>
    <w:rsid w:val="00F50E6D"/>
    <w:rsid w:val="00F50FEA"/>
    <w:rsid w:val="00F52F4F"/>
    <w:rsid w:val="00F52F9A"/>
    <w:rsid w:val="00F53010"/>
    <w:rsid w:val="00F53743"/>
    <w:rsid w:val="00F53BDC"/>
    <w:rsid w:val="00F54322"/>
    <w:rsid w:val="00F54529"/>
    <w:rsid w:val="00F54BB4"/>
    <w:rsid w:val="00F54DA0"/>
    <w:rsid w:val="00F54DE9"/>
    <w:rsid w:val="00F55394"/>
    <w:rsid w:val="00F55F50"/>
    <w:rsid w:val="00F55F57"/>
    <w:rsid w:val="00F562D8"/>
    <w:rsid w:val="00F56361"/>
    <w:rsid w:val="00F5771E"/>
    <w:rsid w:val="00F6013A"/>
    <w:rsid w:val="00F60582"/>
    <w:rsid w:val="00F60D96"/>
    <w:rsid w:val="00F60E4B"/>
    <w:rsid w:val="00F60F9C"/>
    <w:rsid w:val="00F61804"/>
    <w:rsid w:val="00F61C54"/>
    <w:rsid w:val="00F61D86"/>
    <w:rsid w:val="00F627C9"/>
    <w:rsid w:val="00F62968"/>
    <w:rsid w:val="00F63292"/>
    <w:rsid w:val="00F63E50"/>
    <w:rsid w:val="00F6451B"/>
    <w:rsid w:val="00F64AA1"/>
    <w:rsid w:val="00F6681D"/>
    <w:rsid w:val="00F66AE5"/>
    <w:rsid w:val="00F67912"/>
    <w:rsid w:val="00F70245"/>
    <w:rsid w:val="00F70650"/>
    <w:rsid w:val="00F70B6B"/>
    <w:rsid w:val="00F714A6"/>
    <w:rsid w:val="00F7151F"/>
    <w:rsid w:val="00F71B6E"/>
    <w:rsid w:val="00F71D38"/>
    <w:rsid w:val="00F71E3A"/>
    <w:rsid w:val="00F729F8"/>
    <w:rsid w:val="00F739E0"/>
    <w:rsid w:val="00F73A3C"/>
    <w:rsid w:val="00F7410D"/>
    <w:rsid w:val="00F74FD0"/>
    <w:rsid w:val="00F759B1"/>
    <w:rsid w:val="00F76374"/>
    <w:rsid w:val="00F76506"/>
    <w:rsid w:val="00F77556"/>
    <w:rsid w:val="00F777A9"/>
    <w:rsid w:val="00F80BDC"/>
    <w:rsid w:val="00F80C38"/>
    <w:rsid w:val="00F81561"/>
    <w:rsid w:val="00F8171A"/>
    <w:rsid w:val="00F82BCC"/>
    <w:rsid w:val="00F82F82"/>
    <w:rsid w:val="00F82FE2"/>
    <w:rsid w:val="00F83D42"/>
    <w:rsid w:val="00F84ACA"/>
    <w:rsid w:val="00F84CAF"/>
    <w:rsid w:val="00F85BB8"/>
    <w:rsid w:val="00F86393"/>
    <w:rsid w:val="00F8737D"/>
    <w:rsid w:val="00F87752"/>
    <w:rsid w:val="00F9015C"/>
    <w:rsid w:val="00F9124B"/>
    <w:rsid w:val="00F918F9"/>
    <w:rsid w:val="00F91EB5"/>
    <w:rsid w:val="00F91F85"/>
    <w:rsid w:val="00F92FB9"/>
    <w:rsid w:val="00F94787"/>
    <w:rsid w:val="00F9519D"/>
    <w:rsid w:val="00F963E7"/>
    <w:rsid w:val="00F9696F"/>
    <w:rsid w:val="00F977A8"/>
    <w:rsid w:val="00F97D81"/>
    <w:rsid w:val="00F97F12"/>
    <w:rsid w:val="00F97F42"/>
    <w:rsid w:val="00FA0317"/>
    <w:rsid w:val="00FA0D3C"/>
    <w:rsid w:val="00FA0EDD"/>
    <w:rsid w:val="00FA2D5F"/>
    <w:rsid w:val="00FA350A"/>
    <w:rsid w:val="00FA381B"/>
    <w:rsid w:val="00FA384E"/>
    <w:rsid w:val="00FA3D82"/>
    <w:rsid w:val="00FA3F2A"/>
    <w:rsid w:val="00FA40B2"/>
    <w:rsid w:val="00FA4260"/>
    <w:rsid w:val="00FA48D7"/>
    <w:rsid w:val="00FA603E"/>
    <w:rsid w:val="00FA6D32"/>
    <w:rsid w:val="00FA71BE"/>
    <w:rsid w:val="00FA73FF"/>
    <w:rsid w:val="00FB018F"/>
    <w:rsid w:val="00FB0969"/>
    <w:rsid w:val="00FB1368"/>
    <w:rsid w:val="00FB2D3A"/>
    <w:rsid w:val="00FB2FFF"/>
    <w:rsid w:val="00FB326B"/>
    <w:rsid w:val="00FB3311"/>
    <w:rsid w:val="00FB3A43"/>
    <w:rsid w:val="00FB49AF"/>
    <w:rsid w:val="00FB4A2E"/>
    <w:rsid w:val="00FB4EBC"/>
    <w:rsid w:val="00FB4ED2"/>
    <w:rsid w:val="00FB5DDD"/>
    <w:rsid w:val="00FB5F6A"/>
    <w:rsid w:val="00FB665C"/>
    <w:rsid w:val="00FB671A"/>
    <w:rsid w:val="00FB67C4"/>
    <w:rsid w:val="00FB6DA1"/>
    <w:rsid w:val="00FC0903"/>
    <w:rsid w:val="00FC17C4"/>
    <w:rsid w:val="00FC21C2"/>
    <w:rsid w:val="00FC2287"/>
    <w:rsid w:val="00FC2AD3"/>
    <w:rsid w:val="00FC30A2"/>
    <w:rsid w:val="00FC3F8A"/>
    <w:rsid w:val="00FC4C16"/>
    <w:rsid w:val="00FC510F"/>
    <w:rsid w:val="00FC5DA3"/>
    <w:rsid w:val="00FC5F7D"/>
    <w:rsid w:val="00FC5FD7"/>
    <w:rsid w:val="00FC6566"/>
    <w:rsid w:val="00FC661F"/>
    <w:rsid w:val="00FC7CA6"/>
    <w:rsid w:val="00FD01AB"/>
    <w:rsid w:val="00FD0F1C"/>
    <w:rsid w:val="00FD1D07"/>
    <w:rsid w:val="00FD39FE"/>
    <w:rsid w:val="00FD4398"/>
    <w:rsid w:val="00FD4617"/>
    <w:rsid w:val="00FD5033"/>
    <w:rsid w:val="00FD545C"/>
    <w:rsid w:val="00FD558B"/>
    <w:rsid w:val="00FD59BE"/>
    <w:rsid w:val="00FD6A34"/>
    <w:rsid w:val="00FD6AD1"/>
    <w:rsid w:val="00FE0177"/>
    <w:rsid w:val="00FE0583"/>
    <w:rsid w:val="00FE0C5F"/>
    <w:rsid w:val="00FE1DAF"/>
    <w:rsid w:val="00FE2148"/>
    <w:rsid w:val="00FE311B"/>
    <w:rsid w:val="00FE34DB"/>
    <w:rsid w:val="00FE399E"/>
    <w:rsid w:val="00FE3B84"/>
    <w:rsid w:val="00FE4701"/>
    <w:rsid w:val="00FE48EC"/>
    <w:rsid w:val="00FE4D5F"/>
    <w:rsid w:val="00FE50E7"/>
    <w:rsid w:val="00FE5F83"/>
    <w:rsid w:val="00FE66D9"/>
    <w:rsid w:val="00FE6CE9"/>
    <w:rsid w:val="00FE70D9"/>
    <w:rsid w:val="00FE7C95"/>
    <w:rsid w:val="00FF079C"/>
    <w:rsid w:val="00FF08D5"/>
    <w:rsid w:val="00FF0CD5"/>
    <w:rsid w:val="00FF197C"/>
    <w:rsid w:val="00FF1E40"/>
    <w:rsid w:val="00FF1F7E"/>
    <w:rsid w:val="00FF25F5"/>
    <w:rsid w:val="00FF3514"/>
    <w:rsid w:val="00FF360D"/>
    <w:rsid w:val="00FF3918"/>
    <w:rsid w:val="00FF3F2A"/>
    <w:rsid w:val="00FF42E8"/>
    <w:rsid w:val="00FF5516"/>
    <w:rsid w:val="00FF5A44"/>
    <w:rsid w:val="00FF5D39"/>
    <w:rsid w:val="00FF5E87"/>
    <w:rsid w:val="00FF6428"/>
    <w:rsid w:val="00FF64F4"/>
    <w:rsid w:val="00FF6725"/>
    <w:rsid w:val="00FF7054"/>
    <w:rsid w:val="00FF72DD"/>
    <w:rsid w:val="00FF79C7"/>
    <w:rsid w:val="00FF7A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rules v:ext="edit">
        <o:r id="V:Rule5" type="connector" idref="#_x0000_s1066"/>
        <o:r id="V:Rule6" type="connector" idref="#_x0000_s1069"/>
        <o:r id="V:Rule7" type="connector" idref="#_x0000_s1068"/>
        <o:r id="V:Rule8"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Indent 3" w:uiPriority="99"/>
    <w:lsdException w:name="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5EE0"/>
    <w:rPr>
      <w:rFonts w:ascii="Arial" w:hAnsi="Arial" w:cs="Arial"/>
      <w:sz w:val="24"/>
      <w:szCs w:val="24"/>
    </w:rPr>
  </w:style>
  <w:style w:type="paragraph" w:styleId="1">
    <w:name w:val="heading 1"/>
    <w:basedOn w:val="a"/>
    <w:next w:val="a"/>
    <w:qFormat/>
    <w:rsid w:val="00326A26"/>
    <w:pPr>
      <w:keepNext/>
      <w:spacing w:before="240" w:after="60"/>
      <w:outlineLvl w:val="0"/>
    </w:pPr>
    <w:rPr>
      <w:b/>
      <w:bCs/>
      <w:kern w:val="32"/>
      <w:sz w:val="32"/>
      <w:szCs w:val="32"/>
    </w:rPr>
  </w:style>
  <w:style w:type="paragraph" w:styleId="2">
    <w:name w:val="heading 2"/>
    <w:basedOn w:val="a"/>
    <w:link w:val="20"/>
    <w:uiPriority w:val="9"/>
    <w:qFormat/>
    <w:rsid w:val="00ED423D"/>
    <w:pPr>
      <w:spacing w:before="100" w:beforeAutospacing="1" w:after="100" w:afterAutospacing="1"/>
      <w:outlineLvl w:val="1"/>
    </w:pPr>
    <w:rPr>
      <w:rFonts w:ascii="Times New Roman" w:hAnsi="Times New Roman" w:cs="Times New Roman"/>
      <w:b/>
      <w:bCs/>
      <w:sz w:val="36"/>
      <w:szCs w:val="36"/>
    </w:rPr>
  </w:style>
  <w:style w:type="paragraph" w:styleId="3">
    <w:name w:val="heading 3"/>
    <w:basedOn w:val="a"/>
    <w:next w:val="a"/>
    <w:link w:val="30"/>
    <w:semiHidden/>
    <w:unhideWhenUsed/>
    <w:qFormat/>
    <w:rsid w:val="005A38A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Indent 3"/>
    <w:basedOn w:val="a"/>
    <w:link w:val="32"/>
    <w:uiPriority w:val="99"/>
    <w:rsid w:val="006F5EE0"/>
    <w:pPr>
      <w:autoSpaceDE w:val="0"/>
      <w:autoSpaceDN w:val="0"/>
      <w:adjustRightInd w:val="0"/>
      <w:ind w:firstLine="485"/>
      <w:jc w:val="both"/>
    </w:pPr>
    <w:rPr>
      <w:sz w:val="22"/>
      <w:szCs w:val="22"/>
    </w:rPr>
  </w:style>
  <w:style w:type="paragraph" w:styleId="a3">
    <w:name w:val="Body Text Indent"/>
    <w:basedOn w:val="a"/>
    <w:link w:val="a4"/>
    <w:uiPriority w:val="99"/>
    <w:rsid w:val="006F5EE0"/>
    <w:pPr>
      <w:ind w:firstLine="485"/>
      <w:jc w:val="both"/>
    </w:pPr>
    <w:rPr>
      <w:color w:val="003366"/>
      <w:sz w:val="26"/>
    </w:rPr>
  </w:style>
  <w:style w:type="paragraph" w:styleId="21">
    <w:name w:val="Body Text Indent 2"/>
    <w:basedOn w:val="a"/>
    <w:rsid w:val="006F5EE0"/>
    <w:pPr>
      <w:ind w:firstLine="708"/>
      <w:jc w:val="both"/>
    </w:pPr>
    <w:rPr>
      <w:sz w:val="26"/>
    </w:rPr>
  </w:style>
  <w:style w:type="paragraph" w:styleId="a5">
    <w:name w:val="Body Text"/>
    <w:basedOn w:val="a"/>
    <w:link w:val="a6"/>
    <w:uiPriority w:val="99"/>
    <w:rsid w:val="006F5EE0"/>
    <w:pPr>
      <w:autoSpaceDE w:val="0"/>
      <w:autoSpaceDN w:val="0"/>
      <w:adjustRightInd w:val="0"/>
      <w:jc w:val="both"/>
    </w:pPr>
    <w:rPr>
      <w:sz w:val="26"/>
    </w:rPr>
  </w:style>
  <w:style w:type="paragraph" w:customStyle="1" w:styleId="ConsNormal">
    <w:name w:val="ConsNormal"/>
    <w:rsid w:val="006F5EE0"/>
    <w:pPr>
      <w:autoSpaceDE w:val="0"/>
      <w:autoSpaceDN w:val="0"/>
      <w:adjustRightInd w:val="0"/>
      <w:ind w:right="19772" w:firstLine="720"/>
    </w:pPr>
    <w:rPr>
      <w:rFonts w:ascii="Arial" w:hAnsi="Arial" w:cs="Arial"/>
      <w:sz w:val="16"/>
      <w:szCs w:val="16"/>
    </w:rPr>
  </w:style>
  <w:style w:type="paragraph" w:customStyle="1" w:styleId="ConsPlusNormal">
    <w:name w:val="ConsPlusNormal"/>
    <w:link w:val="ConsPlusNormal0"/>
    <w:qFormat/>
    <w:rsid w:val="006F5EE0"/>
    <w:pPr>
      <w:widowControl w:val="0"/>
      <w:autoSpaceDE w:val="0"/>
      <w:autoSpaceDN w:val="0"/>
      <w:adjustRightInd w:val="0"/>
      <w:ind w:firstLine="720"/>
    </w:pPr>
    <w:rPr>
      <w:rFonts w:ascii="Arial" w:hAnsi="Arial" w:cs="Arial"/>
    </w:rPr>
  </w:style>
  <w:style w:type="paragraph" w:styleId="a7">
    <w:name w:val="Normal (Web)"/>
    <w:basedOn w:val="a"/>
    <w:uiPriority w:val="99"/>
    <w:rsid w:val="006F5EE0"/>
    <w:pPr>
      <w:spacing w:before="100" w:beforeAutospacing="1" w:after="100" w:afterAutospacing="1"/>
    </w:pPr>
  </w:style>
  <w:style w:type="paragraph" w:customStyle="1" w:styleId="textindent">
    <w:name w:val="textindent"/>
    <w:basedOn w:val="a"/>
    <w:rsid w:val="006F5EE0"/>
    <w:pPr>
      <w:spacing w:before="100" w:beforeAutospacing="1" w:after="100" w:afterAutospacing="1"/>
    </w:pPr>
  </w:style>
  <w:style w:type="paragraph" w:customStyle="1" w:styleId="rtejustify">
    <w:name w:val="rtejustify"/>
    <w:basedOn w:val="a"/>
    <w:rsid w:val="006F5EE0"/>
    <w:pPr>
      <w:spacing w:before="100" w:beforeAutospacing="1" w:after="100" w:afterAutospacing="1"/>
    </w:pPr>
  </w:style>
  <w:style w:type="character" w:styleId="a8">
    <w:name w:val="Emphasis"/>
    <w:basedOn w:val="a0"/>
    <w:qFormat/>
    <w:rsid w:val="006F5EE0"/>
    <w:rPr>
      <w:i/>
      <w:iCs/>
    </w:rPr>
  </w:style>
  <w:style w:type="paragraph" w:customStyle="1" w:styleId="a9">
    <w:name w:val="Знак"/>
    <w:basedOn w:val="a"/>
    <w:rsid w:val="00385FBF"/>
    <w:pPr>
      <w:widowControl w:val="0"/>
      <w:adjustRightInd w:val="0"/>
      <w:spacing w:line="360" w:lineRule="atLeast"/>
      <w:jc w:val="both"/>
      <w:textAlignment w:val="baseline"/>
    </w:pPr>
    <w:rPr>
      <w:rFonts w:ascii="Verdana" w:hAnsi="Verdana" w:cs="Verdana"/>
      <w:sz w:val="20"/>
      <w:szCs w:val="20"/>
      <w:lang w:val="en-US" w:eastAsia="en-US"/>
    </w:rPr>
  </w:style>
  <w:style w:type="paragraph" w:styleId="aa">
    <w:name w:val="footer"/>
    <w:basedOn w:val="a"/>
    <w:link w:val="ab"/>
    <w:uiPriority w:val="99"/>
    <w:rsid w:val="00F35153"/>
    <w:pPr>
      <w:tabs>
        <w:tab w:val="center" w:pos="4677"/>
        <w:tab w:val="right" w:pos="9355"/>
      </w:tabs>
    </w:pPr>
  </w:style>
  <w:style w:type="character" w:styleId="ac">
    <w:name w:val="page number"/>
    <w:basedOn w:val="a0"/>
    <w:rsid w:val="00F35153"/>
  </w:style>
  <w:style w:type="paragraph" w:styleId="ad">
    <w:name w:val="List Paragraph"/>
    <w:basedOn w:val="a"/>
    <w:uiPriority w:val="34"/>
    <w:qFormat/>
    <w:rsid w:val="007651C5"/>
    <w:pPr>
      <w:spacing w:after="200" w:line="276" w:lineRule="auto"/>
      <w:ind w:left="720"/>
      <w:contextualSpacing/>
    </w:pPr>
    <w:rPr>
      <w:rFonts w:ascii="Calibri" w:eastAsia="Calibri" w:hAnsi="Calibri"/>
      <w:sz w:val="22"/>
      <w:szCs w:val="22"/>
      <w:lang w:eastAsia="en-US"/>
    </w:rPr>
  </w:style>
  <w:style w:type="character" w:customStyle="1" w:styleId="ae">
    <w:name w:val="Гипертекстовая ссылка"/>
    <w:basedOn w:val="a0"/>
    <w:uiPriority w:val="99"/>
    <w:rsid w:val="00CE2A2D"/>
    <w:rPr>
      <w:color w:val="008000"/>
    </w:rPr>
  </w:style>
  <w:style w:type="paragraph" w:customStyle="1" w:styleId="consplusnormal1">
    <w:name w:val="consplusnormal"/>
    <w:basedOn w:val="a"/>
    <w:rsid w:val="0015317F"/>
    <w:pPr>
      <w:spacing w:before="100" w:beforeAutospacing="1" w:after="100" w:afterAutospacing="1"/>
    </w:pPr>
  </w:style>
  <w:style w:type="character" w:customStyle="1" w:styleId="grame">
    <w:name w:val="grame"/>
    <w:basedOn w:val="a0"/>
    <w:rsid w:val="0015317F"/>
  </w:style>
  <w:style w:type="paragraph" w:customStyle="1" w:styleId="af">
    <w:name w:val="Нормальный"/>
    <w:rsid w:val="0015317F"/>
    <w:pPr>
      <w:widowControl w:val="0"/>
      <w:autoSpaceDE w:val="0"/>
      <w:autoSpaceDN w:val="0"/>
      <w:adjustRightInd w:val="0"/>
    </w:pPr>
    <w:rPr>
      <w:color w:val="000000"/>
      <w:sz w:val="24"/>
      <w:szCs w:val="24"/>
    </w:rPr>
  </w:style>
  <w:style w:type="paragraph" w:customStyle="1" w:styleId="10">
    <w:name w:val="Знак Знак Знак1 Знак"/>
    <w:basedOn w:val="a"/>
    <w:rsid w:val="000730FE"/>
    <w:pPr>
      <w:widowControl w:val="0"/>
      <w:adjustRightInd w:val="0"/>
      <w:spacing w:line="360" w:lineRule="atLeast"/>
      <w:jc w:val="both"/>
      <w:textAlignment w:val="baseline"/>
    </w:pPr>
    <w:rPr>
      <w:rFonts w:ascii="Verdana" w:hAnsi="Verdana" w:cs="Verdana"/>
      <w:sz w:val="20"/>
      <w:szCs w:val="20"/>
      <w:lang w:val="en-US" w:eastAsia="en-US"/>
    </w:rPr>
  </w:style>
  <w:style w:type="table" w:styleId="af0">
    <w:name w:val="Table Grid"/>
    <w:basedOn w:val="a1"/>
    <w:rsid w:val="00F46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
    <w:name w:val="p"/>
    <w:basedOn w:val="a"/>
    <w:rsid w:val="001912E3"/>
    <w:pPr>
      <w:spacing w:before="100" w:beforeAutospacing="1" w:after="100" w:afterAutospacing="1"/>
    </w:pPr>
    <w:rPr>
      <w:rFonts w:ascii="Times New Roman" w:hAnsi="Times New Roman" w:cs="Times New Roman"/>
    </w:rPr>
  </w:style>
  <w:style w:type="paragraph" w:customStyle="1" w:styleId="s1">
    <w:name w:val="s_1"/>
    <w:basedOn w:val="a"/>
    <w:rsid w:val="00535FEA"/>
    <w:pPr>
      <w:spacing w:before="100" w:beforeAutospacing="1" w:after="100" w:afterAutospacing="1"/>
    </w:pPr>
    <w:rPr>
      <w:rFonts w:ascii="Times New Roman" w:hAnsi="Times New Roman" w:cs="Times New Roman"/>
    </w:rPr>
  </w:style>
  <w:style w:type="character" w:styleId="af1">
    <w:name w:val="Strong"/>
    <w:basedOn w:val="a0"/>
    <w:uiPriority w:val="22"/>
    <w:qFormat/>
    <w:rsid w:val="00D45836"/>
    <w:rPr>
      <w:b/>
      <w:bCs/>
    </w:rPr>
  </w:style>
  <w:style w:type="character" w:customStyle="1" w:styleId="spfo1">
    <w:name w:val="spfo1"/>
    <w:basedOn w:val="a0"/>
    <w:rsid w:val="00D45836"/>
  </w:style>
  <w:style w:type="character" w:styleId="af2">
    <w:name w:val="Hyperlink"/>
    <w:basedOn w:val="a0"/>
    <w:uiPriority w:val="99"/>
    <w:rsid w:val="00A740EA"/>
    <w:rPr>
      <w:color w:val="0000FF"/>
      <w:u w:val="single"/>
    </w:rPr>
  </w:style>
  <w:style w:type="character" w:customStyle="1" w:styleId="textdefault">
    <w:name w:val="text_default"/>
    <w:basedOn w:val="a0"/>
    <w:rsid w:val="00326A26"/>
  </w:style>
  <w:style w:type="paragraph" w:customStyle="1" w:styleId="11">
    <w:name w:val="Знак Знак Знак1 Знак Знак Знак Знак"/>
    <w:basedOn w:val="a"/>
    <w:rsid w:val="0022071F"/>
    <w:pPr>
      <w:widowControl w:val="0"/>
      <w:adjustRightInd w:val="0"/>
      <w:spacing w:line="360" w:lineRule="atLeast"/>
      <w:jc w:val="both"/>
      <w:textAlignment w:val="baseline"/>
    </w:pPr>
    <w:rPr>
      <w:rFonts w:ascii="Verdana" w:hAnsi="Verdana" w:cs="Verdana"/>
      <w:sz w:val="20"/>
      <w:szCs w:val="20"/>
      <w:lang w:val="en-US" w:eastAsia="en-US"/>
    </w:rPr>
  </w:style>
  <w:style w:type="paragraph" w:styleId="af3">
    <w:name w:val="header"/>
    <w:basedOn w:val="a"/>
    <w:link w:val="af4"/>
    <w:rsid w:val="006E0C7D"/>
    <w:pPr>
      <w:tabs>
        <w:tab w:val="center" w:pos="4677"/>
        <w:tab w:val="right" w:pos="9355"/>
      </w:tabs>
    </w:pPr>
    <w:rPr>
      <w:rFonts w:ascii="Times New Roman" w:hAnsi="Times New Roman" w:cs="Times New Roman"/>
    </w:rPr>
  </w:style>
  <w:style w:type="character" w:customStyle="1" w:styleId="af4">
    <w:name w:val="Верхний колонтитул Знак"/>
    <w:basedOn w:val="a0"/>
    <w:link w:val="af3"/>
    <w:uiPriority w:val="99"/>
    <w:rsid w:val="006E0C7D"/>
    <w:rPr>
      <w:sz w:val="24"/>
      <w:szCs w:val="24"/>
    </w:rPr>
  </w:style>
  <w:style w:type="paragraph" w:styleId="af5">
    <w:name w:val="No Spacing"/>
    <w:uiPriority w:val="99"/>
    <w:qFormat/>
    <w:rsid w:val="005F0A27"/>
    <w:rPr>
      <w:rFonts w:ascii="Calibri" w:eastAsia="Calibri" w:hAnsi="Calibri" w:cs="Calibri"/>
      <w:sz w:val="22"/>
      <w:szCs w:val="22"/>
      <w:lang w:eastAsia="en-US"/>
    </w:rPr>
  </w:style>
  <w:style w:type="paragraph" w:customStyle="1" w:styleId="Default">
    <w:name w:val="Default"/>
    <w:rsid w:val="00B14C65"/>
    <w:pPr>
      <w:autoSpaceDE w:val="0"/>
      <w:autoSpaceDN w:val="0"/>
      <w:adjustRightInd w:val="0"/>
    </w:pPr>
    <w:rPr>
      <w:rFonts w:ascii="Arial" w:eastAsia="Calibri" w:hAnsi="Arial" w:cs="Arial"/>
      <w:color w:val="000000"/>
      <w:sz w:val="24"/>
      <w:szCs w:val="24"/>
      <w:lang w:eastAsia="en-US"/>
    </w:rPr>
  </w:style>
  <w:style w:type="character" w:customStyle="1" w:styleId="20">
    <w:name w:val="Заголовок 2 Знак"/>
    <w:basedOn w:val="a0"/>
    <w:link w:val="2"/>
    <w:uiPriority w:val="9"/>
    <w:rsid w:val="005C4362"/>
    <w:rPr>
      <w:b/>
      <w:bCs/>
      <w:sz w:val="36"/>
      <w:szCs w:val="36"/>
    </w:rPr>
  </w:style>
  <w:style w:type="paragraph" w:styleId="af6">
    <w:name w:val="Balloon Text"/>
    <w:basedOn w:val="a"/>
    <w:link w:val="af7"/>
    <w:rsid w:val="00EE7943"/>
    <w:rPr>
      <w:rFonts w:ascii="Tahoma" w:hAnsi="Tahoma" w:cs="Tahoma"/>
      <w:sz w:val="16"/>
      <w:szCs w:val="16"/>
    </w:rPr>
  </w:style>
  <w:style w:type="character" w:customStyle="1" w:styleId="af7">
    <w:name w:val="Текст выноски Знак"/>
    <w:basedOn w:val="a0"/>
    <w:link w:val="af6"/>
    <w:rsid w:val="00EE7943"/>
    <w:rPr>
      <w:rFonts w:ascii="Tahoma" w:hAnsi="Tahoma" w:cs="Tahoma"/>
      <w:sz w:val="16"/>
      <w:szCs w:val="16"/>
    </w:rPr>
  </w:style>
  <w:style w:type="paragraph" w:customStyle="1" w:styleId="12">
    <w:name w:val="Обычный1"/>
    <w:uiPriority w:val="99"/>
    <w:rsid w:val="00521F16"/>
    <w:pPr>
      <w:suppressAutoHyphens/>
      <w:spacing w:line="100" w:lineRule="atLeast"/>
    </w:pPr>
    <w:rPr>
      <w:rFonts w:ascii="Calibri" w:hAnsi="Calibri" w:cs="Calibri"/>
      <w:sz w:val="24"/>
      <w:szCs w:val="24"/>
      <w:lang w:eastAsia="ar-SA"/>
    </w:rPr>
  </w:style>
  <w:style w:type="character" w:customStyle="1" w:styleId="32">
    <w:name w:val="Основной текст с отступом 3 Знак"/>
    <w:basedOn w:val="a0"/>
    <w:link w:val="31"/>
    <w:uiPriority w:val="99"/>
    <w:rsid w:val="003417D6"/>
    <w:rPr>
      <w:rFonts w:ascii="Arial" w:hAnsi="Arial" w:cs="Arial"/>
      <w:sz w:val="22"/>
      <w:szCs w:val="22"/>
    </w:rPr>
  </w:style>
  <w:style w:type="character" w:customStyle="1" w:styleId="a6">
    <w:name w:val="Основной текст Знак"/>
    <w:basedOn w:val="a0"/>
    <w:link w:val="a5"/>
    <w:uiPriority w:val="99"/>
    <w:rsid w:val="00A16C6F"/>
    <w:rPr>
      <w:rFonts w:ascii="Arial" w:hAnsi="Arial" w:cs="Arial"/>
      <w:sz w:val="26"/>
      <w:szCs w:val="24"/>
    </w:rPr>
  </w:style>
  <w:style w:type="character" w:customStyle="1" w:styleId="a4">
    <w:name w:val="Основной текст с отступом Знак"/>
    <w:basedOn w:val="a0"/>
    <w:link w:val="a3"/>
    <w:uiPriority w:val="99"/>
    <w:rsid w:val="00A16C6F"/>
    <w:rPr>
      <w:rFonts w:ascii="Arial" w:hAnsi="Arial" w:cs="Arial"/>
      <w:color w:val="003366"/>
      <w:sz w:val="26"/>
      <w:szCs w:val="24"/>
    </w:rPr>
  </w:style>
  <w:style w:type="character" w:customStyle="1" w:styleId="ConsPlusNormal0">
    <w:name w:val="ConsPlusNormal Знак"/>
    <w:basedOn w:val="a0"/>
    <w:link w:val="ConsPlusNormal"/>
    <w:locked/>
    <w:rsid w:val="002167C5"/>
    <w:rPr>
      <w:rFonts w:ascii="Arial" w:hAnsi="Arial" w:cs="Arial"/>
      <w:lang w:val="ru-RU" w:eastAsia="ru-RU" w:bidi="ar-SA"/>
    </w:rPr>
  </w:style>
  <w:style w:type="character" w:styleId="af8">
    <w:name w:val="footnote reference"/>
    <w:basedOn w:val="a0"/>
    <w:rsid w:val="00B07591"/>
    <w:rPr>
      <w:vertAlign w:val="superscript"/>
    </w:rPr>
  </w:style>
  <w:style w:type="paragraph" w:styleId="af9">
    <w:name w:val="footnote text"/>
    <w:aliases w:val="Footnote Text Char Char,Footnote Text Char Char Char Char,Footnote Text1,Footnote Text Char Char Char,Footnote Text Char"/>
    <w:basedOn w:val="a"/>
    <w:link w:val="13"/>
    <w:uiPriority w:val="99"/>
    <w:rsid w:val="00B07591"/>
    <w:rPr>
      <w:rFonts w:ascii="Times New Roman" w:hAnsi="Times New Roman" w:cs="Times New Roman"/>
      <w:sz w:val="20"/>
      <w:szCs w:val="20"/>
    </w:rPr>
  </w:style>
  <w:style w:type="character" w:customStyle="1" w:styleId="afa">
    <w:name w:val="Текст сноски Знак"/>
    <w:basedOn w:val="a0"/>
    <w:link w:val="af9"/>
    <w:rsid w:val="00B07591"/>
    <w:rPr>
      <w:rFonts w:ascii="Arial" w:hAnsi="Arial" w:cs="Arial"/>
    </w:rPr>
  </w:style>
  <w:style w:type="character" w:customStyle="1" w:styleId="13">
    <w:name w:val="Текст сноски Знак1"/>
    <w:aliases w:val="Footnote Text Char Char Знак,Footnote Text Char Char Char Char Знак,Footnote Text1 Знак,Footnote Text Char Char Char Знак,Footnote Text Char Знак"/>
    <w:basedOn w:val="a0"/>
    <w:link w:val="af9"/>
    <w:uiPriority w:val="99"/>
    <w:locked/>
    <w:rsid w:val="00B07591"/>
  </w:style>
  <w:style w:type="character" w:customStyle="1" w:styleId="submenu-table">
    <w:name w:val="submenu-table"/>
    <w:basedOn w:val="a0"/>
    <w:uiPriority w:val="99"/>
    <w:rsid w:val="0063127A"/>
  </w:style>
  <w:style w:type="character" w:customStyle="1" w:styleId="ab">
    <w:name w:val="Нижний колонтитул Знак"/>
    <w:basedOn w:val="a0"/>
    <w:link w:val="aa"/>
    <w:uiPriority w:val="99"/>
    <w:rsid w:val="00542A5B"/>
    <w:rPr>
      <w:rFonts w:ascii="Arial" w:hAnsi="Arial" w:cs="Arial"/>
      <w:sz w:val="24"/>
      <w:szCs w:val="24"/>
    </w:rPr>
  </w:style>
  <w:style w:type="paragraph" w:customStyle="1" w:styleId="afb">
    <w:name w:val="Комментарий"/>
    <w:basedOn w:val="a"/>
    <w:next w:val="a"/>
    <w:uiPriority w:val="99"/>
    <w:rsid w:val="000844D0"/>
    <w:pPr>
      <w:autoSpaceDE w:val="0"/>
      <w:autoSpaceDN w:val="0"/>
      <w:adjustRightInd w:val="0"/>
      <w:spacing w:before="75"/>
      <w:ind w:left="170"/>
      <w:jc w:val="both"/>
    </w:pPr>
    <w:rPr>
      <w:color w:val="353842"/>
      <w:shd w:val="clear" w:color="auto" w:fill="F0F0F0"/>
    </w:rPr>
  </w:style>
  <w:style w:type="paragraph" w:customStyle="1" w:styleId="afc">
    <w:name w:val="Информация об изменениях документа"/>
    <w:basedOn w:val="afb"/>
    <w:next w:val="a"/>
    <w:uiPriority w:val="99"/>
    <w:rsid w:val="000844D0"/>
    <w:rPr>
      <w:i/>
      <w:iCs/>
    </w:rPr>
  </w:style>
  <w:style w:type="paragraph" w:styleId="22">
    <w:name w:val="Body Text 2"/>
    <w:basedOn w:val="a"/>
    <w:link w:val="23"/>
    <w:rsid w:val="007062E8"/>
    <w:pPr>
      <w:spacing w:after="120" w:line="480" w:lineRule="auto"/>
    </w:pPr>
  </w:style>
  <w:style w:type="character" w:customStyle="1" w:styleId="23">
    <w:name w:val="Основной текст 2 Знак"/>
    <w:basedOn w:val="a0"/>
    <w:link w:val="22"/>
    <w:rsid w:val="007062E8"/>
    <w:rPr>
      <w:rFonts w:ascii="Arial" w:hAnsi="Arial" w:cs="Arial"/>
      <w:sz w:val="24"/>
      <w:szCs w:val="24"/>
    </w:rPr>
  </w:style>
  <w:style w:type="paragraph" w:customStyle="1" w:styleId="afd">
    <w:name w:val="Заголовок статьи"/>
    <w:basedOn w:val="a"/>
    <w:next w:val="a"/>
    <w:uiPriority w:val="99"/>
    <w:rsid w:val="00884410"/>
    <w:pPr>
      <w:autoSpaceDE w:val="0"/>
      <w:autoSpaceDN w:val="0"/>
      <w:adjustRightInd w:val="0"/>
      <w:ind w:left="1612" w:hanging="892"/>
      <w:jc w:val="both"/>
    </w:pPr>
  </w:style>
  <w:style w:type="character" w:customStyle="1" w:styleId="afe">
    <w:name w:val="Сравнение редакций. Удаленный фрагмент"/>
    <w:uiPriority w:val="99"/>
    <w:rsid w:val="00936985"/>
    <w:rPr>
      <w:color w:val="000000"/>
      <w:shd w:val="clear" w:color="auto" w:fill="C4C413"/>
    </w:rPr>
  </w:style>
  <w:style w:type="character" w:customStyle="1" w:styleId="aff">
    <w:name w:val="Цветовое выделение"/>
    <w:uiPriority w:val="99"/>
    <w:rsid w:val="00B63399"/>
    <w:rPr>
      <w:b/>
      <w:bCs/>
      <w:color w:val="26282F"/>
    </w:rPr>
  </w:style>
  <w:style w:type="character" w:customStyle="1" w:styleId="aff0">
    <w:name w:val="Не вступил в силу"/>
    <w:basedOn w:val="aff"/>
    <w:uiPriority w:val="99"/>
    <w:rsid w:val="0067701A"/>
    <w:rPr>
      <w:color w:val="000000"/>
      <w:shd w:val="clear" w:color="auto" w:fill="D8EDE8"/>
    </w:rPr>
  </w:style>
  <w:style w:type="character" w:customStyle="1" w:styleId="aff1">
    <w:name w:val="Сравнение редакций. Добавленный фрагмент"/>
    <w:uiPriority w:val="99"/>
    <w:rsid w:val="00BF3B19"/>
    <w:rPr>
      <w:color w:val="000000"/>
      <w:shd w:val="clear" w:color="auto" w:fill="C1D7FF"/>
    </w:rPr>
  </w:style>
  <w:style w:type="table" w:styleId="24">
    <w:name w:val="Table Classic 2"/>
    <w:basedOn w:val="a1"/>
    <w:rsid w:val="00BF0F8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ConsPlusTitle">
    <w:name w:val="ConsPlusTitle"/>
    <w:rsid w:val="00AC55F1"/>
    <w:pPr>
      <w:widowControl w:val="0"/>
      <w:autoSpaceDE w:val="0"/>
      <w:autoSpaceDN w:val="0"/>
    </w:pPr>
    <w:rPr>
      <w:rFonts w:ascii="Calibri" w:hAnsi="Calibri" w:cs="Calibri"/>
      <w:b/>
      <w:sz w:val="28"/>
    </w:rPr>
  </w:style>
  <w:style w:type="table" w:styleId="-1">
    <w:name w:val="Colorful Grid Accent 1"/>
    <w:basedOn w:val="a1"/>
    <w:uiPriority w:val="73"/>
    <w:rsid w:val="00AA5FC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33">
    <w:name w:val="Table Classic 3"/>
    <w:basedOn w:val="a1"/>
    <w:rsid w:val="00CC7E20"/>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11">
    <w:name w:val="Светлый список - Акцент 11"/>
    <w:basedOn w:val="a1"/>
    <w:uiPriority w:val="61"/>
    <w:rsid w:val="00CC7E2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f2">
    <w:name w:val="Document Map"/>
    <w:basedOn w:val="a"/>
    <w:link w:val="aff3"/>
    <w:rsid w:val="00A877A4"/>
    <w:rPr>
      <w:rFonts w:ascii="Tahoma" w:hAnsi="Tahoma" w:cs="Tahoma"/>
      <w:sz w:val="16"/>
      <w:szCs w:val="16"/>
    </w:rPr>
  </w:style>
  <w:style w:type="character" w:customStyle="1" w:styleId="aff3">
    <w:name w:val="Схема документа Знак"/>
    <w:basedOn w:val="a0"/>
    <w:link w:val="aff2"/>
    <w:rsid w:val="00A877A4"/>
    <w:rPr>
      <w:rFonts w:ascii="Tahoma" w:hAnsi="Tahoma" w:cs="Tahoma"/>
      <w:sz w:val="16"/>
      <w:szCs w:val="16"/>
    </w:rPr>
  </w:style>
  <w:style w:type="table" w:customStyle="1" w:styleId="-110">
    <w:name w:val="Светлая сетка - Акцент 11"/>
    <w:basedOn w:val="a1"/>
    <w:uiPriority w:val="62"/>
    <w:rsid w:val="001B621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1-11">
    <w:name w:val="Средняя заливка 1 - Акцент 11"/>
    <w:basedOn w:val="a1"/>
    <w:uiPriority w:val="63"/>
    <w:rsid w:val="001B6210"/>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3-1">
    <w:name w:val="Medium Grid 3 Accent 1"/>
    <w:basedOn w:val="a1"/>
    <w:uiPriority w:val="69"/>
    <w:rsid w:val="001B6210"/>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34">
    <w:name w:val="Body Text 3"/>
    <w:basedOn w:val="a"/>
    <w:link w:val="35"/>
    <w:rsid w:val="007B2520"/>
    <w:pPr>
      <w:spacing w:after="120"/>
    </w:pPr>
    <w:rPr>
      <w:sz w:val="16"/>
      <w:szCs w:val="16"/>
    </w:rPr>
  </w:style>
  <w:style w:type="character" w:customStyle="1" w:styleId="35">
    <w:name w:val="Основной текст 3 Знак"/>
    <w:basedOn w:val="a0"/>
    <w:link w:val="34"/>
    <w:rsid w:val="007B2520"/>
    <w:rPr>
      <w:rFonts w:ascii="Arial" w:hAnsi="Arial" w:cs="Arial"/>
      <w:sz w:val="16"/>
      <w:szCs w:val="16"/>
    </w:rPr>
  </w:style>
  <w:style w:type="character" w:customStyle="1" w:styleId="text-cut2">
    <w:name w:val="text-cut2"/>
    <w:basedOn w:val="a0"/>
    <w:rsid w:val="00B54EB2"/>
  </w:style>
  <w:style w:type="character" w:customStyle="1" w:styleId="30">
    <w:name w:val="Заголовок 3 Знак"/>
    <w:basedOn w:val="a0"/>
    <w:link w:val="3"/>
    <w:semiHidden/>
    <w:rsid w:val="005A38A9"/>
    <w:rPr>
      <w:rFonts w:asciiTheme="majorHAnsi" w:eastAsiaTheme="majorEastAsia" w:hAnsiTheme="majorHAnsi" w:cstheme="majorBidi"/>
      <w:b/>
      <w:bCs/>
      <w:color w:val="4F81BD" w:themeColor="accent1"/>
      <w:sz w:val="24"/>
      <w:szCs w:val="24"/>
    </w:rPr>
  </w:style>
  <w:style w:type="character" w:customStyle="1" w:styleId="25">
    <w:name w:val="Основной текст (2)_"/>
    <w:basedOn w:val="a0"/>
    <w:link w:val="26"/>
    <w:rsid w:val="005A38A9"/>
    <w:rPr>
      <w:sz w:val="28"/>
      <w:szCs w:val="28"/>
      <w:shd w:val="clear" w:color="auto" w:fill="FFFFFF"/>
    </w:rPr>
  </w:style>
  <w:style w:type="paragraph" w:customStyle="1" w:styleId="26">
    <w:name w:val="Основной текст (2)"/>
    <w:basedOn w:val="a"/>
    <w:link w:val="25"/>
    <w:rsid w:val="005A38A9"/>
    <w:pPr>
      <w:widowControl w:val="0"/>
      <w:shd w:val="clear" w:color="auto" w:fill="FFFFFF"/>
      <w:spacing w:before="840" w:line="485" w:lineRule="exact"/>
      <w:jc w:val="both"/>
    </w:pPr>
    <w:rPr>
      <w:rFonts w:ascii="Times New Roman" w:hAnsi="Times New Roman" w:cs="Times New Roman"/>
      <w:sz w:val="28"/>
      <w:szCs w:val="28"/>
    </w:rPr>
  </w:style>
  <w:style w:type="table" w:customStyle="1" w:styleId="2-11">
    <w:name w:val="Средняя заливка 2 - Акцент 11"/>
    <w:basedOn w:val="a1"/>
    <w:uiPriority w:val="64"/>
    <w:rsid w:val="00A404A4"/>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7">
    <w:name w:val="Table Columns 2"/>
    <w:basedOn w:val="a1"/>
    <w:rsid w:val="00C0319F"/>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205332432">
      <w:bodyDiv w:val="1"/>
      <w:marLeft w:val="0"/>
      <w:marRight w:val="0"/>
      <w:marTop w:val="0"/>
      <w:marBottom w:val="0"/>
      <w:divBdr>
        <w:top w:val="none" w:sz="0" w:space="0" w:color="auto"/>
        <w:left w:val="none" w:sz="0" w:space="0" w:color="auto"/>
        <w:bottom w:val="none" w:sz="0" w:space="0" w:color="auto"/>
        <w:right w:val="none" w:sz="0" w:space="0" w:color="auto"/>
      </w:divBdr>
    </w:div>
    <w:div w:id="245655198">
      <w:bodyDiv w:val="1"/>
      <w:marLeft w:val="0"/>
      <w:marRight w:val="0"/>
      <w:marTop w:val="0"/>
      <w:marBottom w:val="0"/>
      <w:divBdr>
        <w:top w:val="none" w:sz="0" w:space="0" w:color="auto"/>
        <w:left w:val="none" w:sz="0" w:space="0" w:color="auto"/>
        <w:bottom w:val="none" w:sz="0" w:space="0" w:color="auto"/>
        <w:right w:val="none" w:sz="0" w:space="0" w:color="auto"/>
      </w:divBdr>
      <w:divsChild>
        <w:div w:id="744031226">
          <w:marLeft w:val="547"/>
          <w:marRight w:val="0"/>
          <w:marTop w:val="0"/>
          <w:marBottom w:val="0"/>
          <w:divBdr>
            <w:top w:val="none" w:sz="0" w:space="0" w:color="auto"/>
            <w:left w:val="none" w:sz="0" w:space="0" w:color="auto"/>
            <w:bottom w:val="none" w:sz="0" w:space="0" w:color="auto"/>
            <w:right w:val="none" w:sz="0" w:space="0" w:color="auto"/>
          </w:divBdr>
        </w:div>
      </w:divsChild>
    </w:div>
    <w:div w:id="261648651">
      <w:bodyDiv w:val="1"/>
      <w:marLeft w:val="0"/>
      <w:marRight w:val="0"/>
      <w:marTop w:val="0"/>
      <w:marBottom w:val="0"/>
      <w:divBdr>
        <w:top w:val="none" w:sz="0" w:space="0" w:color="auto"/>
        <w:left w:val="none" w:sz="0" w:space="0" w:color="auto"/>
        <w:bottom w:val="none" w:sz="0" w:space="0" w:color="auto"/>
        <w:right w:val="none" w:sz="0" w:space="0" w:color="auto"/>
      </w:divBdr>
      <w:divsChild>
        <w:div w:id="1434783558">
          <w:marLeft w:val="0"/>
          <w:marRight w:val="0"/>
          <w:marTop w:val="0"/>
          <w:marBottom w:val="0"/>
          <w:divBdr>
            <w:top w:val="none" w:sz="0" w:space="0" w:color="auto"/>
            <w:left w:val="none" w:sz="0" w:space="0" w:color="auto"/>
            <w:bottom w:val="none" w:sz="0" w:space="0" w:color="auto"/>
            <w:right w:val="none" w:sz="0" w:space="0" w:color="auto"/>
          </w:divBdr>
          <w:divsChild>
            <w:div w:id="487871062">
              <w:marLeft w:val="0"/>
              <w:marRight w:val="0"/>
              <w:marTop w:val="0"/>
              <w:marBottom w:val="0"/>
              <w:divBdr>
                <w:top w:val="none" w:sz="0" w:space="0" w:color="auto"/>
                <w:left w:val="none" w:sz="0" w:space="0" w:color="auto"/>
                <w:bottom w:val="none" w:sz="0" w:space="0" w:color="auto"/>
                <w:right w:val="none" w:sz="0" w:space="0" w:color="auto"/>
              </w:divBdr>
              <w:divsChild>
                <w:div w:id="1533767458">
                  <w:marLeft w:val="0"/>
                  <w:marRight w:val="0"/>
                  <w:marTop w:val="0"/>
                  <w:marBottom w:val="0"/>
                  <w:divBdr>
                    <w:top w:val="none" w:sz="0" w:space="0" w:color="auto"/>
                    <w:left w:val="none" w:sz="0" w:space="0" w:color="auto"/>
                    <w:bottom w:val="none" w:sz="0" w:space="0" w:color="auto"/>
                    <w:right w:val="none" w:sz="0" w:space="0" w:color="auto"/>
                  </w:divBdr>
                  <w:divsChild>
                    <w:div w:id="1935019261">
                      <w:marLeft w:val="0"/>
                      <w:marRight w:val="0"/>
                      <w:marTop w:val="0"/>
                      <w:marBottom w:val="0"/>
                      <w:divBdr>
                        <w:top w:val="none" w:sz="0" w:space="0" w:color="auto"/>
                        <w:left w:val="none" w:sz="0" w:space="0" w:color="auto"/>
                        <w:bottom w:val="none" w:sz="0" w:space="0" w:color="auto"/>
                        <w:right w:val="none" w:sz="0" w:space="0" w:color="auto"/>
                      </w:divBdr>
                      <w:divsChild>
                        <w:div w:id="1325544124">
                          <w:marLeft w:val="0"/>
                          <w:marRight w:val="0"/>
                          <w:marTop w:val="0"/>
                          <w:marBottom w:val="0"/>
                          <w:divBdr>
                            <w:top w:val="none" w:sz="0" w:space="0" w:color="auto"/>
                            <w:left w:val="none" w:sz="0" w:space="0" w:color="auto"/>
                            <w:bottom w:val="none" w:sz="0" w:space="0" w:color="auto"/>
                            <w:right w:val="none" w:sz="0" w:space="0" w:color="auto"/>
                          </w:divBdr>
                          <w:divsChild>
                            <w:div w:id="534317829">
                              <w:marLeft w:val="0"/>
                              <w:marRight w:val="0"/>
                              <w:marTop w:val="40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899167">
      <w:bodyDiv w:val="1"/>
      <w:marLeft w:val="0"/>
      <w:marRight w:val="0"/>
      <w:marTop w:val="0"/>
      <w:marBottom w:val="0"/>
      <w:divBdr>
        <w:top w:val="none" w:sz="0" w:space="0" w:color="auto"/>
        <w:left w:val="none" w:sz="0" w:space="0" w:color="auto"/>
        <w:bottom w:val="none" w:sz="0" w:space="0" w:color="auto"/>
        <w:right w:val="none" w:sz="0" w:space="0" w:color="auto"/>
      </w:divBdr>
    </w:div>
    <w:div w:id="386803099">
      <w:bodyDiv w:val="1"/>
      <w:marLeft w:val="0"/>
      <w:marRight w:val="0"/>
      <w:marTop w:val="0"/>
      <w:marBottom w:val="0"/>
      <w:divBdr>
        <w:top w:val="none" w:sz="0" w:space="0" w:color="auto"/>
        <w:left w:val="none" w:sz="0" w:space="0" w:color="auto"/>
        <w:bottom w:val="none" w:sz="0" w:space="0" w:color="auto"/>
        <w:right w:val="none" w:sz="0" w:space="0" w:color="auto"/>
      </w:divBdr>
      <w:divsChild>
        <w:div w:id="696585241">
          <w:marLeft w:val="547"/>
          <w:marRight w:val="0"/>
          <w:marTop w:val="0"/>
          <w:marBottom w:val="0"/>
          <w:divBdr>
            <w:top w:val="none" w:sz="0" w:space="0" w:color="auto"/>
            <w:left w:val="none" w:sz="0" w:space="0" w:color="auto"/>
            <w:bottom w:val="none" w:sz="0" w:space="0" w:color="auto"/>
            <w:right w:val="none" w:sz="0" w:space="0" w:color="auto"/>
          </w:divBdr>
        </w:div>
      </w:divsChild>
    </w:div>
    <w:div w:id="477501101">
      <w:bodyDiv w:val="1"/>
      <w:marLeft w:val="0"/>
      <w:marRight w:val="0"/>
      <w:marTop w:val="0"/>
      <w:marBottom w:val="0"/>
      <w:divBdr>
        <w:top w:val="none" w:sz="0" w:space="0" w:color="auto"/>
        <w:left w:val="none" w:sz="0" w:space="0" w:color="auto"/>
        <w:bottom w:val="none" w:sz="0" w:space="0" w:color="auto"/>
        <w:right w:val="none" w:sz="0" w:space="0" w:color="auto"/>
      </w:divBdr>
    </w:div>
    <w:div w:id="493305333">
      <w:bodyDiv w:val="1"/>
      <w:marLeft w:val="0"/>
      <w:marRight w:val="0"/>
      <w:marTop w:val="0"/>
      <w:marBottom w:val="0"/>
      <w:divBdr>
        <w:top w:val="none" w:sz="0" w:space="0" w:color="auto"/>
        <w:left w:val="none" w:sz="0" w:space="0" w:color="auto"/>
        <w:bottom w:val="none" w:sz="0" w:space="0" w:color="auto"/>
        <w:right w:val="none" w:sz="0" w:space="0" w:color="auto"/>
      </w:divBdr>
      <w:divsChild>
        <w:div w:id="1040862244">
          <w:marLeft w:val="0"/>
          <w:marRight w:val="0"/>
          <w:marTop w:val="0"/>
          <w:marBottom w:val="0"/>
          <w:divBdr>
            <w:top w:val="none" w:sz="0" w:space="0" w:color="auto"/>
            <w:left w:val="none" w:sz="0" w:space="0" w:color="auto"/>
            <w:bottom w:val="none" w:sz="0" w:space="0" w:color="auto"/>
            <w:right w:val="none" w:sz="0" w:space="0" w:color="auto"/>
          </w:divBdr>
          <w:divsChild>
            <w:div w:id="127548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748587">
      <w:bodyDiv w:val="1"/>
      <w:marLeft w:val="0"/>
      <w:marRight w:val="0"/>
      <w:marTop w:val="0"/>
      <w:marBottom w:val="0"/>
      <w:divBdr>
        <w:top w:val="none" w:sz="0" w:space="0" w:color="auto"/>
        <w:left w:val="none" w:sz="0" w:space="0" w:color="auto"/>
        <w:bottom w:val="none" w:sz="0" w:space="0" w:color="auto"/>
        <w:right w:val="none" w:sz="0" w:space="0" w:color="auto"/>
      </w:divBdr>
    </w:div>
    <w:div w:id="655643447">
      <w:bodyDiv w:val="1"/>
      <w:marLeft w:val="0"/>
      <w:marRight w:val="0"/>
      <w:marTop w:val="0"/>
      <w:marBottom w:val="0"/>
      <w:divBdr>
        <w:top w:val="none" w:sz="0" w:space="0" w:color="auto"/>
        <w:left w:val="none" w:sz="0" w:space="0" w:color="auto"/>
        <w:bottom w:val="none" w:sz="0" w:space="0" w:color="auto"/>
        <w:right w:val="none" w:sz="0" w:space="0" w:color="auto"/>
      </w:divBdr>
    </w:div>
    <w:div w:id="724837670">
      <w:bodyDiv w:val="1"/>
      <w:marLeft w:val="0"/>
      <w:marRight w:val="0"/>
      <w:marTop w:val="0"/>
      <w:marBottom w:val="0"/>
      <w:divBdr>
        <w:top w:val="none" w:sz="0" w:space="0" w:color="auto"/>
        <w:left w:val="none" w:sz="0" w:space="0" w:color="auto"/>
        <w:bottom w:val="none" w:sz="0" w:space="0" w:color="auto"/>
        <w:right w:val="none" w:sz="0" w:space="0" w:color="auto"/>
      </w:divBdr>
    </w:div>
    <w:div w:id="797339372">
      <w:bodyDiv w:val="1"/>
      <w:marLeft w:val="0"/>
      <w:marRight w:val="0"/>
      <w:marTop w:val="0"/>
      <w:marBottom w:val="0"/>
      <w:divBdr>
        <w:top w:val="none" w:sz="0" w:space="0" w:color="auto"/>
        <w:left w:val="none" w:sz="0" w:space="0" w:color="auto"/>
        <w:bottom w:val="none" w:sz="0" w:space="0" w:color="auto"/>
        <w:right w:val="none" w:sz="0" w:space="0" w:color="auto"/>
      </w:divBdr>
      <w:divsChild>
        <w:div w:id="517692737">
          <w:marLeft w:val="0"/>
          <w:marRight w:val="0"/>
          <w:marTop w:val="0"/>
          <w:marBottom w:val="0"/>
          <w:divBdr>
            <w:top w:val="none" w:sz="0" w:space="0" w:color="auto"/>
            <w:left w:val="none" w:sz="0" w:space="0" w:color="auto"/>
            <w:bottom w:val="none" w:sz="0" w:space="0" w:color="auto"/>
            <w:right w:val="none" w:sz="0" w:space="0" w:color="auto"/>
          </w:divBdr>
          <w:divsChild>
            <w:div w:id="886337508">
              <w:marLeft w:val="0"/>
              <w:marRight w:val="0"/>
              <w:marTop w:val="0"/>
              <w:marBottom w:val="0"/>
              <w:divBdr>
                <w:top w:val="none" w:sz="0" w:space="0" w:color="auto"/>
                <w:left w:val="none" w:sz="0" w:space="0" w:color="auto"/>
                <w:bottom w:val="none" w:sz="0" w:space="0" w:color="auto"/>
                <w:right w:val="none" w:sz="0" w:space="0" w:color="auto"/>
              </w:divBdr>
              <w:divsChild>
                <w:div w:id="809831499">
                  <w:marLeft w:val="-596"/>
                  <w:marRight w:val="-596"/>
                  <w:marTop w:val="0"/>
                  <w:marBottom w:val="0"/>
                  <w:divBdr>
                    <w:top w:val="none" w:sz="0" w:space="0" w:color="auto"/>
                    <w:left w:val="none" w:sz="0" w:space="0" w:color="auto"/>
                    <w:bottom w:val="none" w:sz="0" w:space="0" w:color="auto"/>
                    <w:right w:val="none" w:sz="0" w:space="0" w:color="auto"/>
                  </w:divBdr>
                  <w:divsChild>
                    <w:div w:id="450633808">
                      <w:marLeft w:val="0"/>
                      <w:marRight w:val="0"/>
                      <w:marTop w:val="0"/>
                      <w:marBottom w:val="0"/>
                      <w:divBdr>
                        <w:top w:val="none" w:sz="0" w:space="0" w:color="auto"/>
                        <w:left w:val="none" w:sz="0" w:space="0" w:color="auto"/>
                        <w:bottom w:val="none" w:sz="0" w:space="0" w:color="auto"/>
                        <w:right w:val="none" w:sz="0" w:space="0" w:color="auto"/>
                      </w:divBdr>
                      <w:divsChild>
                        <w:div w:id="1174614300">
                          <w:marLeft w:val="0"/>
                          <w:marRight w:val="0"/>
                          <w:marTop w:val="0"/>
                          <w:marBottom w:val="0"/>
                          <w:divBdr>
                            <w:top w:val="none" w:sz="0" w:space="0" w:color="auto"/>
                            <w:left w:val="none" w:sz="0" w:space="0" w:color="auto"/>
                            <w:bottom w:val="none" w:sz="0" w:space="0" w:color="auto"/>
                            <w:right w:val="none" w:sz="0" w:space="0" w:color="auto"/>
                          </w:divBdr>
                          <w:divsChild>
                            <w:div w:id="2107849057">
                              <w:marLeft w:val="0"/>
                              <w:marRight w:val="0"/>
                              <w:marTop w:val="52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7889">
      <w:bodyDiv w:val="1"/>
      <w:marLeft w:val="0"/>
      <w:marRight w:val="0"/>
      <w:marTop w:val="0"/>
      <w:marBottom w:val="0"/>
      <w:divBdr>
        <w:top w:val="none" w:sz="0" w:space="0" w:color="auto"/>
        <w:left w:val="none" w:sz="0" w:space="0" w:color="auto"/>
        <w:bottom w:val="none" w:sz="0" w:space="0" w:color="auto"/>
        <w:right w:val="none" w:sz="0" w:space="0" w:color="auto"/>
      </w:divBdr>
    </w:div>
    <w:div w:id="850686858">
      <w:bodyDiv w:val="1"/>
      <w:marLeft w:val="0"/>
      <w:marRight w:val="0"/>
      <w:marTop w:val="0"/>
      <w:marBottom w:val="0"/>
      <w:divBdr>
        <w:top w:val="none" w:sz="0" w:space="0" w:color="auto"/>
        <w:left w:val="none" w:sz="0" w:space="0" w:color="auto"/>
        <w:bottom w:val="none" w:sz="0" w:space="0" w:color="auto"/>
        <w:right w:val="none" w:sz="0" w:space="0" w:color="auto"/>
      </w:divBdr>
    </w:div>
    <w:div w:id="926839243">
      <w:bodyDiv w:val="1"/>
      <w:marLeft w:val="0"/>
      <w:marRight w:val="0"/>
      <w:marTop w:val="0"/>
      <w:marBottom w:val="0"/>
      <w:divBdr>
        <w:top w:val="none" w:sz="0" w:space="0" w:color="auto"/>
        <w:left w:val="none" w:sz="0" w:space="0" w:color="auto"/>
        <w:bottom w:val="none" w:sz="0" w:space="0" w:color="auto"/>
        <w:right w:val="none" w:sz="0" w:space="0" w:color="auto"/>
      </w:divBdr>
      <w:divsChild>
        <w:div w:id="1402367108">
          <w:marLeft w:val="547"/>
          <w:marRight w:val="0"/>
          <w:marTop w:val="0"/>
          <w:marBottom w:val="0"/>
          <w:divBdr>
            <w:top w:val="none" w:sz="0" w:space="0" w:color="auto"/>
            <w:left w:val="none" w:sz="0" w:space="0" w:color="auto"/>
            <w:bottom w:val="none" w:sz="0" w:space="0" w:color="auto"/>
            <w:right w:val="none" w:sz="0" w:space="0" w:color="auto"/>
          </w:divBdr>
        </w:div>
      </w:divsChild>
    </w:div>
    <w:div w:id="927158345">
      <w:bodyDiv w:val="1"/>
      <w:marLeft w:val="0"/>
      <w:marRight w:val="0"/>
      <w:marTop w:val="0"/>
      <w:marBottom w:val="0"/>
      <w:divBdr>
        <w:top w:val="none" w:sz="0" w:space="0" w:color="auto"/>
        <w:left w:val="none" w:sz="0" w:space="0" w:color="auto"/>
        <w:bottom w:val="none" w:sz="0" w:space="0" w:color="auto"/>
        <w:right w:val="none" w:sz="0" w:space="0" w:color="auto"/>
      </w:divBdr>
    </w:div>
    <w:div w:id="1075593834">
      <w:bodyDiv w:val="1"/>
      <w:marLeft w:val="0"/>
      <w:marRight w:val="0"/>
      <w:marTop w:val="0"/>
      <w:marBottom w:val="0"/>
      <w:divBdr>
        <w:top w:val="none" w:sz="0" w:space="0" w:color="auto"/>
        <w:left w:val="none" w:sz="0" w:space="0" w:color="auto"/>
        <w:bottom w:val="none" w:sz="0" w:space="0" w:color="auto"/>
        <w:right w:val="none" w:sz="0" w:space="0" w:color="auto"/>
      </w:divBdr>
    </w:div>
    <w:div w:id="1158305971">
      <w:bodyDiv w:val="1"/>
      <w:marLeft w:val="0"/>
      <w:marRight w:val="0"/>
      <w:marTop w:val="0"/>
      <w:marBottom w:val="0"/>
      <w:divBdr>
        <w:top w:val="none" w:sz="0" w:space="0" w:color="auto"/>
        <w:left w:val="none" w:sz="0" w:space="0" w:color="auto"/>
        <w:bottom w:val="none" w:sz="0" w:space="0" w:color="auto"/>
        <w:right w:val="none" w:sz="0" w:space="0" w:color="auto"/>
      </w:divBdr>
    </w:div>
    <w:div w:id="1206715739">
      <w:bodyDiv w:val="1"/>
      <w:marLeft w:val="0"/>
      <w:marRight w:val="0"/>
      <w:marTop w:val="0"/>
      <w:marBottom w:val="0"/>
      <w:divBdr>
        <w:top w:val="none" w:sz="0" w:space="0" w:color="auto"/>
        <w:left w:val="none" w:sz="0" w:space="0" w:color="auto"/>
        <w:bottom w:val="none" w:sz="0" w:space="0" w:color="auto"/>
        <w:right w:val="none" w:sz="0" w:space="0" w:color="auto"/>
      </w:divBdr>
    </w:div>
    <w:div w:id="1230766944">
      <w:bodyDiv w:val="1"/>
      <w:marLeft w:val="0"/>
      <w:marRight w:val="0"/>
      <w:marTop w:val="0"/>
      <w:marBottom w:val="0"/>
      <w:divBdr>
        <w:top w:val="none" w:sz="0" w:space="0" w:color="auto"/>
        <w:left w:val="none" w:sz="0" w:space="0" w:color="auto"/>
        <w:bottom w:val="none" w:sz="0" w:space="0" w:color="auto"/>
        <w:right w:val="none" w:sz="0" w:space="0" w:color="auto"/>
      </w:divBdr>
    </w:div>
    <w:div w:id="1274822862">
      <w:bodyDiv w:val="1"/>
      <w:marLeft w:val="0"/>
      <w:marRight w:val="0"/>
      <w:marTop w:val="0"/>
      <w:marBottom w:val="0"/>
      <w:divBdr>
        <w:top w:val="none" w:sz="0" w:space="0" w:color="auto"/>
        <w:left w:val="none" w:sz="0" w:space="0" w:color="auto"/>
        <w:bottom w:val="none" w:sz="0" w:space="0" w:color="auto"/>
        <w:right w:val="none" w:sz="0" w:space="0" w:color="auto"/>
      </w:divBdr>
      <w:divsChild>
        <w:div w:id="934554649">
          <w:marLeft w:val="0"/>
          <w:marRight w:val="0"/>
          <w:marTop w:val="0"/>
          <w:marBottom w:val="0"/>
          <w:divBdr>
            <w:top w:val="none" w:sz="0" w:space="0" w:color="auto"/>
            <w:left w:val="none" w:sz="0" w:space="0" w:color="auto"/>
            <w:bottom w:val="none" w:sz="0" w:space="0" w:color="auto"/>
            <w:right w:val="none" w:sz="0" w:space="0" w:color="auto"/>
          </w:divBdr>
        </w:div>
      </w:divsChild>
    </w:div>
    <w:div w:id="1303345936">
      <w:marLeft w:val="0"/>
      <w:marRight w:val="0"/>
      <w:marTop w:val="0"/>
      <w:marBottom w:val="424"/>
      <w:divBdr>
        <w:top w:val="none" w:sz="0" w:space="0" w:color="auto"/>
        <w:left w:val="none" w:sz="0" w:space="0" w:color="auto"/>
        <w:bottom w:val="none" w:sz="0" w:space="0" w:color="auto"/>
        <w:right w:val="none" w:sz="0" w:space="0" w:color="auto"/>
      </w:divBdr>
    </w:div>
    <w:div w:id="1353068281">
      <w:bodyDiv w:val="1"/>
      <w:marLeft w:val="0"/>
      <w:marRight w:val="0"/>
      <w:marTop w:val="0"/>
      <w:marBottom w:val="0"/>
      <w:divBdr>
        <w:top w:val="none" w:sz="0" w:space="0" w:color="auto"/>
        <w:left w:val="none" w:sz="0" w:space="0" w:color="auto"/>
        <w:bottom w:val="none" w:sz="0" w:space="0" w:color="auto"/>
        <w:right w:val="none" w:sz="0" w:space="0" w:color="auto"/>
      </w:divBdr>
    </w:div>
    <w:div w:id="1424690844">
      <w:bodyDiv w:val="1"/>
      <w:marLeft w:val="0"/>
      <w:marRight w:val="0"/>
      <w:marTop w:val="0"/>
      <w:marBottom w:val="0"/>
      <w:divBdr>
        <w:top w:val="none" w:sz="0" w:space="0" w:color="auto"/>
        <w:left w:val="none" w:sz="0" w:space="0" w:color="auto"/>
        <w:bottom w:val="none" w:sz="0" w:space="0" w:color="auto"/>
        <w:right w:val="none" w:sz="0" w:space="0" w:color="auto"/>
      </w:divBdr>
      <w:divsChild>
        <w:div w:id="2075471977">
          <w:marLeft w:val="547"/>
          <w:marRight w:val="0"/>
          <w:marTop w:val="0"/>
          <w:marBottom w:val="0"/>
          <w:divBdr>
            <w:top w:val="none" w:sz="0" w:space="0" w:color="auto"/>
            <w:left w:val="none" w:sz="0" w:space="0" w:color="auto"/>
            <w:bottom w:val="none" w:sz="0" w:space="0" w:color="auto"/>
            <w:right w:val="none" w:sz="0" w:space="0" w:color="auto"/>
          </w:divBdr>
        </w:div>
        <w:div w:id="923606981">
          <w:marLeft w:val="547"/>
          <w:marRight w:val="0"/>
          <w:marTop w:val="0"/>
          <w:marBottom w:val="0"/>
          <w:divBdr>
            <w:top w:val="none" w:sz="0" w:space="0" w:color="auto"/>
            <w:left w:val="none" w:sz="0" w:space="0" w:color="auto"/>
            <w:bottom w:val="none" w:sz="0" w:space="0" w:color="auto"/>
            <w:right w:val="none" w:sz="0" w:space="0" w:color="auto"/>
          </w:divBdr>
        </w:div>
      </w:divsChild>
    </w:div>
    <w:div w:id="1475482967">
      <w:bodyDiv w:val="1"/>
      <w:marLeft w:val="0"/>
      <w:marRight w:val="0"/>
      <w:marTop w:val="0"/>
      <w:marBottom w:val="0"/>
      <w:divBdr>
        <w:top w:val="none" w:sz="0" w:space="0" w:color="auto"/>
        <w:left w:val="none" w:sz="0" w:space="0" w:color="auto"/>
        <w:bottom w:val="none" w:sz="0" w:space="0" w:color="auto"/>
        <w:right w:val="none" w:sz="0" w:space="0" w:color="auto"/>
      </w:divBdr>
    </w:div>
    <w:div w:id="1569269281">
      <w:bodyDiv w:val="1"/>
      <w:marLeft w:val="0"/>
      <w:marRight w:val="0"/>
      <w:marTop w:val="0"/>
      <w:marBottom w:val="0"/>
      <w:divBdr>
        <w:top w:val="none" w:sz="0" w:space="0" w:color="auto"/>
        <w:left w:val="none" w:sz="0" w:space="0" w:color="auto"/>
        <w:bottom w:val="none" w:sz="0" w:space="0" w:color="auto"/>
        <w:right w:val="none" w:sz="0" w:space="0" w:color="auto"/>
      </w:divBdr>
      <w:divsChild>
        <w:div w:id="1215584058">
          <w:marLeft w:val="0"/>
          <w:marRight w:val="0"/>
          <w:marTop w:val="0"/>
          <w:marBottom w:val="0"/>
          <w:divBdr>
            <w:top w:val="none" w:sz="0" w:space="0" w:color="auto"/>
            <w:left w:val="none" w:sz="0" w:space="0" w:color="auto"/>
            <w:bottom w:val="none" w:sz="0" w:space="0" w:color="auto"/>
            <w:right w:val="none" w:sz="0" w:space="0" w:color="auto"/>
          </w:divBdr>
          <w:divsChild>
            <w:div w:id="183592899">
              <w:marLeft w:val="0"/>
              <w:marRight w:val="0"/>
              <w:marTop w:val="0"/>
              <w:marBottom w:val="0"/>
              <w:divBdr>
                <w:top w:val="none" w:sz="0" w:space="0" w:color="auto"/>
                <w:left w:val="none" w:sz="0" w:space="0" w:color="auto"/>
                <w:bottom w:val="none" w:sz="0" w:space="0" w:color="auto"/>
                <w:right w:val="none" w:sz="0" w:space="0" w:color="auto"/>
              </w:divBdr>
              <w:divsChild>
                <w:div w:id="1373572804">
                  <w:marLeft w:val="0"/>
                  <w:marRight w:val="0"/>
                  <w:marTop w:val="0"/>
                  <w:marBottom w:val="0"/>
                  <w:divBdr>
                    <w:top w:val="none" w:sz="0" w:space="0" w:color="auto"/>
                    <w:left w:val="none" w:sz="0" w:space="0" w:color="auto"/>
                    <w:bottom w:val="none" w:sz="0" w:space="0" w:color="auto"/>
                    <w:right w:val="none" w:sz="0" w:space="0" w:color="auto"/>
                  </w:divBdr>
                  <w:divsChild>
                    <w:div w:id="626736811">
                      <w:marLeft w:val="0"/>
                      <w:marRight w:val="0"/>
                      <w:marTop w:val="0"/>
                      <w:marBottom w:val="0"/>
                      <w:divBdr>
                        <w:top w:val="none" w:sz="0" w:space="0" w:color="auto"/>
                        <w:left w:val="none" w:sz="0" w:space="0" w:color="auto"/>
                        <w:bottom w:val="none" w:sz="0" w:space="0" w:color="auto"/>
                        <w:right w:val="none" w:sz="0" w:space="0" w:color="auto"/>
                      </w:divBdr>
                      <w:divsChild>
                        <w:div w:id="11497661">
                          <w:marLeft w:val="0"/>
                          <w:marRight w:val="0"/>
                          <w:marTop w:val="0"/>
                          <w:marBottom w:val="0"/>
                          <w:divBdr>
                            <w:top w:val="none" w:sz="0" w:space="0" w:color="auto"/>
                            <w:left w:val="none" w:sz="0" w:space="0" w:color="auto"/>
                            <w:bottom w:val="none" w:sz="0" w:space="0" w:color="auto"/>
                            <w:right w:val="none" w:sz="0" w:space="0" w:color="auto"/>
                          </w:divBdr>
                          <w:divsChild>
                            <w:div w:id="1850022297">
                              <w:marLeft w:val="0"/>
                              <w:marRight w:val="0"/>
                              <w:marTop w:val="0"/>
                              <w:marBottom w:val="0"/>
                              <w:divBdr>
                                <w:top w:val="none" w:sz="0" w:space="0" w:color="auto"/>
                                <w:left w:val="none" w:sz="0" w:space="0" w:color="auto"/>
                                <w:bottom w:val="none" w:sz="0" w:space="0" w:color="auto"/>
                                <w:right w:val="none" w:sz="0" w:space="0" w:color="auto"/>
                              </w:divBdr>
                              <w:divsChild>
                                <w:div w:id="1593051299">
                                  <w:marLeft w:val="0"/>
                                  <w:marRight w:val="0"/>
                                  <w:marTop w:val="0"/>
                                  <w:marBottom w:val="0"/>
                                  <w:divBdr>
                                    <w:top w:val="none" w:sz="0" w:space="0" w:color="auto"/>
                                    <w:left w:val="none" w:sz="0" w:space="0" w:color="auto"/>
                                    <w:bottom w:val="none" w:sz="0" w:space="0" w:color="auto"/>
                                    <w:right w:val="none" w:sz="0" w:space="0" w:color="auto"/>
                                  </w:divBdr>
                                  <w:divsChild>
                                    <w:div w:id="216936681">
                                      <w:marLeft w:val="0"/>
                                      <w:marRight w:val="0"/>
                                      <w:marTop w:val="0"/>
                                      <w:marBottom w:val="0"/>
                                      <w:divBdr>
                                        <w:top w:val="none" w:sz="0" w:space="0" w:color="auto"/>
                                        <w:left w:val="none" w:sz="0" w:space="0" w:color="auto"/>
                                        <w:bottom w:val="none" w:sz="0" w:space="0" w:color="auto"/>
                                        <w:right w:val="none" w:sz="0" w:space="0" w:color="auto"/>
                                      </w:divBdr>
                                      <w:divsChild>
                                        <w:div w:id="2131624347">
                                          <w:marLeft w:val="0"/>
                                          <w:marRight w:val="0"/>
                                          <w:marTop w:val="0"/>
                                          <w:marBottom w:val="0"/>
                                          <w:divBdr>
                                            <w:top w:val="none" w:sz="0" w:space="0" w:color="auto"/>
                                            <w:left w:val="none" w:sz="0" w:space="0" w:color="auto"/>
                                            <w:bottom w:val="none" w:sz="0" w:space="0" w:color="auto"/>
                                            <w:right w:val="none" w:sz="0" w:space="0" w:color="auto"/>
                                          </w:divBdr>
                                          <w:divsChild>
                                            <w:div w:id="1089347339">
                                              <w:marLeft w:val="0"/>
                                              <w:marRight w:val="0"/>
                                              <w:marTop w:val="0"/>
                                              <w:marBottom w:val="0"/>
                                              <w:divBdr>
                                                <w:top w:val="none" w:sz="0" w:space="0" w:color="auto"/>
                                                <w:left w:val="none" w:sz="0" w:space="0" w:color="auto"/>
                                                <w:bottom w:val="none" w:sz="0" w:space="0" w:color="auto"/>
                                                <w:right w:val="none" w:sz="0" w:space="0" w:color="auto"/>
                                              </w:divBdr>
                                              <w:divsChild>
                                                <w:div w:id="1203976051">
                                                  <w:marLeft w:val="0"/>
                                                  <w:marRight w:val="0"/>
                                                  <w:marTop w:val="0"/>
                                                  <w:marBottom w:val="0"/>
                                                  <w:divBdr>
                                                    <w:top w:val="none" w:sz="0" w:space="0" w:color="auto"/>
                                                    <w:left w:val="none" w:sz="0" w:space="0" w:color="auto"/>
                                                    <w:bottom w:val="none" w:sz="0" w:space="0" w:color="auto"/>
                                                    <w:right w:val="none" w:sz="0" w:space="0" w:color="auto"/>
                                                  </w:divBdr>
                                                  <w:divsChild>
                                                    <w:div w:id="1125731498">
                                                      <w:marLeft w:val="0"/>
                                                      <w:marRight w:val="0"/>
                                                      <w:marTop w:val="0"/>
                                                      <w:marBottom w:val="0"/>
                                                      <w:divBdr>
                                                        <w:top w:val="none" w:sz="0" w:space="0" w:color="auto"/>
                                                        <w:left w:val="none" w:sz="0" w:space="0" w:color="auto"/>
                                                        <w:bottom w:val="none" w:sz="0" w:space="0" w:color="auto"/>
                                                        <w:right w:val="none" w:sz="0" w:space="0" w:color="auto"/>
                                                      </w:divBdr>
                                                      <w:divsChild>
                                                        <w:div w:id="2105296279">
                                                          <w:marLeft w:val="0"/>
                                                          <w:marRight w:val="0"/>
                                                          <w:marTop w:val="0"/>
                                                          <w:marBottom w:val="365"/>
                                                          <w:divBdr>
                                                            <w:top w:val="none" w:sz="0" w:space="0" w:color="auto"/>
                                                            <w:left w:val="none" w:sz="0" w:space="0" w:color="auto"/>
                                                            <w:bottom w:val="none" w:sz="0" w:space="0" w:color="auto"/>
                                                            <w:right w:val="none" w:sz="0" w:space="0" w:color="auto"/>
                                                          </w:divBdr>
                                                          <w:divsChild>
                                                            <w:div w:id="1513180959">
                                                              <w:marLeft w:val="0"/>
                                                              <w:marRight w:val="0"/>
                                                              <w:marTop w:val="0"/>
                                                              <w:marBottom w:val="0"/>
                                                              <w:divBdr>
                                                                <w:top w:val="none" w:sz="0" w:space="0" w:color="auto"/>
                                                                <w:left w:val="none" w:sz="0" w:space="0" w:color="auto"/>
                                                                <w:bottom w:val="none" w:sz="0" w:space="0" w:color="auto"/>
                                                                <w:right w:val="none" w:sz="0" w:space="0" w:color="auto"/>
                                                              </w:divBdr>
                                                              <w:divsChild>
                                                                <w:div w:id="815537370">
                                                                  <w:marLeft w:val="0"/>
                                                                  <w:marRight w:val="0"/>
                                                                  <w:marTop w:val="0"/>
                                                                  <w:marBottom w:val="0"/>
                                                                  <w:divBdr>
                                                                    <w:top w:val="none" w:sz="0" w:space="0" w:color="auto"/>
                                                                    <w:left w:val="none" w:sz="0" w:space="0" w:color="auto"/>
                                                                    <w:bottom w:val="none" w:sz="0" w:space="0" w:color="auto"/>
                                                                    <w:right w:val="none" w:sz="0" w:space="0" w:color="auto"/>
                                                                  </w:divBdr>
                                                                  <w:divsChild>
                                                                    <w:div w:id="10169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87690870">
      <w:bodyDiv w:val="1"/>
      <w:marLeft w:val="0"/>
      <w:marRight w:val="0"/>
      <w:marTop w:val="0"/>
      <w:marBottom w:val="0"/>
      <w:divBdr>
        <w:top w:val="none" w:sz="0" w:space="0" w:color="auto"/>
        <w:left w:val="none" w:sz="0" w:space="0" w:color="auto"/>
        <w:bottom w:val="none" w:sz="0" w:space="0" w:color="auto"/>
        <w:right w:val="none" w:sz="0" w:space="0" w:color="auto"/>
      </w:divBdr>
      <w:divsChild>
        <w:div w:id="1960260304">
          <w:marLeft w:val="0"/>
          <w:marRight w:val="0"/>
          <w:marTop w:val="0"/>
          <w:marBottom w:val="0"/>
          <w:divBdr>
            <w:top w:val="none" w:sz="0" w:space="0" w:color="auto"/>
            <w:left w:val="none" w:sz="0" w:space="0" w:color="auto"/>
            <w:bottom w:val="none" w:sz="0" w:space="0" w:color="auto"/>
            <w:right w:val="none" w:sz="0" w:space="0" w:color="auto"/>
          </w:divBdr>
        </w:div>
      </w:divsChild>
    </w:div>
    <w:div w:id="1591742547">
      <w:bodyDiv w:val="1"/>
      <w:marLeft w:val="0"/>
      <w:marRight w:val="0"/>
      <w:marTop w:val="0"/>
      <w:marBottom w:val="0"/>
      <w:divBdr>
        <w:top w:val="none" w:sz="0" w:space="0" w:color="auto"/>
        <w:left w:val="none" w:sz="0" w:space="0" w:color="auto"/>
        <w:bottom w:val="none" w:sz="0" w:space="0" w:color="auto"/>
        <w:right w:val="none" w:sz="0" w:space="0" w:color="auto"/>
      </w:divBdr>
    </w:div>
    <w:div w:id="1674796693">
      <w:bodyDiv w:val="1"/>
      <w:marLeft w:val="0"/>
      <w:marRight w:val="0"/>
      <w:marTop w:val="0"/>
      <w:marBottom w:val="0"/>
      <w:divBdr>
        <w:top w:val="none" w:sz="0" w:space="0" w:color="auto"/>
        <w:left w:val="none" w:sz="0" w:space="0" w:color="auto"/>
        <w:bottom w:val="none" w:sz="0" w:space="0" w:color="auto"/>
        <w:right w:val="none" w:sz="0" w:space="0" w:color="auto"/>
      </w:divBdr>
      <w:divsChild>
        <w:div w:id="1367632332">
          <w:marLeft w:val="0"/>
          <w:marRight w:val="0"/>
          <w:marTop w:val="0"/>
          <w:marBottom w:val="0"/>
          <w:divBdr>
            <w:top w:val="none" w:sz="0" w:space="0" w:color="auto"/>
            <w:left w:val="none" w:sz="0" w:space="0" w:color="auto"/>
            <w:bottom w:val="none" w:sz="0" w:space="0" w:color="auto"/>
            <w:right w:val="none" w:sz="0" w:space="0" w:color="auto"/>
          </w:divBdr>
        </w:div>
      </w:divsChild>
    </w:div>
    <w:div w:id="1744184055">
      <w:bodyDiv w:val="1"/>
      <w:marLeft w:val="0"/>
      <w:marRight w:val="0"/>
      <w:marTop w:val="0"/>
      <w:marBottom w:val="0"/>
      <w:divBdr>
        <w:top w:val="none" w:sz="0" w:space="0" w:color="auto"/>
        <w:left w:val="none" w:sz="0" w:space="0" w:color="auto"/>
        <w:bottom w:val="none" w:sz="0" w:space="0" w:color="auto"/>
        <w:right w:val="none" w:sz="0" w:space="0" w:color="auto"/>
      </w:divBdr>
    </w:div>
    <w:div w:id="1782214277">
      <w:bodyDiv w:val="1"/>
      <w:marLeft w:val="0"/>
      <w:marRight w:val="0"/>
      <w:marTop w:val="0"/>
      <w:marBottom w:val="0"/>
      <w:divBdr>
        <w:top w:val="none" w:sz="0" w:space="0" w:color="auto"/>
        <w:left w:val="none" w:sz="0" w:space="0" w:color="auto"/>
        <w:bottom w:val="none" w:sz="0" w:space="0" w:color="auto"/>
        <w:right w:val="none" w:sz="0" w:space="0" w:color="auto"/>
      </w:divBdr>
    </w:div>
    <w:div w:id="1826317990">
      <w:bodyDiv w:val="1"/>
      <w:marLeft w:val="0"/>
      <w:marRight w:val="0"/>
      <w:marTop w:val="0"/>
      <w:marBottom w:val="0"/>
      <w:divBdr>
        <w:top w:val="none" w:sz="0" w:space="0" w:color="auto"/>
        <w:left w:val="none" w:sz="0" w:space="0" w:color="auto"/>
        <w:bottom w:val="none" w:sz="0" w:space="0" w:color="auto"/>
        <w:right w:val="none" w:sz="0" w:space="0" w:color="auto"/>
      </w:divBdr>
    </w:div>
    <w:div w:id="1982927148">
      <w:bodyDiv w:val="1"/>
      <w:marLeft w:val="0"/>
      <w:marRight w:val="0"/>
      <w:marTop w:val="0"/>
      <w:marBottom w:val="0"/>
      <w:divBdr>
        <w:top w:val="none" w:sz="0" w:space="0" w:color="auto"/>
        <w:left w:val="none" w:sz="0" w:space="0" w:color="auto"/>
        <w:bottom w:val="none" w:sz="0" w:space="0" w:color="auto"/>
        <w:right w:val="none" w:sz="0" w:space="0" w:color="auto"/>
      </w:divBdr>
      <w:divsChild>
        <w:div w:id="1295479696">
          <w:marLeft w:val="547"/>
          <w:marRight w:val="0"/>
          <w:marTop w:val="0"/>
          <w:marBottom w:val="0"/>
          <w:divBdr>
            <w:top w:val="none" w:sz="0" w:space="0" w:color="auto"/>
            <w:left w:val="none" w:sz="0" w:space="0" w:color="auto"/>
            <w:bottom w:val="none" w:sz="0" w:space="0" w:color="auto"/>
            <w:right w:val="none" w:sz="0" w:space="0" w:color="auto"/>
          </w:divBdr>
        </w:div>
      </w:divsChild>
    </w:div>
    <w:div w:id="2021589350">
      <w:bodyDiv w:val="1"/>
      <w:marLeft w:val="0"/>
      <w:marRight w:val="0"/>
      <w:marTop w:val="0"/>
      <w:marBottom w:val="0"/>
      <w:divBdr>
        <w:top w:val="none" w:sz="0" w:space="0" w:color="auto"/>
        <w:left w:val="none" w:sz="0" w:space="0" w:color="auto"/>
        <w:bottom w:val="none" w:sz="0" w:space="0" w:color="auto"/>
        <w:right w:val="none" w:sz="0" w:space="0" w:color="auto"/>
      </w:divBdr>
      <w:divsChild>
        <w:div w:id="1476219233">
          <w:marLeft w:val="547"/>
          <w:marRight w:val="0"/>
          <w:marTop w:val="0"/>
          <w:marBottom w:val="0"/>
          <w:divBdr>
            <w:top w:val="none" w:sz="0" w:space="0" w:color="auto"/>
            <w:left w:val="none" w:sz="0" w:space="0" w:color="auto"/>
            <w:bottom w:val="none" w:sz="0" w:space="0" w:color="auto"/>
            <w:right w:val="none" w:sz="0" w:space="0" w:color="auto"/>
          </w:divBdr>
        </w:div>
        <w:div w:id="253054064">
          <w:marLeft w:val="547"/>
          <w:marRight w:val="0"/>
          <w:marTop w:val="0"/>
          <w:marBottom w:val="0"/>
          <w:divBdr>
            <w:top w:val="none" w:sz="0" w:space="0" w:color="auto"/>
            <w:left w:val="none" w:sz="0" w:space="0" w:color="auto"/>
            <w:bottom w:val="none" w:sz="0" w:space="0" w:color="auto"/>
            <w:right w:val="none" w:sz="0" w:space="0" w:color="auto"/>
          </w:divBdr>
        </w:div>
      </w:divsChild>
    </w:div>
    <w:div w:id="2043826449">
      <w:bodyDiv w:val="1"/>
      <w:marLeft w:val="0"/>
      <w:marRight w:val="0"/>
      <w:marTop w:val="0"/>
      <w:marBottom w:val="0"/>
      <w:divBdr>
        <w:top w:val="none" w:sz="0" w:space="0" w:color="auto"/>
        <w:left w:val="none" w:sz="0" w:space="0" w:color="auto"/>
        <w:bottom w:val="none" w:sz="0" w:space="0" w:color="auto"/>
        <w:right w:val="none" w:sz="0" w:space="0" w:color="auto"/>
      </w:divBdr>
      <w:divsChild>
        <w:div w:id="942885079">
          <w:marLeft w:val="547"/>
          <w:marRight w:val="0"/>
          <w:marTop w:val="0"/>
          <w:marBottom w:val="0"/>
          <w:divBdr>
            <w:top w:val="none" w:sz="0" w:space="0" w:color="auto"/>
            <w:left w:val="none" w:sz="0" w:space="0" w:color="auto"/>
            <w:bottom w:val="none" w:sz="0" w:space="0" w:color="auto"/>
            <w:right w:val="none" w:sz="0" w:space="0" w:color="auto"/>
          </w:divBdr>
        </w:div>
      </w:divsChild>
    </w:div>
    <w:div w:id="2079093077">
      <w:bodyDiv w:val="1"/>
      <w:marLeft w:val="0"/>
      <w:marRight w:val="0"/>
      <w:marTop w:val="0"/>
      <w:marBottom w:val="0"/>
      <w:divBdr>
        <w:top w:val="none" w:sz="0" w:space="0" w:color="auto"/>
        <w:left w:val="none" w:sz="0" w:space="0" w:color="auto"/>
        <w:bottom w:val="none" w:sz="0" w:space="0" w:color="auto"/>
        <w:right w:val="none" w:sz="0" w:space="0" w:color="auto"/>
      </w:divBdr>
    </w:div>
    <w:div w:id="2097827512">
      <w:bodyDiv w:val="1"/>
      <w:marLeft w:val="0"/>
      <w:marRight w:val="0"/>
      <w:marTop w:val="0"/>
      <w:marBottom w:val="0"/>
      <w:divBdr>
        <w:top w:val="none" w:sz="0" w:space="0" w:color="auto"/>
        <w:left w:val="none" w:sz="0" w:space="0" w:color="auto"/>
        <w:bottom w:val="none" w:sz="0" w:space="0" w:color="auto"/>
        <w:right w:val="none" w:sz="0" w:space="0" w:color="auto"/>
      </w:divBdr>
    </w:div>
    <w:div w:id="2137945131">
      <w:bodyDiv w:val="1"/>
      <w:marLeft w:val="0"/>
      <w:marRight w:val="0"/>
      <w:marTop w:val="0"/>
      <w:marBottom w:val="0"/>
      <w:divBdr>
        <w:top w:val="none" w:sz="0" w:space="0" w:color="auto"/>
        <w:left w:val="none" w:sz="0" w:space="0" w:color="auto"/>
        <w:bottom w:val="none" w:sz="0" w:space="0" w:color="auto"/>
        <w:right w:val="none" w:sz="0" w:space="0" w:color="auto"/>
      </w:divBdr>
    </w:div>
    <w:div w:id="214383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4.xml"/><Relationship Id="rId21" Type="http://schemas.openxmlformats.org/officeDocument/2006/relationships/diagramColors" Target="diagrams/colors3.xml"/><Relationship Id="rId34" Type="http://schemas.openxmlformats.org/officeDocument/2006/relationships/chart" Target="charts/chart1.xml"/><Relationship Id="rId42" Type="http://schemas.openxmlformats.org/officeDocument/2006/relationships/diagramQuickStyle" Target="diagrams/quickStyle7.xml"/><Relationship Id="rId47" Type="http://schemas.openxmlformats.org/officeDocument/2006/relationships/diagramQuickStyle" Target="diagrams/quickStyle8.xml"/><Relationship Id="rId50" Type="http://schemas.openxmlformats.org/officeDocument/2006/relationships/chart" Target="charts/chart2.xml"/><Relationship Id="rId55" Type="http://schemas.microsoft.com/office/2007/relationships/diagramDrawing" Target="diagrams/drawing9.xml"/><Relationship Id="rId63" Type="http://schemas.microsoft.com/office/2007/relationships/diagramDrawing" Target="diagrams/drawing10.xml"/><Relationship Id="rId68" Type="http://schemas.openxmlformats.org/officeDocument/2006/relationships/diagramColors" Target="diagrams/colors11.xml"/><Relationship Id="rId76" Type="http://schemas.openxmlformats.org/officeDocument/2006/relationships/diagramData" Target="diagrams/data13.xml"/><Relationship Id="rId84" Type="http://schemas.openxmlformats.org/officeDocument/2006/relationships/diagramLayout" Target="diagrams/layout14.xml"/><Relationship Id="rId89" Type="http://schemas.openxmlformats.org/officeDocument/2006/relationships/chart" Target="charts/chart9.xml"/><Relationship Id="rId97" Type="http://schemas.microsoft.com/office/2007/relationships/diagramDrawing" Target="diagrams/drawing15.xml"/><Relationship Id="rId7" Type="http://schemas.openxmlformats.org/officeDocument/2006/relationships/endnotes" Target="endnotes.xml"/><Relationship Id="rId71" Type="http://schemas.openxmlformats.org/officeDocument/2006/relationships/diagramLayout" Target="diagrams/layout12.xml"/><Relationship Id="rId92"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diagramData" Target="diagrams/data5.xml"/><Relationship Id="rId11" Type="http://schemas.openxmlformats.org/officeDocument/2006/relationships/diagramColors" Target="diagrams/colors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QuickStyle" Target="diagrams/quickStyle6.xml"/><Relationship Id="rId40" Type="http://schemas.openxmlformats.org/officeDocument/2006/relationships/diagramData" Target="diagrams/data7.xml"/><Relationship Id="rId45" Type="http://schemas.openxmlformats.org/officeDocument/2006/relationships/diagramData" Target="diagrams/data8.xml"/><Relationship Id="rId53" Type="http://schemas.openxmlformats.org/officeDocument/2006/relationships/diagramQuickStyle" Target="diagrams/quickStyle9.xml"/><Relationship Id="rId58" Type="http://schemas.openxmlformats.org/officeDocument/2006/relationships/chart" Target="charts/chart4.xml"/><Relationship Id="rId66" Type="http://schemas.openxmlformats.org/officeDocument/2006/relationships/diagramLayout" Target="diagrams/layout11.xml"/><Relationship Id="rId74" Type="http://schemas.microsoft.com/office/2007/relationships/diagramDrawing" Target="diagrams/drawing12.xml"/><Relationship Id="rId79" Type="http://schemas.openxmlformats.org/officeDocument/2006/relationships/diagramColors" Target="diagrams/colors13.xml"/><Relationship Id="rId87" Type="http://schemas.microsoft.com/office/2007/relationships/diagramDrawing" Target="diagrams/drawing14.xm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diagramQuickStyle" Target="diagrams/quickStyle10.xml"/><Relationship Id="rId82" Type="http://schemas.openxmlformats.org/officeDocument/2006/relationships/hyperlink" Target="http://asozd2c.duma.gov.ru/addwork/scans.nsf/ID/5E72AC87184163BE4325810F004C1BF1/$FILE/162100-7.PDF?OpenElement" TargetMode="External"/><Relationship Id="rId90" Type="http://schemas.openxmlformats.org/officeDocument/2006/relationships/chart" Target="charts/chart10.xml"/><Relationship Id="rId95" Type="http://schemas.openxmlformats.org/officeDocument/2006/relationships/diagramQuickStyle" Target="diagrams/quickStyle15.xml"/><Relationship Id="rId19" Type="http://schemas.openxmlformats.org/officeDocument/2006/relationships/diagramLayout" Target="diagrams/layout3.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Data" Target="diagrams/data6.xml"/><Relationship Id="rId43" Type="http://schemas.openxmlformats.org/officeDocument/2006/relationships/diagramColors" Target="diagrams/colors7.xml"/><Relationship Id="rId48" Type="http://schemas.openxmlformats.org/officeDocument/2006/relationships/diagramColors" Target="diagrams/colors8.xml"/><Relationship Id="rId56" Type="http://schemas.openxmlformats.org/officeDocument/2006/relationships/hyperlink" Target="consultantplus://offline/ref=44E9298BF81B267F84BFC43EC19451A892823B65C4A7487954E55CE4E676B619D37235F1D800l7uFI" TargetMode="External"/><Relationship Id="rId64" Type="http://schemas.openxmlformats.org/officeDocument/2006/relationships/chart" Target="charts/chart5.xml"/><Relationship Id="rId69" Type="http://schemas.microsoft.com/office/2007/relationships/diagramDrawing" Target="diagrams/drawing11.xml"/><Relationship Id="rId77" Type="http://schemas.openxmlformats.org/officeDocument/2006/relationships/diagramLayout" Target="diagrams/layout13.xml"/><Relationship Id="rId100" Type="http://schemas.openxmlformats.org/officeDocument/2006/relationships/footer" Target="footer2.xml"/><Relationship Id="rId8" Type="http://schemas.openxmlformats.org/officeDocument/2006/relationships/diagramData" Target="diagrams/data1.xml"/><Relationship Id="rId51" Type="http://schemas.openxmlformats.org/officeDocument/2006/relationships/diagramData" Target="diagrams/data9.xml"/><Relationship Id="rId72" Type="http://schemas.openxmlformats.org/officeDocument/2006/relationships/diagramQuickStyle" Target="diagrams/quickStyle12.xml"/><Relationship Id="rId80" Type="http://schemas.microsoft.com/office/2007/relationships/diagramDrawing" Target="diagrams/drawing13.xml"/><Relationship Id="rId85" Type="http://schemas.openxmlformats.org/officeDocument/2006/relationships/diagramQuickStyle" Target="diagrams/quickStyle14.xml"/><Relationship Id="rId93" Type="http://schemas.openxmlformats.org/officeDocument/2006/relationships/diagramData" Target="diagrams/data15.xml"/><Relationship Id="rId98" Type="http://schemas.openxmlformats.org/officeDocument/2006/relationships/header" Target="header1.xm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Layout" Target="diagrams/layout4.xml"/><Relationship Id="rId33" Type="http://schemas.microsoft.com/office/2007/relationships/diagramDrawing" Target="diagrams/drawing5.xml"/><Relationship Id="rId38" Type="http://schemas.openxmlformats.org/officeDocument/2006/relationships/diagramColors" Target="diagrams/colors6.xml"/><Relationship Id="rId46" Type="http://schemas.openxmlformats.org/officeDocument/2006/relationships/diagramLayout" Target="diagrams/layout8.xml"/><Relationship Id="rId59" Type="http://schemas.openxmlformats.org/officeDocument/2006/relationships/diagramData" Target="diagrams/data10.xml"/><Relationship Id="rId67" Type="http://schemas.openxmlformats.org/officeDocument/2006/relationships/diagramQuickStyle" Target="diagrams/quickStyle11.xml"/><Relationship Id="rId20" Type="http://schemas.openxmlformats.org/officeDocument/2006/relationships/diagramQuickStyle" Target="diagrams/quickStyle3.xml"/><Relationship Id="rId41" Type="http://schemas.openxmlformats.org/officeDocument/2006/relationships/diagramLayout" Target="diagrams/layout7.xml"/><Relationship Id="rId54" Type="http://schemas.openxmlformats.org/officeDocument/2006/relationships/diagramColors" Target="diagrams/colors9.xml"/><Relationship Id="rId62" Type="http://schemas.openxmlformats.org/officeDocument/2006/relationships/diagramColors" Target="diagrams/colors10.xml"/><Relationship Id="rId70" Type="http://schemas.openxmlformats.org/officeDocument/2006/relationships/diagramData" Target="diagrams/data12.xml"/><Relationship Id="rId75" Type="http://schemas.openxmlformats.org/officeDocument/2006/relationships/chart" Target="charts/chart6.xml"/><Relationship Id="rId83" Type="http://schemas.openxmlformats.org/officeDocument/2006/relationships/diagramData" Target="diagrams/data14.xml"/><Relationship Id="rId88" Type="http://schemas.openxmlformats.org/officeDocument/2006/relationships/chart" Target="charts/chart8.xml"/><Relationship Id="rId91" Type="http://schemas.openxmlformats.org/officeDocument/2006/relationships/chart" Target="charts/chart11.xml"/><Relationship Id="rId96" Type="http://schemas.openxmlformats.org/officeDocument/2006/relationships/diagramColors" Target="diagrams/colors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hyperlink" Target="garantF1://10003000.0" TargetMode="External"/><Relationship Id="rId28" Type="http://schemas.microsoft.com/office/2007/relationships/diagramDrawing" Target="diagrams/drawing4.xml"/><Relationship Id="rId36" Type="http://schemas.openxmlformats.org/officeDocument/2006/relationships/diagramLayout" Target="diagrams/layout6.xml"/><Relationship Id="rId49" Type="http://schemas.microsoft.com/office/2007/relationships/diagramDrawing" Target="diagrams/drawing8.xml"/><Relationship Id="rId57" Type="http://schemas.openxmlformats.org/officeDocument/2006/relationships/chart" Target="charts/chart3.xml"/><Relationship Id="rId10" Type="http://schemas.openxmlformats.org/officeDocument/2006/relationships/diagramQuickStyle" Target="diagrams/quickStyle1.xml"/><Relationship Id="rId31" Type="http://schemas.openxmlformats.org/officeDocument/2006/relationships/diagramQuickStyle" Target="diagrams/quickStyle5.xml"/><Relationship Id="rId44" Type="http://schemas.microsoft.com/office/2007/relationships/diagramDrawing" Target="diagrams/drawing7.xml"/><Relationship Id="rId52" Type="http://schemas.openxmlformats.org/officeDocument/2006/relationships/diagramLayout" Target="diagrams/layout9.xml"/><Relationship Id="rId60" Type="http://schemas.openxmlformats.org/officeDocument/2006/relationships/diagramLayout" Target="diagrams/layout10.xml"/><Relationship Id="rId65" Type="http://schemas.openxmlformats.org/officeDocument/2006/relationships/diagramData" Target="diagrams/data11.xml"/><Relationship Id="rId73" Type="http://schemas.openxmlformats.org/officeDocument/2006/relationships/diagramColors" Target="diagrams/colors12.xml"/><Relationship Id="rId78" Type="http://schemas.openxmlformats.org/officeDocument/2006/relationships/diagramQuickStyle" Target="diagrams/quickStyle13.xml"/><Relationship Id="rId81" Type="http://schemas.openxmlformats.org/officeDocument/2006/relationships/chart" Target="charts/chart7.xml"/><Relationship Id="rId86" Type="http://schemas.openxmlformats.org/officeDocument/2006/relationships/diagramColors" Target="diagrams/colors14.xml"/><Relationship Id="rId94" Type="http://schemas.openxmlformats.org/officeDocument/2006/relationships/diagramLayout" Target="diagrams/layout15.xml"/><Relationship Id="rId99" Type="http://schemas.openxmlformats.org/officeDocument/2006/relationships/footer" Target="footer1.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diagramData" Target="diagrams/data3.xml"/><Relationship Id="rId39" Type="http://schemas.microsoft.com/office/2007/relationships/diagramDrawing" Target="diagrams/drawing6.xml"/></Relationships>
</file>

<file path=word/charts/_rels/chart1.xml.rels><?xml version="1.0" encoding="UTF-8" standalone="yes"?>
<Relationships xmlns="http://schemas.openxmlformats.org/package/2006/relationships"><Relationship Id="rId1" Type="http://schemas.openxmlformats.org/officeDocument/2006/relationships/oleObject" Target="file:///\\finu\disk\budget\&#1041;&#1070;&#1044;&#1046;&#1045;&#1058;%20&#1056;&#1040;&#1049;&#1054;&#1053;&#1040;%202018\&#1041;&#1070;&#1044;&#1046;&#1045;&#1058;&#1053;&#1040;&#1071;%20&#1055;&#1054;&#1051;&#1048;&#1058;&#1048;&#1050;&#1040;%202018-2020\&#1044;&#1080;&#1072;&#1075;&#1088;&#1072;&#1084;&#1084;&#1099;\&#1044;&#1086;&#1090;&#1072;&#1094;&#1080;&#1103;%20&#1080;%20&#1050;&#1055;%20&#1089;&#1086;&#1073;&#1089;&#1090;&#1074;%202017.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inu\disk\budget\&#1041;&#1070;&#1044;&#1046;&#1045;&#1058;%20&#1056;&#1040;&#1049;&#1054;&#1053;&#1040;%202018\&#1044;&#1054;&#1061;&#1054;&#1044;&#1067;%202018\&#1053;&#1072;&#1083;.%20&#1087;&#1086;&#1083;&#1080;&#1090;&#1080;&#1082;&#1072;\&#1044;&#1080;&#1072;&#1075;&#1088;&#1072;&#1084;&#1084;&#1072;%20&#1072;&#1088;&#1077;&#1085;&#1076;&#1085;&#1072;&#1103;%20&#1087;&#1083;&#1072;&#1090;&#107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inu\disk\budget\&#1041;&#1070;&#1044;&#1046;&#1045;&#1058;%20&#1056;&#1040;&#1049;&#1054;&#1053;&#1040;%202018\&#1044;&#1054;&#1061;&#1054;&#1044;&#1067;%202018\&#1053;&#1072;&#1083;.%20&#1087;&#1086;&#1083;&#1080;&#1090;&#1080;&#1082;&#1072;\&#1044;&#1080;&#1072;&#1075;&#1088;&#1072;&#1084;&#1084;&#1072;%20&#1096;&#1090;&#1088;&#1072;&#1092;&#1085;&#1099;&#1077;%20&#1089;&#1072;&#1085;&#1082;&#1094;&#1080;&#1080;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1052;&#1086;&#1080;%20&#1076;&#1086;&#1082;&#1091;&#1084;&#1077;&#1085;&#1090;&#1099;\&#1044;&#1054;&#1061;&#1054;&#1044;&#1067;%20&#1058;&#1044;&#1053;&#1052;&#1056;%20(&#1087;&#1088;&#1086;&#1075;&#1085;&#1086;&#1079;%20&#1073;&#1102;&#1076;&#1078;&#1077;&#1090;&#1072;)\&#1044;&#1054;&#1061;&#1054;&#1044;&#1067;%202018-2020%20&#1075;&#1075;.%20(&#1087;&#1088;&#1086;&#1075;&#1085;&#1086;&#1079;%20&#1073;&#1102;&#1076;&#1078;&#1077;&#1090;&#1072;)\&#1053;&#1040;&#1051;&#1054;&#1043;&#1054;&#1042;&#1040;&#1071;%20&#1055;&#1054;&#1051;&#1048;&#1058;&#1048;&#1050;&#1040;\&#1044;&#1080;&#1072;&#1075;&#1088;&#1072;&#1084;&#1084;&#1072;%20&#1087;&#1086;%20&#1089;&#1087;&#1086;&#1085;&#1089;&#1086;&#1088;&#1072;&#108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nu\disk\budget\&#1041;&#1070;&#1044;&#1046;&#1045;&#1058;%20&#1056;&#1040;&#1049;&#1054;&#1053;&#1040;%202018\&#1041;&#1070;&#1044;&#1046;&#1045;&#1058;&#1053;&#1040;&#1071;%20&#1055;&#1054;&#1051;&#1048;&#1058;&#1048;&#1050;&#1040;%202018-2020\&#1044;&#1080;&#1072;&#1075;&#1088;&#1072;&#1084;&#1084;&#1099;\&#1086;&#1094;&#1077;&#1085;&#1082;&#1072;%20&#1092;&#1080;&#1085;.&#1084;&#1077;&#1085;&#1077;&#1076;&#1078;%202014-201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inu\disk\budget\&#1041;&#1070;&#1044;&#1046;&#1045;&#1058;%20&#1056;&#1040;&#1049;&#1054;&#1053;&#1040;%202018\&#1041;&#1070;&#1044;&#1046;&#1045;&#1058;&#1053;&#1040;&#1071;%20&#1055;&#1054;&#1051;&#1048;&#1058;&#1048;&#1050;&#1040;%202018-2020\&#1044;&#1080;&#1072;&#1075;&#1088;&#1072;&#1084;&#1084;&#1099;\&#1044;&#1080;&#1072;&#1075;&#1088;&#1072;&#1084;&#1084;&#1099;%20&#1087;&#1086;%20&#1088;&#1072;&#1089;&#1093;&#1086;&#1076;&#1072;&#1084;%202018.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orozova.FINU\Desktop\&#1055;&#1056;&#1045;&#1044;&#1051;&#1054;&#1046;&#1045;&#1053;&#1048;&#1071;%20&#1042;%20&#1041;&#1070;&#1044;&#1046;%20&#1055;&#1054;&#1051;&#1048;&#1058;&#1048;&#1050;&#1059;%20&#1085;&#1072;%202018\&#1055;&#1056;&#1045;&#1044;&#1051;&#1054;&#1046;%20&#1074;%20&#1041;&#1055;%20&#1085;&#1072;%202018\&#1057;&#1047;%20&#1087;&#1086;%20&#1087;&#1088;&#1077;&#1076;&#1083;&#1086;&#1078;&#1077;&#1085;&#1080;&#1103;&#1084;%20&#1074;%20&#1073;&#1102;&#1076;&#1078;%20&#1087;&#1086;&#1083;&#1080;&#1090;&#1080;&#1082;&#1091;%202018\&#1059;&#1058;&#1054;&#1063;&#1053;%20&#1044;&#1072;&#1085;&#1085;&#1099;&#1077;%20&#1076;&#1083;&#1103;%20&#1075;&#1088;&#1072;&#1092;&#1080;&#1082;&#1072;%20&#1060;&#1047;&#1055;%20%202016-2018%20&#107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inu\disk\budget\&#1041;&#1070;&#1044;&#1046;&#1045;&#1058;%20&#1056;&#1040;&#1049;&#1054;&#1053;&#1040;%202018\&#1041;&#1070;&#1044;&#1046;&#1045;&#1058;&#1053;&#1040;&#1071;%20&#1055;&#1054;&#1051;&#1048;&#1058;&#1048;&#1050;&#1040;%202018-2020\&#1044;&#1080;&#1072;&#1075;&#1088;&#1072;&#1084;&#1084;&#1099;\&#1052;&#1041;&#1058;%20&#1087;&#1086;&#1089;&#1077;&#1083;&#1077;&#1085;&#1080;&#1103;&#1084;%202016-201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2;&#1086;&#1080;%20&#1076;&#1086;&#1082;&#1091;&#1084;&#1077;&#1085;&#1090;&#1099;\&#1044;&#1054;&#1061;&#1054;&#1044;&#1067;%20&#1058;&#1044;&#1053;&#1052;&#1056;%20(&#1087;&#1088;&#1086;&#1075;&#1085;&#1086;&#1079;%20&#1073;&#1102;&#1076;&#1078;&#1077;&#1090;&#1072;)\&#1044;&#1054;&#1061;&#1054;&#1044;&#1067;%202018-2020%20&#1075;&#1075;.%20(&#1087;&#1088;&#1086;&#1075;&#1085;&#1086;&#1079;%20&#1073;&#1102;&#1076;&#1078;&#1077;&#1090;&#1072;)\&#1053;&#1040;&#1051;&#1054;&#1043;&#1054;&#1042;&#1040;&#1071;%20&#1055;&#1054;&#1051;&#1048;&#1058;&#1048;&#1050;&#1040;\&#1044;&#1080;&#1072;&#1075;&#1088;&#1072;&#1084;&#1084;&#1072;%20&#1087;&#1086;%20&#1085;&#1077;&#1076;&#1086;&#1080;&#1084;&#1082;&#1077;%202015-2017.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52;&#1086;&#1080;%20&#1076;&#1086;&#1082;&#1091;&#1084;&#1077;&#1085;&#1090;&#1099;\&#1044;&#1054;&#1061;&#1054;&#1044;&#1067;%20&#1058;&#1044;&#1053;&#1052;&#1056;%20(&#1087;&#1088;&#1086;&#1075;&#1085;&#1086;&#1079;%20&#1073;&#1102;&#1076;&#1078;&#1077;&#1090;&#1072;)\&#1044;&#1054;&#1061;&#1054;&#1044;&#1067;%202018-2020%20&#1075;&#1075;.%20(&#1087;&#1088;&#1086;&#1075;&#1085;&#1086;&#1079;%20&#1073;&#1102;&#1076;&#1078;&#1077;&#1090;&#1072;)\&#1053;&#1040;&#1051;&#1054;&#1043;&#1054;&#1042;&#1040;&#1071;%20&#1055;&#1054;&#1051;&#1048;&#1058;&#1048;&#1050;&#1040;\&#1044;&#1080;&#1072;&#1075;&#1088;&#1072;&#1084;&#1084;&#1099;%20&#1076;&#1080;&#1074;&#1080;&#1076;&#1077;&#1085;&#1076;&#1086;&#1074;%202015-2020.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inu\disk\budget\&#1041;&#1070;&#1044;&#1046;&#1045;&#1058;%20&#1056;&#1040;&#1049;&#1054;&#1053;&#1040;%202018\&#1044;&#1054;&#1061;&#1054;&#1044;&#1067;%202018\&#1053;&#1072;&#1083;.%20&#1087;&#1086;&#1083;&#1080;&#1090;&#1080;&#1082;&#1072;\&#1044;&#1080;&#1072;&#1075;&#1088;&#1072;&#1084;&#1084;&#1072;%20&#1087;&#1086;%20&#1084;&#1091;&#1085;&#1080;&#1094;.%20&#1080;&#1084;&#1091;&#1097;&#1077;&#1089;&#1090;&#1074;&#1091;%20&#1058;&#1044;&#1053;&#1052;&#1056;.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52;&#1086;&#1080;%20&#1076;&#1086;&#1082;&#1091;&#1084;&#1077;&#1085;&#1090;&#1099;\&#1044;&#1054;&#1061;&#1054;&#1044;&#1067;%20&#1058;&#1044;&#1053;&#1052;&#1056;%20(&#1087;&#1088;&#1086;&#1075;&#1085;&#1086;&#1079;%20&#1073;&#1102;&#1076;&#1078;&#1077;&#1090;&#1072;)\&#1044;&#1054;&#1061;&#1054;&#1044;&#1067;%202018-2020%20&#1075;&#1075;.%20(&#1087;&#1088;&#1086;&#1075;&#1085;&#1086;&#1079;%20&#1073;&#1102;&#1076;&#1078;&#1077;&#1090;&#1072;)\&#1053;&#1040;&#1051;&#1054;&#1043;&#1054;&#1042;&#1040;&#1071;%20&#1055;&#1054;&#1051;&#1048;&#1058;&#1048;&#1050;&#1040;\&#1044;&#1080;&#1072;&#1075;&#1088;&#1072;&#1084;&#1084;&#1072;%20&#1087;&#1086;%20&#1087;&#1088;&#1077;&#1090;&#1077;&#1085;&#1079;&#1080;&#1103;&#1084;%20&#1059;&#1087;&#1088;&#1072;&#1074;&#1083;&#1077;&#1085;&#1080;&#1103;%20&#1080;&#1084;&#1091;&#109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1"/>
  <c:chart>
    <c:title>
      <c:tx>
        <c:rich>
          <a:bodyPr/>
          <a:lstStyle/>
          <a:p>
            <a:pPr>
              <a:defRPr sz="1600">
                <a:latin typeface="Arial Narrow" pitchFamily="34" charset="0"/>
              </a:defRPr>
            </a:pPr>
            <a:r>
              <a:rPr lang="ru-RU" sz="1200">
                <a:solidFill>
                  <a:schemeClr val="tx2">
                    <a:lumMod val="75000"/>
                  </a:schemeClr>
                </a:solidFill>
                <a:latin typeface="Arial Narrow" pitchFamily="34" charset="0"/>
              </a:rPr>
              <a:t>Сопоставление  помесячного распределения поступлений дотации на выравнивание бюджетной обеспеченности  в бюджет  муниципального района из краевого бюджета и планируемых  объемов собственных  расходов бюджета муниципального района по состоянию на 01.01.201</a:t>
            </a:r>
          </a:p>
        </c:rich>
      </c:tx>
      <c:layout>
        <c:manualLayout>
          <c:xMode val="edge"/>
          <c:yMode val="edge"/>
          <c:x val="0.11957794100120653"/>
          <c:y val="1.3056836821924784E-2"/>
        </c:manualLayout>
      </c:layout>
    </c:title>
    <c:plotArea>
      <c:layout>
        <c:manualLayout>
          <c:layoutTarget val="inner"/>
          <c:xMode val="edge"/>
          <c:yMode val="edge"/>
          <c:x val="9.0443266434946684E-2"/>
          <c:y val="0.16360764856478469"/>
          <c:w val="0.8867493522671126"/>
          <c:h val="0.63229565750512917"/>
        </c:manualLayout>
      </c:layout>
      <c:lineChart>
        <c:grouping val="standard"/>
        <c:ser>
          <c:idx val="0"/>
          <c:order val="0"/>
          <c:tx>
            <c:strRef>
              <c:f>Финансирование!$A$4</c:f>
              <c:strCache>
                <c:ptCount val="1"/>
                <c:pt idx="0">
                  <c:v>Помесячное распределение собственных  расходов районного бюджета по состоянию на 01.01.2017</c:v>
                </c:pt>
              </c:strCache>
            </c:strRef>
          </c:tx>
          <c:dLbls>
            <c:dLbl>
              <c:idx val="0"/>
              <c:layout>
                <c:manualLayout>
                  <c:x val="-4.2734698075657912E-2"/>
                  <c:y val="-7.4437677850139855E-2"/>
                </c:manualLayout>
              </c:layout>
              <c:showVal val="1"/>
            </c:dLbl>
            <c:dLbl>
              <c:idx val="1"/>
              <c:layout>
                <c:manualLayout>
                  <c:x val="-6.0986806982944501E-2"/>
                  <c:y val="-4.8784420486348866E-2"/>
                </c:manualLayout>
              </c:layout>
              <c:showVal val="1"/>
            </c:dLbl>
            <c:dLbl>
              <c:idx val="2"/>
              <c:layout>
                <c:manualLayout>
                  <c:x val="-5.8634234581344993E-2"/>
                  <c:y val="-4.0079862605064541E-2"/>
                </c:manualLayout>
              </c:layout>
              <c:showVal val="1"/>
            </c:dLbl>
            <c:dLbl>
              <c:idx val="3"/>
              <c:layout>
                <c:manualLayout>
                  <c:x val="-3.7341740119930876E-2"/>
                  <c:y val="-4.8093539041913158E-2"/>
                </c:manualLayout>
              </c:layout>
              <c:showVal val="1"/>
            </c:dLbl>
            <c:dLbl>
              <c:idx val="4"/>
              <c:layout>
                <c:manualLayout>
                  <c:x val="-3.8996377267065389E-2"/>
                  <c:y val="-5.6682950015789872E-2"/>
                </c:manualLayout>
              </c:layout>
              <c:showVal val="1"/>
            </c:dLbl>
            <c:dLbl>
              <c:idx val="5"/>
              <c:layout>
                <c:manualLayout>
                  <c:x val="-5.240375432026019E-2"/>
                  <c:y val="-5.0499972327045665E-2"/>
                </c:manualLayout>
              </c:layout>
              <c:showVal val="1"/>
            </c:dLbl>
            <c:dLbl>
              <c:idx val="6"/>
              <c:layout>
                <c:manualLayout>
                  <c:x val="-4.853613182241974E-2"/>
                  <c:y val="-3.5382142942205812E-2"/>
                </c:manualLayout>
              </c:layout>
              <c:showVal val="1"/>
            </c:dLbl>
            <c:dLbl>
              <c:idx val="7"/>
              <c:layout>
                <c:manualLayout>
                  <c:x val="-5.1297180015052457E-2"/>
                  <c:y val="-9.905409899858364E-2"/>
                </c:manualLayout>
              </c:layout>
              <c:showVal val="1"/>
            </c:dLbl>
            <c:dLbl>
              <c:idx val="8"/>
              <c:layout>
                <c:manualLayout>
                  <c:x val="-2.4343013093474412E-2"/>
                  <c:y val="-3.2975685624873498E-2"/>
                </c:manualLayout>
              </c:layout>
              <c:showVal val="1"/>
            </c:dLbl>
            <c:dLbl>
              <c:idx val="9"/>
              <c:layout>
                <c:manualLayout>
                  <c:x val="-3.1111259858845688E-2"/>
                  <c:y val="-6.4926748917884733E-2"/>
                </c:manualLayout>
              </c:layout>
              <c:showVal val="1"/>
            </c:dLbl>
            <c:dLbl>
              <c:idx val="10"/>
              <c:layout>
                <c:manualLayout>
                  <c:x val="1.3665817171982723E-2"/>
                  <c:y val="-1.5221153172288785E-2"/>
                </c:manualLayout>
              </c:layout>
              <c:showVal val="1"/>
            </c:dLbl>
            <c:dLbl>
              <c:idx val="11"/>
              <c:layout>
                <c:manualLayout>
                  <c:x val="-6.6348745594028619E-2"/>
                  <c:y val="-1.3056836821924727E-2"/>
                </c:manualLayout>
              </c:layout>
              <c:showVal val="1"/>
            </c:dLbl>
            <c:spPr>
              <a:solidFill>
                <a:schemeClr val="bg1">
                  <a:lumMod val="85000"/>
                </a:schemeClr>
              </a:solidFill>
              <a:ln>
                <a:solidFill>
                  <a:sysClr val="window" lastClr="FFFFFF"/>
                </a:solidFill>
              </a:ln>
            </c:spPr>
            <c:txPr>
              <a:bodyPr/>
              <a:lstStyle/>
              <a:p>
                <a:pPr>
                  <a:defRPr b="1">
                    <a:latin typeface="Arial Narrow" pitchFamily="34" charset="0"/>
                  </a:defRPr>
                </a:pPr>
                <a:endParaRPr lang="ru-RU"/>
              </a:p>
            </c:txPr>
            <c:showVal val="1"/>
          </c:dLbls>
          <c:cat>
            <c:strRef>
              <c:f>Финансирование!$B$3:$M$3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Финансирование!$B$4:$M$4</c:f>
              <c:numCache>
                <c:formatCode>#,##0.00;[Red]\-#,##0.00;0.00</c:formatCode>
                <c:ptCount val="12"/>
                <c:pt idx="0">
                  <c:v>125.08475990000002</c:v>
                </c:pt>
                <c:pt idx="1">
                  <c:v>211.61787386999998</c:v>
                </c:pt>
                <c:pt idx="2">
                  <c:v>263.66655362</c:v>
                </c:pt>
                <c:pt idx="3">
                  <c:v>279.75701462000001</c:v>
                </c:pt>
                <c:pt idx="4">
                  <c:v>287.55855170999899</c:v>
                </c:pt>
                <c:pt idx="5">
                  <c:v>321.22417735999869</c:v>
                </c:pt>
                <c:pt idx="6">
                  <c:v>361.38900163000221</c:v>
                </c:pt>
                <c:pt idx="7">
                  <c:v>256.78163871999863</c:v>
                </c:pt>
                <c:pt idx="8">
                  <c:v>398.94410695999869</c:v>
                </c:pt>
                <c:pt idx="9">
                  <c:v>315.21141704999707</c:v>
                </c:pt>
                <c:pt idx="10">
                  <c:v>358.88983229000002</c:v>
                </c:pt>
                <c:pt idx="11">
                  <c:v>459.07496324000005</c:v>
                </c:pt>
              </c:numCache>
            </c:numRef>
          </c:val>
        </c:ser>
        <c:ser>
          <c:idx val="1"/>
          <c:order val="1"/>
          <c:tx>
            <c:strRef>
              <c:f>Финансирование!$A$5</c:f>
              <c:strCache>
                <c:ptCount val="1"/>
                <c:pt idx="0">
                  <c:v>План поступления дотации на выравнивание бюджетной обеспеченности муниципального района из регионального фонда финансовой поддержки</c:v>
                </c:pt>
              </c:strCache>
            </c:strRef>
          </c:tx>
          <c:spPr>
            <a:ln>
              <a:solidFill>
                <a:schemeClr val="accent2">
                  <a:lumMod val="75000"/>
                </a:schemeClr>
              </a:solidFill>
            </a:ln>
          </c:spPr>
          <c:marker>
            <c:spPr>
              <a:solidFill>
                <a:schemeClr val="accent2">
                  <a:lumMod val="60000"/>
                  <a:lumOff val="40000"/>
                </a:schemeClr>
              </a:solidFill>
            </c:spPr>
          </c:marker>
          <c:dLbls>
            <c:dLbl>
              <c:idx val="1"/>
              <c:layout>
                <c:manualLayout>
                  <c:x val="-2.0285609903465982E-17"/>
                  <c:y val="3.2975685624873498E-2"/>
                </c:manualLayout>
              </c:layout>
              <c:showVal val="1"/>
            </c:dLbl>
            <c:dLbl>
              <c:idx val="2"/>
              <c:layout>
                <c:manualLayout>
                  <c:x val="2.2130011903158408E-3"/>
                  <c:y val="-2.0609803515545908E-2"/>
                </c:manualLayout>
              </c:layout>
              <c:showVal val="1"/>
            </c:dLbl>
            <c:dLbl>
              <c:idx val="4"/>
              <c:layout>
                <c:manualLayout>
                  <c:x val="-2.5159953699546628E-2"/>
                  <c:y val="6.6527153851175733E-2"/>
                </c:manualLayout>
              </c:layout>
              <c:showVal val="1"/>
            </c:dLbl>
            <c:dLbl>
              <c:idx val="5"/>
              <c:layout>
                <c:manualLayout>
                  <c:x val="-2.9027576197387477E-2"/>
                  <c:y val="5.6337509293572015E-2"/>
                </c:manualLayout>
              </c:layout>
              <c:showVal val="1"/>
            </c:dLbl>
            <c:dLbl>
              <c:idx val="6"/>
              <c:layout>
                <c:manualLayout>
                  <c:x val="-4.0651014414199674E-2"/>
                  <c:y val="4.7748098319694773E-2"/>
                </c:manualLayout>
              </c:layout>
              <c:showVal val="1"/>
            </c:dLbl>
            <c:dLbl>
              <c:idx val="7"/>
              <c:layout>
                <c:manualLayout>
                  <c:x val="1.1065005951579221E-3"/>
                  <c:y val="3.2975685624873415E-2"/>
                </c:manualLayout>
              </c:layout>
              <c:showVal val="1"/>
            </c:dLbl>
            <c:dLbl>
              <c:idx val="8"/>
              <c:layout>
                <c:manualLayout>
                  <c:x val="-3.4012058362080648E-2"/>
                  <c:y val="7.6486675943532853E-2"/>
                </c:manualLayout>
              </c:layout>
              <c:showVal val="1"/>
            </c:dLbl>
            <c:dLbl>
              <c:idx val="9"/>
              <c:layout>
                <c:manualLayout>
                  <c:x val="-2.461189085761982E-2"/>
                  <c:y val="5.4737104360280994E-2"/>
                </c:manualLayout>
              </c:layout>
              <c:showVal val="1"/>
            </c:dLbl>
            <c:dLbl>
              <c:idx val="10"/>
              <c:layout>
                <c:manualLayout>
                  <c:x val="8.8313706795358719E-3"/>
                  <c:y val="2.9302489040910169E-2"/>
                </c:manualLayout>
              </c:layout>
              <c:showVal val="1"/>
            </c:dLbl>
            <c:dLbl>
              <c:idx val="11"/>
              <c:layout>
                <c:manualLayout>
                  <c:x val="-2.6954177897574403E-2"/>
                  <c:y val="4.3522789406415983E-2"/>
                </c:manualLayout>
              </c:layout>
              <c:showVal val="1"/>
            </c:dLbl>
            <c:spPr>
              <a:solidFill>
                <a:schemeClr val="bg1">
                  <a:lumMod val="85000"/>
                </a:schemeClr>
              </a:solidFill>
              <a:ln>
                <a:solidFill>
                  <a:sysClr val="window" lastClr="FFFFFF"/>
                </a:solidFill>
              </a:ln>
            </c:spPr>
            <c:txPr>
              <a:bodyPr/>
              <a:lstStyle/>
              <a:p>
                <a:pPr>
                  <a:defRPr b="1">
                    <a:latin typeface="Arial Narrow" pitchFamily="34" charset="0"/>
                  </a:defRPr>
                </a:pPr>
                <a:endParaRPr lang="ru-RU"/>
              </a:p>
            </c:txPr>
            <c:showVal val="1"/>
          </c:dLbls>
          <c:cat>
            <c:strRef>
              <c:f>Финансирование!$B$3:$M$3</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Финансирование!$B$5:$M$5</c:f>
              <c:numCache>
                <c:formatCode>#,##0.00;[Red]\-#,##0.00;0.00</c:formatCode>
                <c:ptCount val="12"/>
                <c:pt idx="0">
                  <c:v>48.9313</c:v>
                </c:pt>
                <c:pt idx="1">
                  <c:v>154.71989999999903</c:v>
                </c:pt>
                <c:pt idx="2">
                  <c:v>167.9434</c:v>
                </c:pt>
                <c:pt idx="3">
                  <c:v>67.444300000000027</c:v>
                </c:pt>
                <c:pt idx="4">
                  <c:v>223.48240000000132</c:v>
                </c:pt>
                <c:pt idx="5">
                  <c:v>228.77189999999999</c:v>
                </c:pt>
                <c:pt idx="6">
                  <c:v>252.57429999999999</c:v>
                </c:pt>
                <c:pt idx="7">
                  <c:v>212.90359999999998</c:v>
                </c:pt>
                <c:pt idx="8">
                  <c:v>318.69220000000001</c:v>
                </c:pt>
                <c:pt idx="9">
                  <c:v>257.86369999999999</c:v>
                </c:pt>
                <c:pt idx="10">
                  <c:v>335.87880000000001</c:v>
                </c:pt>
                <c:pt idx="11">
                  <c:v>230.57449999999997</c:v>
                </c:pt>
              </c:numCache>
            </c:numRef>
          </c:val>
        </c:ser>
        <c:dLbls>
          <c:showVal val="1"/>
        </c:dLbls>
        <c:marker val="1"/>
        <c:axId val="135914624"/>
        <c:axId val="76755712"/>
      </c:lineChart>
      <c:catAx>
        <c:axId val="135914624"/>
        <c:scaling>
          <c:orientation val="minMax"/>
        </c:scaling>
        <c:axPos val="b"/>
        <c:majorTickMark val="none"/>
        <c:tickLblPos val="nextTo"/>
        <c:txPr>
          <a:bodyPr/>
          <a:lstStyle/>
          <a:p>
            <a:pPr>
              <a:defRPr sz="800" b="1">
                <a:latin typeface="Arial Narrow" pitchFamily="34" charset="0"/>
              </a:defRPr>
            </a:pPr>
            <a:endParaRPr lang="ru-RU"/>
          </a:p>
        </c:txPr>
        <c:crossAx val="76755712"/>
        <c:crosses val="autoZero"/>
        <c:auto val="1"/>
        <c:lblAlgn val="ctr"/>
        <c:lblOffset val="100"/>
      </c:catAx>
      <c:valAx>
        <c:axId val="76755712"/>
        <c:scaling>
          <c:orientation val="minMax"/>
        </c:scaling>
        <c:axPos val="l"/>
        <c:majorGridlines/>
        <c:numFmt formatCode="#,##0.00;[Red]\-#,##0.00;0.00" sourceLinked="1"/>
        <c:majorTickMark val="none"/>
        <c:tickLblPos val="nextTo"/>
        <c:txPr>
          <a:bodyPr/>
          <a:lstStyle/>
          <a:p>
            <a:pPr>
              <a:defRPr>
                <a:latin typeface="Arial Narrow" pitchFamily="34" charset="0"/>
              </a:defRPr>
            </a:pPr>
            <a:endParaRPr lang="ru-RU"/>
          </a:p>
        </c:txPr>
        <c:crossAx val="135914624"/>
        <c:crosses val="autoZero"/>
        <c:crossBetween val="between"/>
      </c:valAx>
      <c:spPr>
        <a:gradFill>
          <a:gsLst>
            <a:gs pos="0">
              <a:schemeClr val="bg1">
                <a:lumMod val="95000"/>
              </a:schemeClr>
            </a:gs>
            <a:gs pos="39999">
              <a:srgbClr val="1F497D">
                <a:lumMod val="20000"/>
                <a:lumOff val="80000"/>
              </a:srgbClr>
            </a:gs>
            <a:gs pos="70000">
              <a:srgbClr val="C4D6EB"/>
            </a:gs>
            <a:gs pos="100000">
              <a:sysClr val="window" lastClr="FFFFFF">
                <a:lumMod val="95000"/>
              </a:sysClr>
            </a:gs>
          </a:gsLst>
          <a:lin ang="5400000" scaled="0"/>
        </a:gradFill>
      </c:spPr>
    </c:plotArea>
    <c:legend>
      <c:legendPos val="b"/>
      <c:layout>
        <c:manualLayout>
          <c:xMode val="edge"/>
          <c:yMode val="edge"/>
          <c:x val="7.2682895770104214E-2"/>
          <c:y val="0.84519989040482701"/>
          <c:w val="0.85463404520008712"/>
          <c:h val="0.14391941224357754"/>
        </c:manualLayout>
      </c:layout>
      <c:txPr>
        <a:bodyPr/>
        <a:lstStyle/>
        <a:p>
          <a:pPr>
            <a:defRPr>
              <a:latin typeface="Arial Narrow" pitchFamily="34" charset="0"/>
            </a:defRPr>
          </a:pPr>
          <a:endParaRPr lang="ru-RU"/>
        </a:p>
      </c:txPr>
    </c:legend>
    <c:plotVisOnly val="1"/>
  </c:chart>
  <c:spPr>
    <a:gradFill>
      <a:gsLst>
        <a:gs pos="0">
          <a:schemeClr val="bg1">
            <a:lumMod val="85000"/>
          </a:schemeClr>
        </a:gs>
        <a:gs pos="39999">
          <a:srgbClr val="1F497D">
            <a:lumMod val="20000"/>
            <a:lumOff val="80000"/>
          </a:srgbClr>
        </a:gs>
        <a:gs pos="70000">
          <a:srgbClr val="C4D6EB"/>
        </a:gs>
        <a:gs pos="100000">
          <a:sysClr val="window" lastClr="FFFFFF">
            <a:lumMod val="95000"/>
          </a:sysClr>
        </a:gs>
      </a:gsLst>
      <a:lin ang="5400000" scaled="0"/>
    </a:gradFill>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style val="10"/>
  <c:chart>
    <c:title>
      <c:tx>
        <c:rich>
          <a:bodyPr/>
          <a:lstStyle/>
          <a:p>
            <a:pPr>
              <a:defRPr sz="1200" b="1" baseline="0">
                <a:latin typeface="Arial Narrow" pitchFamily="34" charset="0"/>
              </a:defRPr>
            </a:pPr>
            <a:r>
              <a:rPr lang="ru-RU" sz="1200" b="1" i="0" baseline="0">
                <a:solidFill>
                  <a:schemeClr val="tx2">
                    <a:lumMod val="75000"/>
                  </a:schemeClr>
                </a:solidFill>
                <a:effectLst/>
                <a:latin typeface="Arial Narrow" pitchFamily="34" charset="0"/>
              </a:rPr>
              <a:t>Динамика показателей доходов, получаемых в виде арендной платы</a:t>
            </a:r>
          </a:p>
          <a:p>
            <a:pPr>
              <a:defRPr sz="1200" b="1" baseline="0">
                <a:latin typeface="Arial Narrow" pitchFamily="34" charset="0"/>
              </a:defRPr>
            </a:pPr>
            <a:r>
              <a:rPr lang="ru-RU" sz="1200" b="1" i="0" baseline="0">
                <a:solidFill>
                  <a:schemeClr val="tx2">
                    <a:lumMod val="75000"/>
                  </a:schemeClr>
                </a:solidFill>
                <a:effectLst/>
                <a:latin typeface="Arial Narrow" pitchFamily="34" charset="0"/>
              </a:rPr>
              <a:t>за земельные участки Таймырского Долгано-Ненецкого  муниципального района в 2016-2020 годах (млн. руб.)</a:t>
            </a:r>
            <a:endParaRPr lang="ru-RU" sz="1200" b="1" baseline="0">
              <a:solidFill>
                <a:schemeClr val="tx2">
                  <a:lumMod val="75000"/>
                </a:schemeClr>
              </a:solidFill>
              <a:effectLst/>
              <a:latin typeface="Arial Narrow" pitchFamily="34" charset="0"/>
            </a:endParaRPr>
          </a:p>
        </c:rich>
      </c:tx>
      <c:layout/>
    </c:title>
    <c:view3D>
      <c:rotX val="0"/>
      <c:rotY val="0"/>
      <c:depthPercent val="100"/>
      <c:perspective val="0"/>
    </c:view3D>
    <c:sideWall>
      <c:spPr>
        <a:noFill/>
      </c:spPr>
    </c:sideWall>
    <c:backWall>
      <c:spPr>
        <a:noFill/>
      </c:spPr>
    </c:backWall>
    <c:plotArea>
      <c:layout>
        <c:manualLayout>
          <c:layoutTarget val="inner"/>
          <c:xMode val="edge"/>
          <c:yMode val="edge"/>
          <c:x val="0.10394158959556488"/>
          <c:y val="0.12250980392156863"/>
          <c:w val="0.85463284047100163"/>
          <c:h val="0.76696145334774923"/>
        </c:manualLayout>
      </c:layout>
      <c:bar3DChart>
        <c:barDir val="bar"/>
        <c:grouping val="stacked"/>
        <c:ser>
          <c:idx val="0"/>
          <c:order val="0"/>
          <c:spPr>
            <a:gradFill>
              <a:gsLst>
                <a:gs pos="0">
                  <a:srgbClr val="1F497D">
                    <a:lumMod val="40000"/>
                    <a:lumOff val="60000"/>
                  </a:srgbClr>
                </a:gs>
                <a:gs pos="39999">
                  <a:srgbClr val="4F81BD">
                    <a:lumMod val="40000"/>
                    <a:lumOff val="60000"/>
                  </a:srgbClr>
                </a:gs>
                <a:gs pos="70000">
                  <a:srgbClr val="4BACC6">
                    <a:lumMod val="20000"/>
                    <a:lumOff val="80000"/>
                  </a:srgbClr>
                </a:gs>
                <a:gs pos="100000">
                  <a:sysClr val="window" lastClr="FFFFFF">
                    <a:lumMod val="85000"/>
                  </a:sysClr>
                </a:gs>
              </a:gsLst>
              <a:lin ang="5400000" scaled="0"/>
            </a:gradFill>
          </c:spPr>
          <c:dPt>
            <c:idx val="0"/>
            <c:bubble3D val="1"/>
            <c:spPr>
              <a:solidFill>
                <a:schemeClr val="accent1">
                  <a:lumMod val="75000"/>
                </a:schemeClr>
              </a:solidFill>
              <a:ln w="50800">
                <a:solidFill>
                  <a:schemeClr val="bg1"/>
                </a:solidFill>
              </a:ln>
            </c:spPr>
          </c:dPt>
          <c:dPt>
            <c:idx val="1"/>
            <c:bubble3D val="1"/>
            <c:spPr>
              <a:solidFill>
                <a:schemeClr val="tx2">
                  <a:lumMod val="40000"/>
                  <a:lumOff val="60000"/>
                </a:schemeClr>
              </a:solidFill>
              <a:ln w="50800">
                <a:solidFill>
                  <a:schemeClr val="bg1"/>
                </a:solidFill>
              </a:ln>
            </c:spPr>
          </c:dPt>
          <c:dPt>
            <c:idx val="2"/>
            <c:spPr>
              <a:solidFill>
                <a:schemeClr val="accent1">
                  <a:lumMod val="50000"/>
                </a:schemeClr>
              </a:solidFill>
              <a:ln w="50800">
                <a:solidFill>
                  <a:prstClr val="white"/>
                </a:solidFill>
              </a:ln>
            </c:spPr>
          </c:dPt>
          <c:dPt>
            <c:idx val="3"/>
            <c:bubble3D val="1"/>
            <c:spPr>
              <a:solidFill>
                <a:schemeClr val="bg1"/>
              </a:solidFill>
              <a:ln w="50800">
                <a:solidFill>
                  <a:prstClr val="white"/>
                </a:solidFill>
              </a:ln>
            </c:spPr>
          </c:dPt>
          <c:dPt>
            <c:idx val="4"/>
            <c:spPr>
              <a:solidFill>
                <a:schemeClr val="accent5">
                  <a:lumMod val="60000"/>
                  <a:lumOff val="40000"/>
                </a:schemeClr>
              </a:solidFill>
              <a:ln w="50800">
                <a:solidFill>
                  <a:prstClr val="white"/>
                </a:solidFill>
              </a:ln>
            </c:spPr>
          </c:dPt>
          <c:dLbls>
            <c:spPr>
              <a:solidFill>
                <a:srgbClr val="1F497D">
                  <a:lumMod val="20000"/>
                  <a:lumOff val="80000"/>
                  <a:alpha val="65000"/>
                </a:srgbClr>
              </a:solidFill>
              <a:ln>
                <a:noFill/>
              </a:ln>
            </c:spPr>
            <c:txPr>
              <a:bodyPr/>
              <a:lstStyle/>
              <a:p>
                <a:pPr>
                  <a:defRPr b="1">
                    <a:latin typeface="Arial Narrow" pitchFamily="34" charset="0"/>
                  </a:defRPr>
                </a:pPr>
                <a:endParaRPr lang="ru-RU"/>
              </a:p>
            </c:txPr>
            <c:showVal val="1"/>
          </c:dLbls>
          <c:cat>
            <c:strRef>
              <c:f>Лист1!$B$6:$F$6</c:f>
              <c:strCache>
                <c:ptCount val="5"/>
                <c:pt idx="0">
                  <c:v>Факт
2016 года</c:v>
                </c:pt>
                <c:pt idx="1">
                  <c:v>Оценка 
2017 года</c:v>
                </c:pt>
                <c:pt idx="2">
                  <c:v>План 
на 2018 год</c:v>
                </c:pt>
                <c:pt idx="3">
                  <c:v>План 
на 2019 год</c:v>
                </c:pt>
                <c:pt idx="4">
                  <c:v>План 
на 2020 год</c:v>
                </c:pt>
              </c:strCache>
            </c:strRef>
          </c:cat>
          <c:val>
            <c:numRef>
              <c:f>Лист1!$B$7:$F$7</c:f>
              <c:numCache>
                <c:formatCode>#,##0.00</c:formatCode>
                <c:ptCount val="5"/>
                <c:pt idx="0">
                  <c:v>107.56231342000002</c:v>
                </c:pt>
                <c:pt idx="1">
                  <c:v>116.67730203999886</c:v>
                </c:pt>
                <c:pt idx="2">
                  <c:v>120.73091993000052</c:v>
                </c:pt>
                <c:pt idx="3">
                  <c:v>125.41530768000032</c:v>
                </c:pt>
                <c:pt idx="4">
                  <c:v>130.30650467999999</c:v>
                </c:pt>
              </c:numCache>
            </c:numRef>
          </c:val>
          <c:shape val="coneToMax"/>
        </c:ser>
        <c:dLbls>
          <c:showVal val="1"/>
        </c:dLbls>
        <c:gapWidth val="75"/>
        <c:shape val="coneToMax"/>
        <c:axId val="150491136"/>
        <c:axId val="150488960"/>
        <c:axId val="0"/>
      </c:bar3DChart>
      <c:valAx>
        <c:axId val="150488960"/>
        <c:scaling>
          <c:orientation val="minMax"/>
          <c:max val="140"/>
          <c:min val="0"/>
        </c:scaling>
        <c:axPos val="b"/>
        <c:majorGridlines/>
        <c:title>
          <c:tx>
            <c:rich>
              <a:bodyPr/>
              <a:lstStyle/>
              <a:p>
                <a:pPr>
                  <a:defRPr/>
                </a:pPr>
                <a:r>
                  <a:rPr lang="ru-RU"/>
                  <a:t>млн. руб.</a:t>
                </a:r>
              </a:p>
            </c:rich>
          </c:tx>
          <c:layout>
            <c:manualLayout>
              <c:xMode val="edge"/>
              <c:yMode val="edge"/>
              <c:x val="0.44829841406981236"/>
              <c:y val="0.93880150275333263"/>
            </c:manualLayout>
          </c:layout>
        </c:title>
        <c:numFmt formatCode="#,##0.00" sourceLinked="1"/>
        <c:tickLblPos val="nextTo"/>
        <c:spPr>
          <a:ln w="9525">
            <a:noFill/>
          </a:ln>
        </c:spPr>
        <c:txPr>
          <a:bodyPr/>
          <a:lstStyle/>
          <a:p>
            <a:pPr>
              <a:defRPr sz="930" baseline="0">
                <a:latin typeface="Arial Narrow" pitchFamily="34" charset="0"/>
              </a:defRPr>
            </a:pPr>
            <a:endParaRPr lang="ru-RU"/>
          </a:p>
        </c:txPr>
        <c:crossAx val="150491136"/>
        <c:crosses val="autoZero"/>
        <c:crossBetween val="between"/>
      </c:valAx>
      <c:catAx>
        <c:axId val="150491136"/>
        <c:scaling>
          <c:orientation val="minMax"/>
        </c:scaling>
        <c:axPos val="l"/>
        <c:majorTickMark val="none"/>
        <c:tickLblPos val="nextTo"/>
        <c:txPr>
          <a:bodyPr/>
          <a:lstStyle/>
          <a:p>
            <a:pPr>
              <a:defRPr sz="800" b="1" baseline="0">
                <a:latin typeface="Arial Narrow" pitchFamily="34" charset="0"/>
              </a:defRPr>
            </a:pPr>
            <a:endParaRPr lang="ru-RU"/>
          </a:p>
        </c:txPr>
        <c:crossAx val="150488960"/>
        <c:crosses val="autoZero"/>
        <c:auto val="1"/>
        <c:lblAlgn val="ctr"/>
        <c:lblOffset val="100"/>
      </c:catAx>
    </c:plotArea>
    <c:plotVisOnly val="1"/>
    <c:dispBlanksAs val="gap"/>
  </c:chart>
  <c:spPr>
    <a:gradFill flip="none" rotWithShape="1">
      <a:gsLst>
        <a:gs pos="0">
          <a:srgbClr val="8488C4"/>
        </a:gs>
        <a:gs pos="53000">
          <a:srgbClr val="D4DEFF"/>
        </a:gs>
        <a:gs pos="83000">
          <a:srgbClr val="D4DEFF"/>
        </a:gs>
        <a:gs pos="100000">
          <a:srgbClr val="96AB94"/>
        </a:gs>
      </a:gsLst>
      <a:lin ang="5400000" scaled="0"/>
      <a:tileRect r="-100000" b="-100000"/>
    </a:gradFill>
    <a:ln cap="flat">
      <a:noFill/>
      <a:miter lim="800000"/>
    </a:ln>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style val="10"/>
  <c:chart>
    <c:title>
      <c:tx>
        <c:rich>
          <a:bodyPr/>
          <a:lstStyle/>
          <a:p>
            <a:pPr>
              <a:defRPr sz="1300" b="0">
                <a:latin typeface="Arial Narrow" pitchFamily="34" charset="0"/>
              </a:defRPr>
            </a:pPr>
            <a:r>
              <a:rPr lang="ru-RU" sz="1200" b="1" i="0" baseline="0">
                <a:solidFill>
                  <a:schemeClr val="tx2">
                    <a:lumMod val="75000"/>
                  </a:schemeClr>
                </a:solidFill>
                <a:effectLst/>
                <a:latin typeface="Arial Narrow" pitchFamily="34" charset="0"/>
              </a:rPr>
              <a:t>Поступление в районный бюджет средств от применения штрафных санкции к поставщикам товаров, работ, услуг в 2015-2017 годах (тыс.руб.)</a:t>
            </a:r>
            <a:endParaRPr lang="ru-RU" sz="1200" b="1">
              <a:solidFill>
                <a:schemeClr val="tx2">
                  <a:lumMod val="75000"/>
                </a:schemeClr>
              </a:solidFill>
              <a:effectLst/>
              <a:latin typeface="Arial Narrow" pitchFamily="34" charset="0"/>
            </a:endParaRPr>
          </a:p>
        </c:rich>
      </c:tx>
      <c:layout/>
    </c:title>
    <c:view3D>
      <c:rotX val="0"/>
      <c:rotY val="0"/>
      <c:depthPercent val="100"/>
      <c:perspective val="80"/>
    </c:view3D>
    <c:sideWall>
      <c:spPr>
        <a:noFill/>
      </c:spPr>
    </c:sideWall>
    <c:backWall>
      <c:spPr>
        <a:noFill/>
      </c:spPr>
    </c:backWall>
    <c:plotArea>
      <c:layout/>
      <c:bar3DChart>
        <c:barDir val="col"/>
        <c:grouping val="clustered"/>
        <c:ser>
          <c:idx val="0"/>
          <c:order val="0"/>
          <c:spPr>
            <a:solidFill>
              <a:schemeClr val="tx2">
                <a:lumMod val="20000"/>
                <a:lumOff val="80000"/>
              </a:schemeClr>
            </a:solidFill>
          </c:spPr>
          <c:dPt>
            <c:idx val="0"/>
            <c:bubble3D val="1"/>
            <c:spPr>
              <a:solidFill>
                <a:schemeClr val="tx2">
                  <a:lumMod val="75000"/>
                </a:schemeClr>
              </a:solidFill>
            </c:spPr>
          </c:dPt>
          <c:dPt>
            <c:idx val="1"/>
            <c:bubble3D val="1"/>
          </c:dPt>
          <c:dPt>
            <c:idx val="2"/>
            <c:spPr>
              <a:solidFill>
                <a:schemeClr val="tx2">
                  <a:lumMod val="60000"/>
                  <a:lumOff val="40000"/>
                </a:schemeClr>
              </a:solidFill>
            </c:spPr>
          </c:dPt>
          <c:dLbls>
            <c:txPr>
              <a:bodyPr/>
              <a:lstStyle/>
              <a:p>
                <a:pPr>
                  <a:defRPr sz="1200" b="1">
                    <a:latin typeface="Arial Narrow" pitchFamily="34" charset="0"/>
                  </a:defRPr>
                </a:pPr>
                <a:endParaRPr lang="ru-RU"/>
              </a:p>
            </c:txPr>
            <c:showVal val="1"/>
          </c:dLbls>
          <c:cat>
            <c:strRef>
              <c:f>Лист1!$B$10:$D$10</c:f>
              <c:strCache>
                <c:ptCount val="3"/>
                <c:pt idx="0">
                  <c:v>2015 год</c:v>
                </c:pt>
                <c:pt idx="1">
                  <c:v>2016 год</c:v>
                </c:pt>
                <c:pt idx="2">
                  <c:v>на 01.10.2017</c:v>
                </c:pt>
              </c:strCache>
            </c:strRef>
          </c:cat>
          <c:val>
            <c:numRef>
              <c:f>Лист1!$B$11:$D$11</c:f>
              <c:numCache>
                <c:formatCode>#,##0.00</c:formatCode>
                <c:ptCount val="3"/>
                <c:pt idx="0">
                  <c:v>3206.7673300000001</c:v>
                </c:pt>
                <c:pt idx="1">
                  <c:v>4525.9633699999995</c:v>
                </c:pt>
                <c:pt idx="2">
                  <c:v>3251.7091500000006</c:v>
                </c:pt>
              </c:numCache>
            </c:numRef>
          </c:val>
        </c:ser>
        <c:gapWidth val="75"/>
        <c:shape val="box"/>
        <c:axId val="150516864"/>
        <c:axId val="150518400"/>
        <c:axId val="0"/>
      </c:bar3DChart>
      <c:catAx>
        <c:axId val="150516864"/>
        <c:scaling>
          <c:orientation val="minMax"/>
        </c:scaling>
        <c:axPos val="b"/>
        <c:majorTickMark val="none"/>
        <c:tickLblPos val="nextTo"/>
        <c:txPr>
          <a:bodyPr/>
          <a:lstStyle/>
          <a:p>
            <a:pPr>
              <a:defRPr sz="1000" b="1">
                <a:latin typeface="Arial Narrow" pitchFamily="34" charset="0"/>
              </a:defRPr>
            </a:pPr>
            <a:endParaRPr lang="ru-RU"/>
          </a:p>
        </c:txPr>
        <c:crossAx val="150518400"/>
        <c:crosses val="autoZero"/>
        <c:auto val="1"/>
        <c:lblAlgn val="ctr"/>
        <c:lblOffset val="100"/>
      </c:catAx>
      <c:valAx>
        <c:axId val="150518400"/>
        <c:scaling>
          <c:orientation val="minMax"/>
        </c:scaling>
        <c:axPos val="l"/>
        <c:majorGridlines/>
        <c:title>
          <c:tx>
            <c:rich>
              <a:bodyPr/>
              <a:lstStyle/>
              <a:p>
                <a:pPr>
                  <a:defRPr>
                    <a:latin typeface="Arial Narrow" pitchFamily="34" charset="0"/>
                  </a:defRPr>
                </a:pPr>
                <a:r>
                  <a:rPr lang="ru-RU">
                    <a:latin typeface="Arial Narrow" pitchFamily="34" charset="0"/>
                  </a:rPr>
                  <a:t>тыс. руб.</a:t>
                </a:r>
              </a:p>
            </c:rich>
          </c:tx>
          <c:layout/>
        </c:title>
        <c:numFmt formatCode="#,##0.00" sourceLinked="1"/>
        <c:tickLblPos val="nextTo"/>
        <c:spPr>
          <a:ln w="9525">
            <a:noFill/>
          </a:ln>
        </c:spPr>
        <c:crossAx val="150516864"/>
        <c:crosses val="autoZero"/>
        <c:crossBetween val="between"/>
      </c:valAx>
    </c:plotArea>
    <c:plotVisOnly val="1"/>
    <c:dispBlanksAs val="gap"/>
  </c:chart>
  <c:spPr>
    <a:gradFill flip="none" rotWithShape="1">
      <a:gsLst>
        <a:gs pos="0">
          <a:srgbClr val="8488C4"/>
        </a:gs>
        <a:gs pos="53000">
          <a:srgbClr val="D4DEFF"/>
        </a:gs>
        <a:gs pos="83000">
          <a:srgbClr val="D4DEFF"/>
        </a:gs>
        <a:gs pos="100000">
          <a:srgbClr val="96AB94"/>
        </a:gs>
      </a:gsLst>
      <a:lin ang="5400000" scaled="0"/>
      <a:tileRect r="-100000" b="-100000"/>
    </a:gradFill>
    <a:ln cap="flat">
      <a:noFill/>
      <a:miter lim="800000"/>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400" b="1" i="0" u="none" strike="noStrike" baseline="0">
                <a:solidFill>
                  <a:srgbClr val="000000"/>
                </a:solidFill>
                <a:latin typeface="Arial Narrow" pitchFamily="34" charset="0"/>
                <a:ea typeface="Calibri"/>
                <a:cs typeface="Calibri"/>
              </a:defRPr>
            </a:pPr>
            <a:r>
              <a:rPr lang="ru-RU" sz="1200" b="1">
                <a:solidFill>
                  <a:schemeClr val="tx2">
                    <a:lumMod val="75000"/>
                  </a:schemeClr>
                </a:solidFill>
                <a:latin typeface="Arial Narrow" pitchFamily="34" charset="0"/>
              </a:rPr>
              <a:t>Факт поступления благотворительной помощи в бюджет  мунципального района (за исключением поступлений</a:t>
            </a:r>
            <a:r>
              <a:rPr lang="ru-RU" sz="1200" b="1" baseline="0">
                <a:solidFill>
                  <a:schemeClr val="tx2">
                    <a:lumMod val="75000"/>
                  </a:schemeClr>
                </a:solidFill>
                <a:latin typeface="Arial Narrow" pitchFamily="34" charset="0"/>
              </a:rPr>
              <a:t> от ПАО</a:t>
            </a:r>
            <a:r>
              <a:rPr lang="en-US" sz="1200" b="1" baseline="0">
                <a:solidFill>
                  <a:schemeClr val="tx2">
                    <a:lumMod val="75000"/>
                  </a:schemeClr>
                </a:solidFill>
                <a:latin typeface="Arial Narrow" pitchFamily="34" charset="0"/>
              </a:rPr>
              <a:t> "</a:t>
            </a:r>
            <a:r>
              <a:rPr lang="ru-RU" sz="1200" b="1" baseline="0">
                <a:solidFill>
                  <a:schemeClr val="tx2">
                    <a:lumMod val="75000"/>
                  </a:schemeClr>
                </a:solidFill>
                <a:latin typeface="Arial Narrow" pitchFamily="34" charset="0"/>
              </a:rPr>
              <a:t>Нефтяная компания </a:t>
            </a:r>
            <a:r>
              <a:rPr lang="en-US" sz="1200" b="1" baseline="0">
                <a:solidFill>
                  <a:schemeClr val="tx2">
                    <a:lumMod val="75000"/>
                  </a:schemeClr>
                </a:solidFill>
                <a:latin typeface="Arial Narrow" pitchFamily="34" charset="0"/>
              </a:rPr>
              <a:t>"</a:t>
            </a:r>
            <a:r>
              <a:rPr lang="ru-RU" sz="1200" b="1" baseline="0">
                <a:solidFill>
                  <a:schemeClr val="tx2">
                    <a:lumMod val="75000"/>
                  </a:schemeClr>
                </a:solidFill>
                <a:latin typeface="Arial Narrow" pitchFamily="34" charset="0"/>
              </a:rPr>
              <a:t>Лукойл</a:t>
            </a:r>
            <a:r>
              <a:rPr lang="en-US" sz="1200" b="1" baseline="0">
                <a:solidFill>
                  <a:schemeClr val="tx2">
                    <a:lumMod val="75000"/>
                  </a:schemeClr>
                </a:solidFill>
                <a:latin typeface="Arial Narrow" pitchFamily="34" charset="0"/>
              </a:rPr>
              <a:t>""</a:t>
            </a:r>
            <a:r>
              <a:rPr lang="ru-RU" sz="1200" b="1" baseline="0">
                <a:solidFill>
                  <a:schemeClr val="tx2">
                    <a:lumMod val="75000"/>
                  </a:schemeClr>
                </a:solidFill>
                <a:latin typeface="Arial Narrow" pitchFamily="34" charset="0"/>
              </a:rPr>
              <a:t> </a:t>
            </a:r>
            <a:r>
              <a:rPr lang="ru-RU" sz="1200" b="1">
                <a:solidFill>
                  <a:schemeClr val="tx2">
                    <a:lumMod val="75000"/>
                  </a:schemeClr>
                </a:solidFill>
                <a:latin typeface="Arial Narrow" pitchFamily="34" charset="0"/>
              </a:rPr>
              <a:t>  за 2015 - 2017 года  (млн.руб.)</a:t>
            </a:r>
          </a:p>
        </c:rich>
      </c:tx>
      <c:layout>
        <c:manualLayout>
          <c:xMode val="edge"/>
          <c:yMode val="edge"/>
          <c:x val="0.13153121768869802"/>
          <c:y val="2.9058290790574252E-2"/>
        </c:manualLayout>
      </c:layout>
      <c:overlay val="1"/>
    </c:title>
    <c:view3D>
      <c:rotX val="0"/>
      <c:depthPercent val="100"/>
      <c:perspective val="20"/>
    </c:view3D>
    <c:sideWall>
      <c:spPr>
        <a:noFill/>
        <a:ln w="25400">
          <a:noFill/>
        </a:ln>
      </c:spPr>
    </c:sideWall>
    <c:backWall>
      <c:spPr>
        <a:noFill/>
        <a:ln w="25400">
          <a:noFill/>
        </a:ln>
      </c:spPr>
    </c:backWall>
    <c:plotArea>
      <c:layout>
        <c:manualLayout>
          <c:layoutTarget val="inner"/>
          <c:xMode val="edge"/>
          <c:yMode val="edge"/>
          <c:x val="8.0330708661417324E-2"/>
          <c:y val="0.1362086787609699"/>
          <c:w val="0.91589167263184212"/>
          <c:h val="0.78308393168915569"/>
        </c:manualLayout>
      </c:layout>
      <c:bar3DChart>
        <c:barDir val="col"/>
        <c:grouping val="stacked"/>
        <c:ser>
          <c:idx val="0"/>
          <c:order val="0"/>
          <c:tx>
            <c:strRef>
              <c:f>'Лист1 (3)'!$A$13</c:f>
              <c:strCache>
                <c:ptCount val="1"/>
                <c:pt idx="0">
                  <c:v>КГБУЗ "Таймырская межрайонная больница" </c:v>
                </c:pt>
              </c:strCache>
            </c:strRef>
          </c:tx>
          <c:spPr>
            <a:solidFill>
              <a:schemeClr val="accent2">
                <a:lumMod val="75000"/>
              </a:schemeClr>
            </a:solidFill>
          </c:spPr>
          <c:dPt>
            <c:idx val="0"/>
            <c:spPr>
              <a:solidFill>
                <a:schemeClr val="accent2">
                  <a:lumMod val="75000"/>
                </a:schemeClr>
              </a:solidFill>
              <a:ln w="34925">
                <a:solidFill>
                  <a:prstClr val="white"/>
                </a:solidFill>
              </a:ln>
            </c:spPr>
          </c:dPt>
          <c:dLbls>
            <c:dLbl>
              <c:idx val="0"/>
              <c:layout>
                <c:manualLayout>
                  <c:x val="9.5545571332210658E-2"/>
                  <c:y val="2.8348763533464581E-2"/>
                </c:manualLayout>
              </c:layout>
              <c:tx>
                <c:rich>
                  <a:bodyPr/>
                  <a:lstStyle/>
                  <a:p>
                    <a:pPr>
                      <a:defRPr b="1">
                        <a:latin typeface="Arial Narrow" pitchFamily="34" charset="0"/>
                      </a:defRPr>
                    </a:pPr>
                    <a:r>
                      <a:rPr lang="ru-RU" b="1">
                        <a:latin typeface="Arial Narrow" pitchFamily="34" charset="0"/>
                      </a:rPr>
                      <a:t>К</a:t>
                    </a:r>
                    <a:r>
                      <a:rPr lang="ru-RU"/>
                      <a:t>ГБУЗ</a:t>
                    </a:r>
                  </a:p>
                  <a:p>
                    <a:pPr>
                      <a:defRPr b="1">
                        <a:latin typeface="Arial Narrow" pitchFamily="34" charset="0"/>
                      </a:defRPr>
                    </a:pPr>
                    <a:r>
                      <a:rPr lang="ru-RU"/>
                      <a:t> "Таймырская межрайонная.</a:t>
                    </a:r>
                  </a:p>
                  <a:p>
                    <a:pPr>
                      <a:defRPr b="1">
                        <a:latin typeface="Arial Narrow" pitchFamily="34" charset="0"/>
                      </a:defRPr>
                    </a:pPr>
                    <a:r>
                      <a:rPr lang="ru-RU"/>
                      <a:t>больница", </a:t>
                    </a:r>
                  </a:p>
                  <a:p>
                    <a:pPr>
                      <a:defRPr b="1">
                        <a:latin typeface="Arial Narrow" pitchFamily="34" charset="0"/>
                      </a:defRPr>
                    </a:pPr>
                    <a:r>
                      <a:rPr lang="ru-RU"/>
                      <a:t>0,3 млн.руб. </a:t>
                    </a:r>
                  </a:p>
                </c:rich>
              </c:tx>
              <c:spPr>
                <a:solidFill>
                  <a:sysClr val="window" lastClr="FFFFFF">
                    <a:lumMod val="75000"/>
                    <a:alpha val="65000"/>
                  </a:sysClr>
                </a:solidFill>
                <a:ln>
                  <a:solidFill>
                    <a:prstClr val="white"/>
                  </a:solidFill>
                </a:ln>
              </c:spPr>
            </c:dLbl>
            <c:spPr>
              <a:solidFill>
                <a:sysClr val="window" lastClr="FFFFFF">
                  <a:lumMod val="75000"/>
                  <a:alpha val="65000"/>
                </a:sysClr>
              </a:solidFill>
            </c:spPr>
            <c:txPr>
              <a:bodyPr/>
              <a:lstStyle/>
              <a:p>
                <a:pPr>
                  <a:defRPr b="1">
                    <a:latin typeface="Arial Narrow" pitchFamily="34" charset="0"/>
                  </a:defRPr>
                </a:pPr>
                <a:endParaRPr lang="ru-RU"/>
              </a:p>
            </c:txPr>
            <c:showVal val="1"/>
            <c:showSerName val="1"/>
          </c:dLbls>
          <c:cat>
            <c:strRef>
              <c:f>'Лист1 (3)'!$B$12:$D$12</c:f>
              <c:strCache>
                <c:ptCount val="3"/>
                <c:pt idx="0">
                  <c:v>2015 год</c:v>
                </c:pt>
                <c:pt idx="1">
                  <c:v>2016 год</c:v>
                </c:pt>
                <c:pt idx="2">
                  <c:v>2017 год </c:v>
                </c:pt>
              </c:strCache>
            </c:strRef>
          </c:cat>
          <c:val>
            <c:numRef>
              <c:f>'Лист1 (3)'!$B$13:$D$13</c:f>
              <c:numCache>
                <c:formatCode>General</c:formatCode>
                <c:ptCount val="3"/>
                <c:pt idx="0" formatCode="#,##0.00_ ;[Red]\-#,##0.00\ ">
                  <c:v>0.33000000000000307</c:v>
                </c:pt>
              </c:numCache>
            </c:numRef>
          </c:val>
        </c:ser>
        <c:ser>
          <c:idx val="1"/>
          <c:order val="1"/>
          <c:tx>
            <c:strRef>
              <c:f>'Лист1 (3)'!$A$14</c:f>
              <c:strCache>
                <c:ptCount val="1"/>
                <c:pt idx="0">
                  <c:v>ПАО "ГМК "НН" </c:v>
                </c:pt>
              </c:strCache>
            </c:strRef>
          </c:tx>
          <c:spPr>
            <a:solidFill>
              <a:srgbClr val="0070C0"/>
            </a:solidFill>
            <a:ln w="31750">
              <a:solidFill>
                <a:prstClr val="white"/>
              </a:solidFill>
            </a:ln>
          </c:spPr>
          <c:dLbls>
            <c:dLbl>
              <c:idx val="0"/>
              <c:layout>
                <c:manualLayout>
                  <c:x val="0.11081477629781743"/>
                  <c:y val="-3.2603805896964475E-2"/>
                </c:manualLayout>
              </c:layout>
              <c:tx>
                <c:rich>
                  <a:bodyPr/>
                  <a:lstStyle/>
                  <a:p>
                    <a:r>
                      <a:rPr lang="ru-RU" sz="1000" b="1">
                        <a:latin typeface="Arial Narrow" pitchFamily="34" charset="0"/>
                      </a:rPr>
                      <a:t>П</a:t>
                    </a:r>
                    <a:r>
                      <a:rPr lang="ru-RU"/>
                      <a:t>АО "ГМК "НН",</a:t>
                    </a:r>
                  </a:p>
                  <a:p>
                    <a:r>
                      <a:rPr lang="ru-RU"/>
                      <a:t>1,1 млн.руб. </a:t>
                    </a:r>
                  </a:p>
                </c:rich>
              </c:tx>
              <c:showSerName val="1"/>
            </c:dLbl>
            <c:dLbl>
              <c:idx val="1"/>
              <c:layout>
                <c:manualLayout>
                  <c:x val="9.0446936587080598E-2"/>
                  <c:y val="0"/>
                </c:manualLayout>
              </c:layout>
              <c:tx>
                <c:rich>
                  <a:bodyPr/>
                  <a:lstStyle/>
                  <a:p>
                    <a:r>
                      <a:rPr lang="ru-RU" sz="1000" b="1">
                        <a:latin typeface="Arial Narrow" pitchFamily="34" charset="0"/>
                      </a:rPr>
                      <a:t>П</a:t>
                    </a:r>
                    <a:r>
                      <a:rPr lang="ru-RU"/>
                      <a:t>АО "ГМК "НН", </a:t>
                    </a:r>
                  </a:p>
                  <a:p>
                    <a:r>
                      <a:rPr lang="ru-RU"/>
                      <a:t>0,3 млн.руб.   </a:t>
                    </a:r>
                  </a:p>
                </c:rich>
              </c:tx>
              <c:showSerName val="1"/>
            </c:dLbl>
            <c:dLbl>
              <c:idx val="2"/>
              <c:layout>
                <c:manualLayout>
                  <c:x val="6.5815536437289893E-2"/>
                  <c:y val="-2.5079850689972692E-3"/>
                </c:manualLayout>
              </c:layout>
              <c:tx>
                <c:rich>
                  <a:bodyPr/>
                  <a:lstStyle/>
                  <a:p>
                    <a:r>
                      <a:rPr lang="ru-RU" sz="1000" b="1">
                        <a:latin typeface="Arial Narrow" pitchFamily="34" charset="0"/>
                      </a:rPr>
                      <a:t>П</a:t>
                    </a:r>
                    <a:r>
                      <a:rPr lang="ru-RU"/>
                      <a:t>АО "ГМК "НН",</a:t>
                    </a:r>
                  </a:p>
                  <a:p>
                    <a:r>
                      <a:rPr lang="ru-RU"/>
                      <a:t>0,9 млн.руб. </a:t>
                    </a:r>
                  </a:p>
                </c:rich>
              </c:tx>
              <c:showSerName val="1"/>
            </c:dLbl>
            <c:spPr>
              <a:solidFill>
                <a:sysClr val="window" lastClr="FFFFFF">
                  <a:lumMod val="75000"/>
                  <a:alpha val="65000"/>
                </a:sysClr>
              </a:solidFill>
              <a:ln>
                <a:solidFill>
                  <a:prstClr val="white"/>
                </a:solidFill>
              </a:ln>
            </c:spPr>
            <c:txPr>
              <a:bodyPr/>
              <a:lstStyle/>
              <a:p>
                <a:pPr>
                  <a:defRPr sz="1000" b="1">
                    <a:latin typeface="Arial Narrow" pitchFamily="34" charset="0"/>
                  </a:defRPr>
                </a:pPr>
                <a:endParaRPr lang="ru-RU"/>
              </a:p>
            </c:txPr>
            <c:showSerName val="1"/>
          </c:dLbls>
          <c:cat>
            <c:strRef>
              <c:f>'Лист1 (3)'!$B$12:$D$12</c:f>
              <c:strCache>
                <c:ptCount val="3"/>
                <c:pt idx="0">
                  <c:v>2015 год</c:v>
                </c:pt>
                <c:pt idx="1">
                  <c:v>2016 год</c:v>
                </c:pt>
                <c:pt idx="2">
                  <c:v>2017 год </c:v>
                </c:pt>
              </c:strCache>
            </c:strRef>
          </c:cat>
          <c:val>
            <c:numRef>
              <c:f>'Лист1 (3)'!$B$14:$D$14</c:f>
              <c:numCache>
                <c:formatCode>#,##0.00_ ;[Red]\-#,##0.00\ </c:formatCode>
                <c:ptCount val="3"/>
                <c:pt idx="0">
                  <c:v>1.05</c:v>
                </c:pt>
                <c:pt idx="1">
                  <c:v>0.34</c:v>
                </c:pt>
                <c:pt idx="2">
                  <c:v>0.87000000000000499</c:v>
                </c:pt>
              </c:numCache>
            </c:numRef>
          </c:val>
        </c:ser>
        <c:ser>
          <c:idx val="2"/>
          <c:order val="2"/>
          <c:tx>
            <c:strRef>
              <c:f>'Лист1 (3)'!$A$15</c:f>
              <c:strCache>
                <c:ptCount val="1"/>
                <c:pt idx="0">
                  <c:v>ОАО "Сургутнефтегаз"  </c:v>
                </c:pt>
              </c:strCache>
            </c:strRef>
          </c:tx>
          <c:spPr>
            <a:solidFill>
              <a:srgbClr val="32BC67"/>
            </a:solidFill>
            <a:ln w="47625">
              <a:solidFill>
                <a:prstClr val="white"/>
              </a:solidFill>
            </a:ln>
          </c:spPr>
          <c:dLbls>
            <c:dLbl>
              <c:idx val="0"/>
              <c:layout>
                <c:manualLayout>
                  <c:x val="0.11517502143915233"/>
                  <c:y val="-3.9995800524934609E-3"/>
                </c:manualLayout>
              </c:layout>
              <c:tx>
                <c:rich>
                  <a:bodyPr/>
                  <a:lstStyle/>
                  <a:p>
                    <a:pPr>
                      <a:defRPr sz="1000" b="1">
                        <a:latin typeface="Arial Narrow" pitchFamily="34" charset="0"/>
                      </a:defRPr>
                    </a:pPr>
                    <a:r>
                      <a:rPr lang="ru-RU" sz="1000" b="1">
                        <a:latin typeface="Arial Narrow" pitchFamily="34" charset="0"/>
                      </a:rPr>
                      <a:t>О</a:t>
                    </a:r>
                    <a:r>
                      <a:rPr lang="ru-RU" b="1">
                        <a:latin typeface="Arial Narrow" pitchFamily="34" charset="0"/>
                      </a:rPr>
                      <a:t>АО "Сургутнефтегаз",</a:t>
                    </a:r>
                  </a:p>
                  <a:p>
                    <a:pPr>
                      <a:defRPr sz="1000" b="1">
                        <a:latin typeface="Arial Narrow" pitchFamily="34" charset="0"/>
                      </a:defRPr>
                    </a:pPr>
                    <a:r>
                      <a:rPr lang="ru-RU" b="1">
                        <a:latin typeface="Arial Narrow" pitchFamily="34" charset="0"/>
                      </a:rPr>
                      <a:t> 1,0</a:t>
                    </a:r>
                    <a:r>
                      <a:rPr lang="ru-RU" b="1" baseline="0">
                        <a:latin typeface="Arial Narrow" pitchFamily="34" charset="0"/>
                      </a:rPr>
                      <a:t> млн.руб.</a:t>
                    </a:r>
                    <a:r>
                      <a:rPr lang="ru-RU" b="1">
                        <a:latin typeface="Arial Narrow" pitchFamily="34" charset="0"/>
                      </a:rPr>
                      <a:t> </a:t>
                    </a:r>
                  </a:p>
                </c:rich>
              </c:tx>
              <c:spPr>
                <a:solidFill>
                  <a:sysClr val="window" lastClr="FFFFFF">
                    <a:lumMod val="75000"/>
                    <a:alpha val="65000"/>
                  </a:sysClr>
                </a:solidFill>
                <a:ln>
                  <a:solidFill>
                    <a:prstClr val="white"/>
                  </a:solidFill>
                </a:ln>
              </c:spPr>
            </c:dLbl>
            <c:txPr>
              <a:bodyPr/>
              <a:lstStyle/>
              <a:p>
                <a:pPr>
                  <a:defRPr sz="1000">
                    <a:latin typeface="Arial Narrow" pitchFamily="34" charset="0"/>
                  </a:defRPr>
                </a:pPr>
                <a:endParaRPr lang="ru-RU"/>
              </a:p>
            </c:txPr>
            <c:showVal val="1"/>
            <c:showSerName val="1"/>
          </c:dLbls>
          <c:cat>
            <c:strRef>
              <c:f>'Лист1 (3)'!$B$12:$D$12</c:f>
              <c:strCache>
                <c:ptCount val="3"/>
                <c:pt idx="0">
                  <c:v>2015 год</c:v>
                </c:pt>
                <c:pt idx="1">
                  <c:v>2016 год</c:v>
                </c:pt>
                <c:pt idx="2">
                  <c:v>2017 год </c:v>
                </c:pt>
              </c:strCache>
            </c:strRef>
          </c:cat>
          <c:val>
            <c:numRef>
              <c:f>'Лист1 (3)'!$B$15:$D$15</c:f>
              <c:numCache>
                <c:formatCode>General</c:formatCode>
                <c:ptCount val="3"/>
                <c:pt idx="0" formatCode="#,##0.00_ ;[Red]\-#,##0.00\ ">
                  <c:v>1</c:v>
                </c:pt>
              </c:numCache>
            </c:numRef>
          </c:val>
        </c:ser>
        <c:ser>
          <c:idx val="3"/>
          <c:order val="3"/>
          <c:tx>
            <c:strRef>
              <c:f>'Лист1 (3)'!$A$16</c:f>
              <c:strCache>
                <c:ptCount val="1"/>
                <c:pt idx="0">
                  <c:v>ОАО "ННК-Таймырнефтегаздобыча" </c:v>
                </c:pt>
              </c:strCache>
            </c:strRef>
          </c:tx>
          <c:spPr>
            <a:solidFill>
              <a:schemeClr val="tx2">
                <a:lumMod val="75000"/>
              </a:schemeClr>
            </a:solidFill>
            <a:ln w="63500">
              <a:solidFill>
                <a:prstClr val="white"/>
              </a:solidFill>
            </a:ln>
          </c:spPr>
          <c:dLbls>
            <c:dLbl>
              <c:idx val="0"/>
              <c:layout>
                <c:manualLayout>
                  <c:x val="0.12149977805961308"/>
                  <c:y val="7.5239552069917065E-3"/>
                </c:manualLayout>
              </c:layout>
              <c:tx>
                <c:rich>
                  <a:bodyPr/>
                  <a:lstStyle/>
                  <a:p>
                    <a:pPr>
                      <a:defRPr b="1">
                        <a:latin typeface="Arial Narrow" pitchFamily="34" charset="0"/>
                      </a:defRPr>
                    </a:pPr>
                    <a:r>
                      <a:rPr lang="ru-RU" b="1">
                        <a:latin typeface="Arial Narrow" pitchFamily="34" charset="0"/>
                      </a:rPr>
                      <a:t>О</a:t>
                    </a:r>
                    <a:r>
                      <a:rPr lang="ru-RU"/>
                      <a:t>АО "ННК-Таймырнефтегаз-добыча", </a:t>
                    </a:r>
                  </a:p>
                  <a:p>
                    <a:pPr>
                      <a:defRPr b="1">
                        <a:latin typeface="Arial Narrow" pitchFamily="34" charset="0"/>
                      </a:defRPr>
                    </a:pPr>
                    <a:r>
                      <a:rPr lang="ru-RU"/>
                      <a:t>1,0 млн.руб. </a:t>
                    </a:r>
                  </a:p>
                </c:rich>
              </c:tx>
              <c:spPr>
                <a:solidFill>
                  <a:sysClr val="window" lastClr="FFFFFF">
                    <a:lumMod val="75000"/>
                    <a:alpha val="49000"/>
                  </a:sysClr>
                </a:solidFill>
                <a:ln>
                  <a:solidFill>
                    <a:prstClr val="white"/>
                  </a:solidFill>
                </a:ln>
              </c:spPr>
            </c:dLbl>
            <c:txPr>
              <a:bodyPr/>
              <a:lstStyle/>
              <a:p>
                <a:pPr>
                  <a:defRPr b="1">
                    <a:latin typeface="Arial Narrow" pitchFamily="34" charset="0"/>
                  </a:defRPr>
                </a:pPr>
                <a:endParaRPr lang="ru-RU"/>
              </a:p>
            </c:txPr>
            <c:showVal val="1"/>
            <c:showSerName val="1"/>
          </c:dLbls>
          <c:cat>
            <c:strRef>
              <c:f>'Лист1 (3)'!$B$12:$D$12</c:f>
              <c:strCache>
                <c:ptCount val="3"/>
                <c:pt idx="0">
                  <c:v>2015 год</c:v>
                </c:pt>
                <c:pt idx="1">
                  <c:v>2016 год</c:v>
                </c:pt>
                <c:pt idx="2">
                  <c:v>2017 год </c:v>
                </c:pt>
              </c:strCache>
            </c:strRef>
          </c:cat>
          <c:val>
            <c:numRef>
              <c:f>'Лист1 (3)'!$B$16:$D$16</c:f>
              <c:numCache>
                <c:formatCode>General</c:formatCode>
                <c:ptCount val="3"/>
                <c:pt idx="0" formatCode="#,##0.00_ ;[Red]\-#,##0.00\ ">
                  <c:v>1</c:v>
                </c:pt>
              </c:numCache>
            </c:numRef>
          </c:val>
        </c:ser>
        <c:ser>
          <c:idx val="4"/>
          <c:order val="4"/>
          <c:tx>
            <c:strRef>
              <c:f>'Лист1 (3)'!$A$17</c:f>
              <c:strCache>
                <c:ptCount val="1"/>
                <c:pt idx="0">
                  <c:v>ООО "Арктическая горная компания" </c:v>
                </c:pt>
              </c:strCache>
            </c:strRef>
          </c:tx>
          <c:spPr>
            <a:solidFill>
              <a:schemeClr val="bg1">
                <a:lumMod val="85000"/>
              </a:schemeClr>
            </a:solidFill>
          </c:spPr>
          <c:dPt>
            <c:idx val="1"/>
            <c:spPr>
              <a:solidFill>
                <a:schemeClr val="bg1">
                  <a:lumMod val="85000"/>
                </a:schemeClr>
              </a:solidFill>
              <a:ln w="38100">
                <a:solidFill>
                  <a:schemeClr val="bg1"/>
                </a:solidFill>
              </a:ln>
            </c:spPr>
          </c:dPt>
          <c:dLbls>
            <c:dLbl>
              <c:idx val="1"/>
              <c:layout>
                <c:manualLayout>
                  <c:x val="9.1341647016312699E-2"/>
                  <c:y val="-8.2763507276908482E-2"/>
                </c:manualLayout>
              </c:layout>
              <c:tx>
                <c:rich>
                  <a:bodyPr/>
                  <a:lstStyle/>
                  <a:p>
                    <a:r>
                      <a:rPr lang="ru-RU" b="1">
                        <a:latin typeface="Arial Narrow" pitchFamily="34" charset="0"/>
                      </a:rPr>
                      <a:t>О</a:t>
                    </a:r>
                    <a:r>
                      <a:rPr lang="ru-RU"/>
                      <a:t>ОО "Арктическая горная компания" ; 1,5  млн.руб.</a:t>
                    </a:r>
                  </a:p>
                </c:rich>
              </c:tx>
            </c:dLbl>
            <c:spPr>
              <a:solidFill>
                <a:sysClr val="window" lastClr="FFFFFF">
                  <a:lumMod val="75000"/>
                  <a:alpha val="57000"/>
                </a:sysClr>
              </a:solidFill>
              <a:ln>
                <a:solidFill>
                  <a:prstClr val="white"/>
                </a:solidFill>
              </a:ln>
            </c:spPr>
            <c:txPr>
              <a:bodyPr/>
              <a:lstStyle/>
              <a:p>
                <a:pPr>
                  <a:defRPr b="1">
                    <a:latin typeface="Arial Narrow" pitchFamily="34" charset="0"/>
                  </a:defRPr>
                </a:pPr>
                <a:endParaRPr lang="ru-RU"/>
              </a:p>
            </c:txPr>
            <c:showVal val="1"/>
            <c:showSerName val="1"/>
          </c:dLbls>
          <c:cat>
            <c:strRef>
              <c:f>'Лист1 (3)'!$B$12:$D$12</c:f>
              <c:strCache>
                <c:ptCount val="3"/>
                <c:pt idx="0">
                  <c:v>2015 год</c:v>
                </c:pt>
                <c:pt idx="1">
                  <c:v>2016 год</c:v>
                </c:pt>
                <c:pt idx="2">
                  <c:v>2017 год </c:v>
                </c:pt>
              </c:strCache>
            </c:strRef>
          </c:cat>
          <c:val>
            <c:numRef>
              <c:f>'Лист1 (3)'!$B$17:$D$17</c:f>
              <c:numCache>
                <c:formatCode>#,##0.00_ ;[Red]\-#,##0.00\ </c:formatCode>
                <c:ptCount val="3"/>
                <c:pt idx="1">
                  <c:v>1.5</c:v>
                </c:pt>
              </c:numCache>
            </c:numRef>
          </c:val>
        </c:ser>
        <c:shape val="cylinder"/>
        <c:axId val="153250432"/>
        <c:axId val="153280896"/>
        <c:axId val="0"/>
      </c:bar3DChart>
      <c:catAx>
        <c:axId val="153250432"/>
        <c:scaling>
          <c:orientation val="minMax"/>
        </c:scaling>
        <c:axPos val="b"/>
        <c:majorGridlines/>
        <c:numFmt formatCode="General" sourceLinked="1"/>
        <c:tickLblPos val="nextTo"/>
        <c:txPr>
          <a:bodyPr rot="0" vert="horz"/>
          <a:lstStyle/>
          <a:p>
            <a:pPr>
              <a:defRPr sz="1200" b="1" i="0" u="none" strike="noStrike" baseline="0">
                <a:solidFill>
                  <a:schemeClr val="bg1"/>
                </a:solidFill>
                <a:latin typeface="Arial Narrow" pitchFamily="34" charset="0"/>
                <a:ea typeface="Calibri"/>
                <a:cs typeface="Calibri"/>
              </a:defRPr>
            </a:pPr>
            <a:endParaRPr lang="ru-RU"/>
          </a:p>
        </c:txPr>
        <c:crossAx val="153280896"/>
        <c:crosses val="autoZero"/>
        <c:auto val="1"/>
        <c:lblAlgn val="ctr"/>
        <c:lblOffset val="100"/>
      </c:catAx>
      <c:valAx>
        <c:axId val="153280896"/>
        <c:scaling>
          <c:orientation val="minMax"/>
          <c:max val="3.5"/>
        </c:scaling>
        <c:axPos val="l"/>
        <c:majorGridlines/>
        <c:title>
          <c:tx>
            <c:rich>
              <a:bodyPr/>
              <a:lstStyle/>
              <a:p>
                <a:pPr>
                  <a:defRPr sz="1000" b="0" i="0" u="none" strike="noStrike" baseline="0">
                    <a:solidFill>
                      <a:srgbClr val="000000"/>
                    </a:solidFill>
                    <a:latin typeface="Arial Narrow" pitchFamily="34" charset="0"/>
                    <a:ea typeface="Calibri"/>
                    <a:cs typeface="Calibri"/>
                  </a:defRPr>
                </a:pPr>
                <a:r>
                  <a:rPr lang="ru-RU">
                    <a:latin typeface="Arial Narrow" pitchFamily="34" charset="0"/>
                  </a:rPr>
                  <a:t>млн.руб.</a:t>
                </a:r>
              </a:p>
            </c:rich>
          </c:tx>
          <c:layout>
            <c:manualLayout>
              <c:xMode val="edge"/>
              <c:yMode val="edge"/>
              <c:x val="1.2589517219438656E-2"/>
              <c:y val="0.46412206166537173"/>
            </c:manualLayout>
          </c:layout>
        </c:title>
        <c:numFmt formatCode="#,##0.00_ ;[Red]\-#,##0.00\ " sourceLinked="1"/>
        <c:tickLblPos val="nextTo"/>
        <c:txPr>
          <a:bodyPr rot="0" vert="horz"/>
          <a:lstStyle/>
          <a:p>
            <a:pPr>
              <a:defRPr sz="1000" b="0" i="0" u="none" strike="noStrike" baseline="0">
                <a:solidFill>
                  <a:srgbClr val="000000"/>
                </a:solidFill>
                <a:latin typeface="Arial Narrow" pitchFamily="34" charset="0"/>
                <a:ea typeface="Calibri"/>
                <a:cs typeface="Calibri"/>
              </a:defRPr>
            </a:pPr>
            <a:endParaRPr lang="ru-RU"/>
          </a:p>
        </c:txPr>
        <c:crossAx val="153250432"/>
        <c:crosses val="autoZero"/>
        <c:crossBetween val="between"/>
      </c:valAx>
      <c:spPr>
        <a:noFill/>
        <a:ln w="25400">
          <a:noFill/>
        </a:ln>
      </c:spPr>
    </c:plotArea>
    <c:plotVisOnly val="1"/>
    <c:dispBlanksAs val="gap"/>
  </c:chart>
  <c:spPr>
    <a:gradFill>
      <a:gsLst>
        <a:gs pos="0">
          <a:sysClr val="window" lastClr="FFFFFF"/>
        </a:gs>
        <a:gs pos="39999">
          <a:srgbClr val="1F497D">
            <a:lumMod val="20000"/>
            <a:lumOff val="80000"/>
          </a:srgbClr>
        </a:gs>
        <a:gs pos="70000">
          <a:srgbClr val="1F497D">
            <a:lumMod val="40000"/>
            <a:lumOff val="60000"/>
          </a:srgbClr>
        </a:gs>
        <a:gs pos="100000">
          <a:schemeClr val="accent1">
            <a:lumMod val="50000"/>
          </a:schemeClr>
        </a:gs>
      </a:gsLst>
      <a:lin ang="5400000" scaled="0"/>
    </a:gradFill>
    <a:ln>
      <a:noFill/>
    </a:ln>
    <a:effectLst>
      <a:outerShdw blurRad="50800" dist="50800" dir="5400000" algn="ctr" rotWithShape="0">
        <a:schemeClr val="bg1"/>
      </a:outerShdw>
    </a:effectLst>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7"/>
  <c:chart>
    <c:title>
      <c:tx>
        <c:rich>
          <a:bodyPr/>
          <a:lstStyle/>
          <a:p>
            <a:pPr>
              <a:defRPr sz="1200">
                <a:latin typeface="Arial Narrow" pitchFamily="34" charset="0"/>
              </a:defRPr>
            </a:pPr>
            <a:r>
              <a:rPr lang="ru-RU">
                <a:solidFill>
                  <a:schemeClr val="tx2">
                    <a:lumMod val="75000"/>
                  </a:schemeClr>
                </a:solidFill>
              </a:rPr>
              <a:t>Сводная рейтинговая оценка среднего уровня качества финансового менеджмента главных распрядителей средств районного бюджета </a:t>
            </a:r>
          </a:p>
          <a:p>
            <a:pPr>
              <a:defRPr sz="1200">
                <a:latin typeface="Arial Narrow" pitchFamily="34" charset="0"/>
              </a:defRPr>
            </a:pPr>
            <a:r>
              <a:rPr lang="ru-RU">
                <a:solidFill>
                  <a:schemeClr val="tx2">
                    <a:lumMod val="75000"/>
                  </a:schemeClr>
                </a:solidFill>
              </a:rPr>
              <a:t>за 2014-2016 годы</a:t>
            </a:r>
          </a:p>
        </c:rich>
      </c:tx>
      <c:layout/>
    </c:title>
    <c:view3D>
      <c:perspective val="30"/>
    </c:view3D>
    <c:sideWall>
      <c:spPr>
        <a:solidFill>
          <a:prstClr val="white">
            <a:alpha val="46000"/>
          </a:prstClr>
        </a:solidFill>
        <a:ln>
          <a:gradFill>
            <a:gsLst>
              <a:gs pos="0">
                <a:schemeClr val="bg1">
                  <a:lumMod val="95000"/>
                </a:schemeClr>
              </a:gs>
              <a:gs pos="53000">
                <a:srgbClr val="D4DEFF"/>
              </a:gs>
              <a:gs pos="83000">
                <a:srgbClr val="D4DEFF"/>
              </a:gs>
              <a:gs pos="100000">
                <a:srgbClr val="96AB94"/>
              </a:gs>
            </a:gsLst>
            <a:lin ang="5400000" scaled="0"/>
          </a:gradFill>
        </a:ln>
      </c:spPr>
    </c:sideWall>
    <c:backWall>
      <c:spPr>
        <a:solidFill>
          <a:prstClr val="white">
            <a:alpha val="46000"/>
          </a:prstClr>
        </a:solidFill>
        <a:ln>
          <a:gradFill>
            <a:gsLst>
              <a:gs pos="0">
                <a:schemeClr val="bg1">
                  <a:lumMod val="95000"/>
                </a:schemeClr>
              </a:gs>
              <a:gs pos="53000">
                <a:srgbClr val="D4DEFF"/>
              </a:gs>
              <a:gs pos="83000">
                <a:srgbClr val="D4DEFF"/>
              </a:gs>
              <a:gs pos="100000">
                <a:srgbClr val="96AB94"/>
              </a:gs>
            </a:gsLst>
            <a:lin ang="5400000" scaled="0"/>
          </a:gradFill>
        </a:ln>
      </c:spPr>
    </c:backWall>
    <c:plotArea>
      <c:layout/>
      <c:bar3DChart>
        <c:barDir val="col"/>
        <c:grouping val="standard"/>
        <c:ser>
          <c:idx val="0"/>
          <c:order val="0"/>
          <c:tx>
            <c:strRef>
              <c:f>Лист1!$B$5</c:f>
              <c:strCache>
                <c:ptCount val="1"/>
                <c:pt idx="0">
                  <c:v>Сводная рейтинговая оценка среднего уровня качества финансового менеджмента главных распрядителей средств районного бюджета за 2014-2016 годы</c:v>
                </c:pt>
              </c:strCache>
            </c:strRef>
          </c:tx>
          <c:spPr>
            <a:gradFill>
              <a:gsLst>
                <a:gs pos="0">
                  <a:prstClr val="black">
                    <a:lumMod val="65000"/>
                    <a:lumOff val="35000"/>
                  </a:prstClr>
                </a:gs>
                <a:gs pos="53000">
                  <a:schemeClr val="bg1"/>
                </a:gs>
                <a:gs pos="83000">
                  <a:srgbClr val="1F497D">
                    <a:lumMod val="40000"/>
                    <a:lumOff val="60000"/>
                  </a:srgbClr>
                </a:gs>
                <a:gs pos="100000">
                  <a:srgbClr val="1F497D">
                    <a:lumMod val="75000"/>
                  </a:srgbClr>
                </a:gs>
              </a:gsLst>
              <a:lin ang="5400000" scaled="0"/>
            </a:gradFill>
            <a:ln w="44450">
              <a:solidFill>
                <a:sysClr val="window" lastClr="FFFFFF"/>
              </a:solidFill>
            </a:ln>
            <a:effectLst>
              <a:outerShdw blurRad="76200" dist="12700" dir="2700000" sy="-23000" kx="-800400" algn="bl" rotWithShape="0">
                <a:prstClr val="black">
                  <a:alpha val="20000"/>
                </a:prstClr>
              </a:outerShdw>
            </a:effectLst>
          </c:spPr>
          <c:dPt>
            <c:idx val="0"/>
            <c:spPr>
              <a:solidFill>
                <a:schemeClr val="accent1">
                  <a:lumMod val="75000"/>
                </a:schemeClr>
              </a:solidFill>
              <a:ln w="44450">
                <a:solidFill>
                  <a:sysClr val="window" lastClr="FFFFFF"/>
                </a:solidFill>
              </a:ln>
              <a:effectLst>
                <a:outerShdw blurRad="76200" dist="12700" dir="2700000" sy="-23000" kx="-800400" algn="bl" rotWithShape="0">
                  <a:prstClr val="black">
                    <a:alpha val="20000"/>
                  </a:prstClr>
                </a:outerShdw>
              </a:effectLst>
            </c:spPr>
          </c:dPt>
          <c:dPt>
            <c:idx val="1"/>
            <c:spPr>
              <a:solidFill>
                <a:schemeClr val="tx2">
                  <a:lumMod val="60000"/>
                  <a:lumOff val="40000"/>
                </a:schemeClr>
              </a:solidFill>
              <a:ln w="44450">
                <a:solidFill>
                  <a:sysClr val="window" lastClr="FFFFFF"/>
                </a:solidFill>
              </a:ln>
              <a:effectLst>
                <a:outerShdw blurRad="76200" dist="12700" dir="2700000" sy="-23000" kx="-800400" algn="bl" rotWithShape="0">
                  <a:prstClr val="black">
                    <a:alpha val="20000"/>
                  </a:prstClr>
                </a:outerShdw>
              </a:effectLst>
            </c:spPr>
          </c:dPt>
          <c:dPt>
            <c:idx val="2"/>
            <c:spPr>
              <a:solidFill>
                <a:schemeClr val="tx2">
                  <a:lumMod val="20000"/>
                  <a:lumOff val="80000"/>
                </a:schemeClr>
              </a:solidFill>
              <a:ln w="44450">
                <a:solidFill>
                  <a:sysClr val="window" lastClr="FFFFFF"/>
                </a:solidFill>
              </a:ln>
              <a:effectLst>
                <a:outerShdw blurRad="76200" dist="12700" dir="2700000" sy="-23000" kx="-800400" algn="bl" rotWithShape="0">
                  <a:prstClr val="black">
                    <a:alpha val="20000"/>
                  </a:prstClr>
                </a:outerShdw>
              </a:effectLst>
            </c:spPr>
          </c:dPt>
          <c:dLbls>
            <c:dLbl>
              <c:idx val="0"/>
              <c:layout>
                <c:manualLayout>
                  <c:x val="4.2016977712988596E-2"/>
                  <c:y val="-3.0637246413952397E-2"/>
                </c:manualLayout>
              </c:layout>
              <c:showVal val="1"/>
            </c:dLbl>
            <c:dLbl>
              <c:idx val="1"/>
              <c:layout>
                <c:manualLayout>
                  <c:x val="8.6137724144753583E-2"/>
                  <c:y val="4.5717780979228836E-2"/>
                </c:manualLayout>
              </c:layout>
              <c:showVal val="1"/>
            </c:dLbl>
            <c:dLbl>
              <c:idx val="2"/>
              <c:layout>
                <c:manualLayout>
                  <c:x val="8.6137558715114623E-2"/>
                  <c:y val="6.5937999986147924E-2"/>
                </c:manualLayout>
              </c:layout>
              <c:showVal val="1"/>
            </c:dLbl>
            <c:spPr>
              <a:solidFill>
                <a:sysClr val="window" lastClr="FFFFFF">
                  <a:alpha val="57000"/>
                </a:sysClr>
              </a:solidFill>
              <a:ln w="9525">
                <a:solidFill>
                  <a:schemeClr val="bg1"/>
                </a:solidFill>
              </a:ln>
              <a:effectLst>
                <a:outerShdw blurRad="50800" dist="38100" dir="8100000" algn="tr" rotWithShape="0">
                  <a:prstClr val="black">
                    <a:alpha val="40000"/>
                  </a:prstClr>
                </a:outerShdw>
              </a:effectLst>
            </c:spPr>
            <c:txPr>
              <a:bodyPr/>
              <a:lstStyle/>
              <a:p>
                <a:pPr>
                  <a:defRPr sz="1400" b="1">
                    <a:latin typeface="Arial Narrow" pitchFamily="34" charset="0"/>
                  </a:defRPr>
                </a:pPr>
                <a:endParaRPr lang="ru-RU"/>
              </a:p>
            </c:txPr>
            <c:showVal val="1"/>
          </c:dLbls>
          <c:cat>
            <c:strRef>
              <c:f>Лист1!$A$6:$A$8</c:f>
              <c:strCache>
                <c:ptCount val="3"/>
                <c:pt idx="0">
                  <c:v>2014 год</c:v>
                </c:pt>
                <c:pt idx="1">
                  <c:v>2015 год</c:v>
                </c:pt>
                <c:pt idx="2">
                  <c:v>2016 год</c:v>
                </c:pt>
              </c:strCache>
            </c:strRef>
          </c:cat>
          <c:val>
            <c:numRef>
              <c:f>Лист1!$B$6:$B$8</c:f>
              <c:numCache>
                <c:formatCode>General</c:formatCode>
                <c:ptCount val="3"/>
                <c:pt idx="0">
                  <c:v>3.72</c:v>
                </c:pt>
                <c:pt idx="1">
                  <c:v>3.8</c:v>
                </c:pt>
                <c:pt idx="2">
                  <c:v>3.84</c:v>
                </c:pt>
              </c:numCache>
            </c:numRef>
          </c:val>
        </c:ser>
        <c:shape val="cylinder"/>
        <c:axId val="138734592"/>
        <c:axId val="112329472"/>
        <c:axId val="112269504"/>
      </c:bar3DChart>
      <c:catAx>
        <c:axId val="138734592"/>
        <c:scaling>
          <c:orientation val="minMax"/>
        </c:scaling>
        <c:axPos val="b"/>
        <c:majorTickMark val="none"/>
        <c:tickLblPos val="nextTo"/>
        <c:txPr>
          <a:bodyPr/>
          <a:lstStyle/>
          <a:p>
            <a:pPr>
              <a:defRPr sz="1200" b="1">
                <a:solidFill>
                  <a:schemeClr val="tx2">
                    <a:lumMod val="50000"/>
                  </a:schemeClr>
                </a:solidFill>
                <a:latin typeface="Arial Narrow" pitchFamily="34" charset="0"/>
              </a:defRPr>
            </a:pPr>
            <a:endParaRPr lang="ru-RU"/>
          </a:p>
        </c:txPr>
        <c:crossAx val="112329472"/>
        <c:crosses val="autoZero"/>
        <c:auto val="1"/>
        <c:lblAlgn val="ctr"/>
        <c:lblOffset val="100"/>
      </c:catAx>
      <c:valAx>
        <c:axId val="112329472"/>
        <c:scaling>
          <c:orientation val="minMax"/>
        </c:scaling>
        <c:axPos val="l"/>
        <c:majorGridlines/>
        <c:numFmt formatCode="General" sourceLinked="1"/>
        <c:majorTickMark val="none"/>
        <c:tickLblPos val="nextTo"/>
        <c:txPr>
          <a:bodyPr/>
          <a:lstStyle/>
          <a:p>
            <a:pPr>
              <a:defRPr sz="1000" b="1">
                <a:latin typeface="Arial Narrow" pitchFamily="34" charset="0"/>
              </a:defRPr>
            </a:pPr>
            <a:endParaRPr lang="ru-RU"/>
          </a:p>
        </c:txPr>
        <c:crossAx val="138734592"/>
        <c:crosses val="autoZero"/>
        <c:crossBetween val="between"/>
      </c:valAx>
      <c:serAx>
        <c:axId val="112269504"/>
        <c:scaling>
          <c:orientation val="minMax"/>
        </c:scaling>
        <c:delete val="1"/>
        <c:axPos val="b"/>
        <c:tickLblPos val="none"/>
        <c:crossAx val="112329472"/>
        <c:crosses val="autoZero"/>
      </c:serAx>
    </c:plotArea>
    <c:plotVisOnly val="1"/>
  </c:chart>
  <c:spPr>
    <a:gradFill>
      <a:gsLst>
        <a:gs pos="0">
          <a:schemeClr val="bg1"/>
        </a:gs>
        <a:gs pos="39999">
          <a:srgbClr val="1F497D">
            <a:lumMod val="60000"/>
            <a:lumOff val="40000"/>
          </a:srgbClr>
        </a:gs>
        <a:gs pos="70000">
          <a:sysClr val="window" lastClr="FFFFFF"/>
        </a:gs>
        <a:gs pos="100000">
          <a:sysClr val="window" lastClr="FFFFFF">
            <a:lumMod val="75000"/>
          </a:sysClr>
        </a:gs>
      </a:gsLst>
      <a:lin ang="5400000" scaled="0"/>
    </a:grad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6"/>
  <c:chart>
    <c:title>
      <c:tx>
        <c:rich>
          <a:bodyPr/>
          <a:lstStyle/>
          <a:p>
            <a:pPr>
              <a:defRPr sz="1400">
                <a:latin typeface="Arial Narrow" pitchFamily="34" charset="0"/>
              </a:defRPr>
            </a:pPr>
            <a:r>
              <a:rPr lang="ru-RU" sz="1200">
                <a:solidFill>
                  <a:schemeClr val="tx2">
                    <a:lumMod val="75000"/>
                  </a:schemeClr>
                </a:solidFill>
                <a:latin typeface="Arial Narrow" pitchFamily="34" charset="0"/>
              </a:rPr>
              <a:t>Структура расходов районного бюджета на 2018 год в разрезе разделов классифкации расходов бюджетов </a:t>
            </a:r>
          </a:p>
          <a:p>
            <a:pPr>
              <a:defRPr sz="1400">
                <a:latin typeface="Arial Narrow" pitchFamily="34" charset="0"/>
              </a:defRPr>
            </a:pPr>
            <a:r>
              <a:rPr lang="ru-RU" sz="1200">
                <a:solidFill>
                  <a:schemeClr val="tx2">
                    <a:lumMod val="75000"/>
                  </a:schemeClr>
                </a:solidFill>
                <a:latin typeface="Arial Narrow" pitchFamily="34" charset="0"/>
              </a:rPr>
              <a:t>( всего 7 784,8 млн. руб.)</a:t>
            </a:r>
          </a:p>
        </c:rich>
      </c:tx>
      <c:layout/>
    </c:title>
    <c:plotArea>
      <c:layout>
        <c:manualLayout>
          <c:layoutTarget val="inner"/>
          <c:xMode val="edge"/>
          <c:yMode val="edge"/>
          <c:x val="6.873049280054977E-2"/>
          <c:y val="0.15455090676787744"/>
          <c:w val="0.89637854146736096"/>
          <c:h val="0.80132597845158926"/>
        </c:manualLayout>
      </c:layout>
      <c:ofPieChart>
        <c:ofPieType val="bar"/>
        <c:varyColors val="1"/>
        <c:ser>
          <c:idx val="0"/>
          <c:order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28575">
              <a:solidFill>
                <a:schemeClr val="bg1"/>
              </a:solidFill>
            </a:ln>
            <a:effectLst>
              <a:outerShdw blurRad="50800" dist="38100" dir="8100000" algn="tr" rotWithShape="0">
                <a:prstClr val="black">
                  <a:alpha val="40000"/>
                </a:prstClr>
              </a:outerShdw>
            </a:effectLst>
          </c:spPr>
          <c:explosion val="2"/>
          <c:dPt>
            <c:idx val="0"/>
            <c:spPr>
              <a:solidFill>
                <a:srgbClr val="00B050"/>
              </a:solidFill>
              <a:ln w="28575">
                <a:solidFill>
                  <a:schemeClr val="bg1"/>
                </a:solidFill>
              </a:ln>
              <a:effectLst>
                <a:outerShdw blurRad="50800" dist="38100" dir="8100000" algn="tr" rotWithShape="0">
                  <a:prstClr val="black">
                    <a:alpha val="40000"/>
                  </a:prstClr>
                </a:outerShdw>
              </a:effectLst>
            </c:spPr>
          </c:dPt>
          <c:dPt>
            <c:idx val="1"/>
            <c:spPr>
              <a:solidFill>
                <a:srgbClr val="0070C0"/>
              </a:solidFill>
              <a:ln w="28575">
                <a:solidFill>
                  <a:schemeClr val="bg1"/>
                </a:solidFill>
              </a:ln>
              <a:effectLst>
                <a:outerShdw blurRad="50800" dist="38100" dir="8100000" algn="tr" rotWithShape="0">
                  <a:prstClr val="black">
                    <a:alpha val="40000"/>
                  </a:prstClr>
                </a:outerShdw>
              </a:effectLst>
            </c:spPr>
          </c:dPt>
          <c:dPt>
            <c:idx val="2"/>
            <c:spPr>
              <a:solidFill>
                <a:srgbClr val="00B0F0"/>
              </a:solidFill>
              <a:ln w="28575">
                <a:solidFill>
                  <a:schemeClr val="bg1"/>
                </a:solidFill>
              </a:ln>
              <a:effectLst>
                <a:outerShdw blurRad="50800" dist="38100" dir="8100000" algn="tr" rotWithShape="0">
                  <a:prstClr val="black">
                    <a:alpha val="40000"/>
                  </a:prstClr>
                </a:outerShdw>
              </a:effectLst>
            </c:spPr>
          </c:dPt>
          <c:dPt>
            <c:idx val="3"/>
            <c:spPr>
              <a:solidFill>
                <a:schemeClr val="accent2">
                  <a:lumMod val="60000"/>
                  <a:lumOff val="40000"/>
                </a:schemeClr>
              </a:solidFill>
              <a:ln w="28575">
                <a:solidFill>
                  <a:schemeClr val="bg1"/>
                </a:solidFill>
              </a:ln>
              <a:effectLst>
                <a:outerShdw blurRad="50800" dist="38100" dir="8100000" algn="tr" rotWithShape="0">
                  <a:prstClr val="black">
                    <a:alpha val="40000"/>
                  </a:prstClr>
                </a:outerShdw>
              </a:effectLst>
            </c:spPr>
          </c:dPt>
          <c:dPt>
            <c:idx val="4"/>
            <c:spPr>
              <a:solidFill>
                <a:schemeClr val="accent2">
                  <a:lumMod val="75000"/>
                </a:schemeClr>
              </a:solidFill>
              <a:ln w="28575">
                <a:solidFill>
                  <a:schemeClr val="bg1"/>
                </a:solidFill>
              </a:ln>
              <a:effectLst>
                <a:outerShdw blurRad="50800" dist="38100" dir="8100000" algn="tr" rotWithShape="0">
                  <a:prstClr val="black">
                    <a:alpha val="40000"/>
                  </a:prstClr>
                </a:outerShdw>
              </a:effectLst>
            </c:spPr>
          </c:dPt>
          <c:dPt>
            <c:idx val="5"/>
            <c:spPr>
              <a:solidFill>
                <a:schemeClr val="accent4">
                  <a:lumMod val="75000"/>
                </a:schemeClr>
              </a:solidFill>
              <a:ln w="28575">
                <a:solidFill>
                  <a:schemeClr val="bg1"/>
                </a:solidFill>
              </a:ln>
              <a:effectLst>
                <a:outerShdw blurRad="50800" dist="38100" dir="8100000" algn="tr" rotWithShape="0">
                  <a:prstClr val="black">
                    <a:alpha val="40000"/>
                  </a:prstClr>
                </a:outerShdw>
              </a:effectLst>
            </c:spPr>
          </c:dPt>
          <c:dPt>
            <c:idx val="6"/>
            <c:spPr>
              <a:solidFill>
                <a:srgbClr val="FFC000"/>
              </a:solidFill>
              <a:ln w="28575">
                <a:solidFill>
                  <a:schemeClr val="bg1"/>
                </a:solidFill>
              </a:ln>
              <a:effectLst>
                <a:outerShdw blurRad="50800" dist="38100" dir="8100000" algn="tr" rotWithShape="0">
                  <a:prstClr val="black">
                    <a:alpha val="40000"/>
                  </a:prstClr>
                </a:outerShdw>
              </a:effectLst>
            </c:spPr>
          </c:dPt>
          <c:dPt>
            <c:idx val="7"/>
            <c:spPr>
              <a:solidFill>
                <a:schemeClr val="tx2">
                  <a:lumMod val="60000"/>
                  <a:lumOff val="40000"/>
                </a:schemeClr>
              </a:solidFill>
              <a:ln w="28575">
                <a:solidFill>
                  <a:schemeClr val="bg1"/>
                </a:solidFill>
              </a:ln>
              <a:effectLst>
                <a:outerShdw blurRad="50800" dist="38100" dir="8100000" algn="tr" rotWithShape="0">
                  <a:prstClr val="black">
                    <a:alpha val="40000"/>
                  </a:prstClr>
                </a:outerShdw>
              </a:effectLst>
            </c:spPr>
          </c:dPt>
          <c:dPt>
            <c:idx val="8"/>
            <c:spPr>
              <a:solidFill>
                <a:schemeClr val="bg1">
                  <a:lumMod val="85000"/>
                </a:schemeClr>
              </a:solidFill>
              <a:ln w="28575">
                <a:solidFill>
                  <a:schemeClr val="bg1"/>
                </a:solidFill>
              </a:ln>
              <a:effectLst>
                <a:outerShdw blurRad="50800" dist="38100" dir="8100000" algn="tr" rotWithShape="0">
                  <a:prstClr val="black">
                    <a:alpha val="40000"/>
                  </a:prstClr>
                </a:outerShdw>
              </a:effectLst>
            </c:spPr>
          </c:dPt>
          <c:dPt>
            <c:idx val="9"/>
            <c:spPr>
              <a:solidFill>
                <a:schemeClr val="accent1">
                  <a:lumMod val="60000"/>
                  <a:lumOff val="40000"/>
                </a:schemeClr>
              </a:solidFill>
              <a:ln w="28575">
                <a:solidFill>
                  <a:schemeClr val="bg1"/>
                </a:solidFill>
              </a:ln>
              <a:effectLst>
                <a:outerShdw blurRad="50800" dist="38100" dir="8100000" algn="tr" rotWithShape="0">
                  <a:prstClr val="black">
                    <a:alpha val="40000"/>
                  </a:prstClr>
                </a:outerShdw>
              </a:effectLst>
            </c:spPr>
          </c:dPt>
          <c:dPt>
            <c:idx val="10"/>
            <c:spPr>
              <a:solidFill>
                <a:srgbClr val="002060"/>
              </a:solidFill>
              <a:ln w="28575">
                <a:solidFill>
                  <a:schemeClr val="bg1"/>
                </a:solidFill>
              </a:ln>
              <a:effectLst>
                <a:outerShdw blurRad="50800" dist="38100" dir="8100000" algn="tr" rotWithShape="0">
                  <a:prstClr val="black">
                    <a:alpha val="40000"/>
                  </a:prstClr>
                </a:outerShdw>
              </a:effectLst>
            </c:spPr>
          </c:dPt>
          <c:dPt>
            <c:idx val="11"/>
            <c:spPr>
              <a:solidFill>
                <a:schemeClr val="accent5">
                  <a:lumMod val="75000"/>
                </a:schemeClr>
              </a:solidFill>
              <a:ln w="28575">
                <a:solidFill>
                  <a:schemeClr val="bg1"/>
                </a:solidFill>
              </a:ln>
              <a:effectLst>
                <a:outerShdw blurRad="50800" dist="38100" dir="8100000" algn="tr" rotWithShape="0">
                  <a:prstClr val="black">
                    <a:alpha val="40000"/>
                  </a:prstClr>
                </a:outerShdw>
              </a:effectLst>
            </c:spPr>
          </c:dPt>
          <c:dPt>
            <c:idx val="12"/>
            <c:explosion val="25"/>
            <c:spPr>
              <a:solidFill>
                <a:schemeClr val="accent5">
                  <a:lumMod val="60000"/>
                  <a:lumOff val="40000"/>
                </a:schemeClr>
              </a:solidFill>
              <a:ln w="28575">
                <a:solidFill>
                  <a:schemeClr val="bg1"/>
                </a:solidFill>
              </a:ln>
              <a:effectLst>
                <a:outerShdw blurRad="50800" dist="38100" dir="8100000" algn="tr" rotWithShape="0">
                  <a:prstClr val="black">
                    <a:alpha val="40000"/>
                  </a:prstClr>
                </a:outerShdw>
              </a:effectLst>
            </c:spPr>
          </c:dPt>
          <c:dLbls>
            <c:dLbl>
              <c:idx val="0"/>
              <c:layout>
                <c:manualLayout>
                  <c:x val="-5.5897171732038439E-2"/>
                  <c:y val="-0.17867177864727235"/>
                </c:manualLayout>
              </c:layout>
              <c:tx>
                <c:rich>
                  <a:bodyPr/>
                  <a:lstStyle/>
                  <a:p>
                    <a:pPr>
                      <a:defRPr sz="1000" b="1">
                        <a:solidFill>
                          <a:schemeClr val="tx1"/>
                        </a:solidFill>
                        <a:latin typeface="Arial Narrow" pitchFamily="34" charset="0"/>
                      </a:defRPr>
                    </a:pPr>
                    <a:r>
                      <a:rPr lang="ru-RU" sz="1000" b="1">
                        <a:solidFill>
                          <a:schemeClr val="tx1"/>
                        </a:solidFill>
                        <a:latin typeface="Arial Narrow" pitchFamily="34" charset="0"/>
                      </a:rPr>
                      <a:t>О</a:t>
                    </a:r>
                    <a:r>
                      <a:rPr lang="ru-RU" sz="800">
                        <a:solidFill>
                          <a:schemeClr val="tx1"/>
                        </a:solidFill>
                      </a:rPr>
                      <a:t>бразование</a:t>
                    </a:r>
                  </a:p>
                  <a:p>
                    <a:pPr>
                      <a:defRPr sz="1000" b="1">
                        <a:solidFill>
                          <a:schemeClr val="tx1"/>
                        </a:solidFill>
                        <a:latin typeface="Arial Narrow" pitchFamily="34" charset="0"/>
                      </a:defRPr>
                    </a:pPr>
                    <a:r>
                      <a:rPr lang="ru-RU" sz="800" b="1">
                        <a:solidFill>
                          <a:schemeClr val="tx1"/>
                        </a:solidFill>
                      </a:rPr>
                      <a:t>3 304, 0 (42,45%)</a:t>
                    </a:r>
                  </a:p>
                </c:rich>
              </c:tx>
              <c:spPr>
                <a:solidFill>
                  <a:sysClr val="window" lastClr="FFFFFF">
                    <a:alpha val="57000"/>
                  </a:sysClr>
                </a:solidFill>
                <a:ln>
                  <a:solidFill>
                    <a:schemeClr val="bg1"/>
                  </a:solidFill>
                </a:ln>
                <a:effectLst>
                  <a:outerShdw blurRad="50800" dist="38100" dir="8100000" algn="tr" rotWithShape="0">
                    <a:prstClr val="black">
                      <a:alpha val="40000"/>
                    </a:prstClr>
                  </a:outerShdw>
                </a:effectLst>
              </c:spPr>
              <c:dLblPos val="bestFit"/>
            </c:dLbl>
            <c:dLbl>
              <c:idx val="1"/>
              <c:layout>
                <c:manualLayout>
                  <c:x val="7.6993843059337333E-2"/>
                  <c:y val="8.917708815809838E-3"/>
                </c:manualLayout>
              </c:layout>
              <c:tx>
                <c:rich>
                  <a:bodyPr/>
                  <a:lstStyle/>
                  <a:p>
                    <a:r>
                      <a:rPr lang="ru-RU" sz="1000" b="1">
                        <a:latin typeface="Arial Narrow" pitchFamily="34" charset="0"/>
                      </a:rPr>
                      <a:t>Ж</a:t>
                    </a:r>
                    <a:r>
                      <a:rPr lang="ru-RU" sz="800"/>
                      <a:t>КХ</a:t>
                    </a:r>
                  </a:p>
                  <a:p>
                    <a:r>
                      <a:rPr lang="ru-RU" sz="800" b="1"/>
                      <a:t>1 189,5 (15,28%)</a:t>
                    </a:r>
                  </a:p>
                </c:rich>
              </c:tx>
              <c:dLblPos val="bestFit"/>
            </c:dLbl>
            <c:dLbl>
              <c:idx val="2"/>
              <c:layout>
                <c:manualLayout>
                  <c:x val="-2.7758628302303349E-2"/>
                  <c:y val="-2.3302174126629892E-2"/>
                </c:manualLayout>
              </c:layout>
              <c:tx>
                <c:rich>
                  <a:bodyPr/>
                  <a:lstStyle/>
                  <a:p>
                    <a:r>
                      <a:rPr lang="ru-RU" sz="1000" b="1">
                        <a:latin typeface="Arial Narrow" pitchFamily="34" charset="0"/>
                      </a:rPr>
                      <a:t>О</a:t>
                    </a:r>
                    <a:r>
                      <a:rPr lang="ru-RU" sz="800"/>
                      <a:t>бщегос. вопросы</a:t>
                    </a:r>
                  </a:p>
                  <a:p>
                    <a:r>
                      <a:rPr lang="ru-RU" sz="800" b="1"/>
                      <a:t>845,2 (10,86%)</a:t>
                    </a:r>
                  </a:p>
                </c:rich>
              </c:tx>
              <c:dLblPos val="bestFit"/>
            </c:dLbl>
            <c:dLbl>
              <c:idx val="3"/>
              <c:layout>
                <c:manualLayout>
                  <c:x val="7.2892290332867687E-3"/>
                  <c:y val="-3.4548963465128382E-2"/>
                </c:manualLayout>
              </c:layout>
              <c:tx>
                <c:rich>
                  <a:bodyPr/>
                  <a:lstStyle/>
                  <a:p>
                    <a:r>
                      <a:rPr lang="ru-RU" sz="1000" b="1">
                        <a:latin typeface="Arial Narrow" pitchFamily="34" charset="0"/>
                      </a:rPr>
                      <a:t>С</a:t>
                    </a:r>
                    <a:r>
                      <a:rPr lang="ru-RU" sz="800"/>
                      <a:t>оц. политика </a:t>
                    </a:r>
                  </a:p>
                  <a:p>
                    <a:r>
                      <a:rPr lang="ru-RU" sz="800"/>
                      <a:t>1 020,4 </a:t>
                    </a:r>
                    <a:r>
                      <a:rPr lang="ru-RU" sz="800" b="1"/>
                      <a:t>(13,11%)</a:t>
                    </a:r>
                  </a:p>
                </c:rich>
              </c:tx>
              <c:dLblPos val="bestFit"/>
            </c:dLbl>
            <c:dLbl>
              <c:idx val="4"/>
              <c:layout>
                <c:manualLayout>
                  <c:x val="-2.9236441239237587E-2"/>
                  <c:y val="-7.3263285013644819E-2"/>
                </c:manualLayout>
              </c:layout>
              <c:tx>
                <c:rich>
                  <a:bodyPr/>
                  <a:lstStyle/>
                  <a:p>
                    <a:r>
                      <a:rPr lang="ru-RU" sz="1000" b="1">
                        <a:latin typeface="Arial Narrow" pitchFamily="34" charset="0"/>
                      </a:rPr>
                      <a:t>М</a:t>
                    </a:r>
                    <a:r>
                      <a:rPr lang="ru-RU" sz="800"/>
                      <a:t>ежбюджетные трансферты</a:t>
                    </a:r>
                  </a:p>
                  <a:p>
                    <a:r>
                      <a:rPr lang="ru-RU" sz="800" b="1"/>
                      <a:t>871,3 (11,19%)</a:t>
                    </a:r>
                  </a:p>
                </c:rich>
              </c:tx>
              <c:dLblPos val="bestFit"/>
            </c:dLbl>
            <c:dLbl>
              <c:idx val="5"/>
              <c:layout>
                <c:manualLayout>
                  <c:x val="-2.8732111757058407E-2"/>
                  <c:y val="-0.14022174404231141"/>
                </c:manualLayout>
              </c:layout>
              <c:tx>
                <c:rich>
                  <a:bodyPr/>
                  <a:lstStyle/>
                  <a:p>
                    <a:r>
                      <a:rPr lang="ru-RU" sz="1000" b="1">
                        <a:latin typeface="Arial Narrow" pitchFamily="34" charset="0"/>
                      </a:rPr>
                      <a:t>Н</a:t>
                    </a:r>
                    <a:r>
                      <a:rPr lang="ru-RU" sz="800"/>
                      <a:t>ац. экономика</a:t>
                    </a:r>
                  </a:p>
                  <a:p>
                    <a:r>
                      <a:rPr lang="ru-RU" sz="800" b="1"/>
                      <a:t>291,2 (3,74%)</a:t>
                    </a:r>
                  </a:p>
                </c:rich>
              </c:tx>
              <c:dLblPos val="bestFit"/>
            </c:dLbl>
            <c:dLbl>
              <c:idx val="6"/>
              <c:layout>
                <c:manualLayout>
                  <c:x val="2.1477557993489801E-3"/>
                  <c:y val="-4.71166428403944E-2"/>
                </c:manualLayout>
              </c:layout>
              <c:tx>
                <c:rich>
                  <a:bodyPr/>
                  <a:lstStyle/>
                  <a:p>
                    <a:r>
                      <a:rPr lang="ru-RU" sz="1000" b="1">
                        <a:latin typeface="Arial Narrow" pitchFamily="34" charset="0"/>
                      </a:rPr>
                      <a:t>Н</a:t>
                    </a:r>
                    <a:r>
                      <a:rPr lang="ru-RU" sz="800"/>
                      <a:t>ац. безопасность</a:t>
                    </a:r>
                  </a:p>
                  <a:p>
                    <a:r>
                      <a:rPr lang="ru-RU" sz="800" b="1"/>
                      <a:t>136,1 (1,75%)</a:t>
                    </a:r>
                  </a:p>
                </c:rich>
              </c:tx>
              <c:dLblPos val="bestFit"/>
            </c:dLbl>
            <c:dLbl>
              <c:idx val="7"/>
              <c:layout>
                <c:manualLayout>
                  <c:x val="-6.8535923663747542E-2"/>
                  <c:y val="1.4260247552844609E-2"/>
                </c:manualLayout>
              </c:layout>
              <c:tx>
                <c:rich>
                  <a:bodyPr/>
                  <a:lstStyle/>
                  <a:p>
                    <a:r>
                      <a:rPr lang="ru-RU" sz="1000" b="1">
                        <a:latin typeface="Arial Narrow" pitchFamily="34" charset="0"/>
                      </a:rPr>
                      <a:t>Ф</a:t>
                    </a:r>
                    <a:r>
                      <a:rPr lang="ru-RU" sz="800"/>
                      <a:t>из. культура и спорт </a:t>
                    </a:r>
                    <a:r>
                      <a:rPr lang="ru-RU" sz="800" b="1"/>
                      <a:t> 81,3 (1,04%)</a:t>
                    </a:r>
                  </a:p>
                </c:rich>
              </c:tx>
              <c:dLblPos val="bestFit"/>
            </c:dLbl>
            <c:dLbl>
              <c:idx val="8"/>
              <c:layout>
                <c:manualLayout>
                  <c:x val="-8.3489096573208826E-2"/>
                  <c:y val="0"/>
                </c:manualLayout>
              </c:layout>
              <c:tx>
                <c:rich>
                  <a:bodyPr/>
                  <a:lstStyle/>
                  <a:p>
                    <a:r>
                      <a:rPr lang="ru-RU" sz="1000" b="1">
                        <a:latin typeface="Arial Narrow" pitchFamily="34" charset="0"/>
                      </a:rPr>
                      <a:t>К</a:t>
                    </a:r>
                    <a:r>
                      <a:rPr lang="ru-RU" sz="800"/>
                      <a:t>ультура  </a:t>
                    </a:r>
                    <a:r>
                      <a:rPr lang="ru-RU" sz="800" b="1"/>
                      <a:t>17,7 (0,23%)</a:t>
                    </a:r>
                  </a:p>
                </c:rich>
              </c:tx>
              <c:dLblPos val="bestFit"/>
            </c:dLbl>
            <c:dLbl>
              <c:idx val="9"/>
              <c:layout>
                <c:manualLayout>
                  <c:x val="-9.4704049844237276E-2"/>
                  <c:y val="0"/>
                </c:manualLayout>
              </c:layout>
              <c:tx>
                <c:rich>
                  <a:bodyPr/>
                  <a:lstStyle/>
                  <a:p>
                    <a:r>
                      <a:rPr lang="en-US" sz="1000" b="1">
                        <a:latin typeface="Arial Narrow" pitchFamily="34" charset="0"/>
                      </a:rPr>
                      <a:t>C</a:t>
                    </a:r>
                    <a:r>
                      <a:rPr lang="ru-RU" sz="800"/>
                      <a:t>МИ </a:t>
                    </a:r>
                    <a:r>
                      <a:rPr lang="ru-RU" sz="800" b="1"/>
                      <a:t>16,0 (0,21%)</a:t>
                    </a:r>
                  </a:p>
                </c:rich>
              </c:tx>
              <c:dLblPos val="bestFit"/>
            </c:dLbl>
            <c:dLbl>
              <c:idx val="10"/>
              <c:layout>
                <c:manualLayout>
                  <c:x val="-0.10343124718624683"/>
                  <c:y val="5.3413306409666904E-3"/>
                </c:manualLayout>
              </c:layout>
              <c:tx>
                <c:rich>
                  <a:bodyPr/>
                  <a:lstStyle/>
                  <a:p>
                    <a:r>
                      <a:rPr lang="ru-RU" sz="1000" b="1">
                        <a:latin typeface="Arial Narrow" pitchFamily="34" charset="0"/>
                      </a:rPr>
                      <a:t>Н</a:t>
                    </a:r>
                    <a:r>
                      <a:rPr lang="ru-RU" sz="800"/>
                      <a:t>ац. оборона  </a:t>
                    </a:r>
                  </a:p>
                  <a:p>
                    <a:r>
                      <a:rPr lang="ru-RU" sz="800" b="1"/>
                      <a:t>7,1</a:t>
                    </a:r>
                    <a:r>
                      <a:rPr lang="ru-RU" sz="800" b="1" baseline="0"/>
                      <a:t> </a:t>
                    </a:r>
                    <a:r>
                      <a:rPr lang="ru-RU" sz="800" b="1"/>
                      <a:t>(0,09%)</a:t>
                    </a:r>
                  </a:p>
                </c:rich>
              </c:tx>
              <c:dLblPos val="bestFit"/>
            </c:dLbl>
            <c:dLbl>
              <c:idx val="11"/>
              <c:layout>
                <c:manualLayout>
                  <c:x val="-7.0720335696762629E-2"/>
                  <c:y val="9.0248639397212546E-2"/>
                </c:manualLayout>
              </c:layout>
              <c:tx>
                <c:rich>
                  <a:bodyPr/>
                  <a:lstStyle/>
                  <a:p>
                    <a:r>
                      <a:rPr lang="ru-RU" sz="1000" b="1">
                        <a:latin typeface="Arial Narrow" pitchFamily="34" charset="0"/>
                      </a:rPr>
                      <a:t>О</a:t>
                    </a:r>
                    <a:r>
                      <a:rPr lang="ru-RU" sz="800"/>
                      <a:t>храна окр. среды </a:t>
                    </a:r>
                  </a:p>
                  <a:p>
                    <a:r>
                      <a:rPr lang="ru-RU" sz="800" b="1"/>
                      <a:t>4,9 (0,06%), </a:t>
                    </a:r>
                    <a:r>
                      <a:rPr lang="ru-RU" sz="800" b="1" baseline="0"/>
                      <a:t>                                                    </a:t>
                    </a:r>
                    <a:r>
                      <a:rPr lang="ru-RU" sz="800" b="1"/>
                      <a:t>Обслуж. мун. долга</a:t>
                    </a:r>
                    <a:r>
                      <a:rPr lang="ru-RU" sz="800" b="1" baseline="0"/>
                      <a:t>  0,05 </a:t>
                    </a:r>
                    <a:endParaRPr lang="ru-RU" sz="800" b="1"/>
                  </a:p>
                </c:rich>
              </c:tx>
              <c:dLblPos val="bestFit"/>
            </c:dLbl>
            <c:dLbl>
              <c:idx val="12"/>
              <c:delete val="1"/>
            </c:dLbl>
            <c:spPr>
              <a:solidFill>
                <a:sysClr val="window" lastClr="FFFFFF">
                  <a:alpha val="57000"/>
                </a:sysClr>
              </a:solidFill>
              <a:ln>
                <a:solidFill>
                  <a:schemeClr val="bg1"/>
                </a:solidFill>
              </a:ln>
              <a:effectLst>
                <a:outerShdw blurRad="50800" dist="38100" dir="8100000" algn="tr" rotWithShape="0">
                  <a:prstClr val="black">
                    <a:alpha val="40000"/>
                  </a:prstClr>
                </a:outerShdw>
              </a:effectLst>
            </c:spPr>
            <c:txPr>
              <a:bodyPr/>
              <a:lstStyle/>
              <a:p>
                <a:pPr>
                  <a:defRPr sz="1000" b="1">
                    <a:latin typeface="Arial Narrow" pitchFamily="34" charset="0"/>
                  </a:defRPr>
                </a:pPr>
                <a:endParaRPr lang="ru-RU"/>
              </a:p>
            </c:txPr>
            <c:dLblPos val="bestFit"/>
            <c:showVal val="1"/>
            <c:showCatName val="1"/>
            <c:showLeaderLines val="1"/>
          </c:dLbls>
          <c:cat>
            <c:strRef>
              <c:f>Таблица!$B$4:$B$15</c:f>
              <c:strCache>
                <c:ptCount val="12"/>
                <c:pt idx="0">
                  <c:v>Образование</c:v>
                </c:pt>
                <c:pt idx="1">
                  <c:v>ЖКХ</c:v>
                </c:pt>
                <c:pt idx="2">
                  <c:v>Соц. политика</c:v>
                </c:pt>
                <c:pt idx="3">
                  <c:v>Межбюджетные трансферты</c:v>
                </c:pt>
                <c:pt idx="4">
                  <c:v>Общегос.вопросы</c:v>
                </c:pt>
                <c:pt idx="5">
                  <c:v>Нац. экономика</c:v>
                </c:pt>
                <c:pt idx="6">
                  <c:v>Нац. Безопасность</c:v>
                </c:pt>
                <c:pt idx="7">
                  <c:v>Физ. культура и спорт</c:v>
                </c:pt>
                <c:pt idx="8">
                  <c:v>Культура </c:v>
                </c:pt>
                <c:pt idx="9">
                  <c:v>СМИ</c:v>
                </c:pt>
                <c:pt idx="10">
                  <c:v>Нац. оборона</c:v>
                </c:pt>
                <c:pt idx="11">
                  <c:v>Охр.окр.среды</c:v>
                </c:pt>
              </c:strCache>
            </c:strRef>
          </c:cat>
          <c:val>
            <c:numRef>
              <c:f>Таблица!$C$4:$C$15</c:f>
              <c:numCache>
                <c:formatCode>#,##0.00</c:formatCode>
                <c:ptCount val="12"/>
                <c:pt idx="0">
                  <c:v>3304.02956094</c:v>
                </c:pt>
                <c:pt idx="1">
                  <c:v>1189.5058319000011</c:v>
                </c:pt>
                <c:pt idx="2">
                  <c:v>1020.3859200000001</c:v>
                </c:pt>
                <c:pt idx="3">
                  <c:v>871.26433826000232</c:v>
                </c:pt>
                <c:pt idx="4">
                  <c:v>844.23519572000009</c:v>
                </c:pt>
                <c:pt idx="5">
                  <c:v>291.2354139199989</c:v>
                </c:pt>
                <c:pt idx="6">
                  <c:v>136.05467332999999</c:v>
                </c:pt>
                <c:pt idx="7">
                  <c:v>81.288115200000007</c:v>
                </c:pt>
                <c:pt idx="8">
                  <c:v>17.709220000000002</c:v>
                </c:pt>
                <c:pt idx="9">
                  <c:v>16.02741</c:v>
                </c:pt>
                <c:pt idx="10">
                  <c:v>7.1390000000000002</c:v>
                </c:pt>
                <c:pt idx="11">
                  <c:v>4.9237000000000002</c:v>
                </c:pt>
              </c:numCache>
            </c:numRef>
          </c:val>
        </c:ser>
        <c:dLbls>
          <c:showCatName val="1"/>
        </c:dLbls>
        <c:gapWidth val="140"/>
        <c:splitType val="pos"/>
        <c:splitPos val="5"/>
        <c:secondPieSize val="95"/>
        <c:serLines/>
      </c:ofPieChart>
      <c:spPr>
        <a:noFill/>
        <a:ln w="25400">
          <a:noFill/>
        </a:ln>
      </c:spPr>
    </c:plotArea>
    <c:plotVisOnly val="1"/>
    <c:dispBlanksAs val="zero"/>
  </c:chart>
  <c:spPr>
    <a:gradFill>
      <a:gsLst>
        <a:gs pos="0">
          <a:srgbClr val="4F81BD">
            <a:lumMod val="60000"/>
            <a:lumOff val="40000"/>
          </a:srgbClr>
        </a:gs>
        <a:gs pos="53000">
          <a:sysClr val="window" lastClr="FFFFFF"/>
        </a:gs>
        <a:gs pos="83000">
          <a:schemeClr val="tx2">
            <a:lumMod val="40000"/>
            <a:lumOff val="60000"/>
          </a:schemeClr>
        </a:gs>
        <a:gs pos="100000">
          <a:sysClr val="window" lastClr="FFFFFF">
            <a:lumMod val="95000"/>
          </a:sysClr>
        </a:gs>
      </a:gsLst>
      <a:lin ang="5400000" scaled="0"/>
    </a:grad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200">
                <a:solidFill>
                  <a:schemeClr val="tx2"/>
                </a:solidFill>
                <a:latin typeface="Arial Narrow" pitchFamily="34" charset="0"/>
              </a:defRPr>
            </a:pPr>
            <a:r>
              <a:rPr lang="ru-RU" sz="1200">
                <a:solidFill>
                  <a:schemeClr val="tx2"/>
                </a:solidFill>
                <a:latin typeface="Arial Narrow" pitchFamily="34" charset="0"/>
              </a:rPr>
              <a:t>Динамика</a:t>
            </a:r>
          </a:p>
          <a:p>
            <a:pPr>
              <a:defRPr sz="1200">
                <a:solidFill>
                  <a:schemeClr val="tx2"/>
                </a:solidFill>
                <a:latin typeface="Arial Narrow" pitchFamily="34" charset="0"/>
              </a:defRPr>
            </a:pPr>
            <a:r>
              <a:rPr lang="ru-RU" sz="1200">
                <a:solidFill>
                  <a:schemeClr val="tx2"/>
                </a:solidFill>
                <a:latin typeface="Arial Narrow" pitchFamily="34" charset="0"/>
              </a:rPr>
              <a:t>изменения численности и среднемесячного дохода работников бюджетной сферы ТДНМР (без учета поселений) </a:t>
            </a:r>
          </a:p>
          <a:p>
            <a:pPr>
              <a:defRPr sz="1200">
                <a:solidFill>
                  <a:schemeClr val="tx2"/>
                </a:solidFill>
                <a:latin typeface="Arial Narrow" pitchFamily="34" charset="0"/>
              </a:defRPr>
            </a:pPr>
            <a:r>
              <a:rPr lang="ru-RU" sz="1200">
                <a:solidFill>
                  <a:schemeClr val="tx2"/>
                </a:solidFill>
                <a:latin typeface="Arial Narrow" pitchFamily="34" charset="0"/>
              </a:rPr>
              <a:t>за 2016-2018 годы</a:t>
            </a:r>
          </a:p>
        </c:rich>
      </c:tx>
      <c:layout/>
      <c:spPr>
        <a:noFill/>
        <a:ln>
          <a:noFill/>
        </a:ln>
        <a:effectLst>
          <a:innerShdw blurRad="114300">
            <a:prstClr val="black"/>
          </a:innerShdw>
        </a:effectLst>
      </c:spPr>
    </c:title>
    <c:plotArea>
      <c:layout/>
      <c:barChart>
        <c:barDir val="col"/>
        <c:grouping val="clustered"/>
        <c:ser>
          <c:idx val="0"/>
          <c:order val="0"/>
          <c:tx>
            <c:strRef>
              <c:f>'2016-2018'!$A$6</c:f>
              <c:strCache>
                <c:ptCount val="1"/>
                <c:pt idx="0">
                  <c:v>Плановая численность, ед.</c:v>
                </c:pt>
              </c:strCache>
            </c:strRef>
          </c:tx>
          <c:spPr>
            <a:solidFill>
              <a:schemeClr val="tx2">
                <a:lumMod val="75000"/>
              </a:schemeClr>
            </a:solidFill>
            <a:ln w="28575">
              <a:solidFill>
                <a:schemeClr val="bg1"/>
              </a:solidFill>
            </a:ln>
          </c:spPr>
          <c:dLbls>
            <c:spPr>
              <a:solidFill>
                <a:sysClr val="window" lastClr="FFFFFF">
                  <a:alpha val="66000"/>
                </a:sysClr>
              </a:solidFill>
              <a:ln>
                <a:solidFill>
                  <a:sysClr val="window" lastClr="FFFFFF"/>
                </a:solidFill>
              </a:ln>
              <a:effectLst>
                <a:innerShdw blurRad="63500" dist="50800" dir="18900000">
                  <a:prstClr val="black">
                    <a:alpha val="50000"/>
                  </a:prstClr>
                </a:innerShdw>
              </a:effectLst>
            </c:spPr>
            <c:txPr>
              <a:bodyPr anchor="ctr" anchorCtr="0"/>
              <a:lstStyle/>
              <a:p>
                <a:pPr algn="ctr">
                  <a:defRPr lang="ru-RU" sz="1100" b="1" i="0" u="none" strike="noStrike" kern="1200" baseline="0">
                    <a:solidFill>
                      <a:schemeClr val="tx1"/>
                    </a:solidFill>
                    <a:latin typeface="Arial Narrow" pitchFamily="34" charset="0"/>
                    <a:ea typeface="+mn-ea"/>
                    <a:cs typeface="+mn-cs"/>
                  </a:defRPr>
                </a:pPr>
                <a:endParaRPr lang="ru-RU"/>
              </a:p>
            </c:txPr>
            <c:showVal val="1"/>
          </c:dLbls>
          <c:cat>
            <c:strRef>
              <c:f>'2016-2018'!$B$5:$D$5</c:f>
              <c:strCache>
                <c:ptCount val="3"/>
                <c:pt idx="0">
                  <c:v>2016 год </c:v>
                </c:pt>
                <c:pt idx="1">
                  <c:v>2017 год (ожидаемое)</c:v>
                </c:pt>
                <c:pt idx="2">
                  <c:v>2018 год (проект)</c:v>
                </c:pt>
              </c:strCache>
            </c:strRef>
          </c:cat>
          <c:val>
            <c:numRef>
              <c:f>'2016-2018'!$B$6:$D$6</c:f>
              <c:numCache>
                <c:formatCode>_-* #,##0_р_._-;\-* #,##0_р_._-;_-* "-"??_р_._-;_-@_-</c:formatCode>
                <c:ptCount val="3"/>
                <c:pt idx="0">
                  <c:v>3513</c:v>
                </c:pt>
                <c:pt idx="1">
                  <c:v>3671</c:v>
                </c:pt>
                <c:pt idx="2">
                  <c:v>3683</c:v>
                </c:pt>
              </c:numCache>
            </c:numRef>
          </c:val>
        </c:ser>
        <c:ser>
          <c:idx val="1"/>
          <c:order val="1"/>
          <c:tx>
            <c:strRef>
              <c:f>'2016-2018'!$A$7</c:f>
              <c:strCache>
                <c:ptCount val="1"/>
                <c:pt idx="0">
                  <c:v>Среднемесячный доход, рублей</c:v>
                </c:pt>
              </c:strCache>
            </c:strRef>
          </c:tx>
          <c:spPr>
            <a:solidFill>
              <a:schemeClr val="tx2">
                <a:lumMod val="60000"/>
                <a:lumOff val="40000"/>
              </a:schemeClr>
            </a:solidFill>
            <a:ln w="41275">
              <a:solidFill>
                <a:prstClr val="white"/>
              </a:solidFill>
            </a:ln>
          </c:spPr>
          <c:dPt>
            <c:idx val="0"/>
            <c:spPr>
              <a:solidFill>
                <a:schemeClr val="tx2">
                  <a:lumMod val="60000"/>
                  <a:lumOff val="40000"/>
                </a:schemeClr>
              </a:solidFill>
              <a:ln w="41275">
                <a:solidFill>
                  <a:prstClr val="white"/>
                </a:solidFill>
              </a:ln>
              <a:effectLst>
                <a:outerShdw blurRad="50800" dist="38100" dir="5400000" algn="t" rotWithShape="0">
                  <a:prstClr val="black">
                    <a:alpha val="40000"/>
                  </a:prstClr>
                </a:outerShdw>
              </a:effectLst>
            </c:spPr>
          </c:dPt>
          <c:dLbls>
            <c:spPr>
              <a:solidFill>
                <a:sysClr val="window" lastClr="FFFFFF">
                  <a:alpha val="35000"/>
                </a:sysClr>
              </a:solidFill>
              <a:ln>
                <a:solidFill>
                  <a:schemeClr val="bg1"/>
                </a:solidFill>
              </a:ln>
              <a:effectLst>
                <a:innerShdw blurRad="114300">
                  <a:prstClr val="black"/>
                </a:innerShdw>
              </a:effectLst>
            </c:spPr>
            <c:txPr>
              <a:bodyPr anchor="ctr" anchorCtr="0"/>
              <a:lstStyle/>
              <a:p>
                <a:pPr>
                  <a:defRPr sz="1100" b="1">
                    <a:solidFill>
                      <a:schemeClr val="tx1"/>
                    </a:solidFill>
                    <a:latin typeface="Arial Narrow" pitchFamily="34" charset="0"/>
                  </a:defRPr>
                </a:pPr>
                <a:endParaRPr lang="ru-RU"/>
              </a:p>
            </c:txPr>
            <c:showVal val="1"/>
          </c:dLbls>
          <c:cat>
            <c:strRef>
              <c:f>'2016-2018'!$B$5:$D$5</c:f>
              <c:strCache>
                <c:ptCount val="3"/>
                <c:pt idx="0">
                  <c:v>2016 год </c:v>
                </c:pt>
                <c:pt idx="1">
                  <c:v>2017 год (ожидаемое)</c:v>
                </c:pt>
                <c:pt idx="2">
                  <c:v>2018 год (проект)</c:v>
                </c:pt>
              </c:strCache>
            </c:strRef>
          </c:cat>
          <c:val>
            <c:numRef>
              <c:f>'2016-2018'!$B$7:$D$7</c:f>
              <c:numCache>
                <c:formatCode>_-* #,##0_р_._-;\-* #,##0_р_._-;_-* "-"??_р_._-;_-@_-</c:formatCode>
                <c:ptCount val="3"/>
                <c:pt idx="0">
                  <c:v>54186</c:v>
                </c:pt>
                <c:pt idx="1">
                  <c:v>54973</c:v>
                </c:pt>
                <c:pt idx="2">
                  <c:v>55434</c:v>
                </c:pt>
              </c:numCache>
            </c:numRef>
          </c:val>
        </c:ser>
        <c:gapWidth val="75"/>
        <c:overlap val="-25"/>
        <c:axId val="148940672"/>
        <c:axId val="148942208"/>
      </c:barChart>
      <c:catAx>
        <c:axId val="148940672"/>
        <c:scaling>
          <c:orientation val="minMax"/>
        </c:scaling>
        <c:axPos val="b"/>
        <c:majorTickMark val="none"/>
        <c:tickLblPos val="nextTo"/>
        <c:txPr>
          <a:bodyPr/>
          <a:lstStyle/>
          <a:p>
            <a:pPr>
              <a:defRPr sz="1200" b="1">
                <a:solidFill>
                  <a:schemeClr val="tx1"/>
                </a:solidFill>
                <a:latin typeface="Arial Narrow" pitchFamily="34" charset="0"/>
              </a:defRPr>
            </a:pPr>
            <a:endParaRPr lang="ru-RU"/>
          </a:p>
        </c:txPr>
        <c:crossAx val="148942208"/>
        <c:crosses val="autoZero"/>
        <c:auto val="1"/>
        <c:lblAlgn val="ctr"/>
        <c:lblOffset val="100"/>
      </c:catAx>
      <c:valAx>
        <c:axId val="148942208"/>
        <c:scaling>
          <c:orientation val="minMax"/>
        </c:scaling>
        <c:axPos val="l"/>
        <c:majorGridlines/>
        <c:numFmt formatCode="_-* #,##0_р_._-;\-* #,##0_р_._-;_-* &quot;-&quot;??_р_._-;_-@_-" sourceLinked="1"/>
        <c:majorTickMark val="none"/>
        <c:tickLblPos val="nextTo"/>
        <c:spPr>
          <a:ln w="9525">
            <a:noFill/>
          </a:ln>
        </c:spPr>
        <c:txPr>
          <a:bodyPr/>
          <a:lstStyle/>
          <a:p>
            <a:pPr>
              <a:defRPr sz="1100" b="1">
                <a:solidFill>
                  <a:schemeClr val="tx2"/>
                </a:solidFill>
              </a:defRPr>
            </a:pPr>
            <a:endParaRPr lang="ru-RU"/>
          </a:p>
        </c:txPr>
        <c:crossAx val="148940672"/>
        <c:crosses val="autoZero"/>
        <c:crossBetween val="between"/>
      </c:valAx>
      <c:spPr>
        <a:noFill/>
      </c:spPr>
    </c:plotArea>
    <c:legend>
      <c:legendPos val="b"/>
      <c:layout/>
      <c:txPr>
        <a:bodyPr/>
        <a:lstStyle/>
        <a:p>
          <a:pPr>
            <a:defRPr sz="1100" b="1">
              <a:solidFill>
                <a:schemeClr val="tx1"/>
              </a:solidFill>
              <a:latin typeface="Arial Narrow" pitchFamily="34" charset="0"/>
            </a:defRPr>
          </a:pPr>
          <a:endParaRPr lang="ru-RU"/>
        </a:p>
      </c:txPr>
    </c:legend>
    <c:plotVisOnly val="1"/>
  </c:chart>
  <c:spPr>
    <a:gradFill>
      <a:gsLst>
        <a:gs pos="0">
          <a:schemeClr val="bg1"/>
        </a:gs>
        <a:gs pos="53000">
          <a:srgbClr val="D4DEFF"/>
        </a:gs>
        <a:gs pos="83000">
          <a:srgbClr val="D4DEFF"/>
        </a:gs>
        <a:gs pos="100000">
          <a:srgbClr val="1F497D">
            <a:lumMod val="40000"/>
            <a:lumOff val="60000"/>
          </a:srgbClr>
        </a:gs>
      </a:gsLst>
      <a:lin ang="5400000" scaled="0"/>
    </a:gradFill>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11"/>
  <c:chart>
    <c:title>
      <c:tx>
        <c:rich>
          <a:bodyPr/>
          <a:lstStyle/>
          <a:p>
            <a:pPr>
              <a:defRPr sz="1200">
                <a:solidFill>
                  <a:schemeClr val="tx1"/>
                </a:solidFill>
                <a:latin typeface="Arial Narrow" pitchFamily="34" charset="0"/>
              </a:defRPr>
            </a:pPr>
            <a:r>
              <a:rPr lang="ru-RU" sz="1200">
                <a:solidFill>
                  <a:schemeClr val="tx2">
                    <a:lumMod val="75000"/>
                  </a:schemeClr>
                </a:solidFill>
                <a:latin typeface="Arial Narrow" pitchFamily="34" charset="0"/>
              </a:rPr>
              <a:t>Динамика объема иных межбюджетных трансфертов бюджетам городских и сельских поселений Таймырского Долгано-Ненецкого муниципального района общего характера из районного бюджета</a:t>
            </a:r>
          </a:p>
          <a:p>
            <a:pPr>
              <a:defRPr sz="1200">
                <a:solidFill>
                  <a:schemeClr val="tx1"/>
                </a:solidFill>
                <a:latin typeface="Arial Narrow" pitchFamily="34" charset="0"/>
              </a:defRPr>
            </a:pPr>
            <a:r>
              <a:rPr lang="ru-RU" sz="1200">
                <a:solidFill>
                  <a:schemeClr val="tx2">
                    <a:lumMod val="75000"/>
                  </a:schemeClr>
                </a:solidFill>
                <a:latin typeface="Arial Narrow" pitchFamily="34" charset="0"/>
              </a:rPr>
              <a:t>в 2016-2018 годах (млн. руб.)</a:t>
            </a:r>
          </a:p>
        </c:rich>
      </c:tx>
      <c:layout/>
    </c:title>
    <c:plotArea>
      <c:layout>
        <c:manualLayout>
          <c:layoutTarget val="inner"/>
          <c:xMode val="edge"/>
          <c:yMode val="edge"/>
          <c:x val="8.0467897689680046E-2"/>
          <c:y val="0.22762269625676437"/>
          <c:w val="0.89770670889471449"/>
          <c:h val="0.63423741731493488"/>
        </c:manualLayout>
      </c:layout>
      <c:barChart>
        <c:barDir val="col"/>
        <c:grouping val="clustered"/>
        <c:ser>
          <c:idx val="0"/>
          <c:order val="0"/>
          <c:tx>
            <c:strRef>
              <c:f>Лист1!$B$4</c:f>
              <c:strCache>
                <c:ptCount val="1"/>
                <c:pt idx="0">
                  <c:v>План на начало года</c:v>
                </c:pt>
              </c:strCache>
            </c:strRef>
          </c:tx>
          <c:spPr>
            <a:solidFill>
              <a:schemeClr val="tx2">
                <a:lumMod val="75000"/>
              </a:schemeClr>
            </a:solidFill>
            <a:ln w="25400">
              <a:solidFill>
                <a:prstClr val="white"/>
              </a:solidFill>
            </a:ln>
            <a:effectLst>
              <a:outerShdw blurRad="50800" dist="38100" dir="8100000" algn="tr" rotWithShape="0">
                <a:prstClr val="black">
                  <a:alpha val="40000"/>
                </a:prstClr>
              </a:outerShdw>
            </a:effectLst>
          </c:spPr>
          <c:dLbls>
            <c:dLbl>
              <c:idx val="0"/>
              <c:layout>
                <c:manualLayout>
                  <c:x val="4.4235460362024234E-3"/>
                  <c:y val="-2.1462065435915046E-2"/>
                </c:manualLayout>
              </c:layout>
              <c:showVal val="1"/>
            </c:dLbl>
            <c:dLbl>
              <c:idx val="1"/>
              <c:layout>
                <c:manualLayout>
                  <c:x val="-5.4060660685489514E-3"/>
                  <c:y val="-2.1462065435915046E-2"/>
                </c:manualLayout>
              </c:layout>
              <c:showVal val="1"/>
            </c:dLbl>
            <c:dLbl>
              <c:idx val="2"/>
              <c:layout>
                <c:manualLayout>
                  <c:x val="-5.9523800224378174E-3"/>
                  <c:y val="-1.877933875603463E-2"/>
                </c:manualLayout>
              </c:layout>
              <c:showVal val="1"/>
            </c:dLbl>
            <c:dLbl>
              <c:idx val="3"/>
              <c:layout>
                <c:manualLayout>
                  <c:x val="-5.9523800224378174E-3"/>
                  <c:y val="-8.0482880383005509E-3"/>
                </c:manualLayout>
              </c:layout>
              <c:showVal val="1"/>
            </c:dLbl>
            <c:dLbl>
              <c:idx val="4"/>
              <c:layout>
                <c:manualLayout>
                  <c:x val="-2.3809520089751211E-2"/>
                  <c:y val="0"/>
                </c:manualLayout>
              </c:layout>
              <c:showVal val="1"/>
            </c:dLbl>
            <c:spPr>
              <a:solidFill>
                <a:schemeClr val="bg1"/>
              </a:solidFill>
              <a:ln>
                <a:solidFill>
                  <a:schemeClr val="tx2">
                    <a:lumMod val="75000"/>
                  </a:schemeClr>
                </a:solidFill>
              </a:ln>
            </c:spPr>
            <c:txPr>
              <a:bodyPr/>
              <a:lstStyle/>
              <a:p>
                <a:pPr>
                  <a:defRPr sz="1100" b="1">
                    <a:latin typeface="Arial Narrow" pitchFamily="34" charset="0"/>
                  </a:defRPr>
                </a:pPr>
                <a:endParaRPr lang="ru-RU"/>
              </a:p>
            </c:txPr>
            <c:showVal val="1"/>
          </c:dLbls>
          <c:cat>
            <c:strRef>
              <c:f>Лист1!$A$6:$A$8</c:f>
              <c:strCache>
                <c:ptCount val="3"/>
                <c:pt idx="0">
                  <c:v>2016 год</c:v>
                </c:pt>
                <c:pt idx="1">
                  <c:v>2017 год</c:v>
                </c:pt>
                <c:pt idx="2">
                  <c:v>2018 год</c:v>
                </c:pt>
              </c:strCache>
            </c:strRef>
          </c:cat>
          <c:val>
            <c:numRef>
              <c:f>Лист1!$B$6:$B$8</c:f>
              <c:numCache>
                <c:formatCode>General</c:formatCode>
                <c:ptCount val="3"/>
                <c:pt idx="0">
                  <c:v>725.34999999999798</c:v>
                </c:pt>
                <c:pt idx="1">
                  <c:v>730.92</c:v>
                </c:pt>
              </c:numCache>
            </c:numRef>
          </c:val>
        </c:ser>
        <c:ser>
          <c:idx val="1"/>
          <c:order val="1"/>
          <c:tx>
            <c:strRef>
              <c:f>Лист1!$C$4</c:f>
              <c:strCache>
                <c:ptCount val="1"/>
                <c:pt idx="0">
                  <c:v>Уточненный план</c:v>
                </c:pt>
              </c:strCache>
            </c:strRef>
          </c:tx>
          <c:spPr>
            <a:solidFill>
              <a:schemeClr val="tx2">
                <a:lumMod val="60000"/>
                <a:lumOff val="40000"/>
              </a:schemeClr>
            </a:solidFill>
            <a:ln w="41275">
              <a:solidFill>
                <a:prstClr val="white"/>
              </a:solidFill>
            </a:ln>
            <a:effectLst>
              <a:outerShdw blurRad="50800" dist="38100" dir="8100000" algn="tr" rotWithShape="0">
                <a:prstClr val="black">
                  <a:alpha val="40000"/>
                </a:prstClr>
              </a:outerShdw>
            </a:effectLst>
          </c:spPr>
          <c:dLbls>
            <c:dLbl>
              <c:idx val="0"/>
              <c:layout>
                <c:manualLayout>
                  <c:x val="9.829612104751374E-3"/>
                  <c:y val="-2.301132612740641E-2"/>
                </c:manualLayout>
              </c:layout>
              <c:showVal val="1"/>
            </c:dLbl>
            <c:dLbl>
              <c:idx val="1"/>
              <c:layout>
                <c:manualLayout>
                  <c:x val="5.9523800224378174E-3"/>
                  <c:y val="-2.9510389473768706E-2"/>
                </c:manualLayout>
              </c:layout>
              <c:showVal val="1"/>
            </c:dLbl>
            <c:dLbl>
              <c:idx val="2"/>
              <c:layout>
                <c:manualLayout>
                  <c:x val="9.9206333707298113E-3"/>
                  <c:y val="-1.8779338756034682E-2"/>
                </c:manualLayout>
              </c:layout>
              <c:showVal val="1"/>
            </c:dLbl>
            <c:dLbl>
              <c:idx val="4"/>
              <c:layout>
                <c:manualLayout>
                  <c:x val="1.5873013393167521E-2"/>
                  <c:y val="-5.3655253588670345E-3"/>
                </c:manualLayout>
              </c:layout>
              <c:showVal val="1"/>
            </c:dLbl>
            <c:spPr>
              <a:solidFill>
                <a:sysClr val="window" lastClr="FFFFFF">
                  <a:lumMod val="75000"/>
                  <a:alpha val="58000"/>
                </a:sysClr>
              </a:solidFill>
              <a:ln>
                <a:solidFill>
                  <a:schemeClr val="bg1"/>
                </a:solidFill>
              </a:ln>
            </c:spPr>
            <c:txPr>
              <a:bodyPr/>
              <a:lstStyle/>
              <a:p>
                <a:pPr>
                  <a:defRPr sz="1100" b="1">
                    <a:latin typeface="Arial Narrow" pitchFamily="34" charset="0"/>
                  </a:defRPr>
                </a:pPr>
                <a:endParaRPr lang="ru-RU"/>
              </a:p>
            </c:txPr>
            <c:showVal val="1"/>
          </c:dLbls>
          <c:cat>
            <c:strRef>
              <c:f>Лист1!$A$6:$A$8</c:f>
              <c:strCache>
                <c:ptCount val="3"/>
                <c:pt idx="0">
                  <c:v>2016 год</c:v>
                </c:pt>
                <c:pt idx="1">
                  <c:v>2017 год</c:v>
                </c:pt>
                <c:pt idx="2">
                  <c:v>2018 год</c:v>
                </c:pt>
              </c:strCache>
            </c:strRef>
          </c:cat>
          <c:val>
            <c:numRef>
              <c:f>Лист1!$C$6:$C$8</c:f>
              <c:numCache>
                <c:formatCode>General</c:formatCode>
                <c:ptCount val="3"/>
                <c:pt idx="0">
                  <c:v>725.34999999999798</c:v>
                </c:pt>
                <c:pt idx="1">
                  <c:v>753.88</c:v>
                </c:pt>
              </c:numCache>
            </c:numRef>
          </c:val>
        </c:ser>
        <c:ser>
          <c:idx val="2"/>
          <c:order val="2"/>
          <c:tx>
            <c:strRef>
              <c:f>Лист1!$D$4</c:f>
              <c:strCache>
                <c:ptCount val="1"/>
                <c:pt idx="0">
                  <c:v>Включено в проект</c:v>
                </c:pt>
              </c:strCache>
            </c:strRef>
          </c:tx>
          <c:spPr>
            <a:solidFill>
              <a:schemeClr val="accent1">
                <a:lumMod val="75000"/>
              </a:schemeClr>
            </a:solidFill>
            <a:ln w="38100">
              <a:solidFill>
                <a:schemeClr val="bg1"/>
              </a:solidFill>
            </a:ln>
            <a:effectLst>
              <a:outerShdw blurRad="50800" dist="38100" dir="8100000" algn="tr" rotWithShape="0">
                <a:prstClr val="black">
                  <a:alpha val="40000"/>
                </a:prstClr>
              </a:outerShdw>
            </a:effectLst>
          </c:spPr>
          <c:dLbls>
            <c:dLbl>
              <c:idx val="2"/>
              <c:layout/>
              <c:tx>
                <c:rich>
                  <a:bodyPr/>
                  <a:lstStyle/>
                  <a:p>
                    <a:r>
                      <a:rPr lang="ru-RU"/>
                      <a:t>822</a:t>
                    </a:r>
                    <a:r>
                      <a:rPr lang="en-US"/>
                      <a:t>,4</a:t>
                    </a:r>
                    <a:r>
                      <a:rPr lang="ru-RU"/>
                      <a:t>7</a:t>
                    </a:r>
                    <a:endParaRPr lang="en-US"/>
                  </a:p>
                </c:rich>
              </c:tx>
              <c:showVal val="1"/>
            </c:dLbl>
            <c:dLbl>
              <c:idx val="5"/>
              <c:layout>
                <c:manualLayout>
                  <c:x val="-3.9682533482918812E-3"/>
                  <c:y val="-1.1670310958651718E-2"/>
                </c:manualLayout>
              </c:layout>
              <c:showVal val="1"/>
            </c:dLbl>
            <c:spPr>
              <a:solidFill>
                <a:srgbClr val="1F497D">
                  <a:lumMod val="20000"/>
                  <a:lumOff val="80000"/>
                  <a:alpha val="68000"/>
                </a:srgbClr>
              </a:solidFill>
              <a:ln>
                <a:solidFill>
                  <a:schemeClr val="bg1"/>
                </a:solidFill>
              </a:ln>
            </c:spPr>
            <c:txPr>
              <a:bodyPr/>
              <a:lstStyle/>
              <a:p>
                <a:pPr>
                  <a:defRPr sz="1100" b="1">
                    <a:latin typeface="Arial Narrow" pitchFamily="34" charset="0"/>
                  </a:defRPr>
                </a:pPr>
                <a:endParaRPr lang="ru-RU"/>
              </a:p>
            </c:txPr>
            <c:showVal val="1"/>
          </c:dLbls>
          <c:cat>
            <c:strRef>
              <c:f>Лист1!$A$6:$A$8</c:f>
              <c:strCache>
                <c:ptCount val="3"/>
                <c:pt idx="0">
                  <c:v>2016 год</c:v>
                </c:pt>
                <c:pt idx="1">
                  <c:v>2017 год</c:v>
                </c:pt>
                <c:pt idx="2">
                  <c:v>2018 год</c:v>
                </c:pt>
              </c:strCache>
            </c:strRef>
          </c:cat>
          <c:val>
            <c:numRef>
              <c:f>Лист1!$D$6:$D$8</c:f>
              <c:numCache>
                <c:formatCode>General</c:formatCode>
                <c:ptCount val="3"/>
                <c:pt idx="2">
                  <c:v>783.4</c:v>
                </c:pt>
              </c:numCache>
            </c:numRef>
          </c:val>
        </c:ser>
        <c:gapWidth val="0"/>
        <c:overlap val="-26"/>
        <c:axId val="149523840"/>
        <c:axId val="149546112"/>
      </c:barChart>
      <c:catAx>
        <c:axId val="149523840"/>
        <c:scaling>
          <c:orientation val="minMax"/>
        </c:scaling>
        <c:axPos val="b"/>
        <c:numFmt formatCode="General" sourceLinked="1"/>
        <c:majorTickMark val="none"/>
        <c:tickLblPos val="nextTo"/>
        <c:txPr>
          <a:bodyPr/>
          <a:lstStyle/>
          <a:p>
            <a:pPr>
              <a:defRPr sz="1000" b="1">
                <a:latin typeface="Arial Narrow" pitchFamily="34" charset="0"/>
              </a:defRPr>
            </a:pPr>
            <a:endParaRPr lang="ru-RU"/>
          </a:p>
        </c:txPr>
        <c:crossAx val="149546112"/>
        <c:crosses val="autoZero"/>
        <c:auto val="1"/>
        <c:lblAlgn val="ctr"/>
        <c:lblOffset val="100"/>
      </c:catAx>
      <c:valAx>
        <c:axId val="149546112"/>
        <c:scaling>
          <c:orientation val="minMax"/>
        </c:scaling>
        <c:axPos val="l"/>
        <c:majorGridlines>
          <c:spPr>
            <a:ln>
              <a:gradFill>
                <a:gsLst>
                  <a:gs pos="0">
                    <a:schemeClr val="tx2">
                      <a:lumMod val="20000"/>
                      <a:lumOff val="80000"/>
                    </a:schemeClr>
                  </a:gs>
                  <a:gs pos="53000">
                    <a:srgbClr val="D4DEFF"/>
                  </a:gs>
                  <a:gs pos="83000">
                    <a:srgbClr val="D4DEFF"/>
                  </a:gs>
                  <a:gs pos="100000">
                    <a:srgbClr val="96AB94"/>
                  </a:gs>
                </a:gsLst>
                <a:lin ang="5400000" scaled="0"/>
              </a:gradFill>
            </a:ln>
          </c:spPr>
        </c:majorGridlines>
        <c:numFmt formatCode="General" sourceLinked="1"/>
        <c:majorTickMark val="none"/>
        <c:tickLblPos val="nextTo"/>
        <c:txPr>
          <a:bodyPr/>
          <a:lstStyle/>
          <a:p>
            <a:pPr>
              <a:defRPr sz="800" b="1">
                <a:latin typeface="Arial Narrow" pitchFamily="34" charset="0"/>
              </a:defRPr>
            </a:pPr>
            <a:endParaRPr lang="ru-RU"/>
          </a:p>
        </c:txPr>
        <c:crossAx val="149523840"/>
        <c:crosses val="autoZero"/>
        <c:crossBetween val="between"/>
      </c:valAx>
      <c:spPr>
        <a:gradFill>
          <a:gsLst>
            <a:gs pos="0">
              <a:sysClr val="window" lastClr="FFFFFF"/>
            </a:gs>
            <a:gs pos="39999">
              <a:srgbClr val="1F497D">
                <a:lumMod val="20000"/>
                <a:lumOff val="80000"/>
              </a:srgbClr>
            </a:gs>
            <a:gs pos="70000">
              <a:schemeClr val="bg1">
                <a:lumMod val="85000"/>
              </a:schemeClr>
            </a:gs>
            <a:gs pos="100000">
              <a:srgbClr val="1F497D">
                <a:lumMod val="20000"/>
                <a:lumOff val="80000"/>
              </a:srgbClr>
            </a:gs>
          </a:gsLst>
          <a:lin ang="5400000" scaled="0"/>
        </a:gradFill>
      </c:spPr>
    </c:plotArea>
    <c:legend>
      <c:legendPos val="b"/>
      <c:layout/>
      <c:txPr>
        <a:bodyPr/>
        <a:lstStyle/>
        <a:p>
          <a:pPr>
            <a:defRPr sz="1200" b="1">
              <a:latin typeface="Arial Narrow" pitchFamily="34" charset="0"/>
            </a:defRPr>
          </a:pPr>
          <a:endParaRPr lang="ru-RU"/>
        </a:p>
      </c:txPr>
    </c:legend>
    <c:plotVisOnly val="1"/>
  </c:chart>
  <c:spPr>
    <a:gradFill>
      <a:gsLst>
        <a:gs pos="0">
          <a:sysClr val="window" lastClr="FFFFFF"/>
        </a:gs>
        <a:gs pos="53000">
          <a:srgbClr val="D4DEFF"/>
        </a:gs>
        <a:gs pos="83000">
          <a:srgbClr val="D4DEFF"/>
        </a:gs>
        <a:gs pos="100000">
          <a:schemeClr val="bg1">
            <a:lumMod val="75000"/>
          </a:schemeClr>
        </a:gs>
      </a:gsLst>
      <a:lin ang="5400000" scaled="0"/>
    </a:gradFill>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5"/>
  <c:chart>
    <c:title>
      <c:tx>
        <c:rich>
          <a:bodyPr/>
          <a:lstStyle/>
          <a:p>
            <a:pPr>
              <a:defRPr sz="1400" b="1" i="0" u="none" strike="noStrike" baseline="0">
                <a:solidFill>
                  <a:schemeClr val="tx1"/>
                </a:solidFill>
                <a:latin typeface="Arial Narrow" pitchFamily="34" charset="0"/>
                <a:ea typeface="Calibri"/>
                <a:cs typeface="Calibri"/>
              </a:defRPr>
            </a:pPr>
            <a:r>
              <a:rPr lang="ru-RU" sz="1200" b="1">
                <a:solidFill>
                  <a:schemeClr val="tx2">
                    <a:lumMod val="75000"/>
                  </a:schemeClr>
                </a:solidFill>
                <a:latin typeface="Arial Narrow" pitchFamily="34" charset="0"/>
              </a:rPr>
              <a:t>Динамика изменения недоимки</a:t>
            </a:r>
          </a:p>
          <a:p>
            <a:pPr>
              <a:defRPr sz="1400" b="1" i="0" u="none" strike="noStrike" baseline="0">
                <a:solidFill>
                  <a:schemeClr val="tx1"/>
                </a:solidFill>
                <a:latin typeface="Arial Narrow" pitchFamily="34" charset="0"/>
                <a:ea typeface="Calibri"/>
                <a:cs typeface="Calibri"/>
              </a:defRPr>
            </a:pPr>
            <a:r>
              <a:rPr lang="ru-RU" sz="1200" b="1">
                <a:solidFill>
                  <a:schemeClr val="tx2">
                    <a:lumMod val="75000"/>
                  </a:schemeClr>
                </a:solidFill>
                <a:latin typeface="Arial Narrow" pitchFamily="34" charset="0"/>
              </a:rPr>
              <a:t> по налоговым доходам с 01.01.2014 по 01.10.2017 (млн. руб.) </a:t>
            </a:r>
          </a:p>
        </c:rich>
      </c:tx>
      <c:layout>
        <c:manualLayout>
          <c:xMode val="edge"/>
          <c:yMode val="edge"/>
          <c:x val="0.18894810962986344"/>
          <c:y val="3.3790436389626054E-2"/>
        </c:manualLayout>
      </c:layout>
      <c:spPr>
        <a:noFill/>
        <a:ln w="25400">
          <a:noFill/>
        </a:ln>
      </c:spPr>
    </c:title>
    <c:view3D>
      <c:rotX val="10"/>
      <c:rotY val="30"/>
      <c:depthPercent val="100"/>
      <c:perspective val="30"/>
    </c:view3D>
    <c:floor>
      <c:spPr>
        <a:noFill/>
      </c:spPr>
    </c:floor>
    <c:sideWall>
      <c:spPr>
        <a:noFill/>
        <a:ln w="25400">
          <a:noFill/>
        </a:ln>
      </c:spPr>
    </c:sideWall>
    <c:backWall>
      <c:spPr>
        <a:noFill/>
        <a:ln w="25400">
          <a:noFill/>
        </a:ln>
      </c:spPr>
    </c:backWall>
    <c:plotArea>
      <c:layout>
        <c:manualLayout>
          <c:layoutTarget val="inner"/>
          <c:xMode val="edge"/>
          <c:yMode val="edge"/>
          <c:x val="7.9986182498811814E-2"/>
          <c:y val="9.6601095278315147E-2"/>
          <c:w val="0.90144283672792658"/>
          <c:h val="0.84856139217252813"/>
        </c:manualLayout>
      </c:layout>
      <c:line3DChart>
        <c:grouping val="standard"/>
        <c:ser>
          <c:idx val="0"/>
          <c:order val="0"/>
          <c:spPr>
            <a:gradFill rotWithShape="0">
              <a:gsLst>
                <a:gs pos="0">
                  <a:srgbClr val="1F497D">
                    <a:lumMod val="75000"/>
                  </a:srgbClr>
                </a:gs>
                <a:gs pos="39999">
                  <a:srgbClr val="1F497D">
                    <a:lumMod val="60000"/>
                    <a:lumOff val="40000"/>
                  </a:srgbClr>
                </a:gs>
                <a:gs pos="70000">
                  <a:schemeClr val="tx2">
                    <a:lumMod val="50000"/>
                  </a:schemeClr>
                </a:gs>
                <a:gs pos="100000">
                  <a:srgbClr val="FFEBFA"/>
                </a:gs>
              </a:gsLst>
              <a:lin ang="5400000" scaled="0"/>
            </a:gradFill>
            <a:ln w="25400">
              <a:solidFill>
                <a:schemeClr val="bg1"/>
              </a:solidFill>
            </a:ln>
            <a:effectLst>
              <a:outerShdw blurRad="50800" dist="38100" dir="8100000" sx="142000" sy="142000" algn="tr" rotWithShape="0">
                <a:prstClr val="black">
                  <a:alpha val="40000"/>
                </a:prstClr>
              </a:outerShdw>
            </a:effectLst>
          </c:spPr>
          <c:dLbls>
            <c:dLbl>
              <c:idx val="0"/>
              <c:layout>
                <c:manualLayout>
                  <c:x val="-8.2253436729890467E-2"/>
                  <c:y val="5.1002362568756607E-2"/>
                </c:manualLayout>
              </c:layout>
              <c:showVal val="1"/>
            </c:dLbl>
            <c:dLbl>
              <c:idx val="1"/>
              <c:layout>
                <c:manualLayout>
                  <c:x val="3.9133858267716592E-2"/>
                  <c:y val="3.2343094859117612E-3"/>
                </c:manualLayout>
              </c:layout>
              <c:showVal val="1"/>
            </c:dLbl>
            <c:dLbl>
              <c:idx val="2"/>
              <c:layout>
                <c:manualLayout>
                  <c:x val="9.7406628644229297E-3"/>
                  <c:y val="-4.452720109015499E-2"/>
                </c:manualLayout>
              </c:layout>
              <c:showVal val="1"/>
            </c:dLbl>
            <c:dLbl>
              <c:idx val="3"/>
              <c:layout>
                <c:manualLayout>
                  <c:x val="-3.4760366872434094E-3"/>
                  <c:y val="-6.350007219971289E-2"/>
                </c:manualLayout>
              </c:layout>
              <c:showVal val="1"/>
            </c:dLbl>
            <c:dLbl>
              <c:idx val="4"/>
              <c:layout>
                <c:manualLayout>
                  <c:x val="-1.1487987078537222E-3"/>
                  <c:y val="-3.4980913611201252E-2"/>
                </c:manualLayout>
              </c:layout>
              <c:showVal val="1"/>
            </c:dLbl>
            <c:spPr>
              <a:solidFill>
                <a:sysClr val="window" lastClr="FFFFFF">
                  <a:lumMod val="85000"/>
                  <a:alpha val="91000"/>
                </a:sysClr>
              </a:solidFill>
              <a:ln w="25400">
                <a:solidFill>
                  <a:prstClr val="white"/>
                </a:solidFill>
              </a:ln>
              <a:effectLst>
                <a:outerShdw blurRad="50800" dist="38100" dir="10800000" algn="r" rotWithShape="0">
                  <a:prstClr val="black">
                    <a:alpha val="40000"/>
                  </a:prstClr>
                </a:outerShdw>
              </a:effectLst>
            </c:spPr>
            <c:txPr>
              <a:bodyPr/>
              <a:lstStyle/>
              <a:p>
                <a:pPr>
                  <a:defRPr sz="1200" b="1" i="0" u="none" strike="noStrike" baseline="0">
                    <a:solidFill>
                      <a:srgbClr val="000000"/>
                    </a:solidFill>
                    <a:latin typeface="Arial Narrow" pitchFamily="34" charset="0"/>
                    <a:ea typeface="Calibri"/>
                    <a:cs typeface="Calibri"/>
                  </a:defRPr>
                </a:pPr>
                <a:endParaRPr lang="ru-RU"/>
              </a:p>
            </c:txPr>
            <c:showVal val="1"/>
          </c:dLbls>
          <c:cat>
            <c:numRef>
              <c:f>Лист1!$B$17:$B$21</c:f>
              <c:numCache>
                <c:formatCode>dd/mm/yyyy</c:formatCode>
                <c:ptCount val="5"/>
                <c:pt idx="0">
                  <c:v>41640</c:v>
                </c:pt>
                <c:pt idx="1">
                  <c:v>42005</c:v>
                </c:pt>
                <c:pt idx="2">
                  <c:v>42370</c:v>
                </c:pt>
                <c:pt idx="3">
                  <c:v>42736</c:v>
                </c:pt>
                <c:pt idx="4">
                  <c:v>43009</c:v>
                </c:pt>
              </c:numCache>
            </c:numRef>
          </c:cat>
          <c:val>
            <c:numRef>
              <c:f>Лист1!$C$17:$C$21</c:f>
              <c:numCache>
                <c:formatCode>#,##0.0</c:formatCode>
                <c:ptCount val="5"/>
                <c:pt idx="0">
                  <c:v>67.5</c:v>
                </c:pt>
                <c:pt idx="1">
                  <c:v>26.1</c:v>
                </c:pt>
                <c:pt idx="2">
                  <c:v>5.7</c:v>
                </c:pt>
                <c:pt idx="3">
                  <c:v>9.7000000000000011</c:v>
                </c:pt>
                <c:pt idx="4">
                  <c:v>7.3</c:v>
                </c:pt>
              </c:numCache>
            </c:numRef>
          </c:val>
        </c:ser>
        <c:axId val="149590784"/>
        <c:axId val="149592320"/>
        <c:axId val="35154112"/>
      </c:line3DChart>
      <c:catAx>
        <c:axId val="149590784"/>
        <c:scaling>
          <c:orientation val="minMax"/>
        </c:scaling>
        <c:axPos val="b"/>
        <c:majorGridlines>
          <c:spPr>
            <a:ln w="3175">
              <a:solidFill>
                <a:srgbClr val="000000"/>
              </a:solidFill>
              <a:prstDash val="solid"/>
            </a:ln>
          </c:spPr>
        </c:majorGridlines>
        <c:numFmt formatCode="dd/mm/yyyy" sourceLinked="1"/>
        <c:tickLblPos val="low"/>
        <c:txPr>
          <a:bodyPr rot="0" vert="horz"/>
          <a:lstStyle/>
          <a:p>
            <a:pPr>
              <a:defRPr sz="1000" b="1" i="0" u="none" strike="noStrike" baseline="0">
                <a:solidFill>
                  <a:srgbClr val="000000"/>
                </a:solidFill>
                <a:latin typeface="Arial Narrow" pitchFamily="34" charset="0"/>
                <a:ea typeface="Calibri"/>
                <a:cs typeface="Calibri"/>
              </a:defRPr>
            </a:pPr>
            <a:endParaRPr lang="ru-RU"/>
          </a:p>
        </c:txPr>
        <c:crossAx val="149592320"/>
        <c:crosses val="autoZero"/>
        <c:lblAlgn val="ctr"/>
        <c:lblOffset val="100"/>
      </c:catAx>
      <c:valAx>
        <c:axId val="149592320"/>
        <c:scaling>
          <c:orientation val="minMax"/>
        </c:scaling>
        <c:axPos val="l"/>
        <c:majorGridlines>
          <c:spPr>
            <a:ln w="3175">
              <a:solidFill>
                <a:schemeClr val="tx2">
                  <a:lumMod val="60000"/>
                  <a:lumOff val="40000"/>
                </a:schemeClr>
              </a:solidFill>
              <a:prstDash val="solid"/>
            </a:ln>
          </c:spPr>
        </c:majorGridlines>
        <c:title>
          <c:tx>
            <c:rich>
              <a:bodyPr/>
              <a:lstStyle/>
              <a:p>
                <a:pPr>
                  <a:defRPr sz="1000" b="1" i="0" u="none" strike="noStrike" baseline="0">
                    <a:solidFill>
                      <a:srgbClr val="000000"/>
                    </a:solidFill>
                    <a:latin typeface="Arial Narrow" pitchFamily="34" charset="0"/>
                    <a:ea typeface="Calibri"/>
                    <a:cs typeface="Calibri"/>
                  </a:defRPr>
                </a:pPr>
                <a:r>
                  <a:rPr lang="ru-RU">
                    <a:latin typeface="Arial Narrow" pitchFamily="34" charset="0"/>
                  </a:rPr>
                  <a:t>млн.руб.</a:t>
                </a:r>
              </a:p>
            </c:rich>
          </c:tx>
          <c:layout>
            <c:manualLayout>
              <c:xMode val="edge"/>
              <c:yMode val="edge"/>
              <c:x val="2.2435897435897873E-2"/>
              <c:y val="0.37030411449016098"/>
            </c:manualLayout>
          </c:layout>
          <c:spPr>
            <a:noFill/>
            <a:ln w="25400">
              <a:noFill/>
            </a:ln>
          </c:spPr>
        </c:title>
        <c:numFmt formatCode="#,##0" sourceLinked="0"/>
        <c:tickLblPos val="nextTo"/>
        <c:txPr>
          <a:bodyPr rot="0" vert="horz"/>
          <a:lstStyle/>
          <a:p>
            <a:pPr>
              <a:defRPr sz="1000" b="1" i="0" u="none" strike="noStrike" baseline="0">
                <a:solidFill>
                  <a:srgbClr val="000000"/>
                </a:solidFill>
                <a:latin typeface="Calibri"/>
                <a:ea typeface="Calibri"/>
                <a:cs typeface="Calibri"/>
              </a:defRPr>
            </a:pPr>
            <a:endParaRPr lang="ru-RU"/>
          </a:p>
        </c:txPr>
        <c:crossAx val="149590784"/>
        <c:crosses val="autoZero"/>
        <c:crossBetween val="between"/>
      </c:valAx>
      <c:serAx>
        <c:axId val="35154112"/>
        <c:scaling>
          <c:orientation val="minMax"/>
        </c:scaling>
        <c:delete val="1"/>
        <c:axPos val="b"/>
        <c:tickLblPos val="none"/>
        <c:crossAx val="149592320"/>
        <c:crosses val="autoZero"/>
      </c:serAx>
      <c:spPr>
        <a:noFill/>
        <a:effectLst>
          <a:outerShdw blurRad="50800" dist="50800" dir="5400000" sx="99000" sy="99000" algn="ctr" rotWithShape="0">
            <a:schemeClr val="accent6">
              <a:lumMod val="40000"/>
              <a:lumOff val="60000"/>
            </a:schemeClr>
          </a:outerShdw>
        </a:effectLst>
      </c:spPr>
    </c:plotArea>
    <c:plotVisOnly val="1"/>
    <c:dispBlanksAs val="gap"/>
  </c:chart>
  <c:spPr>
    <a:gradFill>
      <a:gsLst>
        <a:gs pos="0">
          <a:schemeClr val="accent1">
            <a:lumMod val="20000"/>
            <a:lumOff val="80000"/>
          </a:schemeClr>
        </a:gs>
        <a:gs pos="53000">
          <a:sysClr val="window" lastClr="FFFFFF"/>
        </a:gs>
        <a:gs pos="83000">
          <a:srgbClr val="1F497D">
            <a:lumMod val="40000"/>
            <a:lumOff val="60000"/>
          </a:srgbClr>
        </a:gs>
        <a:gs pos="100000">
          <a:sysClr val="window" lastClr="FFFFFF">
            <a:lumMod val="85000"/>
          </a:sysClr>
        </a:gs>
      </a:gsLst>
      <a:lin ang="5400000" scaled="0"/>
    </a:gradFill>
    <a:ln w="3175">
      <a:noFill/>
      <a:prstDash val="solid"/>
    </a:ln>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300" b="1">
                <a:latin typeface="Arial Narrow" pitchFamily="34" charset="0"/>
              </a:defRPr>
            </a:pPr>
            <a:r>
              <a:rPr lang="ru-RU" sz="1200" b="1">
                <a:solidFill>
                  <a:schemeClr val="tx2">
                    <a:lumMod val="75000"/>
                  </a:schemeClr>
                </a:solidFill>
                <a:latin typeface="Arial Narrow" pitchFamily="34" charset="0"/>
              </a:rPr>
              <a:t>Поступление НДФЛ от выплаты дивидендов  в бюджет </a:t>
            </a:r>
          </a:p>
          <a:p>
            <a:pPr>
              <a:defRPr sz="1300" b="1">
                <a:latin typeface="Arial Narrow" pitchFamily="34" charset="0"/>
              </a:defRPr>
            </a:pPr>
            <a:r>
              <a:rPr lang="ru-RU" sz="1200" b="1">
                <a:solidFill>
                  <a:schemeClr val="tx2">
                    <a:lumMod val="75000"/>
                  </a:schemeClr>
                </a:solidFill>
                <a:latin typeface="Arial Narrow" pitchFamily="34" charset="0"/>
              </a:rPr>
              <a:t>Таймырского</a:t>
            </a:r>
            <a:r>
              <a:rPr lang="ru-RU" sz="1200" b="1" baseline="0">
                <a:solidFill>
                  <a:schemeClr val="tx2">
                    <a:lumMod val="75000"/>
                  </a:schemeClr>
                </a:solidFill>
                <a:latin typeface="Arial Narrow" pitchFamily="34" charset="0"/>
              </a:rPr>
              <a:t> Долгано-Ненецкого муниципального района </a:t>
            </a:r>
            <a:r>
              <a:rPr lang="ru-RU" sz="1200" b="1">
                <a:solidFill>
                  <a:schemeClr val="tx2">
                    <a:lumMod val="75000"/>
                  </a:schemeClr>
                </a:solidFill>
                <a:latin typeface="Arial Narrow" pitchFamily="34" charset="0"/>
              </a:rPr>
              <a:t>по акциям </a:t>
            </a:r>
          </a:p>
          <a:p>
            <a:pPr>
              <a:defRPr sz="1300" b="1">
                <a:latin typeface="Arial Narrow" pitchFamily="34" charset="0"/>
              </a:defRPr>
            </a:pPr>
            <a:r>
              <a:rPr lang="ru-RU" sz="1200" b="1">
                <a:solidFill>
                  <a:schemeClr val="tx2">
                    <a:lumMod val="75000"/>
                  </a:schemeClr>
                </a:solidFill>
                <a:latin typeface="Arial Narrow" pitchFamily="34" charset="0"/>
              </a:rPr>
              <a:t>ПАО "ГМК "Норильский никель " в 2014-2020 годах (млн.руб.) </a:t>
            </a:r>
          </a:p>
        </c:rich>
      </c:tx>
      <c:layout>
        <c:manualLayout>
          <c:xMode val="edge"/>
          <c:yMode val="edge"/>
          <c:x val="0.15565341710504271"/>
          <c:y val="3.7093602399756655E-2"/>
        </c:manualLayout>
      </c:layout>
      <c:spPr>
        <a:noFill/>
        <a:ln w="25400">
          <a:noFill/>
        </a:ln>
      </c:spPr>
    </c:title>
    <c:plotArea>
      <c:layout>
        <c:manualLayout>
          <c:layoutTarget val="inner"/>
          <c:xMode val="edge"/>
          <c:yMode val="edge"/>
          <c:x val="0.10555568203273052"/>
          <c:y val="0.25248520515059381"/>
          <c:w val="0.78647417202046721"/>
          <c:h val="0.65302547839876091"/>
        </c:manualLayout>
      </c:layout>
      <c:lineChart>
        <c:grouping val="standard"/>
        <c:ser>
          <c:idx val="1"/>
          <c:order val="0"/>
          <c:spPr>
            <a:ln w="53975">
              <a:solidFill>
                <a:schemeClr val="tx2">
                  <a:lumMod val="75000"/>
                </a:schemeClr>
              </a:solidFill>
              <a:prstDash val="solid"/>
            </a:ln>
            <a:effectLst>
              <a:outerShdw blurRad="50800" dist="38100" dir="10800000" algn="r" rotWithShape="0">
                <a:prstClr val="black">
                  <a:alpha val="40000"/>
                </a:prstClr>
              </a:outerShdw>
            </a:effectLst>
          </c:spPr>
          <c:marker>
            <c:symbol val="diamond"/>
            <c:size val="9"/>
            <c:spPr>
              <a:solidFill>
                <a:schemeClr val="tx2">
                  <a:lumMod val="75000"/>
                </a:schemeClr>
              </a:solidFill>
              <a:ln w="19050">
                <a:solidFill>
                  <a:schemeClr val="bg1"/>
                </a:solidFill>
                <a:prstDash val="solid"/>
              </a:ln>
              <a:effectLst>
                <a:outerShdw blurRad="50800" dist="38100" dir="10800000" algn="r" rotWithShape="0">
                  <a:prstClr val="black">
                    <a:alpha val="40000"/>
                  </a:prstClr>
                </a:outerShdw>
              </a:effectLst>
            </c:spPr>
          </c:marker>
          <c:dLbls>
            <c:dLbl>
              <c:idx val="0"/>
              <c:layout>
                <c:manualLayout>
                  <c:x val="-6.2920505962304571E-2"/>
                  <c:y val="5.1924904866977907E-2"/>
                </c:manualLayout>
              </c:layout>
              <c:spPr>
                <a:solidFill>
                  <a:schemeClr val="accent1">
                    <a:lumMod val="20000"/>
                    <a:lumOff val="80000"/>
                  </a:schemeClr>
                </a:solidFill>
                <a:ln w="25400">
                  <a:solidFill>
                    <a:schemeClr val="tx2">
                      <a:lumMod val="40000"/>
                      <a:lumOff val="60000"/>
                    </a:schemeClr>
                  </a:solidFill>
                </a:ln>
              </c:spPr>
              <c:txPr>
                <a:bodyPr/>
                <a:lstStyle/>
                <a:p>
                  <a:pPr>
                    <a:defRPr/>
                  </a:pPr>
                  <a:endParaRPr lang="ru-RU"/>
                </a:p>
              </c:txPr>
              <c:dLblPos val="r"/>
              <c:showVal val="1"/>
            </c:dLbl>
            <c:dLbl>
              <c:idx val="1"/>
              <c:layout>
                <c:manualLayout>
                  <c:x val="-8.5006064154144346E-3"/>
                  <c:y val="-4.3947535048879965E-2"/>
                </c:manualLayout>
              </c:layout>
              <c:spPr>
                <a:solidFill>
                  <a:schemeClr val="accent1">
                    <a:lumMod val="20000"/>
                    <a:lumOff val="80000"/>
                  </a:schemeClr>
                </a:solidFill>
                <a:ln w="25400">
                  <a:solidFill>
                    <a:schemeClr val="tx2">
                      <a:lumMod val="40000"/>
                      <a:lumOff val="60000"/>
                    </a:schemeClr>
                  </a:solidFill>
                </a:ln>
              </c:spPr>
              <c:txPr>
                <a:bodyPr/>
                <a:lstStyle/>
                <a:p>
                  <a:pPr>
                    <a:defRPr/>
                  </a:pPr>
                  <a:endParaRPr lang="ru-RU"/>
                </a:p>
              </c:txPr>
              <c:dLblPos val="r"/>
              <c:showVal val="1"/>
            </c:dLbl>
            <c:dLbl>
              <c:idx val="2"/>
              <c:layout>
                <c:manualLayout>
                  <c:x val="-4.6977299515543101E-2"/>
                  <c:y val="4.8030629668943912E-2"/>
                </c:manualLayout>
              </c:layout>
              <c:spPr>
                <a:solidFill>
                  <a:schemeClr val="accent1">
                    <a:lumMod val="20000"/>
                    <a:lumOff val="80000"/>
                  </a:schemeClr>
                </a:solidFill>
                <a:ln w="25400">
                  <a:solidFill>
                    <a:schemeClr val="tx2">
                      <a:lumMod val="40000"/>
                      <a:lumOff val="60000"/>
                    </a:schemeClr>
                  </a:solidFill>
                </a:ln>
              </c:spPr>
              <c:txPr>
                <a:bodyPr/>
                <a:lstStyle/>
                <a:p>
                  <a:pPr>
                    <a:defRPr/>
                  </a:pPr>
                  <a:endParaRPr lang="ru-RU"/>
                </a:p>
              </c:txPr>
              <c:dLblPos val="r"/>
              <c:showVal val="1"/>
            </c:dLbl>
            <c:dLbl>
              <c:idx val="3"/>
              <c:layout>
                <c:manualLayout>
                  <c:x val="-0.11160784097443019"/>
                  <c:y val="-1.3729798806239967E-2"/>
                </c:manualLayout>
              </c:layout>
              <c:spPr>
                <a:solidFill>
                  <a:schemeClr val="accent1">
                    <a:lumMod val="20000"/>
                    <a:lumOff val="80000"/>
                  </a:schemeClr>
                </a:solidFill>
                <a:ln w="25400">
                  <a:solidFill>
                    <a:schemeClr val="tx2">
                      <a:lumMod val="40000"/>
                      <a:lumOff val="60000"/>
                    </a:schemeClr>
                  </a:solidFill>
                </a:ln>
              </c:spPr>
              <c:txPr>
                <a:bodyPr/>
                <a:lstStyle/>
                <a:p>
                  <a:pPr>
                    <a:defRPr/>
                  </a:pPr>
                  <a:endParaRPr lang="ru-RU"/>
                </a:p>
              </c:txPr>
              <c:dLblPos val="r"/>
              <c:showVal val="1"/>
            </c:dLbl>
            <c:dLbl>
              <c:idx val="4"/>
              <c:layout>
                <c:manualLayout>
                  <c:x val="-2.952120693511345E-2"/>
                  <c:y val="-5.8313391856543731E-2"/>
                </c:manualLayout>
              </c:layout>
              <c:spPr>
                <a:solidFill>
                  <a:schemeClr val="accent1">
                    <a:lumMod val="20000"/>
                    <a:lumOff val="80000"/>
                  </a:schemeClr>
                </a:solidFill>
                <a:ln w="25400">
                  <a:solidFill>
                    <a:schemeClr val="tx2">
                      <a:lumMod val="40000"/>
                      <a:lumOff val="60000"/>
                    </a:schemeClr>
                  </a:solidFill>
                </a:ln>
              </c:spPr>
              <c:txPr>
                <a:bodyPr/>
                <a:lstStyle/>
                <a:p>
                  <a:pPr>
                    <a:defRPr/>
                  </a:pPr>
                  <a:endParaRPr lang="ru-RU"/>
                </a:p>
              </c:txPr>
              <c:dLblPos val="r"/>
              <c:showVal val="1"/>
            </c:dLbl>
            <c:dLbl>
              <c:idx val="5"/>
              <c:layout>
                <c:manualLayout>
                  <c:x val="-1.9853936149928721E-2"/>
                  <c:y val="-5.8470314176115507E-2"/>
                </c:manualLayout>
              </c:layout>
              <c:spPr>
                <a:solidFill>
                  <a:schemeClr val="accent1">
                    <a:lumMod val="20000"/>
                    <a:lumOff val="80000"/>
                  </a:schemeClr>
                </a:solidFill>
                <a:ln w="25400">
                  <a:solidFill>
                    <a:schemeClr val="tx2">
                      <a:lumMod val="40000"/>
                      <a:lumOff val="60000"/>
                    </a:schemeClr>
                  </a:solidFill>
                </a:ln>
              </c:spPr>
              <c:txPr>
                <a:bodyPr/>
                <a:lstStyle/>
                <a:p>
                  <a:pPr>
                    <a:defRPr/>
                  </a:pPr>
                  <a:endParaRPr lang="ru-RU"/>
                </a:p>
              </c:txPr>
              <c:dLblPos val="r"/>
              <c:showVal val="1"/>
            </c:dLbl>
            <c:dLbl>
              <c:idx val="6"/>
              <c:layout>
                <c:manualLayout>
                  <c:x val="-2.0947320293434042E-3"/>
                  <c:y val="8.5090686995336062E-2"/>
                </c:manualLayout>
              </c:layout>
              <c:showVal val="1"/>
            </c:dLbl>
            <c:spPr>
              <a:solidFill>
                <a:schemeClr val="accent1">
                  <a:lumMod val="20000"/>
                  <a:lumOff val="80000"/>
                </a:schemeClr>
              </a:solidFill>
              <a:ln w="25400">
                <a:solidFill>
                  <a:schemeClr val="tx2">
                    <a:lumMod val="40000"/>
                    <a:lumOff val="60000"/>
                  </a:schemeClr>
                </a:solidFill>
              </a:ln>
            </c:spPr>
            <c:showVal val="1"/>
          </c:dLbls>
          <c:cat>
            <c:strRef>
              <c:f>Данные!$A$8:$A$14</c:f>
              <c:strCache>
                <c:ptCount val="7"/>
                <c:pt idx="0">
                  <c:v>2014 год</c:v>
                </c:pt>
                <c:pt idx="1">
                  <c:v>2015 год</c:v>
                </c:pt>
                <c:pt idx="2">
                  <c:v>2016 год</c:v>
                </c:pt>
                <c:pt idx="3">
                  <c:v>2017 год</c:v>
                </c:pt>
                <c:pt idx="4">
                  <c:v>2018 год</c:v>
                </c:pt>
                <c:pt idx="5">
                  <c:v>2019 год</c:v>
                </c:pt>
                <c:pt idx="6">
                  <c:v>2020 год</c:v>
                </c:pt>
              </c:strCache>
            </c:strRef>
          </c:cat>
          <c:val>
            <c:numRef>
              <c:f>Данные!$B$8:$B$14</c:f>
              <c:numCache>
                <c:formatCode>_-* #,##0.00_р_._-;\-* #,##0.00_р_._-;_-* "-"??_р_._-;_-@_-</c:formatCode>
                <c:ptCount val="7"/>
                <c:pt idx="0">
                  <c:v>134.5</c:v>
                </c:pt>
                <c:pt idx="1">
                  <c:v>181</c:v>
                </c:pt>
                <c:pt idx="2" formatCode="#,##0.00_ ;[Red]\-#,##0.00\ ">
                  <c:v>100.7</c:v>
                </c:pt>
                <c:pt idx="3" formatCode="#,##0.00_ ;[Red]\-#,##0.00\ ">
                  <c:v>201.97</c:v>
                </c:pt>
                <c:pt idx="4" formatCode="#,##0.00_ ;[Red]\-#,##0.00\ ">
                  <c:v>187.42000000000004</c:v>
                </c:pt>
                <c:pt idx="5" formatCode="#,##0.00_ ;[Red]\-#,##0.00\ ">
                  <c:v>187.42000000000004</c:v>
                </c:pt>
                <c:pt idx="6" formatCode="#,##0.00_ ;[Red]\-#,##0.00\ ">
                  <c:v>187.42000000000004</c:v>
                </c:pt>
              </c:numCache>
            </c:numRef>
          </c:val>
        </c:ser>
        <c:dLbls>
          <c:showVal val="1"/>
        </c:dLbls>
        <c:marker val="1"/>
        <c:axId val="150367616"/>
        <c:axId val="150389888"/>
      </c:lineChart>
      <c:catAx>
        <c:axId val="150367616"/>
        <c:scaling>
          <c:orientation val="minMax"/>
        </c:scaling>
        <c:axPos val="b"/>
        <c:numFmt formatCode="@" sourceLinked="0"/>
        <c:tickLblPos val="nextTo"/>
        <c:spPr>
          <a:ln w="3175">
            <a:solidFill>
              <a:srgbClr val="000000"/>
            </a:solidFill>
            <a:prstDash val="solid"/>
          </a:ln>
        </c:spPr>
        <c:txPr>
          <a:bodyPr rot="0" vert="horz"/>
          <a:lstStyle/>
          <a:p>
            <a:pPr>
              <a:defRPr b="1">
                <a:latin typeface="Arial Narrow" pitchFamily="34" charset="0"/>
              </a:defRPr>
            </a:pPr>
            <a:endParaRPr lang="ru-RU"/>
          </a:p>
        </c:txPr>
        <c:crossAx val="150389888"/>
        <c:crosses val="autoZero"/>
        <c:auto val="1"/>
        <c:lblAlgn val="ctr"/>
        <c:lblOffset val="100"/>
        <c:tickLblSkip val="1"/>
        <c:tickMarkSkip val="1"/>
      </c:catAx>
      <c:valAx>
        <c:axId val="150389888"/>
        <c:scaling>
          <c:orientation val="minMax"/>
          <c:max val="210"/>
          <c:min val="90"/>
        </c:scaling>
        <c:axPos val="l"/>
        <c:title>
          <c:tx>
            <c:rich>
              <a:bodyPr/>
              <a:lstStyle/>
              <a:p>
                <a:pPr>
                  <a:defRPr>
                    <a:latin typeface="Arial Narrow" pitchFamily="34" charset="0"/>
                  </a:defRPr>
                </a:pPr>
                <a:r>
                  <a:rPr lang="ru-RU">
                    <a:latin typeface="Arial Narrow" pitchFamily="34" charset="0"/>
                  </a:rPr>
                  <a:t>млн.руб.</a:t>
                </a:r>
              </a:p>
            </c:rich>
          </c:tx>
          <c:layout>
            <c:manualLayout>
              <c:xMode val="edge"/>
              <c:yMode val="edge"/>
              <c:x val="2.2699067058071717E-2"/>
              <c:y val="0.49017561740064697"/>
            </c:manualLayout>
          </c:layout>
          <c:spPr>
            <a:noFill/>
            <a:ln w="25400">
              <a:noFill/>
            </a:ln>
          </c:spPr>
        </c:title>
        <c:numFmt formatCode="General" sourceLinked="0"/>
        <c:tickLblPos val="nextTo"/>
        <c:spPr>
          <a:ln w="3175">
            <a:solidFill>
              <a:srgbClr val="000000"/>
            </a:solidFill>
            <a:prstDash val="solid"/>
          </a:ln>
        </c:spPr>
        <c:txPr>
          <a:bodyPr rot="0" vert="horz"/>
          <a:lstStyle/>
          <a:p>
            <a:pPr>
              <a:defRPr b="1">
                <a:latin typeface="Arial Narrow" pitchFamily="34" charset="0"/>
              </a:defRPr>
            </a:pPr>
            <a:endParaRPr lang="ru-RU"/>
          </a:p>
        </c:txPr>
        <c:crossAx val="150367616"/>
        <c:crosses val="autoZero"/>
        <c:crossBetween val="between"/>
        <c:majorUnit val="20"/>
      </c:valAx>
      <c:spPr>
        <a:noFill/>
        <a:ln w="25400">
          <a:noFill/>
        </a:ln>
      </c:spPr>
    </c:plotArea>
    <c:plotVisOnly val="1"/>
    <c:dispBlanksAs val="gap"/>
  </c:chart>
  <c:spPr>
    <a:gradFill>
      <a:gsLst>
        <a:gs pos="0">
          <a:srgbClr val="4F81BD"/>
        </a:gs>
        <a:gs pos="16000">
          <a:srgbClr val="4F81BD">
            <a:lumMod val="20000"/>
            <a:lumOff val="80000"/>
          </a:srgbClr>
        </a:gs>
        <a:gs pos="47000">
          <a:srgbClr val="1F497D">
            <a:lumMod val="20000"/>
            <a:lumOff val="80000"/>
          </a:srgbClr>
        </a:gs>
        <a:gs pos="60001">
          <a:schemeClr val="accent1">
            <a:lumMod val="60000"/>
            <a:lumOff val="40000"/>
          </a:schemeClr>
        </a:gs>
        <a:gs pos="71001">
          <a:srgbClr val="1F497D">
            <a:lumMod val="20000"/>
            <a:lumOff val="80000"/>
          </a:srgbClr>
        </a:gs>
        <a:gs pos="81000">
          <a:srgbClr val="1F497D">
            <a:lumMod val="40000"/>
            <a:lumOff val="60000"/>
          </a:srgbClr>
        </a:gs>
        <a:gs pos="100000">
          <a:srgbClr val="1F497D">
            <a:lumMod val="40000"/>
            <a:lumOff val="60000"/>
          </a:srgbClr>
        </a:gs>
      </a:gsLst>
      <a:lin ang="5400000" scaled="0"/>
    </a:gradFill>
    <a:ln w="3175">
      <a:noFill/>
      <a:prstDash val="solid"/>
    </a:ln>
    <a:effectLst>
      <a:outerShdw blurRad="50800" dist="50800" dir="5400000" algn="ctr" rotWithShape="0">
        <a:schemeClr val="bg1"/>
      </a:outerShdw>
    </a:effectLst>
  </c:spPr>
  <c:txPr>
    <a:bodyPr/>
    <a:lstStyle/>
    <a:p>
      <a:pPr>
        <a:defRPr sz="900" b="0" i="0" u="none" strike="noStrike" baseline="0">
          <a:solidFill>
            <a:srgbClr val="000000"/>
          </a:solidFill>
          <a:latin typeface="Arial Cyr"/>
          <a:ea typeface="Arial Cyr"/>
          <a:cs typeface="Arial Cy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10"/>
  <c:chart>
    <c:title>
      <c:tx>
        <c:rich>
          <a:bodyPr/>
          <a:lstStyle/>
          <a:p>
            <a:pPr>
              <a:defRPr sz="1100" b="1">
                <a:latin typeface="Arial Narrow" pitchFamily="34" charset="0"/>
              </a:defRPr>
            </a:pPr>
            <a:r>
              <a:rPr lang="ru-RU" sz="1200" b="1" i="0" baseline="0">
                <a:solidFill>
                  <a:schemeClr val="tx2">
                    <a:lumMod val="75000"/>
                  </a:schemeClr>
                </a:solidFill>
                <a:effectLst/>
                <a:latin typeface="Arial Narrow" pitchFamily="34" charset="0"/>
              </a:rPr>
              <a:t>Поступление доходов от использования муниципального имущества </a:t>
            </a:r>
          </a:p>
          <a:p>
            <a:pPr>
              <a:defRPr sz="1100" b="1">
                <a:latin typeface="Arial Narrow" pitchFamily="34" charset="0"/>
              </a:defRPr>
            </a:pPr>
            <a:r>
              <a:rPr lang="ru-RU" sz="1200" b="1" i="0" baseline="0">
                <a:solidFill>
                  <a:schemeClr val="tx2">
                    <a:lumMod val="75000"/>
                  </a:schemeClr>
                </a:solidFill>
                <a:effectLst/>
                <a:latin typeface="Arial Narrow" pitchFamily="34" charset="0"/>
              </a:rPr>
              <a:t>в бюджет муниципального района  в 2016-2020 годах (млн.руб.)</a:t>
            </a:r>
            <a:endParaRPr lang="ru-RU" sz="1200" b="1">
              <a:solidFill>
                <a:schemeClr val="tx2">
                  <a:lumMod val="75000"/>
                </a:schemeClr>
              </a:solidFill>
              <a:effectLst/>
              <a:latin typeface="Arial Narrow" pitchFamily="34" charset="0"/>
            </a:endParaRPr>
          </a:p>
        </c:rich>
      </c:tx>
      <c:layout/>
    </c:title>
    <c:plotArea>
      <c:layout/>
      <c:barChart>
        <c:barDir val="col"/>
        <c:grouping val="clustered"/>
        <c:ser>
          <c:idx val="0"/>
          <c:order val="0"/>
          <c:spPr>
            <a:solidFill>
              <a:schemeClr val="tx2">
                <a:lumMod val="60000"/>
                <a:lumOff val="40000"/>
              </a:schemeClr>
            </a:solidFill>
            <a:ln w="19050">
              <a:solidFill>
                <a:schemeClr val="bg1"/>
              </a:solidFill>
            </a:ln>
            <a:effectLst>
              <a:outerShdw blurRad="50800" dist="38100" dir="18900000" algn="bl" rotWithShape="0">
                <a:prstClr val="black">
                  <a:alpha val="40000"/>
                </a:prstClr>
              </a:outerShdw>
            </a:effectLst>
          </c:spPr>
          <c:dPt>
            <c:idx val="1"/>
            <c:spPr>
              <a:solidFill>
                <a:schemeClr val="tx2">
                  <a:lumMod val="40000"/>
                  <a:lumOff val="60000"/>
                </a:schemeClr>
              </a:solidFill>
              <a:ln w="19050">
                <a:solidFill>
                  <a:schemeClr val="bg1"/>
                </a:solidFill>
              </a:ln>
              <a:effectLst>
                <a:outerShdw blurRad="50800" dist="38100" dir="18900000" algn="bl" rotWithShape="0">
                  <a:prstClr val="black">
                    <a:alpha val="40000"/>
                  </a:prstClr>
                </a:outerShdw>
              </a:effectLst>
            </c:spPr>
          </c:dPt>
          <c:dPt>
            <c:idx val="2"/>
            <c:spPr>
              <a:solidFill>
                <a:schemeClr val="accent1">
                  <a:lumMod val="75000"/>
                </a:schemeClr>
              </a:solidFill>
              <a:ln w="19050">
                <a:solidFill>
                  <a:schemeClr val="bg1"/>
                </a:solidFill>
              </a:ln>
              <a:effectLst>
                <a:outerShdw blurRad="50800" dist="38100" dir="18900000" algn="bl" rotWithShape="0">
                  <a:prstClr val="black">
                    <a:alpha val="40000"/>
                  </a:prstClr>
                </a:outerShdw>
              </a:effectLst>
            </c:spPr>
          </c:dPt>
          <c:dPt>
            <c:idx val="3"/>
            <c:spPr>
              <a:solidFill>
                <a:schemeClr val="bg1">
                  <a:lumMod val="95000"/>
                </a:schemeClr>
              </a:solidFill>
              <a:ln w="19050">
                <a:solidFill>
                  <a:schemeClr val="bg1"/>
                </a:solidFill>
              </a:ln>
              <a:effectLst>
                <a:outerShdw blurRad="50800" dist="38100" dir="18900000" algn="bl" rotWithShape="0">
                  <a:prstClr val="black">
                    <a:alpha val="40000"/>
                  </a:prstClr>
                </a:outerShdw>
              </a:effectLst>
            </c:spPr>
          </c:dPt>
          <c:dPt>
            <c:idx val="4"/>
            <c:spPr>
              <a:solidFill>
                <a:schemeClr val="accent5">
                  <a:lumMod val="40000"/>
                  <a:lumOff val="60000"/>
                </a:schemeClr>
              </a:solidFill>
              <a:ln w="19050">
                <a:solidFill>
                  <a:schemeClr val="bg1"/>
                </a:solidFill>
              </a:ln>
              <a:effectLst>
                <a:outerShdw blurRad="50800" dist="38100" dir="18900000" algn="bl" rotWithShape="0">
                  <a:prstClr val="black">
                    <a:alpha val="40000"/>
                  </a:prstClr>
                </a:outerShdw>
              </a:effectLst>
            </c:spPr>
          </c:dPt>
          <c:cat>
            <c:strRef>
              <c:f>Лист1!$C$15:$G$15</c:f>
              <c:strCache>
                <c:ptCount val="5"/>
                <c:pt idx="0">
                  <c:v>Факт 2016 г.</c:v>
                </c:pt>
                <c:pt idx="1">
                  <c:v>Оценка 2017 г.</c:v>
                </c:pt>
                <c:pt idx="2">
                  <c:v>План на 2018 г.</c:v>
                </c:pt>
                <c:pt idx="3">
                  <c:v>План на 2019 г.</c:v>
                </c:pt>
                <c:pt idx="4">
                  <c:v>План на 2020 г.</c:v>
                </c:pt>
              </c:strCache>
            </c:strRef>
          </c:cat>
          <c:val>
            <c:numRef>
              <c:f>Лист1!$C$16:$G$16</c:f>
              <c:numCache>
                <c:formatCode>#,##0.00</c:formatCode>
                <c:ptCount val="5"/>
                <c:pt idx="0">
                  <c:v>130.80060586000002</c:v>
                </c:pt>
                <c:pt idx="1">
                  <c:v>141.26016700000002</c:v>
                </c:pt>
                <c:pt idx="2">
                  <c:v>152.52926128999997</c:v>
                </c:pt>
                <c:pt idx="3">
                  <c:v>152.56142581000131</c:v>
                </c:pt>
                <c:pt idx="4">
                  <c:v>155.08687305000001</c:v>
                </c:pt>
              </c:numCache>
            </c:numRef>
          </c:val>
        </c:ser>
        <c:gapWidth val="75"/>
        <c:overlap val="-25"/>
        <c:axId val="150424960"/>
        <c:axId val="150467712"/>
      </c:barChart>
      <c:catAx>
        <c:axId val="150424960"/>
        <c:scaling>
          <c:orientation val="minMax"/>
        </c:scaling>
        <c:axPos val="b"/>
        <c:numFmt formatCode="General" sourceLinked="1"/>
        <c:majorTickMark val="none"/>
        <c:tickLblPos val="nextTo"/>
        <c:txPr>
          <a:bodyPr/>
          <a:lstStyle/>
          <a:p>
            <a:pPr>
              <a:defRPr sz="1000" b="1" baseline="0">
                <a:latin typeface="Arial Narrow" pitchFamily="34" charset="0"/>
              </a:defRPr>
            </a:pPr>
            <a:endParaRPr lang="ru-RU"/>
          </a:p>
        </c:txPr>
        <c:crossAx val="150467712"/>
        <c:crosses val="autoZero"/>
        <c:auto val="1"/>
        <c:lblAlgn val="ctr"/>
        <c:lblOffset val="100"/>
      </c:catAx>
      <c:valAx>
        <c:axId val="150467712"/>
        <c:scaling>
          <c:orientation val="minMax"/>
          <c:min val="0"/>
        </c:scaling>
        <c:axPos val="l"/>
        <c:majorGridlines/>
        <c:numFmt formatCode="#,##0.00" sourceLinked="1"/>
        <c:majorTickMark val="none"/>
        <c:tickLblPos val="nextTo"/>
        <c:spPr>
          <a:ln w="9525">
            <a:noFill/>
          </a:ln>
        </c:spPr>
        <c:txPr>
          <a:bodyPr rot="0" vert="horz" anchor="t" anchorCtr="0"/>
          <a:lstStyle/>
          <a:p>
            <a:pPr>
              <a:defRPr sz="1000" b="1" baseline="0">
                <a:latin typeface="Arial Narrow" pitchFamily="34" charset="0"/>
              </a:defRPr>
            </a:pPr>
            <a:endParaRPr lang="ru-RU"/>
          </a:p>
        </c:txPr>
        <c:crossAx val="150424960"/>
        <c:crosses val="autoZero"/>
        <c:crossBetween val="between"/>
      </c:valAx>
      <c:spPr>
        <a:solidFill>
          <a:sysClr val="window" lastClr="FFFFFF">
            <a:alpha val="26000"/>
          </a:sysClr>
        </a:solidFill>
        <a:ln w="25400">
          <a:noFill/>
        </a:ln>
      </c:spPr>
    </c:plotArea>
    <c:plotVisOnly val="1"/>
    <c:dispBlanksAs val="gap"/>
  </c:chart>
  <c:spPr>
    <a:gradFill>
      <a:gsLst>
        <a:gs pos="0">
          <a:sysClr val="window" lastClr="FFFFFF"/>
        </a:gs>
        <a:gs pos="13000">
          <a:srgbClr val="1F497D">
            <a:lumMod val="40000"/>
            <a:lumOff val="60000"/>
          </a:srgbClr>
        </a:gs>
        <a:gs pos="21001">
          <a:schemeClr val="bg1"/>
        </a:gs>
        <a:gs pos="63000">
          <a:srgbClr val="1F497D">
            <a:lumMod val="20000"/>
            <a:lumOff val="80000"/>
          </a:srgbClr>
        </a:gs>
        <a:gs pos="67000">
          <a:sysClr val="window" lastClr="FFFFFF"/>
        </a:gs>
        <a:gs pos="69000">
          <a:sysClr val="window" lastClr="FFFFFF">
            <a:lumMod val="95000"/>
          </a:sysClr>
        </a:gs>
        <a:gs pos="82001">
          <a:srgbClr val="4F81BD">
            <a:lumMod val="60000"/>
            <a:lumOff val="40000"/>
          </a:srgbClr>
        </a:gs>
        <a:gs pos="100000">
          <a:srgbClr val="4F81BD">
            <a:lumMod val="60000"/>
            <a:lumOff val="40000"/>
          </a:srgbClr>
        </a:gs>
      </a:gsLst>
      <a:lin ang="5400000" scaled="0"/>
    </a:gradFill>
    <a:ln cap="flat">
      <a:noFill/>
      <a:miter lim="800000"/>
    </a:ln>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style val="5"/>
  <c:chart>
    <c:title>
      <c:tx>
        <c:rich>
          <a:bodyPr/>
          <a:lstStyle/>
          <a:p>
            <a:pPr>
              <a:defRPr sz="1100" b="1" i="0" u="none" strike="noStrike" baseline="0">
                <a:solidFill>
                  <a:srgbClr val="000000"/>
                </a:solidFill>
                <a:latin typeface="Arial Narrow" pitchFamily="34" charset="0"/>
                <a:ea typeface="Calibri"/>
                <a:cs typeface="Calibri"/>
              </a:defRPr>
            </a:pPr>
            <a:r>
              <a:rPr lang="ru-RU" sz="1200">
                <a:solidFill>
                  <a:schemeClr val="tx2">
                    <a:lumMod val="75000"/>
                  </a:schemeClr>
                </a:solidFill>
                <a:latin typeface="Arial Narrow" pitchFamily="34" charset="0"/>
              </a:rPr>
              <a:t>Динамика  показателей претензионно- исковой работы по погашению задолженности  за аренду муниципального имущества в 2015-2017 годах</a:t>
            </a:r>
          </a:p>
        </c:rich>
      </c:tx>
      <c:layout>
        <c:manualLayout>
          <c:xMode val="edge"/>
          <c:yMode val="edge"/>
          <c:x val="0.15778000556311941"/>
          <c:y val="3.141423678518628E-3"/>
        </c:manualLayout>
      </c:layout>
      <c:spPr>
        <a:noFill/>
        <a:ln w="25400">
          <a:noFill/>
        </a:ln>
      </c:spPr>
    </c:title>
    <c:view3D>
      <c:rotX val="10"/>
      <c:rotY val="0"/>
      <c:depthPercent val="100"/>
      <c:perspective val="30"/>
    </c:view3D>
    <c:floor>
      <c:spPr>
        <a:noFill/>
      </c:spPr>
    </c:floor>
    <c:sideWall>
      <c:spPr>
        <a:noFill/>
        <a:ln w="25400">
          <a:noFill/>
        </a:ln>
      </c:spPr>
    </c:sideWall>
    <c:backWall>
      <c:spPr>
        <a:noFill/>
        <a:ln w="25400">
          <a:noFill/>
        </a:ln>
      </c:spPr>
    </c:backWall>
    <c:plotArea>
      <c:layout>
        <c:manualLayout>
          <c:layoutTarget val="inner"/>
          <c:xMode val="edge"/>
          <c:yMode val="edge"/>
          <c:x val="6.935416918701888E-2"/>
          <c:y val="3.7499273382549554E-2"/>
          <c:w val="0.8949329122112093"/>
          <c:h val="0.87917535124285962"/>
        </c:manualLayout>
      </c:layout>
      <c:line3DChart>
        <c:grouping val="standard"/>
        <c:ser>
          <c:idx val="0"/>
          <c:order val="0"/>
          <c:spPr>
            <a:gradFill rotWithShape="0">
              <a:gsLst>
                <a:gs pos="0">
                  <a:srgbClr val="5E9EFF"/>
                </a:gs>
                <a:gs pos="39999">
                  <a:srgbClr val="85C2FF"/>
                </a:gs>
                <a:gs pos="70000">
                  <a:schemeClr val="tx2">
                    <a:lumMod val="50000"/>
                  </a:schemeClr>
                </a:gs>
                <a:gs pos="100000">
                  <a:srgbClr val="1F497D">
                    <a:lumMod val="60000"/>
                    <a:lumOff val="40000"/>
                  </a:srgbClr>
                </a:gs>
              </a:gsLst>
              <a:lin ang="5400000" scaled="0"/>
            </a:gradFill>
            <a:ln w="15875">
              <a:solidFill>
                <a:schemeClr val="bg1"/>
              </a:solidFill>
            </a:ln>
            <a:effectLst>
              <a:outerShdw blurRad="152400" dist="317500" dir="5400000" sx="90000" sy="-19000" rotWithShape="0">
                <a:prstClr val="black">
                  <a:alpha val="15000"/>
                </a:prstClr>
              </a:outerShdw>
            </a:effectLst>
          </c:spPr>
          <c:dLbls>
            <c:dLbl>
              <c:idx val="0"/>
              <c:layout>
                <c:manualLayout>
                  <c:x val="-8.8610044121570072E-2"/>
                  <c:y val="1.5587479756519682E-3"/>
                </c:manualLayout>
              </c:layout>
              <c:showVal val="1"/>
            </c:dLbl>
            <c:dLbl>
              <c:idx val="1"/>
              <c:layout>
                <c:manualLayout>
                  <c:x val="1.8367941953518281E-3"/>
                  <c:y val="-6.7301426265199429E-2"/>
                </c:manualLayout>
              </c:layout>
              <c:showVal val="1"/>
            </c:dLbl>
            <c:dLbl>
              <c:idx val="2"/>
              <c:layout>
                <c:manualLayout>
                  <c:x val="8.3022836582584882E-3"/>
                  <c:y val="-2.4888981866832544E-2"/>
                </c:manualLayout>
              </c:layout>
              <c:showVal val="1"/>
            </c:dLbl>
            <c:dLbl>
              <c:idx val="3"/>
              <c:layout>
                <c:manualLayout>
                  <c:x val="9.378911770644054E-3"/>
                  <c:y val="-3.2678714802867895E-2"/>
                </c:manualLayout>
              </c:layout>
              <c:showVal val="1"/>
            </c:dLbl>
            <c:dLbl>
              <c:idx val="4"/>
              <c:layout>
                <c:manualLayout>
                  <c:x val="-1.1487987078537228E-3"/>
                  <c:y val="-3.4980913611201252E-2"/>
                </c:manualLayout>
              </c:layout>
              <c:showVal val="1"/>
            </c:dLbl>
            <c:spPr>
              <a:solidFill>
                <a:srgbClr val="4BACC6">
                  <a:lumMod val="20000"/>
                  <a:lumOff val="80000"/>
                </a:srgbClr>
              </a:solidFill>
              <a:ln w="25400">
                <a:solidFill>
                  <a:schemeClr val="tx2">
                    <a:lumMod val="60000"/>
                    <a:lumOff val="40000"/>
                  </a:schemeClr>
                </a:solidFill>
              </a:ln>
            </c:spPr>
            <c:txPr>
              <a:bodyPr/>
              <a:lstStyle/>
              <a:p>
                <a:pPr>
                  <a:defRPr sz="1200" b="1" i="0" u="none" strike="noStrike" baseline="0">
                    <a:solidFill>
                      <a:srgbClr val="000000"/>
                    </a:solidFill>
                    <a:latin typeface="Calibri"/>
                    <a:ea typeface="Calibri"/>
                    <a:cs typeface="Calibri"/>
                  </a:defRPr>
                </a:pPr>
                <a:endParaRPr lang="ru-RU"/>
              </a:p>
            </c:txPr>
            <c:showVal val="1"/>
          </c:dLbls>
          <c:cat>
            <c:strRef>
              <c:f>Лист1!$B$18:$B$20</c:f>
              <c:strCache>
                <c:ptCount val="3"/>
                <c:pt idx="0">
                  <c:v>за 2015 год</c:v>
                </c:pt>
                <c:pt idx="1">
                  <c:v>за 2016 год</c:v>
                </c:pt>
                <c:pt idx="2">
                  <c:v>за 9 месяцев 2017 года</c:v>
                </c:pt>
              </c:strCache>
            </c:strRef>
          </c:cat>
          <c:val>
            <c:numRef>
              <c:f>Лист1!$C$18:$C$20</c:f>
              <c:numCache>
                <c:formatCode>#,##0.0</c:formatCode>
                <c:ptCount val="3"/>
                <c:pt idx="0">
                  <c:v>178</c:v>
                </c:pt>
                <c:pt idx="1">
                  <c:v>100</c:v>
                </c:pt>
                <c:pt idx="2">
                  <c:v>78</c:v>
                </c:pt>
              </c:numCache>
            </c:numRef>
          </c:val>
        </c:ser>
        <c:axId val="150198144"/>
        <c:axId val="150199680"/>
        <c:axId val="150440576"/>
      </c:line3DChart>
      <c:catAx>
        <c:axId val="150198144"/>
        <c:scaling>
          <c:orientation val="minMax"/>
        </c:scaling>
        <c:axPos val="b"/>
        <c:majorGridlines>
          <c:spPr>
            <a:effectLst>
              <a:outerShdw blurRad="50800" dist="38100" dir="8100000" algn="tr" rotWithShape="0">
                <a:prstClr val="black">
                  <a:alpha val="40000"/>
                </a:prstClr>
              </a:outerShdw>
            </a:effectLst>
          </c:spPr>
        </c:majorGridlines>
        <c:numFmt formatCode="dd/mm/yyyy" sourceLinked="1"/>
        <c:tickLblPos val="low"/>
        <c:txPr>
          <a:bodyPr rot="0" vert="horz"/>
          <a:lstStyle/>
          <a:p>
            <a:pPr>
              <a:defRPr sz="1200" b="1" i="0" u="none" strike="noStrike" baseline="0">
                <a:solidFill>
                  <a:srgbClr val="000000"/>
                </a:solidFill>
                <a:latin typeface="Arial Narrow" pitchFamily="34" charset="0"/>
                <a:ea typeface="Calibri"/>
                <a:cs typeface="Calibri"/>
              </a:defRPr>
            </a:pPr>
            <a:endParaRPr lang="ru-RU"/>
          </a:p>
        </c:txPr>
        <c:crossAx val="150199680"/>
        <c:crosses val="autoZero"/>
        <c:lblAlgn val="ctr"/>
        <c:lblOffset val="100"/>
      </c:catAx>
      <c:valAx>
        <c:axId val="150199680"/>
        <c:scaling>
          <c:orientation val="minMax"/>
          <c:min val="50"/>
        </c:scaling>
        <c:axPos val="l"/>
        <c:majorGridlines>
          <c:spPr>
            <a:ln w="3175">
              <a:solidFill>
                <a:schemeClr val="accent1">
                  <a:lumMod val="60000"/>
                  <a:lumOff val="40000"/>
                </a:schemeClr>
              </a:solidFill>
              <a:prstDash val="solid"/>
            </a:ln>
          </c:spPr>
        </c:majorGridlines>
        <c:title>
          <c:tx>
            <c:rich>
              <a:bodyPr/>
              <a:lstStyle/>
              <a:p>
                <a:pPr>
                  <a:defRPr sz="1000" b="0" i="0" u="none" strike="noStrike" baseline="0">
                    <a:solidFill>
                      <a:srgbClr val="000000"/>
                    </a:solidFill>
                    <a:latin typeface="Arial Narrow" pitchFamily="34" charset="0"/>
                    <a:ea typeface="Calibri"/>
                    <a:cs typeface="Calibri"/>
                  </a:defRPr>
                </a:pPr>
                <a:r>
                  <a:rPr lang="ru-RU" b="0">
                    <a:latin typeface="Arial Narrow" pitchFamily="34" charset="0"/>
                  </a:rPr>
                  <a:t>количество </a:t>
                </a:r>
              </a:p>
            </c:rich>
          </c:tx>
          <c:layout>
            <c:manualLayout>
              <c:xMode val="edge"/>
              <c:yMode val="edge"/>
              <c:x val="1.2192592443230135E-2"/>
              <c:y val="0.48010795121198085"/>
            </c:manualLayout>
          </c:layout>
          <c:spPr>
            <a:noFill/>
            <a:ln w="25400">
              <a:noFill/>
            </a:ln>
          </c:spPr>
        </c:title>
        <c:numFmt formatCode="#,##0" sourceLinked="0"/>
        <c:tickLblPos val="nextTo"/>
        <c:txPr>
          <a:bodyPr rot="0" vert="horz"/>
          <a:lstStyle/>
          <a:p>
            <a:pPr>
              <a:defRPr sz="1000" b="1" i="0" u="none" strike="noStrike" baseline="0">
                <a:solidFill>
                  <a:srgbClr val="000000"/>
                </a:solidFill>
                <a:latin typeface="Arial Narrow" pitchFamily="34" charset="0"/>
                <a:ea typeface="Calibri"/>
                <a:cs typeface="Calibri"/>
              </a:defRPr>
            </a:pPr>
            <a:endParaRPr lang="ru-RU"/>
          </a:p>
        </c:txPr>
        <c:crossAx val="150198144"/>
        <c:crosses val="autoZero"/>
        <c:crossBetween val="between"/>
        <c:majorUnit val="20"/>
      </c:valAx>
      <c:serAx>
        <c:axId val="150440576"/>
        <c:scaling>
          <c:orientation val="minMax"/>
        </c:scaling>
        <c:delete val="1"/>
        <c:axPos val="b"/>
        <c:tickLblPos val="none"/>
        <c:crossAx val="150199680"/>
        <c:crosses val="autoZero"/>
      </c:serAx>
      <c:spPr>
        <a:noFill/>
        <a:effectLst>
          <a:outerShdw blurRad="50800" dist="50800" dir="5400000" sx="99000" sy="99000" algn="ctr" rotWithShape="0">
            <a:schemeClr val="accent6">
              <a:lumMod val="40000"/>
              <a:lumOff val="60000"/>
            </a:schemeClr>
          </a:outerShdw>
        </a:effectLst>
        <a:scene3d>
          <a:camera prst="orthographicFront"/>
          <a:lightRig rig="threePt" dir="t"/>
        </a:scene3d>
        <a:sp3d>
          <a:bevelT/>
        </a:sp3d>
      </c:spPr>
    </c:plotArea>
    <c:plotVisOnly val="1"/>
    <c:dispBlanksAs val="gap"/>
  </c:chart>
  <c:spPr>
    <a:gradFill>
      <a:gsLst>
        <a:gs pos="0">
          <a:schemeClr val="tx2">
            <a:lumMod val="40000"/>
            <a:lumOff val="60000"/>
          </a:schemeClr>
        </a:gs>
        <a:gs pos="39999">
          <a:srgbClr val="4F81BD">
            <a:lumMod val="40000"/>
            <a:lumOff val="60000"/>
          </a:srgbClr>
        </a:gs>
        <a:gs pos="70000">
          <a:srgbClr val="4BACC6">
            <a:lumMod val="20000"/>
            <a:lumOff val="80000"/>
          </a:srgbClr>
        </a:gs>
        <a:gs pos="100000">
          <a:sysClr val="window" lastClr="FFFFFF">
            <a:lumMod val="85000"/>
          </a:sysClr>
        </a:gs>
      </a:gsLst>
      <a:lin ang="5400000" scaled="0"/>
    </a:gradFill>
    <a:ln w="3175">
      <a:solidFill>
        <a:schemeClr val="accent1">
          <a:lumMod val="40000"/>
          <a:lumOff val="60000"/>
        </a:schemeClr>
      </a:solidFill>
      <a:prstDash val="solid"/>
    </a:ln>
  </c:spPr>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B2D5940-3938-4120-B329-291C7900982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2AC3B932-0DE5-4050-80B9-A2737003E1DD}">
      <dgm:prSet phldrT="[Текст]" custT="1"/>
      <dgm:spPr/>
      <dgm:t>
        <a:bodyPr/>
        <a:lstStyle/>
        <a:p>
          <a:pPr algn="ctr">
            <a:spcAft>
              <a:spcPts val="0"/>
            </a:spcAft>
          </a:pPr>
          <a:r>
            <a:rPr lang="ru-RU" sz="1600" b="1">
              <a:latin typeface="Times New Roman" pitchFamily="18" charset="0"/>
              <a:cs typeface="Times New Roman" pitchFamily="18" charset="0"/>
            </a:rPr>
            <a:t>ВВЕДЕНИЕ</a:t>
          </a:r>
          <a:endParaRPr lang="ru-RU" sz="1600">
            <a:latin typeface="Times New Roman" pitchFamily="18" charset="0"/>
            <a:cs typeface="Times New Roman" pitchFamily="18" charset="0"/>
          </a:endParaRPr>
        </a:p>
      </dgm:t>
    </dgm:pt>
    <dgm:pt modelId="{7614A56E-8CE6-4FBF-8BAA-BC7F3E573F7D}" type="parTrans" cxnId="{48085C61-ABDD-4BB7-8D5D-29822F841D8D}">
      <dgm:prSet/>
      <dgm:spPr/>
      <dgm:t>
        <a:bodyPr/>
        <a:lstStyle/>
        <a:p>
          <a:endParaRPr lang="ru-RU"/>
        </a:p>
      </dgm:t>
    </dgm:pt>
    <dgm:pt modelId="{251ED117-D93B-4396-8C78-EA3974F2AC78}" type="sibTrans" cxnId="{48085C61-ABDD-4BB7-8D5D-29822F841D8D}">
      <dgm:prSet/>
      <dgm:spPr/>
      <dgm:t>
        <a:bodyPr/>
        <a:lstStyle/>
        <a:p>
          <a:endParaRPr lang="ru-RU"/>
        </a:p>
      </dgm:t>
    </dgm:pt>
    <dgm:pt modelId="{43C4AEBA-2064-485D-98E2-FDC71F81DE3F}" type="pres">
      <dgm:prSet presAssocID="{9B2D5940-3938-4120-B329-291C79009820}" presName="linear" presStyleCnt="0">
        <dgm:presLayoutVars>
          <dgm:animLvl val="lvl"/>
          <dgm:resizeHandles val="exact"/>
        </dgm:presLayoutVars>
      </dgm:prSet>
      <dgm:spPr/>
      <dgm:t>
        <a:bodyPr/>
        <a:lstStyle/>
        <a:p>
          <a:endParaRPr lang="ru-RU"/>
        </a:p>
      </dgm:t>
    </dgm:pt>
    <dgm:pt modelId="{89930978-3278-4F0E-824C-D1198619BE08}" type="pres">
      <dgm:prSet presAssocID="{2AC3B932-0DE5-4050-80B9-A2737003E1DD}" presName="parentText" presStyleLbl="node1" presStyleIdx="0" presStyleCnt="1" custScaleY="71343">
        <dgm:presLayoutVars>
          <dgm:chMax val="0"/>
          <dgm:bulletEnabled val="1"/>
        </dgm:presLayoutVars>
      </dgm:prSet>
      <dgm:spPr/>
      <dgm:t>
        <a:bodyPr/>
        <a:lstStyle/>
        <a:p>
          <a:endParaRPr lang="ru-RU"/>
        </a:p>
      </dgm:t>
    </dgm:pt>
  </dgm:ptLst>
  <dgm:cxnLst>
    <dgm:cxn modelId="{48085C61-ABDD-4BB7-8D5D-29822F841D8D}" srcId="{9B2D5940-3938-4120-B329-291C79009820}" destId="{2AC3B932-0DE5-4050-80B9-A2737003E1DD}" srcOrd="0" destOrd="0" parTransId="{7614A56E-8CE6-4FBF-8BAA-BC7F3E573F7D}" sibTransId="{251ED117-D93B-4396-8C78-EA3974F2AC78}"/>
    <dgm:cxn modelId="{9CF78A66-0F7A-47D1-9EA2-A0919619C102}" type="presOf" srcId="{9B2D5940-3938-4120-B329-291C79009820}" destId="{43C4AEBA-2064-485D-98E2-FDC71F81DE3F}" srcOrd="0" destOrd="0" presId="urn:microsoft.com/office/officeart/2005/8/layout/vList2"/>
    <dgm:cxn modelId="{FA85C407-F20D-4DB2-BBBB-4256FAAD0BB3}" type="presOf" srcId="{2AC3B932-0DE5-4050-80B9-A2737003E1DD}" destId="{89930978-3278-4F0E-824C-D1198619BE08}" srcOrd="0" destOrd="0" presId="urn:microsoft.com/office/officeart/2005/8/layout/vList2"/>
    <dgm:cxn modelId="{03B42927-D4F1-4668-BE6F-25940AAB19D4}" type="presParOf" srcId="{43C4AEBA-2064-485D-98E2-FDC71F81DE3F}" destId="{89930978-3278-4F0E-824C-D1198619BE08}" srcOrd="0" destOrd="0" presId="urn:microsoft.com/office/officeart/2005/8/layout/vList2"/>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9B2D5940-3938-4120-B329-291C7900982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2AC3B932-0DE5-4050-80B9-A2737003E1DD}">
      <dgm:prSet phldrT="[Текст]" custT="1"/>
      <dgm:spPr/>
      <dgm:t>
        <a:bodyPr/>
        <a:lstStyle/>
        <a:p>
          <a:pPr algn="ctr">
            <a:spcAft>
              <a:spcPts val="0"/>
            </a:spcAft>
          </a:pPr>
          <a:r>
            <a:rPr lang="ru-RU" sz="1400" b="1">
              <a:latin typeface="Times New Roman" pitchFamily="18" charset="0"/>
              <a:cs typeface="Times New Roman" pitchFamily="18" charset="0"/>
            </a:rPr>
            <a:t>1.3.  ОСНОВНЫЕ НАПРАВЛЕНИЯ В СФЕРЕ МЕЖБЮДЖЕТНЫХ ОТНОШЕНИЙ  С ОРГАНАМИ МЕСТНОГО САМОУПРАВЛЕНИЯ МУНИЦИПАЛЬНОГО РАЙОНА </a:t>
          </a:r>
          <a:endParaRPr lang="ru-RU" sz="1400" cap="all" baseline="0">
            <a:latin typeface="Times New Roman" pitchFamily="18" charset="0"/>
            <a:cs typeface="Times New Roman" pitchFamily="18" charset="0"/>
          </a:endParaRPr>
        </a:p>
      </dgm:t>
    </dgm:pt>
    <dgm:pt modelId="{7614A56E-8CE6-4FBF-8BAA-BC7F3E573F7D}" type="parTrans" cxnId="{48085C61-ABDD-4BB7-8D5D-29822F841D8D}">
      <dgm:prSet/>
      <dgm:spPr/>
      <dgm:t>
        <a:bodyPr/>
        <a:lstStyle/>
        <a:p>
          <a:endParaRPr lang="ru-RU"/>
        </a:p>
      </dgm:t>
    </dgm:pt>
    <dgm:pt modelId="{251ED117-D93B-4396-8C78-EA3974F2AC78}" type="sibTrans" cxnId="{48085C61-ABDD-4BB7-8D5D-29822F841D8D}">
      <dgm:prSet/>
      <dgm:spPr/>
      <dgm:t>
        <a:bodyPr/>
        <a:lstStyle/>
        <a:p>
          <a:endParaRPr lang="ru-RU"/>
        </a:p>
      </dgm:t>
    </dgm:pt>
    <dgm:pt modelId="{43C4AEBA-2064-485D-98E2-FDC71F81DE3F}" type="pres">
      <dgm:prSet presAssocID="{9B2D5940-3938-4120-B329-291C79009820}" presName="linear" presStyleCnt="0">
        <dgm:presLayoutVars>
          <dgm:animLvl val="lvl"/>
          <dgm:resizeHandles val="exact"/>
        </dgm:presLayoutVars>
      </dgm:prSet>
      <dgm:spPr/>
      <dgm:t>
        <a:bodyPr/>
        <a:lstStyle/>
        <a:p>
          <a:endParaRPr lang="ru-RU"/>
        </a:p>
      </dgm:t>
    </dgm:pt>
    <dgm:pt modelId="{89930978-3278-4F0E-824C-D1198619BE08}" type="pres">
      <dgm:prSet presAssocID="{2AC3B932-0DE5-4050-80B9-A2737003E1DD}" presName="parentText" presStyleLbl="node1" presStyleIdx="0" presStyleCnt="1" custScaleY="71343">
        <dgm:presLayoutVars>
          <dgm:chMax val="0"/>
          <dgm:bulletEnabled val="1"/>
        </dgm:presLayoutVars>
      </dgm:prSet>
      <dgm:spPr/>
      <dgm:t>
        <a:bodyPr/>
        <a:lstStyle/>
        <a:p>
          <a:endParaRPr lang="ru-RU"/>
        </a:p>
      </dgm:t>
    </dgm:pt>
  </dgm:ptLst>
  <dgm:cxnLst>
    <dgm:cxn modelId="{48085C61-ABDD-4BB7-8D5D-29822F841D8D}" srcId="{9B2D5940-3938-4120-B329-291C79009820}" destId="{2AC3B932-0DE5-4050-80B9-A2737003E1DD}" srcOrd="0" destOrd="0" parTransId="{7614A56E-8CE6-4FBF-8BAA-BC7F3E573F7D}" sibTransId="{251ED117-D93B-4396-8C78-EA3974F2AC78}"/>
    <dgm:cxn modelId="{172A2058-E8C5-4FC4-AB79-37F7A5CEA479}" type="presOf" srcId="{9B2D5940-3938-4120-B329-291C79009820}" destId="{43C4AEBA-2064-485D-98E2-FDC71F81DE3F}" srcOrd="0" destOrd="0" presId="urn:microsoft.com/office/officeart/2005/8/layout/vList2"/>
    <dgm:cxn modelId="{CC00B818-2071-4DE3-AF37-B5D345D19C01}" type="presOf" srcId="{2AC3B932-0DE5-4050-80B9-A2737003E1DD}" destId="{89930978-3278-4F0E-824C-D1198619BE08}" srcOrd="0" destOrd="0" presId="urn:microsoft.com/office/officeart/2005/8/layout/vList2"/>
    <dgm:cxn modelId="{877AC925-09C8-416D-B600-7C598C613FA0}" type="presParOf" srcId="{43C4AEBA-2064-485D-98E2-FDC71F81DE3F}" destId="{89930978-3278-4F0E-824C-D1198619BE08}" srcOrd="0" destOrd="0" presId="urn:microsoft.com/office/officeart/2005/8/layout/vList2"/>
  </dgm:cxnLst>
  <dgm:bg/>
  <dgm:whole/>
  <dgm:extLst>
    <a:ext uri="http://schemas.microsoft.com/office/drawing/2008/diagram">
      <dsp:dataModelExt xmlns:dsp="http://schemas.microsoft.com/office/drawing/2008/diagram" xmlns="" relId="rId63"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9B2D5940-3938-4120-B329-291C7900982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2AC3B932-0DE5-4050-80B9-A2737003E1DD}">
      <dgm:prSet phldrT="[Текст]" custT="1"/>
      <dgm:spPr/>
      <dgm:t>
        <a:bodyPr/>
        <a:lstStyle/>
        <a:p>
          <a:pPr algn="ctr">
            <a:spcAft>
              <a:spcPts val="0"/>
            </a:spcAft>
          </a:pPr>
          <a:r>
            <a:rPr lang="ru-RU" sz="1400" b="1">
              <a:latin typeface="Times New Roman" pitchFamily="18" charset="0"/>
              <a:cs typeface="Times New Roman" pitchFamily="18" charset="0"/>
            </a:rPr>
            <a:t>2. НАЛОГОВАЯ ПОЛИТИКА</a:t>
          </a:r>
          <a:endParaRPr lang="ru-RU" sz="1400">
            <a:latin typeface="Times New Roman" pitchFamily="18" charset="0"/>
            <a:cs typeface="Times New Roman" pitchFamily="18" charset="0"/>
          </a:endParaRPr>
        </a:p>
      </dgm:t>
    </dgm:pt>
    <dgm:pt modelId="{7614A56E-8CE6-4FBF-8BAA-BC7F3E573F7D}" type="parTrans" cxnId="{48085C61-ABDD-4BB7-8D5D-29822F841D8D}">
      <dgm:prSet/>
      <dgm:spPr/>
      <dgm:t>
        <a:bodyPr/>
        <a:lstStyle/>
        <a:p>
          <a:endParaRPr lang="ru-RU"/>
        </a:p>
      </dgm:t>
    </dgm:pt>
    <dgm:pt modelId="{251ED117-D93B-4396-8C78-EA3974F2AC78}" type="sibTrans" cxnId="{48085C61-ABDD-4BB7-8D5D-29822F841D8D}">
      <dgm:prSet/>
      <dgm:spPr/>
      <dgm:t>
        <a:bodyPr/>
        <a:lstStyle/>
        <a:p>
          <a:endParaRPr lang="ru-RU"/>
        </a:p>
      </dgm:t>
    </dgm:pt>
    <dgm:pt modelId="{43C4AEBA-2064-485D-98E2-FDC71F81DE3F}" type="pres">
      <dgm:prSet presAssocID="{9B2D5940-3938-4120-B329-291C79009820}" presName="linear" presStyleCnt="0">
        <dgm:presLayoutVars>
          <dgm:animLvl val="lvl"/>
          <dgm:resizeHandles val="exact"/>
        </dgm:presLayoutVars>
      </dgm:prSet>
      <dgm:spPr/>
      <dgm:t>
        <a:bodyPr/>
        <a:lstStyle/>
        <a:p>
          <a:endParaRPr lang="ru-RU"/>
        </a:p>
      </dgm:t>
    </dgm:pt>
    <dgm:pt modelId="{89930978-3278-4F0E-824C-D1198619BE08}" type="pres">
      <dgm:prSet presAssocID="{2AC3B932-0DE5-4050-80B9-A2737003E1DD}" presName="parentText" presStyleLbl="node1" presStyleIdx="0" presStyleCnt="1" custScaleY="71343" custLinFactNeighborY="-27851">
        <dgm:presLayoutVars>
          <dgm:chMax val="0"/>
          <dgm:bulletEnabled val="1"/>
        </dgm:presLayoutVars>
      </dgm:prSet>
      <dgm:spPr/>
      <dgm:t>
        <a:bodyPr/>
        <a:lstStyle/>
        <a:p>
          <a:endParaRPr lang="ru-RU"/>
        </a:p>
      </dgm:t>
    </dgm:pt>
  </dgm:ptLst>
  <dgm:cxnLst>
    <dgm:cxn modelId="{48085C61-ABDD-4BB7-8D5D-29822F841D8D}" srcId="{9B2D5940-3938-4120-B329-291C79009820}" destId="{2AC3B932-0DE5-4050-80B9-A2737003E1DD}" srcOrd="0" destOrd="0" parTransId="{7614A56E-8CE6-4FBF-8BAA-BC7F3E573F7D}" sibTransId="{251ED117-D93B-4396-8C78-EA3974F2AC78}"/>
    <dgm:cxn modelId="{473AD336-1A78-44B0-8CAE-3806FE2540B1}" type="presOf" srcId="{2AC3B932-0DE5-4050-80B9-A2737003E1DD}" destId="{89930978-3278-4F0E-824C-D1198619BE08}" srcOrd="0" destOrd="0" presId="urn:microsoft.com/office/officeart/2005/8/layout/vList2"/>
    <dgm:cxn modelId="{584DD018-C7EB-421A-9119-9FBBB5548F71}" type="presOf" srcId="{9B2D5940-3938-4120-B329-291C79009820}" destId="{43C4AEBA-2064-485D-98E2-FDC71F81DE3F}" srcOrd="0" destOrd="0" presId="urn:microsoft.com/office/officeart/2005/8/layout/vList2"/>
    <dgm:cxn modelId="{F2DBB723-8E7A-4BEE-9A97-AF73D9060695}" type="presParOf" srcId="{43C4AEBA-2064-485D-98E2-FDC71F81DE3F}" destId="{89930978-3278-4F0E-824C-D1198619BE08}" srcOrd="0" destOrd="0" presId="urn:microsoft.com/office/officeart/2005/8/layout/vList2"/>
  </dgm:cxnLst>
  <dgm:bg/>
  <dgm:whole/>
  <dgm:extLst>
    <a:ext uri="http://schemas.microsoft.com/office/drawing/2008/diagram">
      <dsp:dataModelExt xmlns:dsp="http://schemas.microsoft.com/office/drawing/2008/diagram" xmlns="" relId="rId69"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9B2D5940-3938-4120-B329-291C7900982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2AC3B932-0DE5-4050-80B9-A2737003E1DD}">
      <dgm:prSet phldrT="[Текст]" custT="1"/>
      <dgm:spPr/>
      <dgm:t>
        <a:bodyPr/>
        <a:lstStyle/>
        <a:p>
          <a:pPr algn="ctr">
            <a:spcAft>
              <a:spcPts val="0"/>
            </a:spcAft>
          </a:pPr>
          <a:r>
            <a:rPr lang="ru-RU" sz="1400" b="1">
              <a:latin typeface="Times New Roman" pitchFamily="18" charset="0"/>
              <a:cs typeface="Times New Roman" pitchFamily="18" charset="0"/>
            </a:rPr>
            <a:t>2.1. ЦЕЛИ И ЗАДАЧИ НАЛОГОВОЙ ПОЛИТИКИ </a:t>
          </a:r>
          <a:endParaRPr lang="ru-RU" sz="1400">
            <a:latin typeface="Times New Roman" pitchFamily="18" charset="0"/>
            <a:cs typeface="Times New Roman" pitchFamily="18" charset="0"/>
          </a:endParaRPr>
        </a:p>
      </dgm:t>
    </dgm:pt>
    <dgm:pt modelId="{7614A56E-8CE6-4FBF-8BAA-BC7F3E573F7D}" type="parTrans" cxnId="{48085C61-ABDD-4BB7-8D5D-29822F841D8D}">
      <dgm:prSet/>
      <dgm:spPr/>
      <dgm:t>
        <a:bodyPr/>
        <a:lstStyle/>
        <a:p>
          <a:endParaRPr lang="ru-RU"/>
        </a:p>
      </dgm:t>
    </dgm:pt>
    <dgm:pt modelId="{251ED117-D93B-4396-8C78-EA3974F2AC78}" type="sibTrans" cxnId="{48085C61-ABDD-4BB7-8D5D-29822F841D8D}">
      <dgm:prSet/>
      <dgm:spPr/>
      <dgm:t>
        <a:bodyPr/>
        <a:lstStyle/>
        <a:p>
          <a:endParaRPr lang="ru-RU"/>
        </a:p>
      </dgm:t>
    </dgm:pt>
    <dgm:pt modelId="{43C4AEBA-2064-485D-98E2-FDC71F81DE3F}" type="pres">
      <dgm:prSet presAssocID="{9B2D5940-3938-4120-B329-291C79009820}" presName="linear" presStyleCnt="0">
        <dgm:presLayoutVars>
          <dgm:animLvl val="lvl"/>
          <dgm:resizeHandles val="exact"/>
        </dgm:presLayoutVars>
      </dgm:prSet>
      <dgm:spPr/>
      <dgm:t>
        <a:bodyPr/>
        <a:lstStyle/>
        <a:p>
          <a:endParaRPr lang="ru-RU"/>
        </a:p>
      </dgm:t>
    </dgm:pt>
    <dgm:pt modelId="{89930978-3278-4F0E-824C-D1198619BE08}" type="pres">
      <dgm:prSet presAssocID="{2AC3B932-0DE5-4050-80B9-A2737003E1DD}" presName="parentText" presStyleLbl="node1" presStyleIdx="0" presStyleCnt="1" custScaleY="71343">
        <dgm:presLayoutVars>
          <dgm:chMax val="0"/>
          <dgm:bulletEnabled val="1"/>
        </dgm:presLayoutVars>
      </dgm:prSet>
      <dgm:spPr/>
      <dgm:t>
        <a:bodyPr/>
        <a:lstStyle/>
        <a:p>
          <a:endParaRPr lang="ru-RU"/>
        </a:p>
      </dgm:t>
    </dgm:pt>
  </dgm:ptLst>
  <dgm:cxnLst>
    <dgm:cxn modelId="{48085C61-ABDD-4BB7-8D5D-29822F841D8D}" srcId="{9B2D5940-3938-4120-B329-291C79009820}" destId="{2AC3B932-0DE5-4050-80B9-A2737003E1DD}" srcOrd="0" destOrd="0" parTransId="{7614A56E-8CE6-4FBF-8BAA-BC7F3E573F7D}" sibTransId="{251ED117-D93B-4396-8C78-EA3974F2AC78}"/>
    <dgm:cxn modelId="{88B0F072-6EC1-4C0F-B62F-C7D2E73E98BE}" type="presOf" srcId="{2AC3B932-0DE5-4050-80B9-A2737003E1DD}" destId="{89930978-3278-4F0E-824C-D1198619BE08}" srcOrd="0" destOrd="0" presId="urn:microsoft.com/office/officeart/2005/8/layout/vList2"/>
    <dgm:cxn modelId="{F01B7634-3E98-4C0E-8C2B-E7F2A321C92C}" type="presOf" srcId="{9B2D5940-3938-4120-B329-291C79009820}" destId="{43C4AEBA-2064-485D-98E2-FDC71F81DE3F}" srcOrd="0" destOrd="0" presId="urn:microsoft.com/office/officeart/2005/8/layout/vList2"/>
    <dgm:cxn modelId="{9F3BEDF9-1F2E-48CA-B3F5-BEB08C9BAF6F}" type="presParOf" srcId="{43C4AEBA-2064-485D-98E2-FDC71F81DE3F}" destId="{89930978-3278-4F0E-824C-D1198619BE08}" srcOrd="0" destOrd="0" presId="urn:microsoft.com/office/officeart/2005/8/layout/vList2"/>
  </dgm:cxnLst>
  <dgm:bg/>
  <dgm:whole/>
  <dgm:extLst>
    <a:ext uri="http://schemas.microsoft.com/office/drawing/2008/diagram">
      <dsp:dataModelExt xmlns:dsp="http://schemas.microsoft.com/office/drawing/2008/diagram" xmlns="" relId="rId74"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9B2D5940-3938-4120-B329-291C7900982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2AC3B932-0DE5-4050-80B9-A2737003E1DD}">
      <dgm:prSet phldrT="[Текст]" custT="1"/>
      <dgm:spPr/>
      <dgm:t>
        <a:bodyPr/>
        <a:lstStyle/>
        <a:p>
          <a:pPr algn="ctr">
            <a:spcAft>
              <a:spcPts val="0"/>
            </a:spcAft>
          </a:pPr>
          <a:r>
            <a:rPr lang="ru-RU" sz="1400" b="1">
              <a:latin typeface="Times New Roman" pitchFamily="18" charset="0"/>
              <a:cs typeface="Times New Roman" pitchFamily="18" charset="0"/>
            </a:rPr>
            <a:t>2.2. НАЛОГОВЫЕ ДОХОДЫ </a:t>
          </a:r>
          <a:endParaRPr lang="ru-RU" sz="1400">
            <a:latin typeface="Times New Roman" pitchFamily="18" charset="0"/>
            <a:cs typeface="Times New Roman" pitchFamily="18" charset="0"/>
          </a:endParaRPr>
        </a:p>
      </dgm:t>
    </dgm:pt>
    <dgm:pt modelId="{7614A56E-8CE6-4FBF-8BAA-BC7F3E573F7D}" type="parTrans" cxnId="{48085C61-ABDD-4BB7-8D5D-29822F841D8D}">
      <dgm:prSet/>
      <dgm:spPr/>
      <dgm:t>
        <a:bodyPr/>
        <a:lstStyle/>
        <a:p>
          <a:endParaRPr lang="ru-RU"/>
        </a:p>
      </dgm:t>
    </dgm:pt>
    <dgm:pt modelId="{251ED117-D93B-4396-8C78-EA3974F2AC78}" type="sibTrans" cxnId="{48085C61-ABDD-4BB7-8D5D-29822F841D8D}">
      <dgm:prSet/>
      <dgm:spPr/>
      <dgm:t>
        <a:bodyPr/>
        <a:lstStyle/>
        <a:p>
          <a:endParaRPr lang="ru-RU"/>
        </a:p>
      </dgm:t>
    </dgm:pt>
    <dgm:pt modelId="{43C4AEBA-2064-485D-98E2-FDC71F81DE3F}" type="pres">
      <dgm:prSet presAssocID="{9B2D5940-3938-4120-B329-291C79009820}" presName="linear" presStyleCnt="0">
        <dgm:presLayoutVars>
          <dgm:animLvl val="lvl"/>
          <dgm:resizeHandles val="exact"/>
        </dgm:presLayoutVars>
      </dgm:prSet>
      <dgm:spPr/>
      <dgm:t>
        <a:bodyPr/>
        <a:lstStyle/>
        <a:p>
          <a:endParaRPr lang="ru-RU"/>
        </a:p>
      </dgm:t>
    </dgm:pt>
    <dgm:pt modelId="{89930978-3278-4F0E-824C-D1198619BE08}" type="pres">
      <dgm:prSet presAssocID="{2AC3B932-0DE5-4050-80B9-A2737003E1DD}" presName="parentText" presStyleLbl="node1" presStyleIdx="0" presStyleCnt="1" custScaleY="71343">
        <dgm:presLayoutVars>
          <dgm:chMax val="0"/>
          <dgm:bulletEnabled val="1"/>
        </dgm:presLayoutVars>
      </dgm:prSet>
      <dgm:spPr/>
      <dgm:t>
        <a:bodyPr/>
        <a:lstStyle/>
        <a:p>
          <a:endParaRPr lang="ru-RU"/>
        </a:p>
      </dgm:t>
    </dgm:pt>
  </dgm:ptLst>
  <dgm:cxnLst>
    <dgm:cxn modelId="{48085C61-ABDD-4BB7-8D5D-29822F841D8D}" srcId="{9B2D5940-3938-4120-B329-291C79009820}" destId="{2AC3B932-0DE5-4050-80B9-A2737003E1DD}" srcOrd="0" destOrd="0" parTransId="{7614A56E-8CE6-4FBF-8BAA-BC7F3E573F7D}" sibTransId="{251ED117-D93B-4396-8C78-EA3974F2AC78}"/>
    <dgm:cxn modelId="{5459A7E9-936F-441B-8699-46A5B76D092C}" type="presOf" srcId="{9B2D5940-3938-4120-B329-291C79009820}" destId="{43C4AEBA-2064-485D-98E2-FDC71F81DE3F}" srcOrd="0" destOrd="0" presId="urn:microsoft.com/office/officeart/2005/8/layout/vList2"/>
    <dgm:cxn modelId="{E6BCD11A-C4BB-4080-B7F0-34EC6D12EBA8}" type="presOf" srcId="{2AC3B932-0DE5-4050-80B9-A2737003E1DD}" destId="{89930978-3278-4F0E-824C-D1198619BE08}" srcOrd="0" destOrd="0" presId="urn:microsoft.com/office/officeart/2005/8/layout/vList2"/>
    <dgm:cxn modelId="{FF9F4DD6-D978-4BF1-A51F-169C5FC31371}" type="presParOf" srcId="{43C4AEBA-2064-485D-98E2-FDC71F81DE3F}" destId="{89930978-3278-4F0E-824C-D1198619BE08}" srcOrd="0" destOrd="0" presId="urn:microsoft.com/office/officeart/2005/8/layout/vList2"/>
  </dgm:cxnLst>
  <dgm:bg/>
  <dgm:whole/>
  <dgm:extLst>
    <a:ext uri="http://schemas.microsoft.com/office/drawing/2008/diagram">
      <dsp:dataModelExt xmlns:dsp="http://schemas.microsoft.com/office/drawing/2008/diagram" xmlns="" relId="rId80"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9B2D5940-3938-4120-B329-291C7900982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2AC3B932-0DE5-4050-80B9-A2737003E1DD}">
      <dgm:prSet phldrT="[Текст]" custT="1"/>
      <dgm:spPr/>
      <dgm:t>
        <a:bodyPr/>
        <a:lstStyle/>
        <a:p>
          <a:pPr algn="ctr">
            <a:spcAft>
              <a:spcPts val="0"/>
            </a:spcAft>
          </a:pPr>
          <a:r>
            <a:rPr lang="ru-RU" sz="1400" b="1">
              <a:latin typeface="Times New Roman" pitchFamily="18" charset="0"/>
              <a:cs typeface="Times New Roman" pitchFamily="18" charset="0"/>
            </a:rPr>
            <a:t>2.3. НЕНАЛОГОВЫЕ ДОХОДЫ </a:t>
          </a:r>
          <a:endParaRPr lang="ru-RU" sz="1400">
            <a:latin typeface="Times New Roman" pitchFamily="18" charset="0"/>
            <a:cs typeface="Times New Roman" pitchFamily="18" charset="0"/>
          </a:endParaRPr>
        </a:p>
      </dgm:t>
    </dgm:pt>
    <dgm:pt modelId="{7614A56E-8CE6-4FBF-8BAA-BC7F3E573F7D}" type="parTrans" cxnId="{48085C61-ABDD-4BB7-8D5D-29822F841D8D}">
      <dgm:prSet/>
      <dgm:spPr/>
      <dgm:t>
        <a:bodyPr/>
        <a:lstStyle/>
        <a:p>
          <a:endParaRPr lang="ru-RU"/>
        </a:p>
      </dgm:t>
    </dgm:pt>
    <dgm:pt modelId="{251ED117-D93B-4396-8C78-EA3974F2AC78}" type="sibTrans" cxnId="{48085C61-ABDD-4BB7-8D5D-29822F841D8D}">
      <dgm:prSet/>
      <dgm:spPr/>
      <dgm:t>
        <a:bodyPr/>
        <a:lstStyle/>
        <a:p>
          <a:endParaRPr lang="ru-RU"/>
        </a:p>
      </dgm:t>
    </dgm:pt>
    <dgm:pt modelId="{43C4AEBA-2064-485D-98E2-FDC71F81DE3F}" type="pres">
      <dgm:prSet presAssocID="{9B2D5940-3938-4120-B329-291C79009820}" presName="linear" presStyleCnt="0">
        <dgm:presLayoutVars>
          <dgm:animLvl val="lvl"/>
          <dgm:resizeHandles val="exact"/>
        </dgm:presLayoutVars>
      </dgm:prSet>
      <dgm:spPr/>
      <dgm:t>
        <a:bodyPr/>
        <a:lstStyle/>
        <a:p>
          <a:endParaRPr lang="ru-RU"/>
        </a:p>
      </dgm:t>
    </dgm:pt>
    <dgm:pt modelId="{89930978-3278-4F0E-824C-D1198619BE08}" type="pres">
      <dgm:prSet presAssocID="{2AC3B932-0DE5-4050-80B9-A2737003E1DD}" presName="parentText" presStyleLbl="node1" presStyleIdx="0" presStyleCnt="1" custScaleY="71343">
        <dgm:presLayoutVars>
          <dgm:chMax val="0"/>
          <dgm:bulletEnabled val="1"/>
        </dgm:presLayoutVars>
      </dgm:prSet>
      <dgm:spPr/>
      <dgm:t>
        <a:bodyPr/>
        <a:lstStyle/>
        <a:p>
          <a:endParaRPr lang="ru-RU"/>
        </a:p>
      </dgm:t>
    </dgm:pt>
  </dgm:ptLst>
  <dgm:cxnLst>
    <dgm:cxn modelId="{48085C61-ABDD-4BB7-8D5D-29822F841D8D}" srcId="{9B2D5940-3938-4120-B329-291C79009820}" destId="{2AC3B932-0DE5-4050-80B9-A2737003E1DD}" srcOrd="0" destOrd="0" parTransId="{7614A56E-8CE6-4FBF-8BAA-BC7F3E573F7D}" sibTransId="{251ED117-D93B-4396-8C78-EA3974F2AC78}"/>
    <dgm:cxn modelId="{BEA5EF73-00D3-464D-8C54-21C5D46A4324}" type="presOf" srcId="{2AC3B932-0DE5-4050-80B9-A2737003E1DD}" destId="{89930978-3278-4F0E-824C-D1198619BE08}" srcOrd="0" destOrd="0" presId="urn:microsoft.com/office/officeart/2005/8/layout/vList2"/>
    <dgm:cxn modelId="{56FB9453-AC29-4C36-814B-0C39629B7431}" type="presOf" srcId="{9B2D5940-3938-4120-B329-291C79009820}" destId="{43C4AEBA-2064-485D-98E2-FDC71F81DE3F}" srcOrd="0" destOrd="0" presId="urn:microsoft.com/office/officeart/2005/8/layout/vList2"/>
    <dgm:cxn modelId="{94042309-1984-4706-9063-3E1590A9DD79}" type="presParOf" srcId="{43C4AEBA-2064-485D-98E2-FDC71F81DE3F}" destId="{89930978-3278-4F0E-824C-D1198619BE08}" srcOrd="0" destOrd="0" presId="urn:microsoft.com/office/officeart/2005/8/layout/vList2"/>
  </dgm:cxnLst>
  <dgm:bg/>
  <dgm:whole/>
  <dgm:extLst>
    <a:ext uri="http://schemas.microsoft.com/office/drawing/2008/diagram">
      <dsp:dataModelExt xmlns:dsp="http://schemas.microsoft.com/office/drawing/2008/diagram" xmlns="" relId="rId87"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9B2D5940-3938-4120-B329-291C7900982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2AC3B932-0DE5-4050-80B9-A2737003E1DD}">
      <dgm:prSet phldrT="[Текст]" custT="1"/>
      <dgm:spPr/>
      <dgm:t>
        <a:bodyPr/>
        <a:lstStyle/>
        <a:p>
          <a:pPr algn="ctr">
            <a:spcAft>
              <a:spcPts val="0"/>
            </a:spcAft>
          </a:pPr>
          <a:r>
            <a:rPr lang="ru-RU" sz="1400" b="1">
              <a:latin typeface="Times New Roman" pitchFamily="18" charset="0"/>
              <a:cs typeface="Times New Roman" pitchFamily="18" charset="0"/>
            </a:rPr>
            <a:t>3. ДОЛГОВАЯ ПОЛИТИКА</a:t>
          </a:r>
          <a:endParaRPr lang="ru-RU" sz="1400" cap="all" baseline="0">
            <a:latin typeface="Times New Roman" pitchFamily="18" charset="0"/>
            <a:cs typeface="Times New Roman" pitchFamily="18" charset="0"/>
          </a:endParaRPr>
        </a:p>
      </dgm:t>
    </dgm:pt>
    <dgm:pt modelId="{7614A56E-8CE6-4FBF-8BAA-BC7F3E573F7D}" type="parTrans" cxnId="{48085C61-ABDD-4BB7-8D5D-29822F841D8D}">
      <dgm:prSet/>
      <dgm:spPr/>
      <dgm:t>
        <a:bodyPr/>
        <a:lstStyle/>
        <a:p>
          <a:endParaRPr lang="ru-RU"/>
        </a:p>
      </dgm:t>
    </dgm:pt>
    <dgm:pt modelId="{251ED117-D93B-4396-8C78-EA3974F2AC78}" type="sibTrans" cxnId="{48085C61-ABDD-4BB7-8D5D-29822F841D8D}">
      <dgm:prSet/>
      <dgm:spPr/>
      <dgm:t>
        <a:bodyPr/>
        <a:lstStyle/>
        <a:p>
          <a:endParaRPr lang="ru-RU"/>
        </a:p>
      </dgm:t>
    </dgm:pt>
    <dgm:pt modelId="{43C4AEBA-2064-485D-98E2-FDC71F81DE3F}" type="pres">
      <dgm:prSet presAssocID="{9B2D5940-3938-4120-B329-291C79009820}" presName="linear" presStyleCnt="0">
        <dgm:presLayoutVars>
          <dgm:animLvl val="lvl"/>
          <dgm:resizeHandles val="exact"/>
        </dgm:presLayoutVars>
      </dgm:prSet>
      <dgm:spPr/>
      <dgm:t>
        <a:bodyPr/>
        <a:lstStyle/>
        <a:p>
          <a:endParaRPr lang="ru-RU"/>
        </a:p>
      </dgm:t>
    </dgm:pt>
    <dgm:pt modelId="{89930978-3278-4F0E-824C-D1198619BE08}" type="pres">
      <dgm:prSet presAssocID="{2AC3B932-0DE5-4050-80B9-A2737003E1DD}" presName="parentText" presStyleLbl="node1" presStyleIdx="0" presStyleCnt="1" custScaleY="71343">
        <dgm:presLayoutVars>
          <dgm:chMax val="0"/>
          <dgm:bulletEnabled val="1"/>
        </dgm:presLayoutVars>
      </dgm:prSet>
      <dgm:spPr/>
      <dgm:t>
        <a:bodyPr/>
        <a:lstStyle/>
        <a:p>
          <a:endParaRPr lang="ru-RU"/>
        </a:p>
      </dgm:t>
    </dgm:pt>
  </dgm:ptLst>
  <dgm:cxnLst>
    <dgm:cxn modelId="{48085C61-ABDD-4BB7-8D5D-29822F841D8D}" srcId="{9B2D5940-3938-4120-B329-291C79009820}" destId="{2AC3B932-0DE5-4050-80B9-A2737003E1DD}" srcOrd="0" destOrd="0" parTransId="{7614A56E-8CE6-4FBF-8BAA-BC7F3E573F7D}" sibTransId="{251ED117-D93B-4396-8C78-EA3974F2AC78}"/>
    <dgm:cxn modelId="{D2838EBA-2147-4280-A394-6F2AED7DAA08}" type="presOf" srcId="{2AC3B932-0DE5-4050-80B9-A2737003E1DD}" destId="{89930978-3278-4F0E-824C-D1198619BE08}" srcOrd="0" destOrd="0" presId="urn:microsoft.com/office/officeart/2005/8/layout/vList2"/>
    <dgm:cxn modelId="{78EBFBA0-2F58-4E69-A9DE-FB125C9A53D3}" type="presOf" srcId="{9B2D5940-3938-4120-B329-291C79009820}" destId="{43C4AEBA-2064-485D-98E2-FDC71F81DE3F}" srcOrd="0" destOrd="0" presId="urn:microsoft.com/office/officeart/2005/8/layout/vList2"/>
    <dgm:cxn modelId="{89866135-CCD2-4C32-A12F-ABEFEBC52120}" type="presParOf" srcId="{43C4AEBA-2064-485D-98E2-FDC71F81DE3F}" destId="{89930978-3278-4F0E-824C-D1198619BE08}" srcOrd="0" destOrd="0" presId="urn:microsoft.com/office/officeart/2005/8/layout/vList2"/>
  </dgm:cxnLst>
  <dgm:bg/>
  <dgm:whole/>
  <dgm:extLst>
    <a:ext uri="http://schemas.microsoft.com/office/drawing/2008/diagram">
      <dsp:dataModelExt xmlns:dsp="http://schemas.microsoft.com/office/drawing/2008/diagram" xmlns="" relId="rId9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B2D5940-3938-4120-B329-291C7900982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2AC3B932-0DE5-4050-80B9-A2737003E1DD}">
      <dgm:prSet phldrT="[Текст]" custT="1"/>
      <dgm:spPr/>
      <dgm:t>
        <a:bodyPr/>
        <a:lstStyle/>
        <a:p>
          <a:pPr algn="ctr">
            <a:spcAft>
              <a:spcPts val="0"/>
            </a:spcAft>
          </a:pPr>
          <a:r>
            <a:rPr lang="ru-RU" sz="1400" b="1">
              <a:latin typeface="Times New Roman" pitchFamily="18" charset="0"/>
              <a:cs typeface="Times New Roman" pitchFamily="18" charset="0"/>
            </a:rPr>
            <a:t>1. БЮДЖЕТНАЯ ПОЛИТИКА</a:t>
          </a:r>
          <a:endParaRPr lang="ru-RU" sz="1400">
            <a:latin typeface="Times New Roman" pitchFamily="18" charset="0"/>
            <a:cs typeface="Times New Roman" pitchFamily="18" charset="0"/>
          </a:endParaRPr>
        </a:p>
      </dgm:t>
    </dgm:pt>
    <dgm:pt modelId="{251ED117-D93B-4396-8C78-EA3974F2AC78}" type="sibTrans" cxnId="{48085C61-ABDD-4BB7-8D5D-29822F841D8D}">
      <dgm:prSet/>
      <dgm:spPr/>
      <dgm:t>
        <a:bodyPr/>
        <a:lstStyle/>
        <a:p>
          <a:endParaRPr lang="ru-RU"/>
        </a:p>
      </dgm:t>
    </dgm:pt>
    <dgm:pt modelId="{7614A56E-8CE6-4FBF-8BAA-BC7F3E573F7D}" type="parTrans" cxnId="{48085C61-ABDD-4BB7-8D5D-29822F841D8D}">
      <dgm:prSet/>
      <dgm:spPr/>
      <dgm:t>
        <a:bodyPr/>
        <a:lstStyle/>
        <a:p>
          <a:endParaRPr lang="ru-RU"/>
        </a:p>
      </dgm:t>
    </dgm:pt>
    <dgm:pt modelId="{43C4AEBA-2064-485D-98E2-FDC71F81DE3F}" type="pres">
      <dgm:prSet presAssocID="{9B2D5940-3938-4120-B329-291C79009820}" presName="linear" presStyleCnt="0">
        <dgm:presLayoutVars>
          <dgm:animLvl val="lvl"/>
          <dgm:resizeHandles val="exact"/>
        </dgm:presLayoutVars>
      </dgm:prSet>
      <dgm:spPr/>
      <dgm:t>
        <a:bodyPr/>
        <a:lstStyle/>
        <a:p>
          <a:endParaRPr lang="ru-RU"/>
        </a:p>
      </dgm:t>
    </dgm:pt>
    <dgm:pt modelId="{89930978-3278-4F0E-824C-D1198619BE08}" type="pres">
      <dgm:prSet presAssocID="{2AC3B932-0DE5-4050-80B9-A2737003E1DD}" presName="parentText" presStyleLbl="node1" presStyleIdx="0" presStyleCnt="1" custScaleY="71343" custLinFactNeighborY="20728">
        <dgm:presLayoutVars>
          <dgm:chMax val="0"/>
          <dgm:bulletEnabled val="1"/>
        </dgm:presLayoutVars>
      </dgm:prSet>
      <dgm:spPr/>
      <dgm:t>
        <a:bodyPr/>
        <a:lstStyle/>
        <a:p>
          <a:endParaRPr lang="ru-RU"/>
        </a:p>
      </dgm:t>
    </dgm:pt>
  </dgm:ptLst>
  <dgm:cxnLst>
    <dgm:cxn modelId="{48085C61-ABDD-4BB7-8D5D-29822F841D8D}" srcId="{9B2D5940-3938-4120-B329-291C79009820}" destId="{2AC3B932-0DE5-4050-80B9-A2737003E1DD}" srcOrd="0" destOrd="0" parTransId="{7614A56E-8CE6-4FBF-8BAA-BC7F3E573F7D}" sibTransId="{251ED117-D93B-4396-8C78-EA3974F2AC78}"/>
    <dgm:cxn modelId="{444ADA3D-7961-4DEA-A83C-7F8045DCFE0D}" type="presOf" srcId="{2AC3B932-0DE5-4050-80B9-A2737003E1DD}" destId="{89930978-3278-4F0E-824C-D1198619BE08}" srcOrd="0" destOrd="0" presId="urn:microsoft.com/office/officeart/2005/8/layout/vList2"/>
    <dgm:cxn modelId="{8CADF35E-75F1-4946-9A4B-588F4D949811}" type="presOf" srcId="{9B2D5940-3938-4120-B329-291C79009820}" destId="{43C4AEBA-2064-485D-98E2-FDC71F81DE3F}" srcOrd="0" destOrd="0" presId="urn:microsoft.com/office/officeart/2005/8/layout/vList2"/>
    <dgm:cxn modelId="{962020DA-4792-4ABB-A1E5-39F6C1A24856}" type="presParOf" srcId="{43C4AEBA-2064-485D-98E2-FDC71F81DE3F}" destId="{89930978-3278-4F0E-824C-D1198619BE08}" srcOrd="0" destOrd="0" presId="urn:microsoft.com/office/officeart/2005/8/layout/vList2"/>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B2D5940-3938-4120-B329-291C7900982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2AC3B932-0DE5-4050-80B9-A2737003E1DD}">
      <dgm:prSet phldrT="[Текст]" custT="1"/>
      <dgm:spPr/>
      <dgm:t>
        <a:bodyPr/>
        <a:lstStyle/>
        <a:p>
          <a:pPr algn="ctr">
            <a:spcAft>
              <a:spcPts val="0"/>
            </a:spcAft>
          </a:pPr>
          <a:r>
            <a:rPr lang="ru-RU" sz="1400" b="1">
              <a:latin typeface="Times New Roman" pitchFamily="18" charset="0"/>
              <a:cs typeface="Times New Roman" pitchFamily="18" charset="0"/>
            </a:rPr>
            <a:t>1.1. ЦЕЛИ И ЗАДАЧИ БЮДЖЕТНОЙ ПОЛИТИКИ </a:t>
          </a:r>
          <a:endParaRPr lang="ru-RU" sz="1400">
            <a:latin typeface="Times New Roman" pitchFamily="18" charset="0"/>
            <a:cs typeface="Times New Roman" pitchFamily="18" charset="0"/>
          </a:endParaRPr>
        </a:p>
      </dgm:t>
    </dgm:pt>
    <dgm:pt modelId="{251ED117-D93B-4396-8C78-EA3974F2AC78}" type="sibTrans" cxnId="{48085C61-ABDD-4BB7-8D5D-29822F841D8D}">
      <dgm:prSet/>
      <dgm:spPr/>
      <dgm:t>
        <a:bodyPr/>
        <a:lstStyle/>
        <a:p>
          <a:endParaRPr lang="ru-RU"/>
        </a:p>
      </dgm:t>
    </dgm:pt>
    <dgm:pt modelId="{7614A56E-8CE6-4FBF-8BAA-BC7F3E573F7D}" type="parTrans" cxnId="{48085C61-ABDD-4BB7-8D5D-29822F841D8D}">
      <dgm:prSet/>
      <dgm:spPr/>
      <dgm:t>
        <a:bodyPr/>
        <a:lstStyle/>
        <a:p>
          <a:endParaRPr lang="ru-RU"/>
        </a:p>
      </dgm:t>
    </dgm:pt>
    <dgm:pt modelId="{43C4AEBA-2064-485D-98E2-FDC71F81DE3F}" type="pres">
      <dgm:prSet presAssocID="{9B2D5940-3938-4120-B329-291C79009820}" presName="linear" presStyleCnt="0">
        <dgm:presLayoutVars>
          <dgm:animLvl val="lvl"/>
          <dgm:resizeHandles val="exact"/>
        </dgm:presLayoutVars>
      </dgm:prSet>
      <dgm:spPr/>
      <dgm:t>
        <a:bodyPr/>
        <a:lstStyle/>
        <a:p>
          <a:endParaRPr lang="ru-RU"/>
        </a:p>
      </dgm:t>
    </dgm:pt>
    <dgm:pt modelId="{89930978-3278-4F0E-824C-D1198619BE08}" type="pres">
      <dgm:prSet presAssocID="{2AC3B932-0DE5-4050-80B9-A2737003E1DD}" presName="parentText" presStyleLbl="node1" presStyleIdx="0" presStyleCnt="1" custScaleY="71343" custLinFactNeighborY="20728">
        <dgm:presLayoutVars>
          <dgm:chMax val="0"/>
          <dgm:bulletEnabled val="1"/>
        </dgm:presLayoutVars>
      </dgm:prSet>
      <dgm:spPr/>
      <dgm:t>
        <a:bodyPr/>
        <a:lstStyle/>
        <a:p>
          <a:endParaRPr lang="ru-RU"/>
        </a:p>
      </dgm:t>
    </dgm:pt>
  </dgm:ptLst>
  <dgm:cxnLst>
    <dgm:cxn modelId="{48085C61-ABDD-4BB7-8D5D-29822F841D8D}" srcId="{9B2D5940-3938-4120-B329-291C79009820}" destId="{2AC3B932-0DE5-4050-80B9-A2737003E1DD}" srcOrd="0" destOrd="0" parTransId="{7614A56E-8CE6-4FBF-8BAA-BC7F3E573F7D}" sibTransId="{251ED117-D93B-4396-8C78-EA3974F2AC78}"/>
    <dgm:cxn modelId="{5BCCB1D7-DBB4-4CA8-BD34-A8CEC2112EF7}" type="presOf" srcId="{2AC3B932-0DE5-4050-80B9-A2737003E1DD}" destId="{89930978-3278-4F0E-824C-D1198619BE08}" srcOrd="0" destOrd="0" presId="urn:microsoft.com/office/officeart/2005/8/layout/vList2"/>
    <dgm:cxn modelId="{CB3A91A0-2F74-4D8B-9599-9B92B7A04D8A}" type="presOf" srcId="{9B2D5940-3938-4120-B329-291C79009820}" destId="{43C4AEBA-2064-485D-98E2-FDC71F81DE3F}" srcOrd="0" destOrd="0" presId="urn:microsoft.com/office/officeart/2005/8/layout/vList2"/>
    <dgm:cxn modelId="{CBB15B4E-9D67-4A7E-BB6A-20B6030D4158}" type="presParOf" srcId="{43C4AEBA-2064-485D-98E2-FDC71F81DE3F}" destId="{89930978-3278-4F0E-824C-D1198619BE08}" srcOrd="0" destOrd="0" presId="urn:microsoft.com/office/officeart/2005/8/layout/vList2"/>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A747AD1-C8E5-44AE-A188-FA9B1ACD3974}" type="doc">
      <dgm:prSet loTypeId="urn:microsoft.com/office/officeart/2005/8/layout/cycle6" loCatId="relationship" qsTypeId="urn:microsoft.com/office/officeart/2005/8/quickstyle/simple2" qsCatId="simple" csTypeId="urn:microsoft.com/office/officeart/2005/8/colors/accent1_2" csCatId="accent1" phldr="1"/>
      <dgm:spPr/>
      <dgm:t>
        <a:bodyPr/>
        <a:lstStyle/>
        <a:p>
          <a:endParaRPr lang="ru-RU"/>
        </a:p>
      </dgm:t>
    </dgm:pt>
    <dgm:pt modelId="{54FDD0AB-72AD-45C7-8E0A-0B49E10A8D62}">
      <dgm:prSet phldrT="[Текст]" custT="1"/>
      <dgm:spPr/>
      <dgm:t>
        <a:bodyPr/>
        <a:lstStyle/>
        <a:p>
          <a:pPr algn="ctr"/>
          <a:r>
            <a:rPr lang="ru-RU" sz="1200" b="1">
              <a:latin typeface="Arial Narrow" pitchFamily="34" charset="0"/>
            </a:rPr>
            <a:t>Повышение качества планирования и управления муниципальными финансами</a:t>
          </a:r>
          <a:endParaRPr lang="ru-RU" sz="1200">
            <a:latin typeface="Arial Narrow" pitchFamily="34" charset="0"/>
          </a:endParaRPr>
        </a:p>
      </dgm:t>
    </dgm:pt>
    <dgm:pt modelId="{62EBA3DA-1E7B-4584-87C5-E40B9078A4F8}" type="parTrans" cxnId="{1C28A1AD-848A-4C24-BF1A-47089A9C206A}">
      <dgm:prSet/>
      <dgm:spPr/>
      <dgm:t>
        <a:bodyPr/>
        <a:lstStyle/>
        <a:p>
          <a:endParaRPr lang="ru-RU"/>
        </a:p>
      </dgm:t>
    </dgm:pt>
    <dgm:pt modelId="{422AB0D9-C6F1-48D7-B9EC-DF2066E23F41}" type="sibTrans" cxnId="{1C28A1AD-848A-4C24-BF1A-47089A9C206A}">
      <dgm:prSet/>
      <dgm:spPr>
        <a:ln>
          <a:noFill/>
        </a:ln>
      </dgm:spPr>
      <dgm:t>
        <a:bodyPr/>
        <a:lstStyle/>
        <a:p>
          <a:endParaRPr lang="ru-RU"/>
        </a:p>
      </dgm:t>
    </dgm:pt>
    <dgm:pt modelId="{3B6681E3-4F53-4960-ADEA-44CE9B0A1F4A}">
      <dgm:prSet phldrT="[Текст]" custT="1"/>
      <dgm:spPr/>
      <dgm:t>
        <a:bodyPr/>
        <a:lstStyle/>
        <a:p>
          <a:pPr algn="ctr"/>
          <a:r>
            <a:rPr lang="ru-RU" sz="1200" b="1">
              <a:latin typeface="Arial Narrow" pitchFamily="34" charset="0"/>
            </a:rPr>
            <a:t>Повышение эффективности бюджетных расходов</a:t>
          </a:r>
          <a:endParaRPr lang="ru-RU" sz="1200">
            <a:latin typeface="Arial Narrow" pitchFamily="34" charset="0"/>
          </a:endParaRPr>
        </a:p>
      </dgm:t>
    </dgm:pt>
    <dgm:pt modelId="{CD6E1AEE-43B7-4FD3-948D-D7DCB045FEE4}" type="parTrans" cxnId="{BA5532FC-B70E-4055-9C50-F344FEEA2232}">
      <dgm:prSet/>
      <dgm:spPr/>
      <dgm:t>
        <a:bodyPr/>
        <a:lstStyle/>
        <a:p>
          <a:endParaRPr lang="ru-RU"/>
        </a:p>
      </dgm:t>
    </dgm:pt>
    <dgm:pt modelId="{F783F8F2-5E38-4F19-A2D6-6C3A827A76F4}" type="sibTrans" cxnId="{BA5532FC-B70E-4055-9C50-F344FEEA2232}">
      <dgm:prSet/>
      <dgm:spPr>
        <a:ln>
          <a:noFill/>
        </a:ln>
      </dgm:spPr>
      <dgm:t>
        <a:bodyPr/>
        <a:lstStyle/>
        <a:p>
          <a:endParaRPr lang="ru-RU"/>
        </a:p>
      </dgm:t>
    </dgm:pt>
    <dgm:pt modelId="{C05C095E-D3F6-4B06-B863-0BA80C1E269E}">
      <dgm:prSet phldrT="[Текст]" custT="1"/>
      <dgm:spPr/>
      <dgm:t>
        <a:bodyPr/>
        <a:lstStyle/>
        <a:p>
          <a:pPr algn="ctr"/>
          <a:r>
            <a:rPr lang="ru-RU" sz="1100" b="1">
              <a:latin typeface="Arial Narrow" pitchFamily="34" charset="0"/>
            </a:rPr>
            <a:t>Обеспечение повышения открытости и прозрачности бюджета муниципального района</a:t>
          </a:r>
          <a:endParaRPr lang="ru-RU" sz="1100">
            <a:latin typeface="Arial Narrow" pitchFamily="34" charset="0"/>
          </a:endParaRPr>
        </a:p>
      </dgm:t>
    </dgm:pt>
    <dgm:pt modelId="{47E1DFD2-E89F-472C-BA21-1F41AFD9E0D8}" type="parTrans" cxnId="{1E3A7139-ED0B-4D35-A416-5DBB7CCA3CCB}">
      <dgm:prSet/>
      <dgm:spPr/>
      <dgm:t>
        <a:bodyPr/>
        <a:lstStyle/>
        <a:p>
          <a:endParaRPr lang="ru-RU"/>
        </a:p>
      </dgm:t>
    </dgm:pt>
    <dgm:pt modelId="{725B216D-31EC-45A5-AFDB-C13D4B35E2D8}" type="sibTrans" cxnId="{1E3A7139-ED0B-4D35-A416-5DBB7CCA3CCB}">
      <dgm:prSet/>
      <dgm:spPr>
        <a:ln>
          <a:noFill/>
        </a:ln>
      </dgm:spPr>
      <dgm:t>
        <a:bodyPr/>
        <a:lstStyle/>
        <a:p>
          <a:endParaRPr lang="ru-RU"/>
        </a:p>
      </dgm:t>
    </dgm:pt>
    <dgm:pt modelId="{BE1A74A0-E26F-4D1D-A605-B4F5A0A7EAC0}">
      <dgm:prSet phldrT="[Текст]" custT="1"/>
      <dgm:spPr/>
      <dgm:t>
        <a:bodyPr/>
        <a:lstStyle/>
        <a:p>
          <a:pPr algn="ctr"/>
          <a:r>
            <a:rPr lang="ru-RU" sz="1100" b="1">
              <a:latin typeface="Arial Narrow" pitchFamily="34" charset="0"/>
            </a:rPr>
            <a:t>Обеспечение сбалансированности  и долгосрочной  устойчивости бюджета муниципального района</a:t>
          </a:r>
        </a:p>
      </dgm:t>
    </dgm:pt>
    <dgm:pt modelId="{5BCC46E4-CEE1-4E89-A399-C178ACDB0F6B}" type="parTrans" cxnId="{042AD641-E8C2-46FD-AF7C-9DC7A8C0A676}">
      <dgm:prSet/>
      <dgm:spPr/>
      <dgm:t>
        <a:bodyPr/>
        <a:lstStyle/>
        <a:p>
          <a:endParaRPr lang="ru-RU"/>
        </a:p>
      </dgm:t>
    </dgm:pt>
    <dgm:pt modelId="{62A6F311-7B0F-419E-BEA3-21FC0F6848B2}" type="sibTrans" cxnId="{042AD641-E8C2-46FD-AF7C-9DC7A8C0A676}">
      <dgm:prSet/>
      <dgm:spPr>
        <a:ln>
          <a:noFill/>
        </a:ln>
      </dgm:spPr>
      <dgm:t>
        <a:bodyPr/>
        <a:lstStyle/>
        <a:p>
          <a:endParaRPr lang="ru-RU"/>
        </a:p>
      </dgm:t>
    </dgm:pt>
    <dgm:pt modelId="{45D19D73-CFB5-4F85-919F-2F220AEF0271}" type="pres">
      <dgm:prSet presAssocID="{EA747AD1-C8E5-44AE-A188-FA9B1ACD3974}" presName="cycle" presStyleCnt="0">
        <dgm:presLayoutVars>
          <dgm:dir/>
          <dgm:resizeHandles val="exact"/>
        </dgm:presLayoutVars>
      </dgm:prSet>
      <dgm:spPr/>
      <dgm:t>
        <a:bodyPr/>
        <a:lstStyle/>
        <a:p>
          <a:endParaRPr lang="ru-RU"/>
        </a:p>
      </dgm:t>
    </dgm:pt>
    <dgm:pt modelId="{3D230FCC-92CA-474E-BB62-C15B847B3309}" type="pres">
      <dgm:prSet presAssocID="{54FDD0AB-72AD-45C7-8E0A-0B49E10A8D62}" presName="node" presStyleLbl="node1" presStyleIdx="0" presStyleCnt="4" custScaleX="166846" custScaleY="138733" custRadScaleRad="116197" custRadScaleInc="-449194">
        <dgm:presLayoutVars>
          <dgm:bulletEnabled val="1"/>
        </dgm:presLayoutVars>
      </dgm:prSet>
      <dgm:spPr/>
      <dgm:t>
        <a:bodyPr/>
        <a:lstStyle/>
        <a:p>
          <a:endParaRPr lang="ru-RU"/>
        </a:p>
      </dgm:t>
    </dgm:pt>
    <dgm:pt modelId="{D2C347E3-7968-4D0A-9C43-1ED48F0B40D0}" type="pres">
      <dgm:prSet presAssocID="{54FDD0AB-72AD-45C7-8E0A-0B49E10A8D62}" presName="spNode" presStyleCnt="0"/>
      <dgm:spPr/>
    </dgm:pt>
    <dgm:pt modelId="{191A825C-8AE1-4AB3-BC61-F43E62EFA53A}" type="pres">
      <dgm:prSet presAssocID="{422AB0D9-C6F1-48D7-B9EC-DF2066E23F41}" presName="sibTrans" presStyleLbl="sibTrans1D1" presStyleIdx="0" presStyleCnt="4"/>
      <dgm:spPr/>
      <dgm:t>
        <a:bodyPr/>
        <a:lstStyle/>
        <a:p>
          <a:endParaRPr lang="ru-RU"/>
        </a:p>
      </dgm:t>
    </dgm:pt>
    <dgm:pt modelId="{349CECF7-FD37-4B20-813A-56BCC1347386}" type="pres">
      <dgm:prSet presAssocID="{3B6681E3-4F53-4960-ADEA-44CE9B0A1F4A}" presName="node" presStyleLbl="node1" presStyleIdx="1" presStyleCnt="4" custScaleX="168131" custScaleY="122172" custRadScaleRad="149047" custRadScaleInc="4056">
        <dgm:presLayoutVars>
          <dgm:bulletEnabled val="1"/>
        </dgm:presLayoutVars>
      </dgm:prSet>
      <dgm:spPr/>
      <dgm:t>
        <a:bodyPr/>
        <a:lstStyle/>
        <a:p>
          <a:endParaRPr lang="ru-RU"/>
        </a:p>
      </dgm:t>
    </dgm:pt>
    <dgm:pt modelId="{D7A137C2-7F4F-4775-8E3D-F75D8425EB4E}" type="pres">
      <dgm:prSet presAssocID="{3B6681E3-4F53-4960-ADEA-44CE9B0A1F4A}" presName="spNode" presStyleCnt="0"/>
      <dgm:spPr/>
    </dgm:pt>
    <dgm:pt modelId="{D3373B37-CBEA-42EE-8831-5E9DFE1D2C04}" type="pres">
      <dgm:prSet presAssocID="{F783F8F2-5E38-4F19-A2D6-6C3A827A76F4}" presName="sibTrans" presStyleLbl="sibTrans1D1" presStyleIdx="1" presStyleCnt="4"/>
      <dgm:spPr/>
      <dgm:t>
        <a:bodyPr/>
        <a:lstStyle/>
        <a:p>
          <a:endParaRPr lang="ru-RU"/>
        </a:p>
      </dgm:t>
    </dgm:pt>
    <dgm:pt modelId="{ECC1CB06-B771-4A8C-9D62-B1CB6B6C0FE4}" type="pres">
      <dgm:prSet presAssocID="{C05C095E-D3F6-4B06-B863-0BA80C1E269E}" presName="node" presStyleLbl="node1" presStyleIdx="2" presStyleCnt="4" custScaleX="174336" custScaleY="134296" custRadScaleRad="123750" custRadScaleInc="-163030">
        <dgm:presLayoutVars>
          <dgm:bulletEnabled val="1"/>
        </dgm:presLayoutVars>
      </dgm:prSet>
      <dgm:spPr/>
      <dgm:t>
        <a:bodyPr/>
        <a:lstStyle/>
        <a:p>
          <a:endParaRPr lang="ru-RU"/>
        </a:p>
      </dgm:t>
    </dgm:pt>
    <dgm:pt modelId="{ECB990C9-2787-4A61-9C0D-EFDA33DA1809}" type="pres">
      <dgm:prSet presAssocID="{C05C095E-D3F6-4B06-B863-0BA80C1E269E}" presName="spNode" presStyleCnt="0"/>
      <dgm:spPr/>
    </dgm:pt>
    <dgm:pt modelId="{237E9963-B929-4F8C-8055-72699716C672}" type="pres">
      <dgm:prSet presAssocID="{725B216D-31EC-45A5-AFDB-C13D4B35E2D8}" presName="sibTrans" presStyleLbl="sibTrans1D1" presStyleIdx="2" presStyleCnt="4"/>
      <dgm:spPr/>
      <dgm:t>
        <a:bodyPr/>
        <a:lstStyle/>
        <a:p>
          <a:endParaRPr lang="ru-RU"/>
        </a:p>
      </dgm:t>
    </dgm:pt>
    <dgm:pt modelId="{7DF4C6AD-4843-435A-B9C8-5660B35CE881}" type="pres">
      <dgm:prSet presAssocID="{BE1A74A0-E26F-4D1D-A605-B4F5A0A7EAC0}" presName="node" presStyleLbl="node1" presStyleIdx="3" presStyleCnt="4" custScaleX="169873" custScaleY="128927" custRadScaleRad="166069" custRadScaleInc="-2626">
        <dgm:presLayoutVars>
          <dgm:bulletEnabled val="1"/>
        </dgm:presLayoutVars>
      </dgm:prSet>
      <dgm:spPr/>
      <dgm:t>
        <a:bodyPr/>
        <a:lstStyle/>
        <a:p>
          <a:endParaRPr lang="ru-RU"/>
        </a:p>
      </dgm:t>
    </dgm:pt>
    <dgm:pt modelId="{5532BDB7-5559-4A0D-BDBE-336CF2A2C755}" type="pres">
      <dgm:prSet presAssocID="{BE1A74A0-E26F-4D1D-A605-B4F5A0A7EAC0}" presName="spNode" presStyleCnt="0"/>
      <dgm:spPr/>
    </dgm:pt>
    <dgm:pt modelId="{F8DD4D10-AAAF-47A0-A3E0-A809A0DB8E1C}" type="pres">
      <dgm:prSet presAssocID="{62A6F311-7B0F-419E-BEA3-21FC0F6848B2}" presName="sibTrans" presStyleLbl="sibTrans1D1" presStyleIdx="3" presStyleCnt="4"/>
      <dgm:spPr/>
      <dgm:t>
        <a:bodyPr/>
        <a:lstStyle/>
        <a:p>
          <a:endParaRPr lang="ru-RU"/>
        </a:p>
      </dgm:t>
    </dgm:pt>
  </dgm:ptLst>
  <dgm:cxnLst>
    <dgm:cxn modelId="{1C28A1AD-848A-4C24-BF1A-47089A9C206A}" srcId="{EA747AD1-C8E5-44AE-A188-FA9B1ACD3974}" destId="{54FDD0AB-72AD-45C7-8E0A-0B49E10A8D62}" srcOrd="0" destOrd="0" parTransId="{62EBA3DA-1E7B-4584-87C5-E40B9078A4F8}" sibTransId="{422AB0D9-C6F1-48D7-B9EC-DF2066E23F41}"/>
    <dgm:cxn modelId="{F4331349-4AA3-4B9E-848F-AB5C66B934DF}" type="presOf" srcId="{54FDD0AB-72AD-45C7-8E0A-0B49E10A8D62}" destId="{3D230FCC-92CA-474E-BB62-C15B847B3309}" srcOrd="0" destOrd="0" presId="urn:microsoft.com/office/officeart/2005/8/layout/cycle6"/>
    <dgm:cxn modelId="{BA5532FC-B70E-4055-9C50-F344FEEA2232}" srcId="{EA747AD1-C8E5-44AE-A188-FA9B1ACD3974}" destId="{3B6681E3-4F53-4960-ADEA-44CE9B0A1F4A}" srcOrd="1" destOrd="0" parTransId="{CD6E1AEE-43B7-4FD3-948D-D7DCB045FEE4}" sibTransId="{F783F8F2-5E38-4F19-A2D6-6C3A827A76F4}"/>
    <dgm:cxn modelId="{1E3A7139-ED0B-4D35-A416-5DBB7CCA3CCB}" srcId="{EA747AD1-C8E5-44AE-A188-FA9B1ACD3974}" destId="{C05C095E-D3F6-4B06-B863-0BA80C1E269E}" srcOrd="2" destOrd="0" parTransId="{47E1DFD2-E89F-472C-BA21-1F41AFD9E0D8}" sibTransId="{725B216D-31EC-45A5-AFDB-C13D4B35E2D8}"/>
    <dgm:cxn modelId="{48E2FA98-79DA-4873-A3E9-B322C548D513}" type="presOf" srcId="{62A6F311-7B0F-419E-BEA3-21FC0F6848B2}" destId="{F8DD4D10-AAAF-47A0-A3E0-A809A0DB8E1C}" srcOrd="0" destOrd="0" presId="urn:microsoft.com/office/officeart/2005/8/layout/cycle6"/>
    <dgm:cxn modelId="{1474080B-9C9F-4AB7-B54C-FC0BD404BF4A}" type="presOf" srcId="{725B216D-31EC-45A5-AFDB-C13D4B35E2D8}" destId="{237E9963-B929-4F8C-8055-72699716C672}" srcOrd="0" destOrd="0" presId="urn:microsoft.com/office/officeart/2005/8/layout/cycle6"/>
    <dgm:cxn modelId="{8B6EF436-16F7-4B77-BAA7-610BD0EF40B9}" type="presOf" srcId="{422AB0D9-C6F1-48D7-B9EC-DF2066E23F41}" destId="{191A825C-8AE1-4AB3-BC61-F43E62EFA53A}" srcOrd="0" destOrd="0" presId="urn:microsoft.com/office/officeart/2005/8/layout/cycle6"/>
    <dgm:cxn modelId="{DE8C631A-F75A-468E-80E6-D4864D5641F4}" type="presOf" srcId="{EA747AD1-C8E5-44AE-A188-FA9B1ACD3974}" destId="{45D19D73-CFB5-4F85-919F-2F220AEF0271}" srcOrd="0" destOrd="0" presId="urn:microsoft.com/office/officeart/2005/8/layout/cycle6"/>
    <dgm:cxn modelId="{6200D5DE-8F57-469C-9501-28054720B6DD}" type="presOf" srcId="{3B6681E3-4F53-4960-ADEA-44CE9B0A1F4A}" destId="{349CECF7-FD37-4B20-813A-56BCC1347386}" srcOrd="0" destOrd="0" presId="urn:microsoft.com/office/officeart/2005/8/layout/cycle6"/>
    <dgm:cxn modelId="{90925815-D8FC-41E7-BCE3-CD03101D4B24}" type="presOf" srcId="{BE1A74A0-E26F-4D1D-A605-B4F5A0A7EAC0}" destId="{7DF4C6AD-4843-435A-B9C8-5660B35CE881}" srcOrd="0" destOrd="0" presId="urn:microsoft.com/office/officeart/2005/8/layout/cycle6"/>
    <dgm:cxn modelId="{F19B80DB-C84D-4D8E-AF28-D1A2916E45B6}" type="presOf" srcId="{C05C095E-D3F6-4B06-B863-0BA80C1E269E}" destId="{ECC1CB06-B771-4A8C-9D62-B1CB6B6C0FE4}" srcOrd="0" destOrd="0" presId="urn:microsoft.com/office/officeart/2005/8/layout/cycle6"/>
    <dgm:cxn modelId="{99E0A0C8-6438-4793-B303-D23D75A760C3}" type="presOf" srcId="{F783F8F2-5E38-4F19-A2D6-6C3A827A76F4}" destId="{D3373B37-CBEA-42EE-8831-5E9DFE1D2C04}" srcOrd="0" destOrd="0" presId="urn:microsoft.com/office/officeart/2005/8/layout/cycle6"/>
    <dgm:cxn modelId="{042AD641-E8C2-46FD-AF7C-9DC7A8C0A676}" srcId="{EA747AD1-C8E5-44AE-A188-FA9B1ACD3974}" destId="{BE1A74A0-E26F-4D1D-A605-B4F5A0A7EAC0}" srcOrd="3" destOrd="0" parTransId="{5BCC46E4-CEE1-4E89-A399-C178ACDB0F6B}" sibTransId="{62A6F311-7B0F-419E-BEA3-21FC0F6848B2}"/>
    <dgm:cxn modelId="{ADD269D6-EF2C-4F1D-9088-BAB99D048C3E}" type="presParOf" srcId="{45D19D73-CFB5-4F85-919F-2F220AEF0271}" destId="{3D230FCC-92CA-474E-BB62-C15B847B3309}" srcOrd="0" destOrd="0" presId="urn:microsoft.com/office/officeart/2005/8/layout/cycle6"/>
    <dgm:cxn modelId="{18281EB3-07E1-47AF-9D5A-24E47C872D8F}" type="presParOf" srcId="{45D19D73-CFB5-4F85-919F-2F220AEF0271}" destId="{D2C347E3-7968-4D0A-9C43-1ED48F0B40D0}" srcOrd="1" destOrd="0" presId="urn:microsoft.com/office/officeart/2005/8/layout/cycle6"/>
    <dgm:cxn modelId="{A783ADFF-A5FE-4B4D-9E59-1AC330F2EB9A}" type="presParOf" srcId="{45D19D73-CFB5-4F85-919F-2F220AEF0271}" destId="{191A825C-8AE1-4AB3-BC61-F43E62EFA53A}" srcOrd="2" destOrd="0" presId="urn:microsoft.com/office/officeart/2005/8/layout/cycle6"/>
    <dgm:cxn modelId="{4F6315BC-A4FC-48AF-96E4-B06BFFD617F5}" type="presParOf" srcId="{45D19D73-CFB5-4F85-919F-2F220AEF0271}" destId="{349CECF7-FD37-4B20-813A-56BCC1347386}" srcOrd="3" destOrd="0" presId="urn:microsoft.com/office/officeart/2005/8/layout/cycle6"/>
    <dgm:cxn modelId="{FAC65F12-6061-4ACA-9AA9-CEA72D429F27}" type="presParOf" srcId="{45D19D73-CFB5-4F85-919F-2F220AEF0271}" destId="{D7A137C2-7F4F-4775-8E3D-F75D8425EB4E}" srcOrd="4" destOrd="0" presId="urn:microsoft.com/office/officeart/2005/8/layout/cycle6"/>
    <dgm:cxn modelId="{8568670B-86A0-45F6-AE1D-FB7E85CEC107}" type="presParOf" srcId="{45D19D73-CFB5-4F85-919F-2F220AEF0271}" destId="{D3373B37-CBEA-42EE-8831-5E9DFE1D2C04}" srcOrd="5" destOrd="0" presId="urn:microsoft.com/office/officeart/2005/8/layout/cycle6"/>
    <dgm:cxn modelId="{2244FCD8-1D21-4E57-9D02-2D31B5D2E893}" type="presParOf" srcId="{45D19D73-CFB5-4F85-919F-2F220AEF0271}" destId="{ECC1CB06-B771-4A8C-9D62-B1CB6B6C0FE4}" srcOrd="6" destOrd="0" presId="urn:microsoft.com/office/officeart/2005/8/layout/cycle6"/>
    <dgm:cxn modelId="{5CC18A3A-DE6C-4E72-9881-5F32469F72CB}" type="presParOf" srcId="{45D19D73-CFB5-4F85-919F-2F220AEF0271}" destId="{ECB990C9-2787-4A61-9C0D-EFDA33DA1809}" srcOrd="7" destOrd="0" presId="urn:microsoft.com/office/officeart/2005/8/layout/cycle6"/>
    <dgm:cxn modelId="{E7F737DE-369E-414E-8527-EEF0C7C3EC93}" type="presParOf" srcId="{45D19D73-CFB5-4F85-919F-2F220AEF0271}" destId="{237E9963-B929-4F8C-8055-72699716C672}" srcOrd="8" destOrd="0" presId="urn:microsoft.com/office/officeart/2005/8/layout/cycle6"/>
    <dgm:cxn modelId="{BDCE621D-6C8C-4CC2-BEC4-9B3A7C2FBD57}" type="presParOf" srcId="{45D19D73-CFB5-4F85-919F-2F220AEF0271}" destId="{7DF4C6AD-4843-435A-B9C8-5660B35CE881}" srcOrd="9" destOrd="0" presId="urn:microsoft.com/office/officeart/2005/8/layout/cycle6"/>
    <dgm:cxn modelId="{D1B15840-6C71-41D3-A5B5-E6A80CB5F3F6}" type="presParOf" srcId="{45D19D73-CFB5-4F85-919F-2F220AEF0271}" destId="{5532BDB7-5559-4A0D-BDBE-336CF2A2C755}" srcOrd="10" destOrd="0" presId="urn:microsoft.com/office/officeart/2005/8/layout/cycle6"/>
    <dgm:cxn modelId="{66EB18FB-F8B5-49F2-9EF5-1E5332F1D2FA}" type="presParOf" srcId="{45D19D73-CFB5-4F85-919F-2F220AEF0271}" destId="{F8DD4D10-AAAF-47A0-A3E0-A809A0DB8E1C}" srcOrd="11" destOrd="0" presId="urn:microsoft.com/office/officeart/2005/8/layout/cycle6"/>
  </dgm:cxnLst>
  <dgm:bg/>
  <dgm:whole/>
  <dgm:extLst>
    <a:ext uri="http://schemas.microsoft.com/office/drawing/2008/diagram">
      <dsp:dataModelExt xmlns:dsp="http://schemas.microsoft.com/office/drawing/2008/diagram" xmlns=""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EFD6B97-0842-4F04-BC26-4E4BA7CF5D9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ru-RU"/>
        </a:p>
      </dgm:t>
    </dgm:pt>
    <dgm:pt modelId="{28232ADE-E615-4AB0-8DCB-51D8F4FE6BA4}">
      <dgm:prSet phldrT="[Текст]" custT="1"/>
      <dgm:spPr/>
      <dgm:t>
        <a:bodyPr/>
        <a:lstStyle/>
        <a:p>
          <a:r>
            <a:rPr lang="ru-RU" sz="1200" b="1">
              <a:latin typeface="Arial Narrow" pitchFamily="34" charset="0"/>
            </a:rPr>
            <a:t>ОБЕСПЕЧЕНИЕ СБАЛАНСИРОВАННОСТИ И ДОЛГОСРОЧНОЙ УСТОЙЧИВОСТИ БЮДЖЕТА МУНИЦИПАЛЬНОГО РАЙОНА</a:t>
          </a:r>
          <a:endParaRPr lang="ru-RU" sz="1200">
            <a:latin typeface="Arial Narrow" pitchFamily="34" charset="0"/>
          </a:endParaRPr>
        </a:p>
      </dgm:t>
    </dgm:pt>
    <dgm:pt modelId="{FD753216-9B4C-4D99-8704-8CDEC46FD50C}" type="parTrans" cxnId="{237237EB-3014-44FA-A4FE-4E971ADAD032}">
      <dgm:prSet/>
      <dgm:spPr/>
      <dgm:t>
        <a:bodyPr/>
        <a:lstStyle/>
        <a:p>
          <a:endParaRPr lang="ru-RU"/>
        </a:p>
      </dgm:t>
    </dgm:pt>
    <dgm:pt modelId="{2F741CB9-3AFF-4B9C-BDD9-60C087C564D0}" type="sibTrans" cxnId="{237237EB-3014-44FA-A4FE-4E971ADAD032}">
      <dgm:prSet/>
      <dgm:spPr/>
      <dgm:t>
        <a:bodyPr/>
        <a:lstStyle/>
        <a:p>
          <a:endParaRPr lang="ru-RU"/>
        </a:p>
      </dgm:t>
    </dgm:pt>
    <dgm:pt modelId="{D108F0EC-4467-496E-906F-582451ED86AA}">
      <dgm:prSet phldrT="[Текст]"/>
      <dgm:spPr/>
      <dgm:t>
        <a:bodyPr/>
        <a:lstStyle/>
        <a:p>
          <a:r>
            <a:rPr lang="ru-RU" b="1" i="0">
              <a:latin typeface="Arial Narrow" pitchFamily="34" charset="0"/>
            </a:rPr>
            <a:t>Осуществление бюджетного планирования исходя из умеренных оценок перспектив развития экономики</a:t>
          </a:r>
          <a:endParaRPr lang="ru-RU" i="0">
            <a:latin typeface="Arial Narrow" pitchFamily="34" charset="0"/>
          </a:endParaRPr>
        </a:p>
      </dgm:t>
    </dgm:pt>
    <dgm:pt modelId="{46220E13-1FD9-4E75-AB6A-111242E8E44B}" type="parTrans" cxnId="{F39BFAE0-86DE-4832-8AB5-DDD3FE877B8A}">
      <dgm:prSet/>
      <dgm:spPr/>
      <dgm:t>
        <a:bodyPr/>
        <a:lstStyle/>
        <a:p>
          <a:endParaRPr lang="ru-RU"/>
        </a:p>
      </dgm:t>
    </dgm:pt>
    <dgm:pt modelId="{8BD2DC3F-1D9E-4BEC-9AAA-2889A3258BD7}" type="sibTrans" cxnId="{F39BFAE0-86DE-4832-8AB5-DDD3FE877B8A}">
      <dgm:prSet/>
      <dgm:spPr/>
      <dgm:t>
        <a:bodyPr/>
        <a:lstStyle/>
        <a:p>
          <a:endParaRPr lang="ru-RU"/>
        </a:p>
      </dgm:t>
    </dgm:pt>
    <dgm:pt modelId="{3DB0BE38-95C0-446E-8F9C-8E869064EB79}">
      <dgm:prSet phldrT="[Текст]"/>
      <dgm:spPr/>
      <dgm:t>
        <a:bodyPr/>
        <a:lstStyle/>
        <a:p>
          <a:r>
            <a:rPr lang="ru-RU" b="1" i="0">
              <a:latin typeface="Arial Narrow" pitchFamily="34" charset="0"/>
            </a:rPr>
            <a:t>Обеспечение обоснованного распределения имеющихся бюджетных ресурсов между текущими расходами и расходами на развитие</a:t>
          </a:r>
        </a:p>
      </dgm:t>
    </dgm:pt>
    <dgm:pt modelId="{9890B97F-E749-474D-878C-68CAB586FC16}" type="parTrans" cxnId="{2EFE6875-77F3-44F5-8302-0117510AB926}">
      <dgm:prSet/>
      <dgm:spPr/>
      <dgm:t>
        <a:bodyPr/>
        <a:lstStyle/>
        <a:p>
          <a:endParaRPr lang="ru-RU"/>
        </a:p>
      </dgm:t>
    </dgm:pt>
    <dgm:pt modelId="{13122123-B987-4461-AE35-E4848CDD6198}" type="sibTrans" cxnId="{2EFE6875-77F3-44F5-8302-0117510AB926}">
      <dgm:prSet/>
      <dgm:spPr/>
      <dgm:t>
        <a:bodyPr/>
        <a:lstStyle/>
        <a:p>
          <a:endParaRPr lang="ru-RU"/>
        </a:p>
      </dgm:t>
    </dgm:pt>
    <dgm:pt modelId="{23AA921D-3F4E-4D6E-AA48-EC156572744C}">
      <dgm:prSet phldrT="[Текст]"/>
      <dgm:spPr/>
      <dgm:t>
        <a:bodyPr/>
        <a:lstStyle/>
        <a:p>
          <a:r>
            <a:rPr lang="ru-RU" b="1" i="0">
              <a:latin typeface="Arial Narrow" pitchFamily="34" charset="0"/>
            </a:rPr>
            <a:t>Отптимизация нерациональных, неэффективных и избыточных расходов бюджета</a:t>
          </a:r>
        </a:p>
      </dgm:t>
    </dgm:pt>
    <dgm:pt modelId="{7A6A3F2C-3B62-49A9-9823-BA5102475B55}" type="parTrans" cxnId="{7829ADC9-985E-492C-A4EB-96D02C957988}">
      <dgm:prSet/>
      <dgm:spPr/>
      <dgm:t>
        <a:bodyPr/>
        <a:lstStyle/>
        <a:p>
          <a:endParaRPr lang="ru-RU"/>
        </a:p>
      </dgm:t>
    </dgm:pt>
    <dgm:pt modelId="{B5D9AF5B-1652-40FF-A187-2CB3553D3A6F}" type="sibTrans" cxnId="{7829ADC9-985E-492C-A4EB-96D02C957988}">
      <dgm:prSet/>
      <dgm:spPr/>
      <dgm:t>
        <a:bodyPr/>
        <a:lstStyle/>
        <a:p>
          <a:endParaRPr lang="ru-RU"/>
        </a:p>
      </dgm:t>
    </dgm:pt>
    <dgm:pt modelId="{FD28D166-09DC-4AF9-A8FC-B182A666248A}" type="pres">
      <dgm:prSet presAssocID="{8EFD6B97-0842-4F04-BC26-4E4BA7CF5D9E}" presName="hierChild1" presStyleCnt="0">
        <dgm:presLayoutVars>
          <dgm:chPref val="1"/>
          <dgm:dir/>
          <dgm:animOne val="branch"/>
          <dgm:animLvl val="lvl"/>
          <dgm:resizeHandles/>
        </dgm:presLayoutVars>
      </dgm:prSet>
      <dgm:spPr/>
      <dgm:t>
        <a:bodyPr/>
        <a:lstStyle/>
        <a:p>
          <a:endParaRPr lang="ru-RU"/>
        </a:p>
      </dgm:t>
    </dgm:pt>
    <dgm:pt modelId="{BC38362B-CA82-4EDC-9BA0-4717A5E91DE4}" type="pres">
      <dgm:prSet presAssocID="{28232ADE-E615-4AB0-8DCB-51D8F4FE6BA4}" presName="hierRoot1" presStyleCnt="0"/>
      <dgm:spPr/>
    </dgm:pt>
    <dgm:pt modelId="{EF6D1DDD-421E-4931-9AC7-93710D8D6DE0}" type="pres">
      <dgm:prSet presAssocID="{28232ADE-E615-4AB0-8DCB-51D8F4FE6BA4}" presName="composite" presStyleCnt="0"/>
      <dgm:spPr/>
    </dgm:pt>
    <dgm:pt modelId="{CBEFE459-7C52-4EC8-B8C8-AAE23EEF317D}" type="pres">
      <dgm:prSet presAssocID="{28232ADE-E615-4AB0-8DCB-51D8F4FE6BA4}" presName="background" presStyleLbl="node0" presStyleIdx="0" presStyleCnt="1"/>
      <dgm:spPr/>
    </dgm:pt>
    <dgm:pt modelId="{5545B93E-DC3C-4BD0-A8E1-848D101DCBFE}" type="pres">
      <dgm:prSet presAssocID="{28232ADE-E615-4AB0-8DCB-51D8F4FE6BA4}" presName="text" presStyleLbl="fgAcc0" presStyleIdx="0" presStyleCnt="1" custScaleX="202693" custScaleY="119345">
        <dgm:presLayoutVars>
          <dgm:chPref val="3"/>
        </dgm:presLayoutVars>
      </dgm:prSet>
      <dgm:spPr/>
      <dgm:t>
        <a:bodyPr/>
        <a:lstStyle/>
        <a:p>
          <a:endParaRPr lang="ru-RU"/>
        </a:p>
      </dgm:t>
    </dgm:pt>
    <dgm:pt modelId="{1CFF7B22-F6D3-46A0-BB04-85D38558E51D}" type="pres">
      <dgm:prSet presAssocID="{28232ADE-E615-4AB0-8DCB-51D8F4FE6BA4}" presName="hierChild2" presStyleCnt="0"/>
      <dgm:spPr/>
    </dgm:pt>
    <dgm:pt modelId="{BA8F36E6-7F64-401C-AF43-F07D0324E78B}" type="pres">
      <dgm:prSet presAssocID="{46220E13-1FD9-4E75-AB6A-111242E8E44B}" presName="Name10" presStyleLbl="parChTrans1D2" presStyleIdx="0" presStyleCnt="3"/>
      <dgm:spPr/>
      <dgm:t>
        <a:bodyPr/>
        <a:lstStyle/>
        <a:p>
          <a:endParaRPr lang="ru-RU"/>
        </a:p>
      </dgm:t>
    </dgm:pt>
    <dgm:pt modelId="{FF1EF125-1E1E-4E40-A2B8-9A8074DE9638}" type="pres">
      <dgm:prSet presAssocID="{D108F0EC-4467-496E-906F-582451ED86AA}" presName="hierRoot2" presStyleCnt="0"/>
      <dgm:spPr/>
    </dgm:pt>
    <dgm:pt modelId="{ABA9AF7E-9A1E-4177-B653-C139CB349FB7}" type="pres">
      <dgm:prSet presAssocID="{D108F0EC-4467-496E-906F-582451ED86AA}" presName="composite2" presStyleCnt="0"/>
      <dgm:spPr/>
    </dgm:pt>
    <dgm:pt modelId="{43857440-67CB-4A7A-AB94-4EB44548545D}" type="pres">
      <dgm:prSet presAssocID="{D108F0EC-4467-496E-906F-582451ED86AA}" presName="background2" presStyleLbl="node2" presStyleIdx="0" presStyleCnt="3"/>
      <dgm:spPr/>
    </dgm:pt>
    <dgm:pt modelId="{0991E8D5-CA62-4942-8A3E-900C343827C5}" type="pres">
      <dgm:prSet presAssocID="{D108F0EC-4467-496E-906F-582451ED86AA}" presName="text2" presStyleLbl="fgAcc2" presStyleIdx="0" presStyleCnt="3">
        <dgm:presLayoutVars>
          <dgm:chPref val="3"/>
        </dgm:presLayoutVars>
      </dgm:prSet>
      <dgm:spPr/>
      <dgm:t>
        <a:bodyPr/>
        <a:lstStyle/>
        <a:p>
          <a:endParaRPr lang="ru-RU"/>
        </a:p>
      </dgm:t>
    </dgm:pt>
    <dgm:pt modelId="{2D55DC13-C2D4-466B-9D54-68F5BA907592}" type="pres">
      <dgm:prSet presAssocID="{D108F0EC-4467-496E-906F-582451ED86AA}" presName="hierChild3" presStyleCnt="0"/>
      <dgm:spPr/>
    </dgm:pt>
    <dgm:pt modelId="{CD6734D2-219F-48BC-AAA7-39BD988CD67F}" type="pres">
      <dgm:prSet presAssocID="{7A6A3F2C-3B62-49A9-9823-BA5102475B55}" presName="Name10" presStyleLbl="parChTrans1D2" presStyleIdx="1" presStyleCnt="3"/>
      <dgm:spPr/>
      <dgm:t>
        <a:bodyPr/>
        <a:lstStyle/>
        <a:p>
          <a:endParaRPr lang="ru-RU"/>
        </a:p>
      </dgm:t>
    </dgm:pt>
    <dgm:pt modelId="{2AC94DB5-04E3-423B-8D37-4497B028C01E}" type="pres">
      <dgm:prSet presAssocID="{23AA921D-3F4E-4D6E-AA48-EC156572744C}" presName="hierRoot2" presStyleCnt="0"/>
      <dgm:spPr/>
    </dgm:pt>
    <dgm:pt modelId="{79325742-273C-4EDC-A40F-3AA75F158DA5}" type="pres">
      <dgm:prSet presAssocID="{23AA921D-3F4E-4D6E-AA48-EC156572744C}" presName="composite2" presStyleCnt="0"/>
      <dgm:spPr/>
    </dgm:pt>
    <dgm:pt modelId="{FBF28171-BDFC-42D3-964D-B0A7807573CB}" type="pres">
      <dgm:prSet presAssocID="{23AA921D-3F4E-4D6E-AA48-EC156572744C}" presName="background2" presStyleLbl="node2" presStyleIdx="1" presStyleCnt="3"/>
      <dgm:spPr/>
    </dgm:pt>
    <dgm:pt modelId="{B7A2432D-6981-4175-80F7-7C063927D437}" type="pres">
      <dgm:prSet presAssocID="{23AA921D-3F4E-4D6E-AA48-EC156572744C}" presName="text2" presStyleLbl="fgAcc2" presStyleIdx="1" presStyleCnt="3">
        <dgm:presLayoutVars>
          <dgm:chPref val="3"/>
        </dgm:presLayoutVars>
      </dgm:prSet>
      <dgm:spPr/>
      <dgm:t>
        <a:bodyPr/>
        <a:lstStyle/>
        <a:p>
          <a:endParaRPr lang="ru-RU"/>
        </a:p>
      </dgm:t>
    </dgm:pt>
    <dgm:pt modelId="{AD6B4239-0313-4320-8389-CF6438E2EF5C}" type="pres">
      <dgm:prSet presAssocID="{23AA921D-3F4E-4D6E-AA48-EC156572744C}" presName="hierChild3" presStyleCnt="0"/>
      <dgm:spPr/>
    </dgm:pt>
    <dgm:pt modelId="{2D38AFDF-21FE-4204-B200-2DD2A596E6C2}" type="pres">
      <dgm:prSet presAssocID="{9890B97F-E749-474D-878C-68CAB586FC16}" presName="Name10" presStyleLbl="parChTrans1D2" presStyleIdx="2" presStyleCnt="3"/>
      <dgm:spPr/>
      <dgm:t>
        <a:bodyPr/>
        <a:lstStyle/>
        <a:p>
          <a:endParaRPr lang="ru-RU"/>
        </a:p>
      </dgm:t>
    </dgm:pt>
    <dgm:pt modelId="{D1A056BB-B841-4F66-88D7-2E5C339B9101}" type="pres">
      <dgm:prSet presAssocID="{3DB0BE38-95C0-446E-8F9C-8E869064EB79}" presName="hierRoot2" presStyleCnt="0"/>
      <dgm:spPr/>
    </dgm:pt>
    <dgm:pt modelId="{ED5E65BE-93DD-42B2-B39E-3D9FAD203F7E}" type="pres">
      <dgm:prSet presAssocID="{3DB0BE38-95C0-446E-8F9C-8E869064EB79}" presName="composite2" presStyleCnt="0"/>
      <dgm:spPr/>
    </dgm:pt>
    <dgm:pt modelId="{ED4FD252-470D-449F-8127-8BD7C77AD605}" type="pres">
      <dgm:prSet presAssocID="{3DB0BE38-95C0-446E-8F9C-8E869064EB79}" presName="background2" presStyleLbl="node2" presStyleIdx="2" presStyleCnt="3"/>
      <dgm:spPr/>
    </dgm:pt>
    <dgm:pt modelId="{49753C62-B3A1-46A5-BF7F-D5F197D84ED3}" type="pres">
      <dgm:prSet presAssocID="{3DB0BE38-95C0-446E-8F9C-8E869064EB79}" presName="text2" presStyleLbl="fgAcc2" presStyleIdx="2" presStyleCnt="3">
        <dgm:presLayoutVars>
          <dgm:chPref val="3"/>
        </dgm:presLayoutVars>
      </dgm:prSet>
      <dgm:spPr/>
      <dgm:t>
        <a:bodyPr/>
        <a:lstStyle/>
        <a:p>
          <a:endParaRPr lang="ru-RU"/>
        </a:p>
      </dgm:t>
    </dgm:pt>
    <dgm:pt modelId="{A3E9AB9C-C043-4797-86D1-A0B623D0A2B6}" type="pres">
      <dgm:prSet presAssocID="{3DB0BE38-95C0-446E-8F9C-8E869064EB79}" presName="hierChild3" presStyleCnt="0"/>
      <dgm:spPr/>
    </dgm:pt>
  </dgm:ptLst>
  <dgm:cxnLst>
    <dgm:cxn modelId="{97E15B7F-2304-4F7F-88F1-72303F601AC1}" type="presOf" srcId="{46220E13-1FD9-4E75-AB6A-111242E8E44B}" destId="{BA8F36E6-7F64-401C-AF43-F07D0324E78B}" srcOrd="0" destOrd="0" presId="urn:microsoft.com/office/officeart/2005/8/layout/hierarchy1"/>
    <dgm:cxn modelId="{F39BFAE0-86DE-4832-8AB5-DDD3FE877B8A}" srcId="{28232ADE-E615-4AB0-8DCB-51D8F4FE6BA4}" destId="{D108F0EC-4467-496E-906F-582451ED86AA}" srcOrd="0" destOrd="0" parTransId="{46220E13-1FD9-4E75-AB6A-111242E8E44B}" sibTransId="{8BD2DC3F-1D9E-4BEC-9AAA-2889A3258BD7}"/>
    <dgm:cxn modelId="{30E8D2E3-C7FA-429E-8AE8-9CDDDEE11313}" type="presOf" srcId="{28232ADE-E615-4AB0-8DCB-51D8F4FE6BA4}" destId="{5545B93E-DC3C-4BD0-A8E1-848D101DCBFE}" srcOrd="0" destOrd="0" presId="urn:microsoft.com/office/officeart/2005/8/layout/hierarchy1"/>
    <dgm:cxn modelId="{40CF8B6C-2E7B-470B-BDE5-301629EC2EA7}" type="presOf" srcId="{3DB0BE38-95C0-446E-8F9C-8E869064EB79}" destId="{49753C62-B3A1-46A5-BF7F-D5F197D84ED3}" srcOrd="0" destOrd="0" presId="urn:microsoft.com/office/officeart/2005/8/layout/hierarchy1"/>
    <dgm:cxn modelId="{BE96B937-7E38-4007-BA17-72ADF799D879}" type="presOf" srcId="{8EFD6B97-0842-4F04-BC26-4E4BA7CF5D9E}" destId="{FD28D166-09DC-4AF9-A8FC-B182A666248A}" srcOrd="0" destOrd="0" presId="urn:microsoft.com/office/officeart/2005/8/layout/hierarchy1"/>
    <dgm:cxn modelId="{21CFDCD0-FA98-49FA-A27F-E777424BA62C}" type="presOf" srcId="{D108F0EC-4467-496E-906F-582451ED86AA}" destId="{0991E8D5-CA62-4942-8A3E-900C343827C5}" srcOrd="0" destOrd="0" presId="urn:microsoft.com/office/officeart/2005/8/layout/hierarchy1"/>
    <dgm:cxn modelId="{F38A32A1-3220-474B-854A-2B35FD142076}" type="presOf" srcId="{23AA921D-3F4E-4D6E-AA48-EC156572744C}" destId="{B7A2432D-6981-4175-80F7-7C063927D437}" srcOrd="0" destOrd="0" presId="urn:microsoft.com/office/officeart/2005/8/layout/hierarchy1"/>
    <dgm:cxn modelId="{2EFE6875-77F3-44F5-8302-0117510AB926}" srcId="{28232ADE-E615-4AB0-8DCB-51D8F4FE6BA4}" destId="{3DB0BE38-95C0-446E-8F9C-8E869064EB79}" srcOrd="2" destOrd="0" parTransId="{9890B97F-E749-474D-878C-68CAB586FC16}" sibTransId="{13122123-B987-4461-AE35-E4848CDD6198}"/>
    <dgm:cxn modelId="{9ADEC064-2D39-4ACC-ACB5-841112B7E687}" type="presOf" srcId="{9890B97F-E749-474D-878C-68CAB586FC16}" destId="{2D38AFDF-21FE-4204-B200-2DD2A596E6C2}" srcOrd="0" destOrd="0" presId="urn:microsoft.com/office/officeart/2005/8/layout/hierarchy1"/>
    <dgm:cxn modelId="{237237EB-3014-44FA-A4FE-4E971ADAD032}" srcId="{8EFD6B97-0842-4F04-BC26-4E4BA7CF5D9E}" destId="{28232ADE-E615-4AB0-8DCB-51D8F4FE6BA4}" srcOrd="0" destOrd="0" parTransId="{FD753216-9B4C-4D99-8704-8CDEC46FD50C}" sibTransId="{2F741CB9-3AFF-4B9C-BDD9-60C087C564D0}"/>
    <dgm:cxn modelId="{7829ADC9-985E-492C-A4EB-96D02C957988}" srcId="{28232ADE-E615-4AB0-8DCB-51D8F4FE6BA4}" destId="{23AA921D-3F4E-4D6E-AA48-EC156572744C}" srcOrd="1" destOrd="0" parTransId="{7A6A3F2C-3B62-49A9-9823-BA5102475B55}" sibTransId="{B5D9AF5B-1652-40FF-A187-2CB3553D3A6F}"/>
    <dgm:cxn modelId="{A2C62CA7-D02B-4037-9A50-DB9E311E686B}" type="presOf" srcId="{7A6A3F2C-3B62-49A9-9823-BA5102475B55}" destId="{CD6734D2-219F-48BC-AAA7-39BD988CD67F}" srcOrd="0" destOrd="0" presId="urn:microsoft.com/office/officeart/2005/8/layout/hierarchy1"/>
    <dgm:cxn modelId="{4C4325E3-5DD4-48F1-AC7F-26DE37231419}" type="presParOf" srcId="{FD28D166-09DC-4AF9-A8FC-B182A666248A}" destId="{BC38362B-CA82-4EDC-9BA0-4717A5E91DE4}" srcOrd="0" destOrd="0" presId="urn:microsoft.com/office/officeart/2005/8/layout/hierarchy1"/>
    <dgm:cxn modelId="{19F0CC57-7B8D-4AD3-B54C-139E0319DF07}" type="presParOf" srcId="{BC38362B-CA82-4EDC-9BA0-4717A5E91DE4}" destId="{EF6D1DDD-421E-4931-9AC7-93710D8D6DE0}" srcOrd="0" destOrd="0" presId="urn:microsoft.com/office/officeart/2005/8/layout/hierarchy1"/>
    <dgm:cxn modelId="{97749831-0996-43E7-9BE0-BF48D9D2B247}" type="presParOf" srcId="{EF6D1DDD-421E-4931-9AC7-93710D8D6DE0}" destId="{CBEFE459-7C52-4EC8-B8C8-AAE23EEF317D}" srcOrd="0" destOrd="0" presId="urn:microsoft.com/office/officeart/2005/8/layout/hierarchy1"/>
    <dgm:cxn modelId="{2FBE6174-F89C-4527-997C-AE5C53B1813A}" type="presParOf" srcId="{EF6D1DDD-421E-4931-9AC7-93710D8D6DE0}" destId="{5545B93E-DC3C-4BD0-A8E1-848D101DCBFE}" srcOrd="1" destOrd="0" presId="urn:microsoft.com/office/officeart/2005/8/layout/hierarchy1"/>
    <dgm:cxn modelId="{C57E02DA-2B50-42BD-8CFA-7CC9C26A0EF0}" type="presParOf" srcId="{BC38362B-CA82-4EDC-9BA0-4717A5E91DE4}" destId="{1CFF7B22-F6D3-46A0-BB04-85D38558E51D}" srcOrd="1" destOrd="0" presId="urn:microsoft.com/office/officeart/2005/8/layout/hierarchy1"/>
    <dgm:cxn modelId="{1B4E2DDB-EC07-48BF-9980-F1FAEFDD76E5}" type="presParOf" srcId="{1CFF7B22-F6D3-46A0-BB04-85D38558E51D}" destId="{BA8F36E6-7F64-401C-AF43-F07D0324E78B}" srcOrd="0" destOrd="0" presId="urn:microsoft.com/office/officeart/2005/8/layout/hierarchy1"/>
    <dgm:cxn modelId="{7F481219-F734-404F-9BA4-C897AE39E1D1}" type="presParOf" srcId="{1CFF7B22-F6D3-46A0-BB04-85D38558E51D}" destId="{FF1EF125-1E1E-4E40-A2B8-9A8074DE9638}" srcOrd="1" destOrd="0" presId="urn:microsoft.com/office/officeart/2005/8/layout/hierarchy1"/>
    <dgm:cxn modelId="{5D0A9E50-840E-4E37-8931-3CA69BCB3D28}" type="presParOf" srcId="{FF1EF125-1E1E-4E40-A2B8-9A8074DE9638}" destId="{ABA9AF7E-9A1E-4177-B653-C139CB349FB7}" srcOrd="0" destOrd="0" presId="urn:microsoft.com/office/officeart/2005/8/layout/hierarchy1"/>
    <dgm:cxn modelId="{A3001F7E-0378-4CFF-8AE8-14C1E1CF2B6F}" type="presParOf" srcId="{ABA9AF7E-9A1E-4177-B653-C139CB349FB7}" destId="{43857440-67CB-4A7A-AB94-4EB44548545D}" srcOrd="0" destOrd="0" presId="urn:microsoft.com/office/officeart/2005/8/layout/hierarchy1"/>
    <dgm:cxn modelId="{2C296077-7D23-47F3-8576-45FCED6F8F8A}" type="presParOf" srcId="{ABA9AF7E-9A1E-4177-B653-C139CB349FB7}" destId="{0991E8D5-CA62-4942-8A3E-900C343827C5}" srcOrd="1" destOrd="0" presId="urn:microsoft.com/office/officeart/2005/8/layout/hierarchy1"/>
    <dgm:cxn modelId="{E11E0DFC-473A-467E-9A80-00D66E5B21F5}" type="presParOf" srcId="{FF1EF125-1E1E-4E40-A2B8-9A8074DE9638}" destId="{2D55DC13-C2D4-466B-9D54-68F5BA907592}" srcOrd="1" destOrd="0" presId="urn:microsoft.com/office/officeart/2005/8/layout/hierarchy1"/>
    <dgm:cxn modelId="{C7738797-25AB-4C3F-B157-0EC896DA91C5}" type="presParOf" srcId="{1CFF7B22-F6D3-46A0-BB04-85D38558E51D}" destId="{CD6734D2-219F-48BC-AAA7-39BD988CD67F}" srcOrd="2" destOrd="0" presId="urn:microsoft.com/office/officeart/2005/8/layout/hierarchy1"/>
    <dgm:cxn modelId="{104D7FCF-8045-4877-A6AC-479E6767AF08}" type="presParOf" srcId="{1CFF7B22-F6D3-46A0-BB04-85D38558E51D}" destId="{2AC94DB5-04E3-423B-8D37-4497B028C01E}" srcOrd="3" destOrd="0" presId="urn:microsoft.com/office/officeart/2005/8/layout/hierarchy1"/>
    <dgm:cxn modelId="{7BCCE0FB-93BC-412B-A6A5-EB047319D2FA}" type="presParOf" srcId="{2AC94DB5-04E3-423B-8D37-4497B028C01E}" destId="{79325742-273C-4EDC-A40F-3AA75F158DA5}" srcOrd="0" destOrd="0" presId="urn:microsoft.com/office/officeart/2005/8/layout/hierarchy1"/>
    <dgm:cxn modelId="{72884896-0658-454C-A2B6-87FE408EFD41}" type="presParOf" srcId="{79325742-273C-4EDC-A40F-3AA75F158DA5}" destId="{FBF28171-BDFC-42D3-964D-B0A7807573CB}" srcOrd="0" destOrd="0" presId="urn:microsoft.com/office/officeart/2005/8/layout/hierarchy1"/>
    <dgm:cxn modelId="{DE8D725E-AC29-424E-8610-39B0DC9C20CC}" type="presParOf" srcId="{79325742-273C-4EDC-A40F-3AA75F158DA5}" destId="{B7A2432D-6981-4175-80F7-7C063927D437}" srcOrd="1" destOrd="0" presId="urn:microsoft.com/office/officeart/2005/8/layout/hierarchy1"/>
    <dgm:cxn modelId="{750F1D75-210D-4CE9-A254-D826FFA0BC13}" type="presParOf" srcId="{2AC94DB5-04E3-423B-8D37-4497B028C01E}" destId="{AD6B4239-0313-4320-8389-CF6438E2EF5C}" srcOrd="1" destOrd="0" presId="urn:microsoft.com/office/officeart/2005/8/layout/hierarchy1"/>
    <dgm:cxn modelId="{29EC8D6C-6680-4421-9DD3-C5F4D5647EAA}" type="presParOf" srcId="{1CFF7B22-F6D3-46A0-BB04-85D38558E51D}" destId="{2D38AFDF-21FE-4204-B200-2DD2A596E6C2}" srcOrd="4" destOrd="0" presId="urn:microsoft.com/office/officeart/2005/8/layout/hierarchy1"/>
    <dgm:cxn modelId="{02816379-4416-4AB9-934A-E1A78610D0E6}" type="presParOf" srcId="{1CFF7B22-F6D3-46A0-BB04-85D38558E51D}" destId="{D1A056BB-B841-4F66-88D7-2E5C339B9101}" srcOrd="5" destOrd="0" presId="urn:microsoft.com/office/officeart/2005/8/layout/hierarchy1"/>
    <dgm:cxn modelId="{4A32B5E5-27D1-4AFE-9BBF-04140D4841E8}" type="presParOf" srcId="{D1A056BB-B841-4F66-88D7-2E5C339B9101}" destId="{ED5E65BE-93DD-42B2-B39E-3D9FAD203F7E}" srcOrd="0" destOrd="0" presId="urn:microsoft.com/office/officeart/2005/8/layout/hierarchy1"/>
    <dgm:cxn modelId="{F32DA01A-23E3-4160-B144-E98F1CA6E6C2}" type="presParOf" srcId="{ED5E65BE-93DD-42B2-B39E-3D9FAD203F7E}" destId="{ED4FD252-470D-449F-8127-8BD7C77AD605}" srcOrd="0" destOrd="0" presId="urn:microsoft.com/office/officeart/2005/8/layout/hierarchy1"/>
    <dgm:cxn modelId="{28603BB2-BFB6-4105-B0E2-67DF1D8FA1B4}" type="presParOf" srcId="{ED5E65BE-93DD-42B2-B39E-3D9FAD203F7E}" destId="{49753C62-B3A1-46A5-BF7F-D5F197D84ED3}" srcOrd="1" destOrd="0" presId="urn:microsoft.com/office/officeart/2005/8/layout/hierarchy1"/>
    <dgm:cxn modelId="{3E0BFEAF-69F5-47B2-8CF7-3130110393A5}" type="presParOf" srcId="{D1A056BB-B841-4F66-88D7-2E5C339B9101}" destId="{A3E9AB9C-C043-4797-86D1-A0B623D0A2B6}" srcOrd="1" destOrd="0" presId="urn:microsoft.com/office/officeart/2005/8/layout/hierarchy1"/>
  </dgm:cxnLst>
  <dgm:bg/>
  <dgm:whole/>
  <dgm:extLst>
    <a:ext uri="http://schemas.microsoft.com/office/drawing/2008/diagram">
      <dsp:dataModelExt xmlns:dsp="http://schemas.microsoft.com/office/drawing/2008/diagram" xmlns=""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A36599C-4935-47EB-B91E-FE5CBA3610E4}" type="doc">
      <dgm:prSet loTypeId="urn:microsoft.com/office/officeart/2005/8/layout/orgChart1" loCatId="hierarchy" qsTypeId="urn:microsoft.com/office/officeart/2005/8/quickstyle/simple2" qsCatId="simple" csTypeId="urn:microsoft.com/office/officeart/2005/8/colors/accent1_4" csCatId="accent1" phldr="1"/>
      <dgm:spPr/>
      <dgm:t>
        <a:bodyPr/>
        <a:lstStyle/>
        <a:p>
          <a:endParaRPr lang="ru-RU"/>
        </a:p>
      </dgm:t>
    </dgm:pt>
    <dgm:pt modelId="{795FDF9E-AC63-4DF2-9EC9-5C9259AD99FF}">
      <dgm:prSet phldrT="[Текст]" custT="1"/>
      <dgm:spPr/>
      <dgm:t>
        <a:bodyPr/>
        <a:lstStyle/>
        <a:p>
          <a:r>
            <a:rPr lang="ru-RU" sz="1400" b="1">
              <a:latin typeface="Arial Narrow" pitchFamily="34" charset="0"/>
            </a:rPr>
            <a:t>Повышение операционной эффективности и результативности расходов бюджета</a:t>
          </a:r>
        </a:p>
      </dgm:t>
    </dgm:pt>
    <dgm:pt modelId="{3D9AA559-F712-4A6C-AA7B-D9E80D809893}" type="parTrans" cxnId="{FD912DC1-A421-449C-BF8D-D62BB3CAD0AA}">
      <dgm:prSet/>
      <dgm:spPr/>
      <dgm:t>
        <a:bodyPr/>
        <a:lstStyle/>
        <a:p>
          <a:endParaRPr lang="ru-RU"/>
        </a:p>
      </dgm:t>
    </dgm:pt>
    <dgm:pt modelId="{471C1846-0DB6-420B-8B76-71551BFB9DF9}" type="sibTrans" cxnId="{FD912DC1-A421-449C-BF8D-D62BB3CAD0AA}">
      <dgm:prSet/>
      <dgm:spPr/>
      <dgm:t>
        <a:bodyPr/>
        <a:lstStyle/>
        <a:p>
          <a:endParaRPr lang="ru-RU"/>
        </a:p>
      </dgm:t>
    </dgm:pt>
    <dgm:pt modelId="{FE8C1EE8-6B64-41C3-89E7-41A1D3C08031}">
      <dgm:prSet phldrT="[Текст]" custT="1"/>
      <dgm:spPr/>
      <dgm:t>
        <a:bodyPr/>
        <a:lstStyle/>
        <a:p>
          <a:r>
            <a:rPr lang="ru-RU" sz="1200" b="1">
              <a:latin typeface="Arial Narrow" pitchFamily="34" charset="0"/>
            </a:rPr>
            <a:t>  Повышение эффективности муниципальных закупок</a:t>
          </a:r>
        </a:p>
      </dgm:t>
    </dgm:pt>
    <dgm:pt modelId="{378DCD81-9F44-4EB2-A870-76D67C429C1C}" type="parTrans" cxnId="{1FC0F2F6-36DF-46D3-89A3-7CD8160B9291}">
      <dgm:prSet/>
      <dgm:spPr/>
      <dgm:t>
        <a:bodyPr/>
        <a:lstStyle/>
        <a:p>
          <a:endParaRPr lang="ru-RU"/>
        </a:p>
      </dgm:t>
    </dgm:pt>
    <dgm:pt modelId="{B2C1F142-7401-4D9B-B715-99F2E3D4A5C9}" type="sibTrans" cxnId="{1FC0F2F6-36DF-46D3-89A3-7CD8160B9291}">
      <dgm:prSet/>
      <dgm:spPr/>
      <dgm:t>
        <a:bodyPr/>
        <a:lstStyle/>
        <a:p>
          <a:endParaRPr lang="ru-RU"/>
        </a:p>
      </dgm:t>
    </dgm:pt>
    <dgm:pt modelId="{A8B48779-2623-43CE-97FB-93CB62E90799}">
      <dgm:prSet phldrT="[Текст]" custT="1"/>
      <dgm:spPr/>
      <dgm:t>
        <a:bodyPr/>
        <a:lstStyle/>
        <a:p>
          <a:r>
            <a:rPr lang="ru-RU" sz="1200" b="1">
              <a:latin typeface="Arial Narrow" pitchFamily="34" charset="0"/>
            </a:rPr>
            <a:t>Повышение эффективности инвестиционной составляющей расходов бюджета</a:t>
          </a:r>
        </a:p>
      </dgm:t>
    </dgm:pt>
    <dgm:pt modelId="{FB49E2E1-017B-4BBE-94F1-F43CBA7EB76E}" type="parTrans" cxnId="{E185EBDF-CC04-4E4C-83B4-05A9B1D82EB6}">
      <dgm:prSet/>
      <dgm:spPr/>
      <dgm:t>
        <a:bodyPr/>
        <a:lstStyle/>
        <a:p>
          <a:endParaRPr lang="ru-RU"/>
        </a:p>
      </dgm:t>
    </dgm:pt>
    <dgm:pt modelId="{8B1836F1-1CC1-42EF-AC4F-84DD0D10257C}" type="sibTrans" cxnId="{E185EBDF-CC04-4E4C-83B4-05A9B1D82EB6}">
      <dgm:prSet/>
      <dgm:spPr/>
      <dgm:t>
        <a:bodyPr/>
        <a:lstStyle/>
        <a:p>
          <a:endParaRPr lang="ru-RU"/>
        </a:p>
      </dgm:t>
    </dgm:pt>
    <dgm:pt modelId="{6BE93371-145E-4849-9855-C615AA91F4A8}">
      <dgm:prSet phldrT="[Текст]" custT="1"/>
      <dgm:spPr/>
      <dgm:t>
        <a:bodyPr/>
        <a:lstStyle/>
        <a:p>
          <a:r>
            <a:rPr lang="ru-RU" sz="1200" b="1">
              <a:latin typeface="Arial Narrow" pitchFamily="34" charset="0"/>
            </a:rPr>
            <a:t>Повышение эффективности использования действующей сети муниципальных учреждений</a:t>
          </a:r>
        </a:p>
      </dgm:t>
    </dgm:pt>
    <dgm:pt modelId="{F4B4CDAA-3974-43AB-9118-7E9E89495D3B}" type="parTrans" cxnId="{57D8E412-481E-4634-915B-24EC3B7A1EDE}">
      <dgm:prSet/>
      <dgm:spPr/>
      <dgm:t>
        <a:bodyPr/>
        <a:lstStyle/>
        <a:p>
          <a:endParaRPr lang="ru-RU"/>
        </a:p>
      </dgm:t>
    </dgm:pt>
    <dgm:pt modelId="{F4465F3F-7DE5-47BA-8AF1-18505071E71F}" type="sibTrans" cxnId="{57D8E412-481E-4634-915B-24EC3B7A1EDE}">
      <dgm:prSet/>
      <dgm:spPr/>
      <dgm:t>
        <a:bodyPr/>
        <a:lstStyle/>
        <a:p>
          <a:endParaRPr lang="ru-RU"/>
        </a:p>
      </dgm:t>
    </dgm:pt>
    <dgm:pt modelId="{968B3692-099F-4FD5-8C86-014B69FA5F3B}" type="pres">
      <dgm:prSet presAssocID="{6A36599C-4935-47EB-B91E-FE5CBA3610E4}" presName="hierChild1" presStyleCnt="0">
        <dgm:presLayoutVars>
          <dgm:orgChart val="1"/>
          <dgm:chPref val="1"/>
          <dgm:dir/>
          <dgm:animOne val="branch"/>
          <dgm:animLvl val="lvl"/>
          <dgm:resizeHandles/>
        </dgm:presLayoutVars>
      </dgm:prSet>
      <dgm:spPr/>
      <dgm:t>
        <a:bodyPr/>
        <a:lstStyle/>
        <a:p>
          <a:endParaRPr lang="ru-RU"/>
        </a:p>
      </dgm:t>
    </dgm:pt>
    <dgm:pt modelId="{3CABB641-C294-452B-BF3D-C84AE78E2331}" type="pres">
      <dgm:prSet presAssocID="{795FDF9E-AC63-4DF2-9EC9-5C9259AD99FF}" presName="hierRoot1" presStyleCnt="0">
        <dgm:presLayoutVars>
          <dgm:hierBranch val="init"/>
        </dgm:presLayoutVars>
      </dgm:prSet>
      <dgm:spPr/>
    </dgm:pt>
    <dgm:pt modelId="{695FA454-DD19-4BAF-9B10-7EE0C7D99A9F}" type="pres">
      <dgm:prSet presAssocID="{795FDF9E-AC63-4DF2-9EC9-5C9259AD99FF}" presName="rootComposite1" presStyleCnt="0"/>
      <dgm:spPr/>
    </dgm:pt>
    <dgm:pt modelId="{E0ED5CDF-4994-4AA1-A273-8C92B57F26A7}" type="pres">
      <dgm:prSet presAssocID="{795FDF9E-AC63-4DF2-9EC9-5C9259AD99FF}" presName="rootText1" presStyleLbl="node0" presStyleIdx="0" presStyleCnt="1" custScaleX="245517" custScaleY="98482" custLinFactNeighborY="-10476">
        <dgm:presLayoutVars>
          <dgm:chPref val="3"/>
        </dgm:presLayoutVars>
      </dgm:prSet>
      <dgm:spPr/>
      <dgm:t>
        <a:bodyPr/>
        <a:lstStyle/>
        <a:p>
          <a:endParaRPr lang="ru-RU"/>
        </a:p>
      </dgm:t>
    </dgm:pt>
    <dgm:pt modelId="{D169B059-FA88-4586-B229-71CCF4D42D4F}" type="pres">
      <dgm:prSet presAssocID="{795FDF9E-AC63-4DF2-9EC9-5C9259AD99FF}" presName="rootConnector1" presStyleLbl="node1" presStyleIdx="0" presStyleCnt="0"/>
      <dgm:spPr/>
      <dgm:t>
        <a:bodyPr/>
        <a:lstStyle/>
        <a:p>
          <a:endParaRPr lang="ru-RU"/>
        </a:p>
      </dgm:t>
    </dgm:pt>
    <dgm:pt modelId="{E0A1BFC4-5BA6-407B-A120-FA6F6B798EA8}" type="pres">
      <dgm:prSet presAssocID="{795FDF9E-AC63-4DF2-9EC9-5C9259AD99FF}" presName="hierChild2" presStyleCnt="0"/>
      <dgm:spPr/>
    </dgm:pt>
    <dgm:pt modelId="{0DE61780-2B8B-4BE7-946F-ECBA41B12BDC}" type="pres">
      <dgm:prSet presAssocID="{378DCD81-9F44-4EB2-A870-76D67C429C1C}" presName="Name37" presStyleLbl="parChTrans1D2" presStyleIdx="0" presStyleCnt="3"/>
      <dgm:spPr/>
      <dgm:t>
        <a:bodyPr/>
        <a:lstStyle/>
        <a:p>
          <a:endParaRPr lang="ru-RU"/>
        </a:p>
      </dgm:t>
    </dgm:pt>
    <dgm:pt modelId="{F63C7873-6606-432A-B44D-97BEE96B759D}" type="pres">
      <dgm:prSet presAssocID="{FE8C1EE8-6B64-41C3-89E7-41A1D3C08031}" presName="hierRoot2" presStyleCnt="0">
        <dgm:presLayoutVars>
          <dgm:hierBranch val="init"/>
        </dgm:presLayoutVars>
      </dgm:prSet>
      <dgm:spPr/>
    </dgm:pt>
    <dgm:pt modelId="{9D6E8252-9461-4CB3-919E-F9FB0B8E47B6}" type="pres">
      <dgm:prSet presAssocID="{FE8C1EE8-6B64-41C3-89E7-41A1D3C08031}" presName="rootComposite" presStyleCnt="0"/>
      <dgm:spPr/>
    </dgm:pt>
    <dgm:pt modelId="{E28378D5-4605-4061-8C6E-5340FB10C6FD}" type="pres">
      <dgm:prSet presAssocID="{FE8C1EE8-6B64-41C3-89E7-41A1D3C08031}" presName="rootText" presStyleLbl="node2" presStyleIdx="0" presStyleCnt="3">
        <dgm:presLayoutVars>
          <dgm:chPref val="3"/>
        </dgm:presLayoutVars>
      </dgm:prSet>
      <dgm:spPr/>
      <dgm:t>
        <a:bodyPr/>
        <a:lstStyle/>
        <a:p>
          <a:endParaRPr lang="ru-RU"/>
        </a:p>
      </dgm:t>
    </dgm:pt>
    <dgm:pt modelId="{1CE7DAC0-3381-4831-ABEF-DABBA2962BA0}" type="pres">
      <dgm:prSet presAssocID="{FE8C1EE8-6B64-41C3-89E7-41A1D3C08031}" presName="rootConnector" presStyleLbl="node2" presStyleIdx="0" presStyleCnt="3"/>
      <dgm:spPr/>
      <dgm:t>
        <a:bodyPr/>
        <a:lstStyle/>
        <a:p>
          <a:endParaRPr lang="ru-RU"/>
        </a:p>
      </dgm:t>
    </dgm:pt>
    <dgm:pt modelId="{8C24160D-3882-4EE8-8C72-BE08B9D08848}" type="pres">
      <dgm:prSet presAssocID="{FE8C1EE8-6B64-41C3-89E7-41A1D3C08031}" presName="hierChild4" presStyleCnt="0"/>
      <dgm:spPr/>
    </dgm:pt>
    <dgm:pt modelId="{3E066382-15A2-4070-B7DF-39232BD49628}" type="pres">
      <dgm:prSet presAssocID="{FE8C1EE8-6B64-41C3-89E7-41A1D3C08031}" presName="hierChild5" presStyleCnt="0"/>
      <dgm:spPr/>
    </dgm:pt>
    <dgm:pt modelId="{E4B40DEE-E587-4EC0-9C26-D335420A5976}" type="pres">
      <dgm:prSet presAssocID="{FB49E2E1-017B-4BBE-94F1-F43CBA7EB76E}" presName="Name37" presStyleLbl="parChTrans1D2" presStyleIdx="1" presStyleCnt="3"/>
      <dgm:spPr/>
      <dgm:t>
        <a:bodyPr/>
        <a:lstStyle/>
        <a:p>
          <a:endParaRPr lang="ru-RU"/>
        </a:p>
      </dgm:t>
    </dgm:pt>
    <dgm:pt modelId="{55FCBA4D-811B-409F-BAD3-CF5DAB67B912}" type="pres">
      <dgm:prSet presAssocID="{A8B48779-2623-43CE-97FB-93CB62E90799}" presName="hierRoot2" presStyleCnt="0">
        <dgm:presLayoutVars>
          <dgm:hierBranch val="init"/>
        </dgm:presLayoutVars>
      </dgm:prSet>
      <dgm:spPr/>
    </dgm:pt>
    <dgm:pt modelId="{1EACE35F-C3A6-4009-A710-6A4FE066EE96}" type="pres">
      <dgm:prSet presAssocID="{A8B48779-2623-43CE-97FB-93CB62E90799}" presName="rootComposite" presStyleCnt="0"/>
      <dgm:spPr/>
    </dgm:pt>
    <dgm:pt modelId="{46D4C56B-76B7-48CA-B0F7-3D75FA93EDDE}" type="pres">
      <dgm:prSet presAssocID="{A8B48779-2623-43CE-97FB-93CB62E90799}" presName="rootText" presStyleLbl="node2" presStyleIdx="1" presStyleCnt="3" custScaleX="121174">
        <dgm:presLayoutVars>
          <dgm:chPref val="3"/>
        </dgm:presLayoutVars>
      </dgm:prSet>
      <dgm:spPr/>
      <dgm:t>
        <a:bodyPr/>
        <a:lstStyle/>
        <a:p>
          <a:endParaRPr lang="ru-RU"/>
        </a:p>
      </dgm:t>
    </dgm:pt>
    <dgm:pt modelId="{ED8D77F3-4C5E-4BE5-A4A6-A6D373AB6DF3}" type="pres">
      <dgm:prSet presAssocID="{A8B48779-2623-43CE-97FB-93CB62E90799}" presName="rootConnector" presStyleLbl="node2" presStyleIdx="1" presStyleCnt="3"/>
      <dgm:spPr/>
      <dgm:t>
        <a:bodyPr/>
        <a:lstStyle/>
        <a:p>
          <a:endParaRPr lang="ru-RU"/>
        </a:p>
      </dgm:t>
    </dgm:pt>
    <dgm:pt modelId="{0E79B6A4-27E7-4922-941B-1D95E88452FA}" type="pres">
      <dgm:prSet presAssocID="{A8B48779-2623-43CE-97FB-93CB62E90799}" presName="hierChild4" presStyleCnt="0"/>
      <dgm:spPr/>
    </dgm:pt>
    <dgm:pt modelId="{48DBB7B1-4D23-49C5-A09D-690488045F0B}" type="pres">
      <dgm:prSet presAssocID="{A8B48779-2623-43CE-97FB-93CB62E90799}" presName="hierChild5" presStyleCnt="0"/>
      <dgm:spPr/>
    </dgm:pt>
    <dgm:pt modelId="{C1135467-4588-4919-96FE-515E2B1F277B}" type="pres">
      <dgm:prSet presAssocID="{F4B4CDAA-3974-43AB-9118-7E9E89495D3B}" presName="Name37" presStyleLbl="parChTrans1D2" presStyleIdx="2" presStyleCnt="3"/>
      <dgm:spPr/>
      <dgm:t>
        <a:bodyPr/>
        <a:lstStyle/>
        <a:p>
          <a:endParaRPr lang="ru-RU"/>
        </a:p>
      </dgm:t>
    </dgm:pt>
    <dgm:pt modelId="{23BB00A6-DC4F-4A49-832A-42230158FBB1}" type="pres">
      <dgm:prSet presAssocID="{6BE93371-145E-4849-9855-C615AA91F4A8}" presName="hierRoot2" presStyleCnt="0">
        <dgm:presLayoutVars>
          <dgm:hierBranch val="init"/>
        </dgm:presLayoutVars>
      </dgm:prSet>
      <dgm:spPr/>
    </dgm:pt>
    <dgm:pt modelId="{F56402C3-6965-4BAA-BC68-374D8A585BF6}" type="pres">
      <dgm:prSet presAssocID="{6BE93371-145E-4849-9855-C615AA91F4A8}" presName="rootComposite" presStyleCnt="0"/>
      <dgm:spPr/>
    </dgm:pt>
    <dgm:pt modelId="{F12894FF-4EDE-4C17-8F69-C7E0A85DC299}" type="pres">
      <dgm:prSet presAssocID="{6BE93371-145E-4849-9855-C615AA91F4A8}" presName="rootText" presStyleLbl="node2" presStyleIdx="2" presStyleCnt="3" custScaleX="118189">
        <dgm:presLayoutVars>
          <dgm:chPref val="3"/>
        </dgm:presLayoutVars>
      </dgm:prSet>
      <dgm:spPr/>
      <dgm:t>
        <a:bodyPr/>
        <a:lstStyle/>
        <a:p>
          <a:endParaRPr lang="ru-RU"/>
        </a:p>
      </dgm:t>
    </dgm:pt>
    <dgm:pt modelId="{48F63915-7452-4814-B9E1-ADF5E3150850}" type="pres">
      <dgm:prSet presAssocID="{6BE93371-145E-4849-9855-C615AA91F4A8}" presName="rootConnector" presStyleLbl="node2" presStyleIdx="2" presStyleCnt="3"/>
      <dgm:spPr/>
      <dgm:t>
        <a:bodyPr/>
        <a:lstStyle/>
        <a:p>
          <a:endParaRPr lang="ru-RU"/>
        </a:p>
      </dgm:t>
    </dgm:pt>
    <dgm:pt modelId="{0AAC4720-723B-4217-8D19-12A3A3391213}" type="pres">
      <dgm:prSet presAssocID="{6BE93371-145E-4849-9855-C615AA91F4A8}" presName="hierChild4" presStyleCnt="0"/>
      <dgm:spPr/>
    </dgm:pt>
    <dgm:pt modelId="{5FED46AC-4BB4-4239-8665-7D8AC91A8E47}" type="pres">
      <dgm:prSet presAssocID="{6BE93371-145E-4849-9855-C615AA91F4A8}" presName="hierChild5" presStyleCnt="0"/>
      <dgm:spPr/>
    </dgm:pt>
    <dgm:pt modelId="{A89231BC-B824-4E4B-8996-71BD5B8BF65B}" type="pres">
      <dgm:prSet presAssocID="{795FDF9E-AC63-4DF2-9EC9-5C9259AD99FF}" presName="hierChild3" presStyleCnt="0"/>
      <dgm:spPr/>
    </dgm:pt>
  </dgm:ptLst>
  <dgm:cxnLst>
    <dgm:cxn modelId="{1E251058-A656-4D81-847C-3D50787F8A79}" type="presOf" srcId="{795FDF9E-AC63-4DF2-9EC9-5C9259AD99FF}" destId="{D169B059-FA88-4586-B229-71CCF4D42D4F}" srcOrd="1" destOrd="0" presId="urn:microsoft.com/office/officeart/2005/8/layout/orgChart1"/>
    <dgm:cxn modelId="{D91A7C1C-FE86-4220-8D37-D8218F79FF3B}" type="presOf" srcId="{6BE93371-145E-4849-9855-C615AA91F4A8}" destId="{48F63915-7452-4814-B9E1-ADF5E3150850}" srcOrd="1" destOrd="0" presId="urn:microsoft.com/office/officeart/2005/8/layout/orgChart1"/>
    <dgm:cxn modelId="{FD912DC1-A421-449C-BF8D-D62BB3CAD0AA}" srcId="{6A36599C-4935-47EB-B91E-FE5CBA3610E4}" destId="{795FDF9E-AC63-4DF2-9EC9-5C9259AD99FF}" srcOrd="0" destOrd="0" parTransId="{3D9AA559-F712-4A6C-AA7B-D9E80D809893}" sibTransId="{471C1846-0DB6-420B-8B76-71551BFB9DF9}"/>
    <dgm:cxn modelId="{ADA71930-82E0-4FFD-85E4-4C460033C3B4}" type="presOf" srcId="{6BE93371-145E-4849-9855-C615AA91F4A8}" destId="{F12894FF-4EDE-4C17-8F69-C7E0A85DC299}" srcOrd="0" destOrd="0" presId="urn:microsoft.com/office/officeart/2005/8/layout/orgChart1"/>
    <dgm:cxn modelId="{F15CC309-46C0-43EE-AFD0-84BD37815087}" type="presOf" srcId="{FE8C1EE8-6B64-41C3-89E7-41A1D3C08031}" destId="{E28378D5-4605-4061-8C6E-5340FB10C6FD}" srcOrd="0" destOrd="0" presId="urn:microsoft.com/office/officeart/2005/8/layout/orgChart1"/>
    <dgm:cxn modelId="{54385EF9-814C-486D-9091-0E7D3A55DE74}" type="presOf" srcId="{FE8C1EE8-6B64-41C3-89E7-41A1D3C08031}" destId="{1CE7DAC0-3381-4831-ABEF-DABBA2962BA0}" srcOrd="1" destOrd="0" presId="urn:microsoft.com/office/officeart/2005/8/layout/orgChart1"/>
    <dgm:cxn modelId="{3F39779B-CFA7-4E76-AF7B-CC54111413E5}" type="presOf" srcId="{795FDF9E-AC63-4DF2-9EC9-5C9259AD99FF}" destId="{E0ED5CDF-4994-4AA1-A273-8C92B57F26A7}" srcOrd="0" destOrd="0" presId="urn:microsoft.com/office/officeart/2005/8/layout/orgChart1"/>
    <dgm:cxn modelId="{1FC0F2F6-36DF-46D3-89A3-7CD8160B9291}" srcId="{795FDF9E-AC63-4DF2-9EC9-5C9259AD99FF}" destId="{FE8C1EE8-6B64-41C3-89E7-41A1D3C08031}" srcOrd="0" destOrd="0" parTransId="{378DCD81-9F44-4EB2-A870-76D67C429C1C}" sibTransId="{B2C1F142-7401-4D9B-B715-99F2E3D4A5C9}"/>
    <dgm:cxn modelId="{22EECB37-895F-4488-9A98-825D0EB811A5}" type="presOf" srcId="{A8B48779-2623-43CE-97FB-93CB62E90799}" destId="{46D4C56B-76B7-48CA-B0F7-3D75FA93EDDE}" srcOrd="0" destOrd="0" presId="urn:microsoft.com/office/officeart/2005/8/layout/orgChart1"/>
    <dgm:cxn modelId="{B245FB1A-7BFC-4FF6-B6C9-EB874906427A}" type="presOf" srcId="{A8B48779-2623-43CE-97FB-93CB62E90799}" destId="{ED8D77F3-4C5E-4BE5-A4A6-A6D373AB6DF3}" srcOrd="1" destOrd="0" presId="urn:microsoft.com/office/officeart/2005/8/layout/orgChart1"/>
    <dgm:cxn modelId="{53568461-2C0E-494D-AF25-5C182DBC5F3C}" type="presOf" srcId="{378DCD81-9F44-4EB2-A870-76D67C429C1C}" destId="{0DE61780-2B8B-4BE7-946F-ECBA41B12BDC}" srcOrd="0" destOrd="0" presId="urn:microsoft.com/office/officeart/2005/8/layout/orgChart1"/>
    <dgm:cxn modelId="{D95AF9EE-23A4-4E43-984D-E1FA8D77EA13}" type="presOf" srcId="{F4B4CDAA-3974-43AB-9118-7E9E89495D3B}" destId="{C1135467-4588-4919-96FE-515E2B1F277B}" srcOrd="0" destOrd="0" presId="urn:microsoft.com/office/officeart/2005/8/layout/orgChart1"/>
    <dgm:cxn modelId="{57D8E412-481E-4634-915B-24EC3B7A1EDE}" srcId="{795FDF9E-AC63-4DF2-9EC9-5C9259AD99FF}" destId="{6BE93371-145E-4849-9855-C615AA91F4A8}" srcOrd="2" destOrd="0" parTransId="{F4B4CDAA-3974-43AB-9118-7E9E89495D3B}" sibTransId="{F4465F3F-7DE5-47BA-8AF1-18505071E71F}"/>
    <dgm:cxn modelId="{02E03C05-70BA-4858-936D-6D05B017CCBD}" type="presOf" srcId="{FB49E2E1-017B-4BBE-94F1-F43CBA7EB76E}" destId="{E4B40DEE-E587-4EC0-9C26-D335420A5976}" srcOrd="0" destOrd="0" presId="urn:microsoft.com/office/officeart/2005/8/layout/orgChart1"/>
    <dgm:cxn modelId="{6CBC99F2-73E5-4DB7-9B3E-125BFA90371A}" type="presOf" srcId="{6A36599C-4935-47EB-B91E-FE5CBA3610E4}" destId="{968B3692-099F-4FD5-8C86-014B69FA5F3B}" srcOrd="0" destOrd="0" presId="urn:microsoft.com/office/officeart/2005/8/layout/orgChart1"/>
    <dgm:cxn modelId="{E185EBDF-CC04-4E4C-83B4-05A9B1D82EB6}" srcId="{795FDF9E-AC63-4DF2-9EC9-5C9259AD99FF}" destId="{A8B48779-2623-43CE-97FB-93CB62E90799}" srcOrd="1" destOrd="0" parTransId="{FB49E2E1-017B-4BBE-94F1-F43CBA7EB76E}" sibTransId="{8B1836F1-1CC1-42EF-AC4F-84DD0D10257C}"/>
    <dgm:cxn modelId="{525E5B20-DB5C-4793-A538-F6C6E878B5F9}" type="presParOf" srcId="{968B3692-099F-4FD5-8C86-014B69FA5F3B}" destId="{3CABB641-C294-452B-BF3D-C84AE78E2331}" srcOrd="0" destOrd="0" presId="urn:microsoft.com/office/officeart/2005/8/layout/orgChart1"/>
    <dgm:cxn modelId="{9E7E64AE-1ECB-42B4-A51C-B774BC9CF13B}" type="presParOf" srcId="{3CABB641-C294-452B-BF3D-C84AE78E2331}" destId="{695FA454-DD19-4BAF-9B10-7EE0C7D99A9F}" srcOrd="0" destOrd="0" presId="urn:microsoft.com/office/officeart/2005/8/layout/orgChart1"/>
    <dgm:cxn modelId="{FCEE1A97-C688-4DBD-A017-8E563FD5C750}" type="presParOf" srcId="{695FA454-DD19-4BAF-9B10-7EE0C7D99A9F}" destId="{E0ED5CDF-4994-4AA1-A273-8C92B57F26A7}" srcOrd="0" destOrd="0" presId="urn:microsoft.com/office/officeart/2005/8/layout/orgChart1"/>
    <dgm:cxn modelId="{6FF6D0EE-CA13-4119-BCD7-5BE2341DD381}" type="presParOf" srcId="{695FA454-DD19-4BAF-9B10-7EE0C7D99A9F}" destId="{D169B059-FA88-4586-B229-71CCF4D42D4F}" srcOrd="1" destOrd="0" presId="urn:microsoft.com/office/officeart/2005/8/layout/orgChart1"/>
    <dgm:cxn modelId="{AD445C4D-379A-477D-BA29-0F6D4AFE8C56}" type="presParOf" srcId="{3CABB641-C294-452B-BF3D-C84AE78E2331}" destId="{E0A1BFC4-5BA6-407B-A120-FA6F6B798EA8}" srcOrd="1" destOrd="0" presId="urn:microsoft.com/office/officeart/2005/8/layout/orgChart1"/>
    <dgm:cxn modelId="{B91ACF1A-CD46-4164-AE99-D4878EA4CE95}" type="presParOf" srcId="{E0A1BFC4-5BA6-407B-A120-FA6F6B798EA8}" destId="{0DE61780-2B8B-4BE7-946F-ECBA41B12BDC}" srcOrd="0" destOrd="0" presId="urn:microsoft.com/office/officeart/2005/8/layout/orgChart1"/>
    <dgm:cxn modelId="{3E8B6B0C-D02D-48AC-B3C2-CE3A4A115710}" type="presParOf" srcId="{E0A1BFC4-5BA6-407B-A120-FA6F6B798EA8}" destId="{F63C7873-6606-432A-B44D-97BEE96B759D}" srcOrd="1" destOrd="0" presId="urn:microsoft.com/office/officeart/2005/8/layout/orgChart1"/>
    <dgm:cxn modelId="{5C447E13-594C-493D-8CC7-0B92876A89C4}" type="presParOf" srcId="{F63C7873-6606-432A-B44D-97BEE96B759D}" destId="{9D6E8252-9461-4CB3-919E-F9FB0B8E47B6}" srcOrd="0" destOrd="0" presId="urn:microsoft.com/office/officeart/2005/8/layout/orgChart1"/>
    <dgm:cxn modelId="{32435B58-48FD-4522-B39D-81EA90DD755B}" type="presParOf" srcId="{9D6E8252-9461-4CB3-919E-F9FB0B8E47B6}" destId="{E28378D5-4605-4061-8C6E-5340FB10C6FD}" srcOrd="0" destOrd="0" presId="urn:microsoft.com/office/officeart/2005/8/layout/orgChart1"/>
    <dgm:cxn modelId="{C06338CC-5A19-40E2-BCC1-6BE6D80CD340}" type="presParOf" srcId="{9D6E8252-9461-4CB3-919E-F9FB0B8E47B6}" destId="{1CE7DAC0-3381-4831-ABEF-DABBA2962BA0}" srcOrd="1" destOrd="0" presId="urn:microsoft.com/office/officeart/2005/8/layout/orgChart1"/>
    <dgm:cxn modelId="{E60C9964-8648-4AE3-B991-ACE12A625BCC}" type="presParOf" srcId="{F63C7873-6606-432A-B44D-97BEE96B759D}" destId="{8C24160D-3882-4EE8-8C72-BE08B9D08848}" srcOrd="1" destOrd="0" presId="urn:microsoft.com/office/officeart/2005/8/layout/orgChart1"/>
    <dgm:cxn modelId="{7BD2DABB-CA88-41C2-912A-565066400BA0}" type="presParOf" srcId="{F63C7873-6606-432A-B44D-97BEE96B759D}" destId="{3E066382-15A2-4070-B7DF-39232BD49628}" srcOrd="2" destOrd="0" presId="urn:microsoft.com/office/officeart/2005/8/layout/orgChart1"/>
    <dgm:cxn modelId="{F68CB6D1-3310-4B0C-85F0-0196D48DC384}" type="presParOf" srcId="{E0A1BFC4-5BA6-407B-A120-FA6F6B798EA8}" destId="{E4B40DEE-E587-4EC0-9C26-D335420A5976}" srcOrd="2" destOrd="0" presId="urn:microsoft.com/office/officeart/2005/8/layout/orgChart1"/>
    <dgm:cxn modelId="{02177C55-E309-4095-BEE9-5D353A16BEC1}" type="presParOf" srcId="{E0A1BFC4-5BA6-407B-A120-FA6F6B798EA8}" destId="{55FCBA4D-811B-409F-BAD3-CF5DAB67B912}" srcOrd="3" destOrd="0" presId="urn:microsoft.com/office/officeart/2005/8/layout/orgChart1"/>
    <dgm:cxn modelId="{F78FFA1B-CF66-40C6-8921-62D2CC8C195B}" type="presParOf" srcId="{55FCBA4D-811B-409F-BAD3-CF5DAB67B912}" destId="{1EACE35F-C3A6-4009-A710-6A4FE066EE96}" srcOrd="0" destOrd="0" presId="urn:microsoft.com/office/officeart/2005/8/layout/orgChart1"/>
    <dgm:cxn modelId="{2ADF6419-20B4-4950-A4CD-DAF0DDF9D12A}" type="presParOf" srcId="{1EACE35F-C3A6-4009-A710-6A4FE066EE96}" destId="{46D4C56B-76B7-48CA-B0F7-3D75FA93EDDE}" srcOrd="0" destOrd="0" presId="urn:microsoft.com/office/officeart/2005/8/layout/orgChart1"/>
    <dgm:cxn modelId="{161B2255-652D-47E7-A8EC-8D67A6A53489}" type="presParOf" srcId="{1EACE35F-C3A6-4009-A710-6A4FE066EE96}" destId="{ED8D77F3-4C5E-4BE5-A4A6-A6D373AB6DF3}" srcOrd="1" destOrd="0" presId="urn:microsoft.com/office/officeart/2005/8/layout/orgChart1"/>
    <dgm:cxn modelId="{09782D64-8ACA-4CF2-BC52-DAD06E094679}" type="presParOf" srcId="{55FCBA4D-811B-409F-BAD3-CF5DAB67B912}" destId="{0E79B6A4-27E7-4922-941B-1D95E88452FA}" srcOrd="1" destOrd="0" presId="urn:microsoft.com/office/officeart/2005/8/layout/orgChart1"/>
    <dgm:cxn modelId="{A2D6CBBA-60AA-4215-9193-4971FDB4497F}" type="presParOf" srcId="{55FCBA4D-811B-409F-BAD3-CF5DAB67B912}" destId="{48DBB7B1-4D23-49C5-A09D-690488045F0B}" srcOrd="2" destOrd="0" presId="urn:microsoft.com/office/officeart/2005/8/layout/orgChart1"/>
    <dgm:cxn modelId="{E93B3FF5-6009-40CD-8E93-18A8B7108F79}" type="presParOf" srcId="{E0A1BFC4-5BA6-407B-A120-FA6F6B798EA8}" destId="{C1135467-4588-4919-96FE-515E2B1F277B}" srcOrd="4" destOrd="0" presId="urn:microsoft.com/office/officeart/2005/8/layout/orgChart1"/>
    <dgm:cxn modelId="{A9D575A5-97AD-4A76-9DE1-C1F803B36275}" type="presParOf" srcId="{E0A1BFC4-5BA6-407B-A120-FA6F6B798EA8}" destId="{23BB00A6-DC4F-4A49-832A-42230158FBB1}" srcOrd="5" destOrd="0" presId="urn:microsoft.com/office/officeart/2005/8/layout/orgChart1"/>
    <dgm:cxn modelId="{71FAC82E-0182-4129-94D0-938489DB2CEF}" type="presParOf" srcId="{23BB00A6-DC4F-4A49-832A-42230158FBB1}" destId="{F56402C3-6965-4BAA-BC68-374D8A585BF6}" srcOrd="0" destOrd="0" presId="urn:microsoft.com/office/officeart/2005/8/layout/orgChart1"/>
    <dgm:cxn modelId="{9ECA6977-F008-497F-9647-F2A75BD16432}" type="presParOf" srcId="{F56402C3-6965-4BAA-BC68-374D8A585BF6}" destId="{F12894FF-4EDE-4C17-8F69-C7E0A85DC299}" srcOrd="0" destOrd="0" presId="urn:microsoft.com/office/officeart/2005/8/layout/orgChart1"/>
    <dgm:cxn modelId="{BD29A1A9-27A0-418F-9A38-6EFDDBE528E7}" type="presParOf" srcId="{F56402C3-6965-4BAA-BC68-374D8A585BF6}" destId="{48F63915-7452-4814-B9E1-ADF5E3150850}" srcOrd="1" destOrd="0" presId="urn:microsoft.com/office/officeart/2005/8/layout/orgChart1"/>
    <dgm:cxn modelId="{C199C131-8734-48DC-B18B-3055A319CC94}" type="presParOf" srcId="{23BB00A6-DC4F-4A49-832A-42230158FBB1}" destId="{0AAC4720-723B-4217-8D19-12A3A3391213}" srcOrd="1" destOrd="0" presId="urn:microsoft.com/office/officeart/2005/8/layout/orgChart1"/>
    <dgm:cxn modelId="{B17F316C-F6EB-47BD-A690-58DD8728A259}" type="presParOf" srcId="{23BB00A6-DC4F-4A49-832A-42230158FBB1}" destId="{5FED46AC-4BB4-4239-8665-7D8AC91A8E47}" srcOrd="2" destOrd="0" presId="urn:microsoft.com/office/officeart/2005/8/layout/orgChart1"/>
    <dgm:cxn modelId="{D6D0BEBC-2C38-478E-8CF3-BC1E406FBBC4}" type="presParOf" srcId="{3CABB641-C294-452B-BF3D-C84AE78E2331}" destId="{A89231BC-B824-4E4B-8996-71BD5B8BF65B}" srcOrd="2" destOrd="0" presId="urn:microsoft.com/office/officeart/2005/8/layout/orgChart1"/>
  </dgm:cxnLst>
  <dgm:bg/>
  <dgm:whole/>
  <dgm:extLst>
    <a:ext uri="http://schemas.microsoft.com/office/drawing/2008/diagram">
      <dsp:dataModelExt xmlns:dsp="http://schemas.microsoft.com/office/drawing/2008/diagram" xmlns="" relId="rId3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58AF9A96-B324-45D9-9A43-92FA15892172}" type="doc">
      <dgm:prSet loTypeId="urn:microsoft.com/office/officeart/2005/8/layout/vList5" loCatId="list" qsTypeId="urn:microsoft.com/office/officeart/2005/8/quickstyle/simple3" qsCatId="simple" csTypeId="urn:microsoft.com/office/officeart/2005/8/colors/accent1_2" csCatId="accent1" phldr="1"/>
      <dgm:spPr/>
      <dgm:t>
        <a:bodyPr/>
        <a:lstStyle/>
        <a:p>
          <a:endParaRPr lang="ru-RU"/>
        </a:p>
      </dgm:t>
    </dgm:pt>
    <dgm:pt modelId="{E95E3CDA-10F3-4A83-B693-DEF7F129E9AB}">
      <dgm:prSet phldrT="[Текст]" custT="1"/>
      <dgm:spPr/>
      <dgm:t>
        <a:bodyPr/>
        <a:lstStyle/>
        <a:p>
          <a:r>
            <a:rPr lang="ru-RU" sz="1000" i="1">
              <a:solidFill>
                <a:schemeClr val="bg1">
                  <a:lumMod val="85000"/>
                </a:schemeClr>
              </a:solidFill>
              <a:latin typeface="Arial Narrow" pitchFamily="34" charset="0"/>
            </a:rPr>
            <a:t> </a:t>
          </a:r>
          <a:r>
            <a:rPr lang="ru-RU" sz="1000" i="1">
              <a:latin typeface="Arial Narrow" pitchFamily="34" charset="0"/>
            </a:rPr>
            <a:t>(</a:t>
          </a:r>
          <a:r>
            <a:rPr lang="ru-RU" sz="1000" b="1" i="0">
              <a:latin typeface="Arial Narrow" pitchFamily="34" charset="0"/>
            </a:rPr>
            <a:t>КоАП РФ часть 4 ст. 7.29.3)</a:t>
          </a:r>
        </a:p>
      </dgm:t>
    </dgm:pt>
    <dgm:pt modelId="{7F401342-ABB3-44CF-9E09-B4BEA18A0305}" type="parTrans" cxnId="{61C89A2F-7160-4A5C-98C1-281619924FD1}">
      <dgm:prSet/>
      <dgm:spPr/>
      <dgm:t>
        <a:bodyPr/>
        <a:lstStyle/>
        <a:p>
          <a:endParaRPr lang="ru-RU">
            <a:latin typeface="Arial Narrow" pitchFamily="34" charset="0"/>
          </a:endParaRPr>
        </a:p>
      </dgm:t>
    </dgm:pt>
    <dgm:pt modelId="{5ABAF317-1E6B-462C-92DB-A1C2838398FD}" type="sibTrans" cxnId="{61C89A2F-7160-4A5C-98C1-281619924FD1}">
      <dgm:prSet/>
      <dgm:spPr/>
      <dgm:t>
        <a:bodyPr/>
        <a:lstStyle/>
        <a:p>
          <a:endParaRPr lang="ru-RU">
            <a:latin typeface="Arial Narrow" pitchFamily="34" charset="0"/>
          </a:endParaRPr>
        </a:p>
      </dgm:t>
    </dgm:pt>
    <dgm:pt modelId="{16C0BE2E-B054-4521-A719-6F13356E207D}">
      <dgm:prSet phldrT="[Текст]" custT="1"/>
      <dgm:spPr/>
      <dgm:t>
        <a:bodyPr/>
        <a:lstStyle/>
        <a:p>
          <a:r>
            <a:rPr lang="ru-RU" sz="1200" b="1">
              <a:latin typeface="Arial Narrow" pitchFamily="34" charset="0"/>
              <a:cs typeface="Times New Roman" pitchFamily="18" charset="0"/>
            </a:rPr>
            <a:t> Осуществление закупок у субъектов малого предпринимательства, социально ориентированных некоммерческих организаций в размере менее размера, предусмотренного   ФЗ-44</a:t>
          </a:r>
        </a:p>
      </dgm:t>
    </dgm:pt>
    <dgm:pt modelId="{F59669E3-370F-4F1C-A752-76651EA19686}" type="parTrans" cxnId="{2BEC8B6B-381A-46A6-977E-4A38E71679A0}">
      <dgm:prSet/>
      <dgm:spPr/>
      <dgm:t>
        <a:bodyPr/>
        <a:lstStyle/>
        <a:p>
          <a:endParaRPr lang="ru-RU">
            <a:latin typeface="Arial Narrow" pitchFamily="34" charset="0"/>
          </a:endParaRPr>
        </a:p>
      </dgm:t>
    </dgm:pt>
    <dgm:pt modelId="{CAF66B33-208D-4F75-B6B2-E8972326821A}" type="sibTrans" cxnId="{2BEC8B6B-381A-46A6-977E-4A38E71679A0}">
      <dgm:prSet/>
      <dgm:spPr/>
      <dgm:t>
        <a:bodyPr/>
        <a:lstStyle/>
        <a:p>
          <a:endParaRPr lang="ru-RU">
            <a:latin typeface="Arial Narrow" pitchFamily="34" charset="0"/>
          </a:endParaRPr>
        </a:p>
      </dgm:t>
    </dgm:pt>
    <dgm:pt modelId="{FADC6DEB-C9DE-4F34-AEA3-ACC4E857E61E}">
      <dgm:prSet phldrT="[Текст]" custT="1"/>
      <dgm:spPr/>
      <dgm:t>
        <a:bodyPr/>
        <a:lstStyle/>
        <a:p>
          <a:r>
            <a:rPr lang="ru-RU" sz="1000" b="1" i="0">
              <a:solidFill>
                <a:schemeClr val="bg1">
                  <a:lumMod val="85000"/>
                </a:schemeClr>
              </a:solidFill>
              <a:latin typeface="Arial Narrow" pitchFamily="34" charset="0"/>
            </a:rPr>
            <a:t> </a:t>
          </a:r>
          <a:r>
            <a:rPr lang="ru-RU" sz="1000" b="1" i="0">
              <a:latin typeface="Arial Narrow" pitchFamily="34" charset="0"/>
            </a:rPr>
            <a:t>(КоАП РФ часть 11 ст. 7.30)</a:t>
          </a:r>
        </a:p>
      </dgm:t>
    </dgm:pt>
    <dgm:pt modelId="{9D1657D1-897E-48AF-A1BA-9DD6DBECA192}" type="parTrans" cxnId="{533D9B8F-D046-456F-A256-F75E22C62E5B}">
      <dgm:prSet/>
      <dgm:spPr/>
      <dgm:t>
        <a:bodyPr/>
        <a:lstStyle/>
        <a:p>
          <a:endParaRPr lang="ru-RU">
            <a:latin typeface="Arial Narrow" pitchFamily="34" charset="0"/>
          </a:endParaRPr>
        </a:p>
      </dgm:t>
    </dgm:pt>
    <dgm:pt modelId="{21DB28EE-9044-461F-872F-7262836D4DCA}" type="sibTrans" cxnId="{533D9B8F-D046-456F-A256-F75E22C62E5B}">
      <dgm:prSet/>
      <dgm:spPr/>
      <dgm:t>
        <a:bodyPr/>
        <a:lstStyle/>
        <a:p>
          <a:endParaRPr lang="ru-RU">
            <a:latin typeface="Arial Narrow" pitchFamily="34" charset="0"/>
          </a:endParaRPr>
        </a:p>
      </dgm:t>
    </dgm:pt>
    <dgm:pt modelId="{40B29B85-C5EE-44D4-AB1F-02199C324A53}">
      <dgm:prSet phldrT="[Текст]" custT="1"/>
      <dgm:spPr/>
      <dgm:t>
        <a:bodyPr/>
        <a:lstStyle/>
        <a:p>
          <a:r>
            <a:rPr lang="ru-RU" sz="1200" b="1">
              <a:latin typeface="Arial Narrow" pitchFamily="34" charset="0"/>
              <a:cs typeface="Times New Roman" pitchFamily="18" charset="0"/>
            </a:rPr>
            <a:t>Нарушение сроков для подписания протоколов при проведении конкурса, аукциона, запроса котировок, запроса предложений, более чем на два рабочих дня</a:t>
          </a:r>
        </a:p>
      </dgm:t>
    </dgm:pt>
    <dgm:pt modelId="{237C12FE-B525-49C3-91C3-559F912EE375}" type="parTrans" cxnId="{89A5A1DA-B889-476D-B29C-0584C24BB22F}">
      <dgm:prSet/>
      <dgm:spPr/>
      <dgm:t>
        <a:bodyPr/>
        <a:lstStyle/>
        <a:p>
          <a:endParaRPr lang="ru-RU">
            <a:latin typeface="Arial Narrow" pitchFamily="34" charset="0"/>
          </a:endParaRPr>
        </a:p>
      </dgm:t>
    </dgm:pt>
    <dgm:pt modelId="{4173F8CE-6E9F-4A17-ADA5-E08EE1FF4D7D}" type="sibTrans" cxnId="{89A5A1DA-B889-476D-B29C-0584C24BB22F}">
      <dgm:prSet/>
      <dgm:spPr/>
      <dgm:t>
        <a:bodyPr/>
        <a:lstStyle/>
        <a:p>
          <a:endParaRPr lang="ru-RU">
            <a:latin typeface="Arial Narrow" pitchFamily="34" charset="0"/>
          </a:endParaRPr>
        </a:p>
      </dgm:t>
    </dgm:pt>
    <dgm:pt modelId="{AB037E2E-7661-46F9-A373-3B9ED7E7BB16}">
      <dgm:prSet phldrT="[Текст]" custT="1"/>
      <dgm:spPr/>
      <dgm:t>
        <a:bodyPr/>
        <a:lstStyle/>
        <a:p>
          <a:r>
            <a:rPr lang="ru-RU" sz="1000" b="1" i="0">
              <a:solidFill>
                <a:schemeClr val="bg1">
                  <a:lumMod val="85000"/>
                </a:schemeClr>
              </a:solidFill>
              <a:latin typeface="Arial Narrow" pitchFamily="34" charset="0"/>
            </a:rPr>
            <a:t> </a:t>
          </a:r>
          <a:r>
            <a:rPr lang="ru-RU" sz="1000" b="1" i="0">
              <a:latin typeface="Arial Narrow" pitchFamily="34" charset="0"/>
            </a:rPr>
            <a:t>(КоАП РФ часть 14 ст. 7.30)</a:t>
          </a:r>
        </a:p>
      </dgm:t>
    </dgm:pt>
    <dgm:pt modelId="{4D56BAD6-EEF0-4651-8655-FFF027656908}" type="parTrans" cxnId="{AB15E616-A43C-4984-AFFA-28FAA8553287}">
      <dgm:prSet/>
      <dgm:spPr/>
      <dgm:t>
        <a:bodyPr/>
        <a:lstStyle/>
        <a:p>
          <a:endParaRPr lang="ru-RU">
            <a:latin typeface="Arial Narrow" pitchFamily="34" charset="0"/>
          </a:endParaRPr>
        </a:p>
      </dgm:t>
    </dgm:pt>
    <dgm:pt modelId="{6ED824D7-3E6B-47C0-853A-F60612830473}" type="sibTrans" cxnId="{AB15E616-A43C-4984-AFFA-28FAA8553287}">
      <dgm:prSet/>
      <dgm:spPr/>
      <dgm:t>
        <a:bodyPr/>
        <a:lstStyle/>
        <a:p>
          <a:endParaRPr lang="ru-RU">
            <a:latin typeface="Arial Narrow" pitchFamily="34" charset="0"/>
          </a:endParaRPr>
        </a:p>
      </dgm:t>
    </dgm:pt>
    <dgm:pt modelId="{939B34EB-19F4-4E2F-833C-06BDC6142C53}">
      <dgm:prSet phldrT="[Текст]" custT="1"/>
      <dgm:spPr/>
      <dgm:t>
        <a:bodyPr/>
        <a:lstStyle/>
        <a:p>
          <a:r>
            <a:rPr lang="ru-RU" sz="1200" b="1">
              <a:latin typeface="Arial Narrow" pitchFamily="34" charset="0"/>
            </a:rPr>
            <a:t>Нарушение порядка расторжения контракта в случае одностороннего отказа от исполнения контракта</a:t>
          </a:r>
        </a:p>
      </dgm:t>
    </dgm:pt>
    <dgm:pt modelId="{2C5CBA72-4F82-4F23-A2BA-2F013A87765C}" type="parTrans" cxnId="{45E5A0D1-A8C0-4DC9-895D-8336ABB853CC}">
      <dgm:prSet/>
      <dgm:spPr/>
      <dgm:t>
        <a:bodyPr/>
        <a:lstStyle/>
        <a:p>
          <a:endParaRPr lang="ru-RU">
            <a:latin typeface="Arial Narrow" pitchFamily="34" charset="0"/>
          </a:endParaRPr>
        </a:p>
      </dgm:t>
    </dgm:pt>
    <dgm:pt modelId="{E8C1B0AE-C001-4B4C-B752-989801B1A1B8}" type="sibTrans" cxnId="{45E5A0D1-A8C0-4DC9-895D-8336ABB853CC}">
      <dgm:prSet/>
      <dgm:spPr/>
      <dgm:t>
        <a:bodyPr/>
        <a:lstStyle/>
        <a:p>
          <a:endParaRPr lang="ru-RU">
            <a:latin typeface="Arial Narrow" pitchFamily="34" charset="0"/>
          </a:endParaRPr>
        </a:p>
      </dgm:t>
    </dgm:pt>
    <dgm:pt modelId="{A71902DB-9020-43B0-ABC0-189198A381CD}">
      <dgm:prSet phldrT="[Текст]" custT="1"/>
      <dgm:spPr/>
      <dgm:t>
        <a:bodyPr/>
        <a:lstStyle/>
        <a:p>
          <a:r>
            <a:rPr lang="ru-RU" sz="1100" b="1" i="0">
              <a:solidFill>
                <a:schemeClr val="bg1">
                  <a:lumMod val="85000"/>
                </a:schemeClr>
              </a:solidFill>
              <a:latin typeface="Arial Narrow" pitchFamily="34" charset="0"/>
            </a:rPr>
            <a:t> </a:t>
          </a:r>
          <a:r>
            <a:rPr lang="ru-RU" sz="1100" b="1" i="0">
              <a:latin typeface="Arial Narrow" pitchFamily="34" charset="0"/>
            </a:rPr>
            <a:t>(</a:t>
          </a:r>
          <a:r>
            <a:rPr lang="ru-RU" sz="1000" b="1" i="0">
              <a:latin typeface="Arial Narrow" pitchFamily="34" charset="0"/>
            </a:rPr>
            <a:t>КоАП РФ часть 6 ст. 7.32)</a:t>
          </a:r>
        </a:p>
      </dgm:t>
    </dgm:pt>
    <dgm:pt modelId="{58E29170-915E-4776-B7DB-A32B8BBC71E0}" type="parTrans" cxnId="{25E33465-1FC1-4D4A-ACEA-7A1F3815BF09}">
      <dgm:prSet/>
      <dgm:spPr/>
      <dgm:t>
        <a:bodyPr/>
        <a:lstStyle/>
        <a:p>
          <a:endParaRPr lang="ru-RU">
            <a:latin typeface="Arial Narrow" pitchFamily="34" charset="0"/>
          </a:endParaRPr>
        </a:p>
      </dgm:t>
    </dgm:pt>
    <dgm:pt modelId="{09184FE3-E27B-4DD8-BAA3-2433C5E87EBF}" type="sibTrans" cxnId="{25E33465-1FC1-4D4A-ACEA-7A1F3815BF09}">
      <dgm:prSet/>
      <dgm:spPr/>
      <dgm:t>
        <a:bodyPr/>
        <a:lstStyle/>
        <a:p>
          <a:endParaRPr lang="ru-RU">
            <a:latin typeface="Arial Narrow" pitchFamily="34" charset="0"/>
          </a:endParaRPr>
        </a:p>
      </dgm:t>
    </dgm:pt>
    <dgm:pt modelId="{E1114815-E310-434B-8CD9-0BE1DE1C1A77}">
      <dgm:prSet phldrT="[Текст]" custT="1"/>
      <dgm:spPr/>
      <dgm:t>
        <a:bodyPr/>
        <a:lstStyle/>
        <a:p>
          <a:r>
            <a:rPr lang="ru-RU" sz="1000" b="1">
              <a:latin typeface="Arial Narrow" pitchFamily="34" charset="0"/>
            </a:rPr>
            <a:t>Адм. штраф  на должностное лицо -</a:t>
          </a:r>
          <a:endParaRPr lang="ru-RU" sz="1000" b="1" i="1">
            <a:latin typeface="Arial Narrow" pitchFamily="34" charset="0"/>
          </a:endParaRPr>
        </a:p>
      </dgm:t>
    </dgm:pt>
    <dgm:pt modelId="{EAD1DE00-2634-44C3-9961-8916D0AA56DB}" type="parTrans" cxnId="{335520D5-6E1A-4428-A9B1-7263F4CC74A8}">
      <dgm:prSet/>
      <dgm:spPr/>
      <dgm:t>
        <a:bodyPr/>
        <a:lstStyle/>
        <a:p>
          <a:endParaRPr lang="ru-RU">
            <a:latin typeface="Arial Narrow" pitchFamily="34" charset="0"/>
          </a:endParaRPr>
        </a:p>
      </dgm:t>
    </dgm:pt>
    <dgm:pt modelId="{87C13A85-97B3-43A5-8043-A562517A4EE7}" type="sibTrans" cxnId="{335520D5-6E1A-4428-A9B1-7263F4CC74A8}">
      <dgm:prSet/>
      <dgm:spPr/>
      <dgm:t>
        <a:bodyPr/>
        <a:lstStyle/>
        <a:p>
          <a:endParaRPr lang="ru-RU">
            <a:latin typeface="Arial Narrow" pitchFamily="34" charset="0"/>
          </a:endParaRPr>
        </a:p>
      </dgm:t>
    </dgm:pt>
    <dgm:pt modelId="{A72DDF3B-1F0D-4FC6-A0F4-107C690D12CA}">
      <dgm:prSet phldrT="[Текст]" custT="1"/>
      <dgm:spPr/>
      <dgm:t>
        <a:bodyPr/>
        <a:lstStyle/>
        <a:p>
          <a:r>
            <a:rPr lang="ru-RU" sz="1000" b="1">
              <a:latin typeface="Arial Narrow" pitchFamily="34" charset="0"/>
            </a:rPr>
            <a:t>Адм. штраф на должностное лицо -</a:t>
          </a:r>
          <a:endParaRPr lang="ru-RU" sz="1600" b="1" i="1">
            <a:latin typeface="Arial Narrow" pitchFamily="34" charset="0"/>
          </a:endParaRPr>
        </a:p>
      </dgm:t>
    </dgm:pt>
    <dgm:pt modelId="{64F8EBC4-6B0C-462F-B1E4-B538DCAB7025}" type="sibTrans" cxnId="{8FB4D116-10CD-46CC-87A1-6DDFE58E9F9B}">
      <dgm:prSet/>
      <dgm:spPr/>
      <dgm:t>
        <a:bodyPr/>
        <a:lstStyle/>
        <a:p>
          <a:endParaRPr lang="ru-RU">
            <a:latin typeface="Arial Narrow" pitchFamily="34" charset="0"/>
          </a:endParaRPr>
        </a:p>
      </dgm:t>
    </dgm:pt>
    <dgm:pt modelId="{428ABD91-2333-4668-884C-2E9456C1BA69}" type="parTrans" cxnId="{8FB4D116-10CD-46CC-87A1-6DDFE58E9F9B}">
      <dgm:prSet/>
      <dgm:spPr/>
      <dgm:t>
        <a:bodyPr/>
        <a:lstStyle/>
        <a:p>
          <a:endParaRPr lang="ru-RU">
            <a:latin typeface="Arial Narrow" pitchFamily="34" charset="0"/>
          </a:endParaRPr>
        </a:p>
      </dgm:t>
    </dgm:pt>
    <dgm:pt modelId="{A1A83C6A-9153-47DB-8EA2-5FB2DC52DE6B}">
      <dgm:prSet custT="1"/>
      <dgm:spPr/>
      <dgm:t>
        <a:bodyPr/>
        <a:lstStyle/>
        <a:p>
          <a:r>
            <a:rPr lang="ru-RU" sz="1000" b="1">
              <a:latin typeface="Arial Narrow" pitchFamily="34" charset="0"/>
            </a:rPr>
            <a:t>Адм. штраф на должностное лицо -</a:t>
          </a:r>
          <a:endParaRPr lang="ru-RU" sz="1600" b="1" i="1">
            <a:latin typeface="Arial Narrow" pitchFamily="34" charset="0"/>
          </a:endParaRPr>
        </a:p>
      </dgm:t>
    </dgm:pt>
    <dgm:pt modelId="{43740533-1377-4B68-A8E9-6EDA66480E64}" type="parTrans" cxnId="{B7D604F1-4A61-4BE6-8A02-2096CDD00DAF}">
      <dgm:prSet/>
      <dgm:spPr/>
      <dgm:t>
        <a:bodyPr/>
        <a:lstStyle/>
        <a:p>
          <a:endParaRPr lang="ru-RU">
            <a:latin typeface="Arial Narrow" pitchFamily="34" charset="0"/>
          </a:endParaRPr>
        </a:p>
      </dgm:t>
    </dgm:pt>
    <dgm:pt modelId="{EC5F6FB4-B70C-426C-AD2D-8F5D8D1C6791}" type="sibTrans" cxnId="{B7D604F1-4A61-4BE6-8A02-2096CDD00DAF}">
      <dgm:prSet/>
      <dgm:spPr/>
      <dgm:t>
        <a:bodyPr/>
        <a:lstStyle/>
        <a:p>
          <a:endParaRPr lang="ru-RU">
            <a:latin typeface="Arial Narrow" pitchFamily="34" charset="0"/>
          </a:endParaRPr>
        </a:p>
      </dgm:t>
    </dgm:pt>
    <dgm:pt modelId="{4B22C67C-FE9C-4F64-B6E5-4C4B90920275}">
      <dgm:prSet custT="1"/>
      <dgm:spPr/>
      <dgm:t>
        <a:bodyPr/>
        <a:lstStyle/>
        <a:p>
          <a:r>
            <a:rPr lang="ru-RU" sz="1000" b="1">
              <a:latin typeface="Arial Narrow" pitchFamily="34" charset="0"/>
            </a:rPr>
            <a:t>Адм. штраф на должностное лицо -</a:t>
          </a:r>
          <a:endParaRPr lang="ru-RU" sz="1000" b="1" i="1">
            <a:latin typeface="Arial Narrow" pitchFamily="34" charset="0"/>
          </a:endParaRPr>
        </a:p>
      </dgm:t>
    </dgm:pt>
    <dgm:pt modelId="{61A56A04-6936-4A13-AA5E-D49797589C95}" type="parTrans" cxnId="{DD925FDD-7B9A-4ADE-9321-0AD18898F169}">
      <dgm:prSet/>
      <dgm:spPr/>
      <dgm:t>
        <a:bodyPr/>
        <a:lstStyle/>
        <a:p>
          <a:endParaRPr lang="ru-RU">
            <a:latin typeface="Arial Narrow" pitchFamily="34" charset="0"/>
          </a:endParaRPr>
        </a:p>
      </dgm:t>
    </dgm:pt>
    <dgm:pt modelId="{E7FFF007-677A-4E78-95A4-F4A244FFC5DB}" type="sibTrans" cxnId="{DD925FDD-7B9A-4ADE-9321-0AD18898F169}">
      <dgm:prSet/>
      <dgm:spPr/>
      <dgm:t>
        <a:bodyPr/>
        <a:lstStyle/>
        <a:p>
          <a:endParaRPr lang="ru-RU">
            <a:latin typeface="Arial Narrow" pitchFamily="34" charset="0"/>
          </a:endParaRPr>
        </a:p>
      </dgm:t>
    </dgm:pt>
    <dgm:pt modelId="{FEF66E77-6853-4C26-ADF1-0E5D07118895}">
      <dgm:prSet phldrT="[Текст]" custT="1"/>
      <dgm:spPr/>
      <dgm:t>
        <a:bodyPr/>
        <a:lstStyle/>
        <a:p>
          <a:r>
            <a:rPr lang="ru-RU" sz="1200" b="1">
              <a:latin typeface="Arial Narrow" pitchFamily="34" charset="0"/>
              <a:cs typeface="Times New Roman" pitchFamily="18" charset="0"/>
            </a:rPr>
            <a:t>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a:t>
          </a:r>
        </a:p>
      </dgm:t>
    </dgm:pt>
    <dgm:pt modelId="{B0B3A68E-590A-4DD9-997B-543EA3F9E4E6}" type="sibTrans" cxnId="{34C11288-4141-4B70-85C7-F68F40E9AE3D}">
      <dgm:prSet/>
      <dgm:spPr/>
      <dgm:t>
        <a:bodyPr/>
        <a:lstStyle/>
        <a:p>
          <a:endParaRPr lang="ru-RU">
            <a:latin typeface="Arial Narrow" pitchFamily="34" charset="0"/>
          </a:endParaRPr>
        </a:p>
      </dgm:t>
    </dgm:pt>
    <dgm:pt modelId="{B8F8B6CB-1EF7-4DC3-8715-B7B901771127}" type="parTrans" cxnId="{34C11288-4141-4B70-85C7-F68F40E9AE3D}">
      <dgm:prSet/>
      <dgm:spPr/>
      <dgm:t>
        <a:bodyPr/>
        <a:lstStyle/>
        <a:p>
          <a:endParaRPr lang="ru-RU">
            <a:latin typeface="Arial Narrow" pitchFamily="34" charset="0"/>
          </a:endParaRPr>
        </a:p>
      </dgm:t>
    </dgm:pt>
    <dgm:pt modelId="{0334A3AC-022F-4AC0-B86B-A2D712A577E5}">
      <dgm:prSet custT="1"/>
      <dgm:spPr/>
      <dgm:t>
        <a:bodyPr/>
        <a:lstStyle/>
        <a:p>
          <a:r>
            <a:rPr lang="ru-RU" sz="1200" b="1">
              <a:solidFill>
                <a:schemeClr val="bg1">
                  <a:lumMod val="85000"/>
                </a:schemeClr>
              </a:solidFill>
              <a:latin typeface="Arial Narrow" pitchFamily="34" charset="0"/>
            </a:rPr>
            <a:t>  </a:t>
          </a:r>
          <a:r>
            <a:rPr lang="ru-RU" sz="1600" b="1">
              <a:latin typeface="Arial Narrow" pitchFamily="34" charset="0"/>
            </a:rPr>
            <a:t>50 тыс. руб.</a:t>
          </a:r>
          <a:endParaRPr lang="ru-RU" sz="1600" b="1" i="1">
            <a:latin typeface="Arial Narrow" pitchFamily="34" charset="0"/>
          </a:endParaRPr>
        </a:p>
      </dgm:t>
    </dgm:pt>
    <dgm:pt modelId="{995608A4-5BC0-4B42-87F6-C76F001F5222}" type="parTrans" cxnId="{D70BA4CC-A41F-47AC-A2B3-7955F93A7E72}">
      <dgm:prSet/>
      <dgm:spPr/>
      <dgm:t>
        <a:bodyPr/>
        <a:lstStyle/>
        <a:p>
          <a:endParaRPr lang="ru-RU">
            <a:latin typeface="Arial Narrow" pitchFamily="34" charset="0"/>
          </a:endParaRPr>
        </a:p>
      </dgm:t>
    </dgm:pt>
    <dgm:pt modelId="{67225E00-D672-47E4-A6B2-840EA151525D}" type="sibTrans" cxnId="{D70BA4CC-A41F-47AC-A2B3-7955F93A7E72}">
      <dgm:prSet/>
      <dgm:spPr/>
      <dgm:t>
        <a:bodyPr/>
        <a:lstStyle/>
        <a:p>
          <a:endParaRPr lang="ru-RU">
            <a:latin typeface="Arial Narrow" pitchFamily="34" charset="0"/>
          </a:endParaRPr>
        </a:p>
      </dgm:t>
    </dgm:pt>
    <dgm:pt modelId="{EB62E91D-79CD-4588-B045-1DC196B38E36}">
      <dgm:prSet phldrT="[Текст]" custT="1"/>
      <dgm:spPr/>
      <dgm:t>
        <a:bodyPr/>
        <a:lstStyle/>
        <a:p>
          <a:r>
            <a:rPr lang="ru-RU" sz="1600" b="1">
              <a:solidFill>
                <a:schemeClr val="bg1">
                  <a:lumMod val="85000"/>
                </a:schemeClr>
              </a:solidFill>
              <a:latin typeface="Arial Narrow" pitchFamily="34" charset="0"/>
            </a:rPr>
            <a:t> </a:t>
          </a:r>
          <a:r>
            <a:rPr lang="ru-RU" sz="1600" b="1">
              <a:latin typeface="Arial Narrow" pitchFamily="34" charset="0"/>
            </a:rPr>
            <a:t>30 тыс.руб.</a:t>
          </a:r>
          <a:endParaRPr lang="ru-RU" sz="1600" b="1" i="1">
            <a:latin typeface="Arial Narrow" pitchFamily="34" charset="0"/>
          </a:endParaRPr>
        </a:p>
      </dgm:t>
    </dgm:pt>
    <dgm:pt modelId="{84187B65-C3EB-46FA-BA12-B0CEA6DE46F5}" type="parTrans" cxnId="{CC069DC1-ACFF-49C0-87A8-088CC4142434}">
      <dgm:prSet/>
      <dgm:spPr/>
      <dgm:t>
        <a:bodyPr/>
        <a:lstStyle/>
        <a:p>
          <a:endParaRPr lang="ru-RU">
            <a:latin typeface="Arial Narrow" pitchFamily="34" charset="0"/>
          </a:endParaRPr>
        </a:p>
      </dgm:t>
    </dgm:pt>
    <dgm:pt modelId="{790FFA1E-9CFC-4AC6-AC00-B89CD6F54BDB}" type="sibTrans" cxnId="{CC069DC1-ACFF-49C0-87A8-088CC4142434}">
      <dgm:prSet/>
      <dgm:spPr/>
      <dgm:t>
        <a:bodyPr/>
        <a:lstStyle/>
        <a:p>
          <a:endParaRPr lang="ru-RU">
            <a:latin typeface="Arial Narrow" pitchFamily="34" charset="0"/>
          </a:endParaRPr>
        </a:p>
      </dgm:t>
    </dgm:pt>
    <dgm:pt modelId="{924B54BC-EC9C-4098-B755-CA2F9CF69B75}">
      <dgm:prSet phldrT="[Текст]" custT="1"/>
      <dgm:spPr/>
      <dgm:t>
        <a:bodyPr/>
        <a:lstStyle/>
        <a:p>
          <a:r>
            <a:rPr lang="ru-RU" sz="1000" b="1">
              <a:solidFill>
                <a:schemeClr val="bg1">
                  <a:lumMod val="85000"/>
                </a:schemeClr>
              </a:solidFill>
              <a:latin typeface="Arial Narrow" pitchFamily="34" charset="0"/>
            </a:rPr>
            <a:t>    </a:t>
          </a:r>
          <a:r>
            <a:rPr lang="ru-RU" sz="1600" b="1">
              <a:latin typeface="Arial Narrow" pitchFamily="34" charset="0"/>
            </a:rPr>
            <a:t>50 тыс. руб.</a:t>
          </a:r>
          <a:endParaRPr lang="ru-RU" sz="1600" b="1" i="1">
            <a:latin typeface="Arial Narrow" pitchFamily="34" charset="0"/>
          </a:endParaRPr>
        </a:p>
      </dgm:t>
    </dgm:pt>
    <dgm:pt modelId="{F0F3EAE2-C568-4C6E-82DC-BD6FCF2EEDA8}" type="parTrans" cxnId="{148EC695-5F46-4EC3-B13A-40BA2C0EF332}">
      <dgm:prSet/>
      <dgm:spPr/>
      <dgm:t>
        <a:bodyPr/>
        <a:lstStyle/>
        <a:p>
          <a:endParaRPr lang="ru-RU"/>
        </a:p>
      </dgm:t>
    </dgm:pt>
    <dgm:pt modelId="{FC68B6C3-3760-4FC7-B0E3-9FB30CA4E81A}" type="sibTrans" cxnId="{148EC695-5F46-4EC3-B13A-40BA2C0EF332}">
      <dgm:prSet/>
      <dgm:spPr/>
      <dgm:t>
        <a:bodyPr/>
        <a:lstStyle/>
        <a:p>
          <a:endParaRPr lang="ru-RU"/>
        </a:p>
      </dgm:t>
    </dgm:pt>
    <dgm:pt modelId="{743556D6-66EA-467B-9108-40B48283C457}">
      <dgm:prSet custT="1"/>
      <dgm:spPr/>
      <dgm:t>
        <a:bodyPr/>
        <a:lstStyle/>
        <a:p>
          <a:r>
            <a:rPr lang="ru-RU" sz="1000" b="1">
              <a:solidFill>
                <a:schemeClr val="bg1">
                  <a:lumMod val="85000"/>
                </a:schemeClr>
              </a:solidFill>
              <a:latin typeface="Arial Narrow" pitchFamily="34" charset="0"/>
            </a:rPr>
            <a:t>  </a:t>
          </a:r>
          <a:r>
            <a:rPr lang="ru-RU" sz="1600" b="1">
              <a:latin typeface="Arial Narrow" pitchFamily="34" charset="0"/>
            </a:rPr>
            <a:t>30 тыс. руб.</a:t>
          </a:r>
          <a:endParaRPr lang="ru-RU" sz="1600" b="1" i="1">
            <a:latin typeface="Arial Narrow" pitchFamily="34" charset="0"/>
          </a:endParaRPr>
        </a:p>
      </dgm:t>
    </dgm:pt>
    <dgm:pt modelId="{1CD61C2D-22F7-424A-80C3-B1B464F38903}" type="parTrans" cxnId="{94B83130-2C12-4ECA-AA1C-0B1F57A528AB}">
      <dgm:prSet/>
      <dgm:spPr/>
      <dgm:t>
        <a:bodyPr/>
        <a:lstStyle/>
        <a:p>
          <a:endParaRPr lang="ru-RU"/>
        </a:p>
      </dgm:t>
    </dgm:pt>
    <dgm:pt modelId="{DB2A4EAE-647C-4C11-BF12-D49B8E8C77A3}" type="sibTrans" cxnId="{94B83130-2C12-4ECA-AA1C-0B1F57A528AB}">
      <dgm:prSet/>
      <dgm:spPr/>
      <dgm:t>
        <a:bodyPr/>
        <a:lstStyle/>
        <a:p>
          <a:endParaRPr lang="ru-RU"/>
        </a:p>
      </dgm:t>
    </dgm:pt>
    <dgm:pt modelId="{485C32B1-AD2E-4709-BE3B-0BAF2D37C2F7}" type="pres">
      <dgm:prSet presAssocID="{58AF9A96-B324-45D9-9A43-92FA15892172}" presName="Name0" presStyleCnt="0">
        <dgm:presLayoutVars>
          <dgm:dir/>
          <dgm:animLvl val="lvl"/>
          <dgm:resizeHandles val="exact"/>
        </dgm:presLayoutVars>
      </dgm:prSet>
      <dgm:spPr/>
      <dgm:t>
        <a:bodyPr/>
        <a:lstStyle/>
        <a:p>
          <a:endParaRPr lang="ru-RU"/>
        </a:p>
      </dgm:t>
    </dgm:pt>
    <dgm:pt modelId="{081720D5-F64D-4CEA-974D-F32FBCDB4AA8}" type="pres">
      <dgm:prSet presAssocID="{FEF66E77-6853-4C26-ADF1-0E5D07118895}" presName="linNode" presStyleCnt="0"/>
      <dgm:spPr/>
      <dgm:t>
        <a:bodyPr/>
        <a:lstStyle/>
        <a:p>
          <a:endParaRPr lang="ru-RU"/>
        </a:p>
      </dgm:t>
    </dgm:pt>
    <dgm:pt modelId="{90353222-CE73-49E5-845E-48F59C8FF8C6}" type="pres">
      <dgm:prSet presAssocID="{FEF66E77-6853-4C26-ADF1-0E5D07118895}" presName="parentText" presStyleLbl="node1" presStyleIdx="0" presStyleCnt="4" custScaleX="227828" custScaleY="27286">
        <dgm:presLayoutVars>
          <dgm:chMax val="1"/>
          <dgm:bulletEnabled val="1"/>
        </dgm:presLayoutVars>
      </dgm:prSet>
      <dgm:spPr/>
      <dgm:t>
        <a:bodyPr/>
        <a:lstStyle/>
        <a:p>
          <a:endParaRPr lang="ru-RU"/>
        </a:p>
      </dgm:t>
    </dgm:pt>
    <dgm:pt modelId="{55C8791C-1CC5-4155-9490-24263DBEE0EA}" type="pres">
      <dgm:prSet presAssocID="{FEF66E77-6853-4C26-ADF1-0E5D07118895}" presName="descendantText" presStyleLbl="alignAccFollowNode1" presStyleIdx="0" presStyleCnt="4" custScaleY="22880">
        <dgm:presLayoutVars>
          <dgm:bulletEnabled val="1"/>
        </dgm:presLayoutVars>
      </dgm:prSet>
      <dgm:spPr/>
      <dgm:t>
        <a:bodyPr/>
        <a:lstStyle/>
        <a:p>
          <a:endParaRPr lang="ru-RU"/>
        </a:p>
      </dgm:t>
    </dgm:pt>
    <dgm:pt modelId="{47913912-73C1-4E81-A14F-88E2000F68D9}" type="pres">
      <dgm:prSet presAssocID="{B0B3A68E-590A-4DD9-997B-543EA3F9E4E6}" presName="sp" presStyleCnt="0"/>
      <dgm:spPr/>
      <dgm:t>
        <a:bodyPr/>
        <a:lstStyle/>
        <a:p>
          <a:endParaRPr lang="ru-RU"/>
        </a:p>
      </dgm:t>
    </dgm:pt>
    <dgm:pt modelId="{D65711C3-B210-4DE8-8A1E-F539E6003D57}" type="pres">
      <dgm:prSet presAssocID="{16C0BE2E-B054-4521-A719-6F13356E207D}" presName="linNode" presStyleCnt="0"/>
      <dgm:spPr/>
      <dgm:t>
        <a:bodyPr/>
        <a:lstStyle/>
        <a:p>
          <a:endParaRPr lang="ru-RU"/>
        </a:p>
      </dgm:t>
    </dgm:pt>
    <dgm:pt modelId="{31B71856-891F-4225-B3DE-174961F4E997}" type="pres">
      <dgm:prSet presAssocID="{16C0BE2E-B054-4521-A719-6F13356E207D}" presName="parentText" presStyleLbl="node1" presStyleIdx="1" presStyleCnt="4" custScaleX="230253" custScaleY="29242">
        <dgm:presLayoutVars>
          <dgm:chMax val="1"/>
          <dgm:bulletEnabled val="1"/>
        </dgm:presLayoutVars>
      </dgm:prSet>
      <dgm:spPr/>
      <dgm:t>
        <a:bodyPr/>
        <a:lstStyle/>
        <a:p>
          <a:endParaRPr lang="ru-RU"/>
        </a:p>
      </dgm:t>
    </dgm:pt>
    <dgm:pt modelId="{0FE1791A-6631-4045-B7B6-EDBC4B86FE71}" type="pres">
      <dgm:prSet presAssocID="{16C0BE2E-B054-4521-A719-6F13356E207D}" presName="descendantText" presStyleLbl="alignAccFollowNode1" presStyleIdx="1" presStyleCnt="4" custScaleY="24865">
        <dgm:presLayoutVars>
          <dgm:bulletEnabled val="1"/>
        </dgm:presLayoutVars>
      </dgm:prSet>
      <dgm:spPr/>
      <dgm:t>
        <a:bodyPr/>
        <a:lstStyle/>
        <a:p>
          <a:endParaRPr lang="ru-RU"/>
        </a:p>
      </dgm:t>
    </dgm:pt>
    <dgm:pt modelId="{C9262DD2-E4C7-47FC-9188-55E2AC3961F0}" type="pres">
      <dgm:prSet presAssocID="{CAF66B33-208D-4F75-B6B2-E8972326821A}" presName="sp" presStyleCnt="0"/>
      <dgm:spPr/>
      <dgm:t>
        <a:bodyPr/>
        <a:lstStyle/>
        <a:p>
          <a:endParaRPr lang="ru-RU"/>
        </a:p>
      </dgm:t>
    </dgm:pt>
    <dgm:pt modelId="{D6265169-619E-4585-A258-B6D70A4FA2E0}" type="pres">
      <dgm:prSet presAssocID="{40B29B85-C5EE-44D4-AB1F-02199C324A53}" presName="linNode" presStyleCnt="0"/>
      <dgm:spPr/>
      <dgm:t>
        <a:bodyPr/>
        <a:lstStyle/>
        <a:p>
          <a:endParaRPr lang="ru-RU"/>
        </a:p>
      </dgm:t>
    </dgm:pt>
    <dgm:pt modelId="{A82AB8E4-B676-4812-B309-2BFCAD3C4421}" type="pres">
      <dgm:prSet presAssocID="{40B29B85-C5EE-44D4-AB1F-02199C324A53}" presName="parentText" presStyleLbl="node1" presStyleIdx="2" presStyleCnt="4" custScaleX="235443" custScaleY="24193">
        <dgm:presLayoutVars>
          <dgm:chMax val="1"/>
          <dgm:bulletEnabled val="1"/>
        </dgm:presLayoutVars>
      </dgm:prSet>
      <dgm:spPr/>
      <dgm:t>
        <a:bodyPr/>
        <a:lstStyle/>
        <a:p>
          <a:endParaRPr lang="ru-RU"/>
        </a:p>
      </dgm:t>
    </dgm:pt>
    <dgm:pt modelId="{EFB9BBEA-4D64-4440-A845-0F12F5BEB85B}" type="pres">
      <dgm:prSet presAssocID="{40B29B85-C5EE-44D4-AB1F-02199C324A53}" presName="descendantText" presStyleLbl="alignAccFollowNode1" presStyleIdx="2" presStyleCnt="4" custScaleY="25395" custLinFactNeighborX="414" custLinFactNeighborY="-810">
        <dgm:presLayoutVars>
          <dgm:bulletEnabled val="1"/>
        </dgm:presLayoutVars>
      </dgm:prSet>
      <dgm:spPr/>
      <dgm:t>
        <a:bodyPr/>
        <a:lstStyle/>
        <a:p>
          <a:endParaRPr lang="ru-RU"/>
        </a:p>
      </dgm:t>
    </dgm:pt>
    <dgm:pt modelId="{546B8921-2BCF-41B8-BE14-656B764C762F}" type="pres">
      <dgm:prSet presAssocID="{4173F8CE-6E9F-4A17-ADA5-E08EE1FF4D7D}" presName="sp" presStyleCnt="0"/>
      <dgm:spPr/>
      <dgm:t>
        <a:bodyPr/>
        <a:lstStyle/>
        <a:p>
          <a:endParaRPr lang="ru-RU"/>
        </a:p>
      </dgm:t>
    </dgm:pt>
    <dgm:pt modelId="{DE6EDFDE-A99B-4A02-A0D4-FA5D5C4F1ECD}" type="pres">
      <dgm:prSet presAssocID="{939B34EB-19F4-4E2F-833C-06BDC6142C53}" presName="linNode" presStyleCnt="0"/>
      <dgm:spPr/>
      <dgm:t>
        <a:bodyPr/>
        <a:lstStyle/>
        <a:p>
          <a:endParaRPr lang="ru-RU"/>
        </a:p>
      </dgm:t>
    </dgm:pt>
    <dgm:pt modelId="{DAB872B5-8985-48F3-8FD7-5E095FC7061C}" type="pres">
      <dgm:prSet presAssocID="{939B34EB-19F4-4E2F-833C-06BDC6142C53}" presName="parentText" presStyleLbl="node1" presStyleIdx="3" presStyleCnt="4" custScaleX="231874" custScaleY="21808" custLinFactNeighborX="-16">
        <dgm:presLayoutVars>
          <dgm:chMax val="1"/>
          <dgm:bulletEnabled val="1"/>
        </dgm:presLayoutVars>
      </dgm:prSet>
      <dgm:spPr/>
      <dgm:t>
        <a:bodyPr/>
        <a:lstStyle/>
        <a:p>
          <a:endParaRPr lang="ru-RU"/>
        </a:p>
      </dgm:t>
    </dgm:pt>
    <dgm:pt modelId="{F6A0706D-2B31-4385-8121-4E7C9EEE712B}" type="pres">
      <dgm:prSet presAssocID="{939B34EB-19F4-4E2F-833C-06BDC6142C53}" presName="descendantText" presStyleLbl="alignAccFollowNode1" presStyleIdx="3" presStyleCnt="4" custScaleY="21350">
        <dgm:presLayoutVars>
          <dgm:bulletEnabled val="1"/>
        </dgm:presLayoutVars>
      </dgm:prSet>
      <dgm:spPr/>
      <dgm:t>
        <a:bodyPr/>
        <a:lstStyle/>
        <a:p>
          <a:endParaRPr lang="ru-RU"/>
        </a:p>
      </dgm:t>
    </dgm:pt>
  </dgm:ptLst>
  <dgm:cxnLst>
    <dgm:cxn modelId="{43326CD8-7A76-4CAB-9020-77C9A1E9522C}" type="presOf" srcId="{939B34EB-19F4-4E2F-833C-06BDC6142C53}" destId="{DAB872B5-8985-48F3-8FD7-5E095FC7061C}" srcOrd="0" destOrd="0" presId="urn:microsoft.com/office/officeart/2005/8/layout/vList5"/>
    <dgm:cxn modelId="{B14DA877-67D9-480B-838B-59A36879DB6B}" type="presOf" srcId="{AB037E2E-7661-46F9-A373-3B9ED7E7BB16}" destId="{EFB9BBEA-4D64-4440-A845-0F12F5BEB85B}" srcOrd="0" destOrd="0" presId="urn:microsoft.com/office/officeart/2005/8/layout/vList5"/>
    <dgm:cxn modelId="{B05D23FB-2E49-40D9-A1D6-29EBB3814AE8}" type="presOf" srcId="{E95E3CDA-10F3-4A83-B693-DEF7F129E9AB}" destId="{55C8791C-1CC5-4155-9490-24263DBEE0EA}" srcOrd="0" destOrd="0" presId="urn:microsoft.com/office/officeart/2005/8/layout/vList5"/>
    <dgm:cxn modelId="{61AD9456-CD6B-4DEE-B29C-4B2D3C612642}" type="presOf" srcId="{A71902DB-9020-43B0-ABC0-189198A381CD}" destId="{F6A0706D-2B31-4385-8121-4E7C9EEE712B}" srcOrd="0" destOrd="0" presId="urn:microsoft.com/office/officeart/2005/8/layout/vList5"/>
    <dgm:cxn modelId="{9CA64BDE-A205-4EA0-9BF7-B9FA61C21F2B}" type="presOf" srcId="{4B22C67C-FE9C-4F64-B6E5-4C4B90920275}" destId="{F6A0706D-2B31-4385-8121-4E7C9EEE712B}" srcOrd="0" destOrd="1" presId="urn:microsoft.com/office/officeart/2005/8/layout/vList5"/>
    <dgm:cxn modelId="{AB15E616-A43C-4984-AFFA-28FAA8553287}" srcId="{40B29B85-C5EE-44D4-AB1F-02199C324A53}" destId="{AB037E2E-7661-46F9-A373-3B9ED7E7BB16}" srcOrd="0" destOrd="0" parTransId="{4D56BAD6-EEF0-4651-8655-FFF027656908}" sibTransId="{6ED824D7-3E6B-47C0-853A-F60612830473}"/>
    <dgm:cxn modelId="{D70BA4CC-A41F-47AC-A2B3-7955F93A7E72}" srcId="{939B34EB-19F4-4E2F-833C-06BDC6142C53}" destId="{0334A3AC-022F-4AC0-B86B-A2D712A577E5}" srcOrd="2" destOrd="0" parTransId="{995608A4-5BC0-4B42-87F6-C76F001F5222}" sibTransId="{67225E00-D672-47E4-A6B2-840EA151525D}"/>
    <dgm:cxn modelId="{CC069DC1-ACFF-49C0-87A8-088CC4142434}" srcId="{FEF66E77-6853-4C26-ADF1-0E5D07118895}" destId="{EB62E91D-79CD-4588-B045-1DC196B38E36}" srcOrd="2" destOrd="0" parTransId="{84187B65-C3EB-46FA-BA12-B0CEA6DE46F5}" sibTransId="{790FFA1E-9CFC-4AC6-AC00-B89CD6F54BDB}"/>
    <dgm:cxn modelId="{89A5A1DA-B889-476D-B29C-0584C24BB22F}" srcId="{58AF9A96-B324-45D9-9A43-92FA15892172}" destId="{40B29B85-C5EE-44D4-AB1F-02199C324A53}" srcOrd="2" destOrd="0" parTransId="{237C12FE-B525-49C3-91C3-559F912EE375}" sibTransId="{4173F8CE-6E9F-4A17-ADA5-E08EE1FF4D7D}"/>
    <dgm:cxn modelId="{148EC695-5F46-4EC3-B13A-40BA2C0EF332}" srcId="{16C0BE2E-B054-4521-A719-6F13356E207D}" destId="{924B54BC-EC9C-4098-B755-CA2F9CF69B75}" srcOrd="2" destOrd="0" parTransId="{F0F3EAE2-C568-4C6E-82DC-BD6FCF2EEDA8}" sibTransId="{FC68B6C3-3760-4FC7-B0E3-9FB30CA4E81A}"/>
    <dgm:cxn modelId="{A7599CAB-DA0B-4604-9783-E27163535475}" type="presOf" srcId="{743556D6-66EA-467B-9108-40B48283C457}" destId="{EFB9BBEA-4D64-4440-A845-0F12F5BEB85B}" srcOrd="0" destOrd="2" presId="urn:microsoft.com/office/officeart/2005/8/layout/vList5"/>
    <dgm:cxn modelId="{45E5A0D1-A8C0-4DC9-895D-8336ABB853CC}" srcId="{58AF9A96-B324-45D9-9A43-92FA15892172}" destId="{939B34EB-19F4-4E2F-833C-06BDC6142C53}" srcOrd="3" destOrd="0" parTransId="{2C5CBA72-4F82-4F23-A2BA-2F013A87765C}" sibTransId="{E8C1B0AE-C001-4B4C-B752-989801B1A1B8}"/>
    <dgm:cxn modelId="{0AAB4CFA-5B54-4CEA-AEC6-603068B9C11C}" type="presOf" srcId="{A72DDF3B-1F0D-4FC6-A0F4-107C690D12CA}" destId="{0FE1791A-6631-4045-B7B6-EDBC4B86FE71}" srcOrd="0" destOrd="1" presId="urn:microsoft.com/office/officeart/2005/8/layout/vList5"/>
    <dgm:cxn modelId="{25E33465-1FC1-4D4A-ACEA-7A1F3815BF09}" srcId="{939B34EB-19F4-4E2F-833C-06BDC6142C53}" destId="{A71902DB-9020-43B0-ABC0-189198A381CD}" srcOrd="0" destOrd="0" parTransId="{58E29170-915E-4776-B7DB-A32B8BBC71E0}" sibTransId="{09184FE3-E27B-4DD8-BAA3-2433C5E87EBF}"/>
    <dgm:cxn modelId="{8FB4D116-10CD-46CC-87A1-6DDFE58E9F9B}" srcId="{16C0BE2E-B054-4521-A719-6F13356E207D}" destId="{A72DDF3B-1F0D-4FC6-A0F4-107C690D12CA}" srcOrd="1" destOrd="0" parTransId="{428ABD91-2333-4668-884C-2E9456C1BA69}" sibTransId="{64F8EBC4-6B0C-462F-B1E4-B538DCAB7025}"/>
    <dgm:cxn modelId="{5360277D-48F2-42CA-9D94-7A821308BC5C}" type="presOf" srcId="{EB62E91D-79CD-4588-B045-1DC196B38E36}" destId="{55C8791C-1CC5-4155-9490-24263DBEE0EA}" srcOrd="0" destOrd="2" presId="urn:microsoft.com/office/officeart/2005/8/layout/vList5"/>
    <dgm:cxn modelId="{A46F9B7A-21A2-44A5-9F13-5FA759D07E2A}" type="presOf" srcId="{E1114815-E310-434B-8CD9-0BE1DE1C1A77}" destId="{55C8791C-1CC5-4155-9490-24263DBEE0EA}" srcOrd="0" destOrd="1" presId="urn:microsoft.com/office/officeart/2005/8/layout/vList5"/>
    <dgm:cxn modelId="{2BEC8B6B-381A-46A6-977E-4A38E71679A0}" srcId="{58AF9A96-B324-45D9-9A43-92FA15892172}" destId="{16C0BE2E-B054-4521-A719-6F13356E207D}" srcOrd="1" destOrd="0" parTransId="{F59669E3-370F-4F1C-A752-76651EA19686}" sibTransId="{CAF66B33-208D-4F75-B6B2-E8972326821A}"/>
    <dgm:cxn modelId="{A22F3F15-67CC-4680-8A63-3D1A83B4BF65}" type="presOf" srcId="{924B54BC-EC9C-4098-B755-CA2F9CF69B75}" destId="{0FE1791A-6631-4045-B7B6-EDBC4B86FE71}" srcOrd="0" destOrd="2" presId="urn:microsoft.com/office/officeart/2005/8/layout/vList5"/>
    <dgm:cxn modelId="{5B15AE08-CBCC-48B2-8B5E-42C1A1D848A6}" type="presOf" srcId="{58AF9A96-B324-45D9-9A43-92FA15892172}" destId="{485C32B1-AD2E-4709-BE3B-0BAF2D37C2F7}" srcOrd="0" destOrd="0" presId="urn:microsoft.com/office/officeart/2005/8/layout/vList5"/>
    <dgm:cxn modelId="{61C89A2F-7160-4A5C-98C1-281619924FD1}" srcId="{FEF66E77-6853-4C26-ADF1-0E5D07118895}" destId="{E95E3CDA-10F3-4A83-B693-DEF7F129E9AB}" srcOrd="0" destOrd="0" parTransId="{7F401342-ABB3-44CF-9E09-B4BEA18A0305}" sibTransId="{5ABAF317-1E6B-462C-92DB-A1C2838398FD}"/>
    <dgm:cxn modelId="{F7535856-DE5C-40EF-A63A-2BA3F3D2F9B2}" type="presOf" srcId="{16C0BE2E-B054-4521-A719-6F13356E207D}" destId="{31B71856-891F-4225-B3DE-174961F4E997}" srcOrd="0" destOrd="0" presId="urn:microsoft.com/office/officeart/2005/8/layout/vList5"/>
    <dgm:cxn modelId="{31BC81FB-B827-4AB0-8ACD-23DE5C966182}" type="presOf" srcId="{FEF66E77-6853-4C26-ADF1-0E5D07118895}" destId="{90353222-CE73-49E5-845E-48F59C8FF8C6}" srcOrd="0" destOrd="0" presId="urn:microsoft.com/office/officeart/2005/8/layout/vList5"/>
    <dgm:cxn modelId="{94B83130-2C12-4ECA-AA1C-0B1F57A528AB}" srcId="{40B29B85-C5EE-44D4-AB1F-02199C324A53}" destId="{743556D6-66EA-467B-9108-40B48283C457}" srcOrd="2" destOrd="0" parTransId="{1CD61C2D-22F7-424A-80C3-B1B464F38903}" sibTransId="{DB2A4EAE-647C-4C11-BF12-D49B8E8C77A3}"/>
    <dgm:cxn modelId="{248CB480-040F-4763-B2F1-3A88067640D3}" type="presOf" srcId="{A1A83C6A-9153-47DB-8EA2-5FB2DC52DE6B}" destId="{EFB9BBEA-4D64-4440-A845-0F12F5BEB85B}" srcOrd="0" destOrd="1" presId="urn:microsoft.com/office/officeart/2005/8/layout/vList5"/>
    <dgm:cxn modelId="{34C11288-4141-4B70-85C7-F68F40E9AE3D}" srcId="{58AF9A96-B324-45D9-9A43-92FA15892172}" destId="{FEF66E77-6853-4C26-ADF1-0E5D07118895}" srcOrd="0" destOrd="0" parTransId="{B8F8B6CB-1EF7-4DC3-8715-B7B901771127}" sibTransId="{B0B3A68E-590A-4DD9-997B-543EA3F9E4E6}"/>
    <dgm:cxn modelId="{533D9B8F-D046-456F-A256-F75E22C62E5B}" srcId="{16C0BE2E-B054-4521-A719-6F13356E207D}" destId="{FADC6DEB-C9DE-4F34-AEA3-ACC4E857E61E}" srcOrd="0" destOrd="0" parTransId="{9D1657D1-897E-48AF-A1BA-9DD6DBECA192}" sibTransId="{21DB28EE-9044-461F-872F-7262836D4DCA}"/>
    <dgm:cxn modelId="{B7D604F1-4A61-4BE6-8A02-2096CDD00DAF}" srcId="{40B29B85-C5EE-44D4-AB1F-02199C324A53}" destId="{A1A83C6A-9153-47DB-8EA2-5FB2DC52DE6B}" srcOrd="1" destOrd="0" parTransId="{43740533-1377-4B68-A8E9-6EDA66480E64}" sibTransId="{EC5F6FB4-B70C-426C-AD2D-8F5D8D1C6791}"/>
    <dgm:cxn modelId="{DD925FDD-7B9A-4ADE-9321-0AD18898F169}" srcId="{939B34EB-19F4-4E2F-833C-06BDC6142C53}" destId="{4B22C67C-FE9C-4F64-B6E5-4C4B90920275}" srcOrd="1" destOrd="0" parTransId="{61A56A04-6936-4A13-AA5E-D49797589C95}" sibTransId="{E7FFF007-677A-4E78-95A4-F4A244FFC5DB}"/>
    <dgm:cxn modelId="{26A5D9F7-438B-4A66-8941-65A097510A37}" type="presOf" srcId="{0334A3AC-022F-4AC0-B86B-A2D712A577E5}" destId="{F6A0706D-2B31-4385-8121-4E7C9EEE712B}" srcOrd="0" destOrd="2" presId="urn:microsoft.com/office/officeart/2005/8/layout/vList5"/>
    <dgm:cxn modelId="{C7F37EA0-CC03-4295-B07D-834F618CB9AB}" type="presOf" srcId="{40B29B85-C5EE-44D4-AB1F-02199C324A53}" destId="{A82AB8E4-B676-4812-B309-2BFCAD3C4421}" srcOrd="0" destOrd="0" presId="urn:microsoft.com/office/officeart/2005/8/layout/vList5"/>
    <dgm:cxn modelId="{10AA32AE-CDA5-4C1F-A318-6654A3088601}" type="presOf" srcId="{FADC6DEB-C9DE-4F34-AEA3-ACC4E857E61E}" destId="{0FE1791A-6631-4045-B7B6-EDBC4B86FE71}" srcOrd="0" destOrd="0" presId="urn:microsoft.com/office/officeart/2005/8/layout/vList5"/>
    <dgm:cxn modelId="{335520D5-6E1A-4428-A9B1-7263F4CC74A8}" srcId="{FEF66E77-6853-4C26-ADF1-0E5D07118895}" destId="{E1114815-E310-434B-8CD9-0BE1DE1C1A77}" srcOrd="1" destOrd="0" parTransId="{EAD1DE00-2634-44C3-9961-8916D0AA56DB}" sibTransId="{87C13A85-97B3-43A5-8043-A562517A4EE7}"/>
    <dgm:cxn modelId="{9B65CB76-6FA7-4589-8E0E-98FD6B1EF43E}" type="presParOf" srcId="{485C32B1-AD2E-4709-BE3B-0BAF2D37C2F7}" destId="{081720D5-F64D-4CEA-974D-F32FBCDB4AA8}" srcOrd="0" destOrd="0" presId="urn:microsoft.com/office/officeart/2005/8/layout/vList5"/>
    <dgm:cxn modelId="{C03C6B7E-7EBE-4353-ACB9-629A6385C16F}" type="presParOf" srcId="{081720D5-F64D-4CEA-974D-F32FBCDB4AA8}" destId="{90353222-CE73-49E5-845E-48F59C8FF8C6}" srcOrd="0" destOrd="0" presId="urn:microsoft.com/office/officeart/2005/8/layout/vList5"/>
    <dgm:cxn modelId="{9E1E0CD6-AE12-47A4-8C96-4A8ABE03E2B9}" type="presParOf" srcId="{081720D5-F64D-4CEA-974D-F32FBCDB4AA8}" destId="{55C8791C-1CC5-4155-9490-24263DBEE0EA}" srcOrd="1" destOrd="0" presId="urn:microsoft.com/office/officeart/2005/8/layout/vList5"/>
    <dgm:cxn modelId="{73A4F458-83EB-4D5A-B77D-C90CCA95B5B7}" type="presParOf" srcId="{485C32B1-AD2E-4709-BE3B-0BAF2D37C2F7}" destId="{47913912-73C1-4E81-A14F-88E2000F68D9}" srcOrd="1" destOrd="0" presId="urn:microsoft.com/office/officeart/2005/8/layout/vList5"/>
    <dgm:cxn modelId="{32F45123-7489-4EBF-AA02-F1CC0A0B8A17}" type="presParOf" srcId="{485C32B1-AD2E-4709-BE3B-0BAF2D37C2F7}" destId="{D65711C3-B210-4DE8-8A1E-F539E6003D57}" srcOrd="2" destOrd="0" presId="urn:microsoft.com/office/officeart/2005/8/layout/vList5"/>
    <dgm:cxn modelId="{3DD8BF72-4B7C-47D2-ABD2-BA3D15547B9A}" type="presParOf" srcId="{D65711C3-B210-4DE8-8A1E-F539E6003D57}" destId="{31B71856-891F-4225-B3DE-174961F4E997}" srcOrd="0" destOrd="0" presId="urn:microsoft.com/office/officeart/2005/8/layout/vList5"/>
    <dgm:cxn modelId="{0CC1967D-D2FE-4E31-AD9A-B8B5E2FBDE56}" type="presParOf" srcId="{D65711C3-B210-4DE8-8A1E-F539E6003D57}" destId="{0FE1791A-6631-4045-B7B6-EDBC4B86FE71}" srcOrd="1" destOrd="0" presId="urn:microsoft.com/office/officeart/2005/8/layout/vList5"/>
    <dgm:cxn modelId="{7383EFE9-8FF6-4419-90F6-0974ECEC0CF2}" type="presParOf" srcId="{485C32B1-AD2E-4709-BE3B-0BAF2D37C2F7}" destId="{C9262DD2-E4C7-47FC-9188-55E2AC3961F0}" srcOrd="3" destOrd="0" presId="urn:microsoft.com/office/officeart/2005/8/layout/vList5"/>
    <dgm:cxn modelId="{D1B94BFC-11BB-4A00-84BF-99760657956E}" type="presParOf" srcId="{485C32B1-AD2E-4709-BE3B-0BAF2D37C2F7}" destId="{D6265169-619E-4585-A258-B6D70A4FA2E0}" srcOrd="4" destOrd="0" presId="urn:microsoft.com/office/officeart/2005/8/layout/vList5"/>
    <dgm:cxn modelId="{688CDB24-BB5A-432D-A390-930F5F62CFE5}" type="presParOf" srcId="{D6265169-619E-4585-A258-B6D70A4FA2E0}" destId="{A82AB8E4-B676-4812-B309-2BFCAD3C4421}" srcOrd="0" destOrd="0" presId="urn:microsoft.com/office/officeart/2005/8/layout/vList5"/>
    <dgm:cxn modelId="{B45DE7A8-24CA-476C-933B-A0A7CB9892FC}" type="presParOf" srcId="{D6265169-619E-4585-A258-B6D70A4FA2E0}" destId="{EFB9BBEA-4D64-4440-A845-0F12F5BEB85B}" srcOrd="1" destOrd="0" presId="urn:microsoft.com/office/officeart/2005/8/layout/vList5"/>
    <dgm:cxn modelId="{B9D9291A-B919-4A89-8E5D-B104D21DC73A}" type="presParOf" srcId="{485C32B1-AD2E-4709-BE3B-0BAF2D37C2F7}" destId="{546B8921-2BCF-41B8-BE14-656B764C762F}" srcOrd="5" destOrd="0" presId="urn:microsoft.com/office/officeart/2005/8/layout/vList5"/>
    <dgm:cxn modelId="{E8DEA118-00BB-4D5E-A67F-43E8C670471A}" type="presParOf" srcId="{485C32B1-AD2E-4709-BE3B-0BAF2D37C2F7}" destId="{DE6EDFDE-A99B-4A02-A0D4-FA5D5C4F1ECD}" srcOrd="6" destOrd="0" presId="urn:microsoft.com/office/officeart/2005/8/layout/vList5"/>
    <dgm:cxn modelId="{462FBE8B-A850-4385-856B-DD3559F3F76F}" type="presParOf" srcId="{DE6EDFDE-A99B-4A02-A0D4-FA5D5C4F1ECD}" destId="{DAB872B5-8985-48F3-8FD7-5E095FC7061C}" srcOrd="0" destOrd="0" presId="urn:microsoft.com/office/officeart/2005/8/layout/vList5"/>
    <dgm:cxn modelId="{76F43BB6-EC07-4EB6-B643-CF676D790C79}" type="presParOf" srcId="{DE6EDFDE-A99B-4A02-A0D4-FA5D5C4F1ECD}" destId="{F6A0706D-2B31-4385-8121-4E7C9EEE712B}" srcOrd="1" destOrd="0" presId="urn:microsoft.com/office/officeart/2005/8/layout/vList5"/>
  </dgm:cxnLst>
  <dgm:bg/>
  <dgm:whole/>
  <dgm:extLst>
    <a:ext uri="http://schemas.microsoft.com/office/drawing/2008/diagram">
      <dsp:dataModelExt xmlns:dsp="http://schemas.microsoft.com/office/drawing/2008/diagram" xmlns="" relId="rId44"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BE539B87-E8A7-4A84-BD7D-279F9C4835C3}" type="doc">
      <dgm:prSet loTypeId="urn:microsoft.com/office/officeart/2005/8/layout/vList6" loCatId="list" qsTypeId="urn:microsoft.com/office/officeart/2005/8/quickstyle/simple3" qsCatId="simple" csTypeId="urn:microsoft.com/office/officeart/2005/8/colors/accent0_3" csCatId="mainScheme" phldr="1"/>
      <dgm:spPr/>
      <dgm:t>
        <a:bodyPr/>
        <a:lstStyle/>
        <a:p>
          <a:endParaRPr lang="ru-RU"/>
        </a:p>
      </dgm:t>
    </dgm:pt>
    <dgm:pt modelId="{CE1CA990-53B3-4D70-9F95-067032044FE4}">
      <dgm:prSet phldrT="[Текст]" custT="1"/>
      <dgm:spPr/>
      <dgm:t>
        <a:bodyPr/>
        <a:lstStyle/>
        <a:p>
          <a:r>
            <a:rPr lang="ru-RU" sz="1200" b="1">
              <a:latin typeface="Arial Narrow" pitchFamily="34" charset="0"/>
            </a:rPr>
            <a:t>Нарушение банком или иной кредитной организацией установленного срока исполнения поручения налогоплательщика о перечислении налога (сбора), страхового взноса, пеней, штрафа</a:t>
          </a:r>
        </a:p>
      </dgm:t>
    </dgm:pt>
    <dgm:pt modelId="{E117C5E1-E719-4F51-A6A8-0C9AB7EBE27A}" type="parTrans" cxnId="{4CC6B4F7-DBD2-4BBB-9E95-395410D0C5A8}">
      <dgm:prSet/>
      <dgm:spPr/>
      <dgm:t>
        <a:bodyPr/>
        <a:lstStyle/>
        <a:p>
          <a:endParaRPr lang="ru-RU">
            <a:latin typeface="Arial Narrow" pitchFamily="34" charset="0"/>
          </a:endParaRPr>
        </a:p>
      </dgm:t>
    </dgm:pt>
    <dgm:pt modelId="{98BCA010-48DD-4A86-B98D-6958B89B6176}" type="sibTrans" cxnId="{4CC6B4F7-DBD2-4BBB-9E95-395410D0C5A8}">
      <dgm:prSet/>
      <dgm:spPr/>
      <dgm:t>
        <a:bodyPr/>
        <a:lstStyle/>
        <a:p>
          <a:endParaRPr lang="ru-RU">
            <a:latin typeface="Arial Narrow" pitchFamily="34" charset="0"/>
          </a:endParaRPr>
        </a:p>
      </dgm:t>
    </dgm:pt>
    <dgm:pt modelId="{E31B4AC8-AF3B-4C93-8070-C532AD179733}">
      <dgm:prSet phldrT="[Текст]" custT="1"/>
      <dgm:spPr/>
      <dgm:t>
        <a:bodyPr/>
        <a:lstStyle/>
        <a:p>
          <a:pPr algn="ctr"/>
          <a:r>
            <a:rPr lang="ru-RU" sz="1200" b="1">
              <a:latin typeface="Arial Narrow" pitchFamily="34" charset="0"/>
            </a:rPr>
            <a:t>Адм. штраф на должностное лицо -</a:t>
          </a:r>
          <a:r>
            <a:rPr lang="ru-RU" sz="1600" b="1">
              <a:latin typeface="Arial Narrow" pitchFamily="34" charset="0"/>
            </a:rPr>
            <a:t>4-5 тыс. руб</a:t>
          </a:r>
          <a:r>
            <a:rPr lang="ru-RU" sz="2000" b="1">
              <a:latin typeface="Arial Narrow" pitchFamily="34" charset="0"/>
            </a:rPr>
            <a:t>.  </a:t>
          </a:r>
        </a:p>
      </dgm:t>
    </dgm:pt>
    <dgm:pt modelId="{23AEE1B2-84C8-4EAF-B9CC-F2CBACE1B581}" type="parTrans" cxnId="{FB1BD759-00ED-44C7-9554-B9D1F50C7C21}">
      <dgm:prSet/>
      <dgm:spPr/>
      <dgm:t>
        <a:bodyPr/>
        <a:lstStyle/>
        <a:p>
          <a:endParaRPr lang="ru-RU">
            <a:latin typeface="Arial Narrow" pitchFamily="34" charset="0"/>
          </a:endParaRPr>
        </a:p>
      </dgm:t>
    </dgm:pt>
    <dgm:pt modelId="{A0B41061-1EA1-4C92-8BAE-1776282EA0BE}" type="sibTrans" cxnId="{FB1BD759-00ED-44C7-9554-B9D1F50C7C21}">
      <dgm:prSet/>
      <dgm:spPr/>
      <dgm:t>
        <a:bodyPr/>
        <a:lstStyle/>
        <a:p>
          <a:endParaRPr lang="ru-RU">
            <a:latin typeface="Arial Narrow" pitchFamily="34" charset="0"/>
          </a:endParaRPr>
        </a:p>
      </dgm:t>
    </dgm:pt>
    <dgm:pt modelId="{51191E2C-6BA9-4C0E-A9AE-B5850AB69059}">
      <dgm:prSet phldrT="[Текст]" custT="1"/>
      <dgm:spPr/>
      <dgm:t>
        <a:bodyPr/>
        <a:lstStyle/>
        <a:p>
          <a:r>
            <a:rPr lang="ru-RU" sz="1200" b="1">
              <a:latin typeface="Arial Narrow" pitchFamily="34" charset="0"/>
            </a:rPr>
            <a:t>Грубое нарушение требований к бухгалтерскому учету, в том числе к бухгалтерской (финансовой) отчетности, выразившееся в занижении сумм налогов и сборов не менее, чем на 10 процентов, вследствие искажения данных бухгалтерского учета</a:t>
          </a:r>
        </a:p>
      </dgm:t>
    </dgm:pt>
    <dgm:pt modelId="{B9FAB587-43D0-4015-9ED9-2ED43C967FA1}" type="parTrans" cxnId="{662F51E2-2BC7-49A8-80D7-4F6C0C201356}">
      <dgm:prSet/>
      <dgm:spPr/>
      <dgm:t>
        <a:bodyPr/>
        <a:lstStyle/>
        <a:p>
          <a:endParaRPr lang="ru-RU">
            <a:latin typeface="Arial Narrow" pitchFamily="34" charset="0"/>
          </a:endParaRPr>
        </a:p>
      </dgm:t>
    </dgm:pt>
    <dgm:pt modelId="{0E36F3C1-2D41-4D21-833E-D77CB3114596}" type="sibTrans" cxnId="{662F51E2-2BC7-49A8-80D7-4F6C0C201356}">
      <dgm:prSet/>
      <dgm:spPr/>
      <dgm:t>
        <a:bodyPr/>
        <a:lstStyle/>
        <a:p>
          <a:endParaRPr lang="ru-RU">
            <a:latin typeface="Arial Narrow" pitchFamily="34" charset="0"/>
          </a:endParaRPr>
        </a:p>
      </dgm:t>
    </dgm:pt>
    <dgm:pt modelId="{43B5ACFC-E691-4E0E-B791-126F04A7B1D8}">
      <dgm:prSet phldrT="[Текст]" custT="1"/>
      <dgm:spPr/>
      <dgm:t>
        <a:bodyPr/>
        <a:lstStyle/>
        <a:p>
          <a:pPr algn="ctr"/>
          <a:r>
            <a:rPr lang="ru-RU" sz="1200" b="1">
              <a:latin typeface="Arial Narrow" pitchFamily="34" charset="0"/>
            </a:rPr>
            <a:t>Адм. штраф на должностное лицо -</a:t>
          </a:r>
          <a:r>
            <a:rPr lang="ru-RU" sz="1600" b="1">
              <a:latin typeface="Arial Narrow" pitchFamily="34" charset="0"/>
            </a:rPr>
            <a:t>5-10 тыс. руб.  </a:t>
          </a:r>
          <a:endParaRPr lang="ru-RU" sz="1600">
            <a:latin typeface="Arial Narrow" pitchFamily="34" charset="0"/>
          </a:endParaRPr>
        </a:p>
      </dgm:t>
    </dgm:pt>
    <dgm:pt modelId="{093CCE7E-BA5F-40BF-86F3-1EA0CEF3DB49}" type="parTrans" cxnId="{B46E6739-0632-4DAC-BE73-4990CD74A34C}">
      <dgm:prSet/>
      <dgm:spPr/>
      <dgm:t>
        <a:bodyPr/>
        <a:lstStyle/>
        <a:p>
          <a:endParaRPr lang="ru-RU">
            <a:latin typeface="Arial Narrow" pitchFamily="34" charset="0"/>
          </a:endParaRPr>
        </a:p>
      </dgm:t>
    </dgm:pt>
    <dgm:pt modelId="{018B5993-4FD1-48DE-819C-8A9AD99482DD}" type="sibTrans" cxnId="{B46E6739-0632-4DAC-BE73-4990CD74A34C}">
      <dgm:prSet/>
      <dgm:spPr/>
      <dgm:t>
        <a:bodyPr/>
        <a:lstStyle/>
        <a:p>
          <a:endParaRPr lang="ru-RU">
            <a:latin typeface="Arial Narrow" pitchFamily="34" charset="0"/>
          </a:endParaRPr>
        </a:p>
      </dgm:t>
    </dgm:pt>
    <dgm:pt modelId="{CB5FB72B-4FBE-47BD-BA78-EF8B15CCA5E6}">
      <dgm:prSet custT="1"/>
      <dgm:spPr/>
      <dgm:t>
        <a:bodyPr/>
        <a:lstStyle/>
        <a:p>
          <a:r>
            <a:rPr lang="ru-RU" sz="1200" b="1">
              <a:latin typeface="Arial Narrow" pitchFamily="34" charset="0"/>
            </a:rPr>
            <a:t>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a:t>
          </a:r>
        </a:p>
      </dgm:t>
    </dgm:pt>
    <dgm:pt modelId="{1737233D-F561-4C27-AE8C-40075BA9817B}" type="parTrans" cxnId="{BE26DF41-77A3-40CB-8AE9-78B9A6917864}">
      <dgm:prSet/>
      <dgm:spPr/>
      <dgm:t>
        <a:bodyPr/>
        <a:lstStyle/>
        <a:p>
          <a:endParaRPr lang="ru-RU">
            <a:latin typeface="Arial Narrow" pitchFamily="34" charset="0"/>
          </a:endParaRPr>
        </a:p>
      </dgm:t>
    </dgm:pt>
    <dgm:pt modelId="{9C21663B-978C-4D6A-B124-966636EA1792}" type="sibTrans" cxnId="{BE26DF41-77A3-40CB-8AE9-78B9A6917864}">
      <dgm:prSet/>
      <dgm:spPr/>
      <dgm:t>
        <a:bodyPr/>
        <a:lstStyle/>
        <a:p>
          <a:endParaRPr lang="ru-RU">
            <a:latin typeface="Arial Narrow" pitchFamily="34" charset="0"/>
          </a:endParaRPr>
        </a:p>
      </dgm:t>
    </dgm:pt>
    <dgm:pt modelId="{7F853104-5381-496D-92C3-2B7E62507EFE}">
      <dgm:prSet custT="1"/>
      <dgm:spPr/>
      <dgm:t>
        <a:bodyPr/>
        <a:lstStyle/>
        <a:p>
          <a:pPr algn="ctr"/>
          <a:r>
            <a:rPr lang="ru-RU" sz="1200" b="1">
              <a:latin typeface="Arial Narrow" pitchFamily="34" charset="0"/>
            </a:rPr>
            <a:t>Адм. штраф на должностное лицо</a:t>
          </a:r>
          <a:r>
            <a:rPr lang="ru-RU" sz="1600" b="1">
              <a:latin typeface="Arial Narrow" pitchFamily="34" charset="0"/>
            </a:rPr>
            <a:t>-3-10 тыс. руб.  </a:t>
          </a:r>
          <a:endParaRPr lang="ru-RU" sz="1600">
            <a:latin typeface="Arial Narrow" pitchFamily="34" charset="0"/>
          </a:endParaRPr>
        </a:p>
      </dgm:t>
    </dgm:pt>
    <dgm:pt modelId="{2A43DB19-781E-4CE3-A315-A4B889401882}" type="parTrans" cxnId="{BA94AE8C-2034-404E-9160-F0C91435CB6E}">
      <dgm:prSet/>
      <dgm:spPr/>
      <dgm:t>
        <a:bodyPr/>
        <a:lstStyle/>
        <a:p>
          <a:endParaRPr lang="ru-RU">
            <a:latin typeface="Arial Narrow" pitchFamily="34" charset="0"/>
          </a:endParaRPr>
        </a:p>
      </dgm:t>
    </dgm:pt>
    <dgm:pt modelId="{E33D12D8-6B9B-44BD-8433-977704D50ECA}" type="sibTrans" cxnId="{BA94AE8C-2034-404E-9160-F0C91435CB6E}">
      <dgm:prSet/>
      <dgm:spPr/>
      <dgm:t>
        <a:bodyPr/>
        <a:lstStyle/>
        <a:p>
          <a:endParaRPr lang="ru-RU">
            <a:latin typeface="Arial Narrow" pitchFamily="34" charset="0"/>
          </a:endParaRPr>
        </a:p>
      </dgm:t>
    </dgm:pt>
    <dgm:pt modelId="{CF489DBF-2930-4CCF-9484-47013793B552}">
      <dgm:prSet custT="1"/>
      <dgm:spPr/>
      <dgm:t>
        <a:bodyPr/>
        <a:lstStyle/>
        <a:p>
          <a:r>
            <a:rPr lang="ru-RU" sz="1200" b="1">
              <a:latin typeface="Arial Narrow" pitchFamily="34" charset="0"/>
            </a:rPr>
            <a: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a:t>
          </a:r>
        </a:p>
      </dgm:t>
    </dgm:pt>
    <dgm:pt modelId="{734533CD-06B7-4753-A29D-573DECAAD74B}" type="parTrans" cxnId="{AC8D5C80-6383-4FCE-8FA3-A2A83C20E81D}">
      <dgm:prSet/>
      <dgm:spPr/>
      <dgm:t>
        <a:bodyPr/>
        <a:lstStyle/>
        <a:p>
          <a:endParaRPr lang="ru-RU">
            <a:latin typeface="Arial Narrow" pitchFamily="34" charset="0"/>
          </a:endParaRPr>
        </a:p>
      </dgm:t>
    </dgm:pt>
    <dgm:pt modelId="{803C8BC7-4457-40D9-835D-6E898FA39519}" type="sibTrans" cxnId="{AC8D5C80-6383-4FCE-8FA3-A2A83C20E81D}">
      <dgm:prSet/>
      <dgm:spPr/>
      <dgm:t>
        <a:bodyPr/>
        <a:lstStyle/>
        <a:p>
          <a:endParaRPr lang="ru-RU">
            <a:latin typeface="Arial Narrow" pitchFamily="34" charset="0"/>
          </a:endParaRPr>
        </a:p>
      </dgm:t>
    </dgm:pt>
    <dgm:pt modelId="{AE0F4CF5-EFAA-48E3-B1F6-7AD409CC4934}">
      <dgm:prSet phldrT="[Текст]" custT="1"/>
      <dgm:spPr/>
      <dgm:t>
        <a:bodyPr/>
        <a:lstStyle/>
        <a:p>
          <a:pPr algn="ctr"/>
          <a:r>
            <a:rPr lang="ru-RU" sz="1200" b="1">
              <a:latin typeface="Arial Narrow" pitchFamily="34" charset="0"/>
            </a:rPr>
            <a:t>Адм. штраф на должностное лицо </a:t>
          </a:r>
          <a:r>
            <a:rPr lang="ru-RU" sz="1200">
              <a:latin typeface="Arial Narrow" pitchFamily="34" charset="0"/>
            </a:rPr>
            <a:t>-</a:t>
          </a:r>
          <a:r>
            <a:rPr lang="ru-RU" sz="1600" b="1">
              <a:latin typeface="Arial Narrow" pitchFamily="34" charset="0"/>
            </a:rPr>
            <a:t>10-30 тыс. руб.  </a:t>
          </a:r>
          <a:endParaRPr lang="ru-RU" sz="1600">
            <a:latin typeface="Arial Narrow" pitchFamily="34" charset="0"/>
          </a:endParaRPr>
        </a:p>
      </dgm:t>
    </dgm:pt>
    <dgm:pt modelId="{FF7C92B0-6393-42E1-885B-F5CB6B242953}" type="parTrans" cxnId="{1B5FF321-BE32-46EC-B3CF-4E90E44BA2BD}">
      <dgm:prSet/>
      <dgm:spPr/>
      <dgm:t>
        <a:bodyPr/>
        <a:lstStyle/>
        <a:p>
          <a:endParaRPr lang="ru-RU">
            <a:latin typeface="Arial Narrow" pitchFamily="34" charset="0"/>
          </a:endParaRPr>
        </a:p>
      </dgm:t>
    </dgm:pt>
    <dgm:pt modelId="{344C0EF0-67EB-417A-A916-ED262420F5A8}" type="sibTrans" cxnId="{1B5FF321-BE32-46EC-B3CF-4E90E44BA2BD}">
      <dgm:prSet/>
      <dgm:spPr/>
      <dgm:t>
        <a:bodyPr/>
        <a:lstStyle/>
        <a:p>
          <a:endParaRPr lang="ru-RU">
            <a:latin typeface="Arial Narrow" pitchFamily="34" charset="0"/>
          </a:endParaRPr>
        </a:p>
      </dgm:t>
    </dgm:pt>
    <dgm:pt modelId="{BCC793FA-C90E-4B4B-8792-230E71E2F763}">
      <dgm:prSet phldrT="[Текст]" custT="1"/>
      <dgm:spPr/>
      <dgm:t>
        <a:bodyPr/>
        <a:lstStyle/>
        <a:p>
          <a:pPr algn="l"/>
          <a:r>
            <a:rPr lang="ru-RU" sz="1000" b="1">
              <a:solidFill>
                <a:schemeClr val="bg1">
                  <a:lumMod val="85000"/>
                </a:schemeClr>
              </a:solidFill>
              <a:latin typeface="Arial Narrow" pitchFamily="34" charset="0"/>
            </a:rPr>
            <a:t>  </a:t>
          </a:r>
        </a:p>
      </dgm:t>
    </dgm:pt>
    <dgm:pt modelId="{64F47F0E-7922-4F14-A9DC-0B23FA55E11A}" type="parTrans" cxnId="{709DE003-F701-4325-A338-92002CBC5C0D}">
      <dgm:prSet/>
      <dgm:spPr/>
      <dgm:t>
        <a:bodyPr/>
        <a:lstStyle/>
        <a:p>
          <a:endParaRPr lang="ru-RU">
            <a:latin typeface="Arial Narrow" pitchFamily="34" charset="0"/>
          </a:endParaRPr>
        </a:p>
      </dgm:t>
    </dgm:pt>
    <dgm:pt modelId="{DCAD1EA7-25F6-4BA3-8B08-6A09781C8552}" type="sibTrans" cxnId="{709DE003-F701-4325-A338-92002CBC5C0D}">
      <dgm:prSet/>
      <dgm:spPr/>
      <dgm:t>
        <a:bodyPr/>
        <a:lstStyle/>
        <a:p>
          <a:endParaRPr lang="ru-RU">
            <a:latin typeface="Arial Narrow" pitchFamily="34" charset="0"/>
          </a:endParaRPr>
        </a:p>
      </dgm:t>
    </dgm:pt>
    <dgm:pt modelId="{E5C48E89-C5FB-4DB9-A2AD-CB0B6B14A32E}">
      <dgm:prSet custT="1"/>
      <dgm:spPr/>
      <dgm:t>
        <a:bodyPr/>
        <a:lstStyle/>
        <a:p>
          <a:pPr algn="l"/>
          <a:r>
            <a:rPr lang="ru-RU" sz="1000" b="1">
              <a:solidFill>
                <a:schemeClr val="bg1">
                  <a:lumMod val="85000"/>
                </a:schemeClr>
              </a:solidFill>
              <a:latin typeface="Arial Narrow" pitchFamily="34" charset="0"/>
            </a:rPr>
            <a:t>    </a:t>
          </a:r>
          <a:endParaRPr lang="ru-RU" sz="1000">
            <a:solidFill>
              <a:schemeClr val="bg1">
                <a:lumMod val="85000"/>
              </a:schemeClr>
            </a:solidFill>
            <a:latin typeface="Arial Narrow" pitchFamily="34" charset="0"/>
          </a:endParaRPr>
        </a:p>
      </dgm:t>
    </dgm:pt>
    <dgm:pt modelId="{8840EF06-473D-4107-B925-1C2775155548}" type="parTrans" cxnId="{05FBC10A-B0A9-4040-8DAD-BF6835705271}">
      <dgm:prSet/>
      <dgm:spPr/>
      <dgm:t>
        <a:bodyPr/>
        <a:lstStyle/>
        <a:p>
          <a:endParaRPr lang="ru-RU">
            <a:latin typeface="Arial Narrow" pitchFamily="34" charset="0"/>
          </a:endParaRPr>
        </a:p>
      </dgm:t>
    </dgm:pt>
    <dgm:pt modelId="{DC0A822B-71C7-42CC-BCA4-BD668E8F9295}" type="sibTrans" cxnId="{05FBC10A-B0A9-4040-8DAD-BF6835705271}">
      <dgm:prSet/>
      <dgm:spPr/>
      <dgm:t>
        <a:bodyPr/>
        <a:lstStyle/>
        <a:p>
          <a:endParaRPr lang="ru-RU">
            <a:latin typeface="Arial Narrow" pitchFamily="34" charset="0"/>
          </a:endParaRPr>
        </a:p>
      </dgm:t>
    </dgm:pt>
    <dgm:pt modelId="{3E0492E0-7C73-4F24-8FD6-3B82A1AC64A6}">
      <dgm:prSet custT="1"/>
      <dgm:spPr/>
      <dgm:t>
        <a:bodyPr/>
        <a:lstStyle/>
        <a:p>
          <a:pPr algn="l"/>
          <a:r>
            <a:rPr lang="ru-RU" sz="1000" b="1">
              <a:solidFill>
                <a:schemeClr val="bg1">
                  <a:lumMod val="85000"/>
                </a:schemeClr>
              </a:solidFill>
              <a:latin typeface="Arial Narrow" pitchFamily="34" charset="0"/>
            </a:rPr>
            <a:t>      </a:t>
          </a:r>
          <a:endParaRPr lang="ru-RU" sz="1000">
            <a:solidFill>
              <a:schemeClr val="bg1">
                <a:lumMod val="85000"/>
              </a:schemeClr>
            </a:solidFill>
            <a:latin typeface="Arial Narrow" pitchFamily="34" charset="0"/>
          </a:endParaRPr>
        </a:p>
      </dgm:t>
    </dgm:pt>
    <dgm:pt modelId="{BAB4FB4C-BDB2-40A4-B9D2-DA4D6071CE19}" type="parTrans" cxnId="{8536E272-8340-4AAC-BF3F-10D98D01C5ED}">
      <dgm:prSet/>
      <dgm:spPr/>
      <dgm:t>
        <a:bodyPr/>
        <a:lstStyle/>
        <a:p>
          <a:endParaRPr lang="ru-RU">
            <a:latin typeface="Arial Narrow" pitchFamily="34" charset="0"/>
          </a:endParaRPr>
        </a:p>
      </dgm:t>
    </dgm:pt>
    <dgm:pt modelId="{9B746E23-E08C-4E8C-87A2-6DDFF05DF145}" type="sibTrans" cxnId="{8536E272-8340-4AAC-BF3F-10D98D01C5ED}">
      <dgm:prSet/>
      <dgm:spPr/>
      <dgm:t>
        <a:bodyPr/>
        <a:lstStyle/>
        <a:p>
          <a:endParaRPr lang="ru-RU">
            <a:latin typeface="Arial Narrow" pitchFamily="34" charset="0"/>
          </a:endParaRPr>
        </a:p>
      </dgm:t>
    </dgm:pt>
    <dgm:pt modelId="{391C1DEA-A0A6-4ABF-BD3A-8D268B1E95C6}">
      <dgm:prSet custT="1"/>
      <dgm:spPr/>
      <dgm:t>
        <a:bodyPr/>
        <a:lstStyle/>
        <a:p>
          <a:pPr algn="l"/>
          <a:r>
            <a:rPr lang="ru-RU" sz="1000" b="1">
              <a:solidFill>
                <a:schemeClr val="bg1">
                  <a:lumMod val="85000"/>
                </a:schemeClr>
              </a:solidFill>
              <a:latin typeface="Arial Narrow" pitchFamily="34" charset="0"/>
            </a:rPr>
            <a:t>   </a:t>
          </a:r>
          <a:endParaRPr lang="ru-RU" sz="1000">
            <a:solidFill>
              <a:schemeClr val="bg1">
                <a:lumMod val="85000"/>
              </a:schemeClr>
            </a:solidFill>
            <a:latin typeface="Arial Narrow" pitchFamily="34" charset="0"/>
          </a:endParaRPr>
        </a:p>
      </dgm:t>
    </dgm:pt>
    <dgm:pt modelId="{CF9DF4B3-CA70-40C0-944B-919023A97B08}" type="parTrans" cxnId="{02196C3E-7B11-49BE-A06E-472E59259369}">
      <dgm:prSet/>
      <dgm:spPr/>
      <dgm:t>
        <a:bodyPr/>
        <a:lstStyle/>
        <a:p>
          <a:endParaRPr lang="ru-RU">
            <a:latin typeface="Arial Narrow" pitchFamily="34" charset="0"/>
          </a:endParaRPr>
        </a:p>
      </dgm:t>
    </dgm:pt>
    <dgm:pt modelId="{D69D3127-6096-4641-AF84-D8A96232DD3E}" type="sibTrans" cxnId="{02196C3E-7B11-49BE-A06E-472E59259369}">
      <dgm:prSet/>
      <dgm:spPr/>
      <dgm:t>
        <a:bodyPr/>
        <a:lstStyle/>
        <a:p>
          <a:endParaRPr lang="ru-RU">
            <a:latin typeface="Arial Narrow" pitchFamily="34" charset="0"/>
          </a:endParaRPr>
        </a:p>
      </dgm:t>
    </dgm:pt>
    <dgm:pt modelId="{3DD0AAAB-F00D-44B0-9DA4-AEF0EF87923E}">
      <dgm:prSet custT="1"/>
      <dgm:spPr/>
      <dgm:t>
        <a:bodyPr/>
        <a:lstStyle/>
        <a:p>
          <a:pPr algn="l"/>
          <a:r>
            <a:rPr lang="ru-RU" sz="1000" b="1">
              <a:solidFill>
                <a:schemeClr val="bg1">
                  <a:lumMod val="85000"/>
                </a:schemeClr>
              </a:solidFill>
              <a:latin typeface="Arial Narrow" pitchFamily="34" charset="0"/>
            </a:rPr>
            <a:t>  </a:t>
          </a:r>
          <a:r>
            <a:rPr lang="ru-RU" sz="1000" b="1">
              <a:latin typeface="Arial Narrow" pitchFamily="34" charset="0"/>
            </a:rPr>
            <a:t>(КоАП ст. 15.11)</a:t>
          </a:r>
          <a:endParaRPr lang="ru-RU" sz="1000">
            <a:latin typeface="Arial Narrow" pitchFamily="34" charset="0"/>
          </a:endParaRPr>
        </a:p>
      </dgm:t>
    </dgm:pt>
    <dgm:pt modelId="{6C94A590-988E-4C0B-844B-D0111D2C5F56}" type="parTrans" cxnId="{99633D5B-D4DA-487F-9640-177CA530AEFA}">
      <dgm:prSet/>
      <dgm:spPr/>
      <dgm:t>
        <a:bodyPr/>
        <a:lstStyle/>
        <a:p>
          <a:endParaRPr lang="ru-RU">
            <a:latin typeface="Arial Narrow" pitchFamily="34" charset="0"/>
          </a:endParaRPr>
        </a:p>
      </dgm:t>
    </dgm:pt>
    <dgm:pt modelId="{8FBEFC09-681A-488F-BADE-0B14C188CEB9}" type="sibTrans" cxnId="{99633D5B-D4DA-487F-9640-177CA530AEFA}">
      <dgm:prSet/>
      <dgm:spPr/>
      <dgm:t>
        <a:bodyPr/>
        <a:lstStyle/>
        <a:p>
          <a:endParaRPr lang="ru-RU">
            <a:latin typeface="Arial Narrow" pitchFamily="34" charset="0"/>
          </a:endParaRPr>
        </a:p>
      </dgm:t>
    </dgm:pt>
    <dgm:pt modelId="{CB984D8E-C300-4A21-A01A-4F765A134759}">
      <dgm:prSet custT="1"/>
      <dgm:spPr/>
      <dgm:t>
        <a:bodyPr/>
        <a:lstStyle/>
        <a:p>
          <a:pPr algn="l"/>
          <a:r>
            <a:rPr lang="ru-RU" sz="1000" b="1">
              <a:solidFill>
                <a:schemeClr val="bg1">
                  <a:lumMod val="85000"/>
                </a:schemeClr>
              </a:solidFill>
              <a:latin typeface="Arial Narrow" pitchFamily="34" charset="0"/>
            </a:rPr>
            <a:t> </a:t>
          </a:r>
          <a:r>
            <a:rPr lang="ru-RU" sz="1000" b="1">
              <a:latin typeface="Arial Narrow" pitchFamily="34" charset="0"/>
            </a:rPr>
            <a:t>(КоАП ст. 14.4)</a:t>
          </a:r>
          <a:endParaRPr lang="ru-RU" sz="1000">
            <a:latin typeface="Arial Narrow" pitchFamily="34" charset="0"/>
          </a:endParaRPr>
        </a:p>
      </dgm:t>
    </dgm:pt>
    <dgm:pt modelId="{36DC71EB-94FB-4C03-8C3E-A3B034B6FD5E}" type="parTrans" cxnId="{F0E79B6D-AB82-4702-AE7F-A0B735AC99E9}">
      <dgm:prSet/>
      <dgm:spPr/>
      <dgm:t>
        <a:bodyPr/>
        <a:lstStyle/>
        <a:p>
          <a:endParaRPr lang="ru-RU">
            <a:latin typeface="Arial Narrow" pitchFamily="34" charset="0"/>
          </a:endParaRPr>
        </a:p>
      </dgm:t>
    </dgm:pt>
    <dgm:pt modelId="{583E8552-25E2-490B-9F64-3B85E2653250}" type="sibTrans" cxnId="{F0E79B6D-AB82-4702-AE7F-A0B735AC99E9}">
      <dgm:prSet/>
      <dgm:spPr/>
      <dgm:t>
        <a:bodyPr/>
        <a:lstStyle/>
        <a:p>
          <a:endParaRPr lang="ru-RU">
            <a:latin typeface="Arial Narrow" pitchFamily="34" charset="0"/>
          </a:endParaRPr>
        </a:p>
      </dgm:t>
    </dgm:pt>
    <dgm:pt modelId="{51B6DA98-0E58-4AF8-80F4-FCA154BBAF48}">
      <dgm:prSet custT="1"/>
      <dgm:spPr/>
      <dgm:t>
        <a:bodyPr/>
        <a:lstStyle/>
        <a:p>
          <a:pPr algn="l"/>
          <a:r>
            <a:rPr lang="ru-RU" sz="1000" b="1">
              <a:solidFill>
                <a:schemeClr val="bg1">
                  <a:lumMod val="85000"/>
                </a:schemeClr>
              </a:solidFill>
              <a:latin typeface="Arial Narrow" pitchFamily="34" charset="0"/>
            </a:rPr>
            <a:t> </a:t>
          </a:r>
          <a:r>
            <a:rPr lang="ru-RU" sz="1000" b="1">
              <a:latin typeface="Arial Narrow" pitchFamily="34" charset="0"/>
            </a:rPr>
            <a:t> (КоАП ст. 8.2)</a:t>
          </a:r>
          <a:endParaRPr lang="ru-RU" sz="1000">
            <a:latin typeface="Arial Narrow" pitchFamily="34" charset="0"/>
          </a:endParaRPr>
        </a:p>
      </dgm:t>
    </dgm:pt>
    <dgm:pt modelId="{A175DE3E-1CFA-42C9-B265-190D1047DCA9}" type="parTrans" cxnId="{0AC4694A-9F67-4484-89E1-6641FC3AC054}">
      <dgm:prSet/>
      <dgm:spPr/>
      <dgm:t>
        <a:bodyPr/>
        <a:lstStyle/>
        <a:p>
          <a:endParaRPr lang="ru-RU">
            <a:latin typeface="Arial Narrow" pitchFamily="34" charset="0"/>
          </a:endParaRPr>
        </a:p>
      </dgm:t>
    </dgm:pt>
    <dgm:pt modelId="{CEB47D99-A5B1-4C1A-A2F0-8DC96FAAA0A0}" type="sibTrans" cxnId="{0AC4694A-9F67-4484-89E1-6641FC3AC054}">
      <dgm:prSet/>
      <dgm:spPr/>
      <dgm:t>
        <a:bodyPr/>
        <a:lstStyle/>
        <a:p>
          <a:endParaRPr lang="ru-RU">
            <a:latin typeface="Arial Narrow" pitchFamily="34" charset="0"/>
          </a:endParaRPr>
        </a:p>
      </dgm:t>
    </dgm:pt>
    <dgm:pt modelId="{42D42D57-8DB2-4086-A52B-040B55868147}">
      <dgm:prSet phldrT="[Текст]" custT="1"/>
      <dgm:spPr/>
      <dgm:t>
        <a:bodyPr/>
        <a:lstStyle/>
        <a:p>
          <a:pPr algn="l"/>
          <a:r>
            <a:rPr lang="ru-RU" sz="1000" b="1">
              <a:solidFill>
                <a:schemeClr val="bg1">
                  <a:lumMod val="85000"/>
                </a:schemeClr>
              </a:solidFill>
              <a:latin typeface="Arial Narrow" pitchFamily="34" charset="0"/>
            </a:rPr>
            <a:t>    </a:t>
          </a:r>
          <a:r>
            <a:rPr lang="ru-RU" sz="1000" b="1">
              <a:latin typeface="Arial Narrow" pitchFamily="34" charset="0"/>
            </a:rPr>
            <a:t>(КоАП ст. 15.8)</a:t>
          </a:r>
        </a:p>
      </dgm:t>
    </dgm:pt>
    <dgm:pt modelId="{F616FC10-CD58-4EDC-838C-C2E8237FA86A}" type="parTrans" cxnId="{AD7DA33D-5E80-422D-9C73-127AF31024B4}">
      <dgm:prSet/>
      <dgm:spPr/>
      <dgm:t>
        <a:bodyPr/>
        <a:lstStyle/>
        <a:p>
          <a:endParaRPr lang="ru-RU">
            <a:latin typeface="Arial Narrow" pitchFamily="34" charset="0"/>
          </a:endParaRPr>
        </a:p>
      </dgm:t>
    </dgm:pt>
    <dgm:pt modelId="{D87934D3-E6C1-4D5D-8166-D07E742B43A2}" type="sibTrans" cxnId="{AD7DA33D-5E80-422D-9C73-127AF31024B4}">
      <dgm:prSet/>
      <dgm:spPr/>
      <dgm:t>
        <a:bodyPr/>
        <a:lstStyle/>
        <a:p>
          <a:endParaRPr lang="ru-RU">
            <a:latin typeface="Arial Narrow" pitchFamily="34" charset="0"/>
          </a:endParaRPr>
        </a:p>
      </dgm:t>
    </dgm:pt>
    <dgm:pt modelId="{09041B07-5072-48E8-BF41-26783FA560DF}" type="pres">
      <dgm:prSet presAssocID="{BE539B87-E8A7-4A84-BD7D-279F9C4835C3}" presName="Name0" presStyleCnt="0">
        <dgm:presLayoutVars>
          <dgm:dir/>
          <dgm:animLvl val="lvl"/>
          <dgm:resizeHandles/>
        </dgm:presLayoutVars>
      </dgm:prSet>
      <dgm:spPr/>
      <dgm:t>
        <a:bodyPr/>
        <a:lstStyle/>
        <a:p>
          <a:endParaRPr lang="ru-RU"/>
        </a:p>
      </dgm:t>
    </dgm:pt>
    <dgm:pt modelId="{6C0CA191-F194-4199-8F90-C34DF7A2AAD1}" type="pres">
      <dgm:prSet presAssocID="{CE1CA990-53B3-4D70-9F95-067032044FE4}" presName="linNode" presStyleCnt="0"/>
      <dgm:spPr/>
      <dgm:t>
        <a:bodyPr/>
        <a:lstStyle/>
        <a:p>
          <a:endParaRPr lang="ru-RU"/>
        </a:p>
      </dgm:t>
    </dgm:pt>
    <dgm:pt modelId="{B11BCA5A-5151-4B0B-BB05-1F565B3B41C4}" type="pres">
      <dgm:prSet presAssocID="{CE1CA990-53B3-4D70-9F95-067032044FE4}" presName="parentShp" presStyleLbl="node1" presStyleIdx="0" presStyleCnt="4" custScaleX="190914">
        <dgm:presLayoutVars>
          <dgm:bulletEnabled val="1"/>
        </dgm:presLayoutVars>
      </dgm:prSet>
      <dgm:spPr/>
      <dgm:t>
        <a:bodyPr/>
        <a:lstStyle/>
        <a:p>
          <a:endParaRPr lang="ru-RU"/>
        </a:p>
      </dgm:t>
    </dgm:pt>
    <dgm:pt modelId="{66FAAE2C-73B5-4E44-AE6E-D65E44894590}" type="pres">
      <dgm:prSet presAssocID="{CE1CA990-53B3-4D70-9F95-067032044FE4}" presName="childShp" presStyleLbl="bgAccFollowNode1" presStyleIdx="0" presStyleCnt="4" custScaleY="57119" custLinFactNeighborX="0" custLinFactNeighborY="-185">
        <dgm:presLayoutVars>
          <dgm:bulletEnabled val="1"/>
        </dgm:presLayoutVars>
      </dgm:prSet>
      <dgm:spPr>
        <a:prstGeom prst="homePlate">
          <a:avLst/>
        </a:prstGeom>
      </dgm:spPr>
      <dgm:t>
        <a:bodyPr/>
        <a:lstStyle/>
        <a:p>
          <a:endParaRPr lang="ru-RU"/>
        </a:p>
      </dgm:t>
    </dgm:pt>
    <dgm:pt modelId="{D9E696E8-6EC0-4516-808D-FA870099985B}" type="pres">
      <dgm:prSet presAssocID="{98BCA010-48DD-4A86-B98D-6958B89B6176}" presName="spacing" presStyleCnt="0"/>
      <dgm:spPr/>
      <dgm:t>
        <a:bodyPr/>
        <a:lstStyle/>
        <a:p>
          <a:endParaRPr lang="ru-RU"/>
        </a:p>
      </dgm:t>
    </dgm:pt>
    <dgm:pt modelId="{7DE6A527-7FCD-4B1D-8EEB-60630EE4EA7C}" type="pres">
      <dgm:prSet presAssocID="{CF489DBF-2930-4CCF-9484-47013793B552}" presName="linNode" presStyleCnt="0"/>
      <dgm:spPr/>
      <dgm:t>
        <a:bodyPr/>
        <a:lstStyle/>
        <a:p>
          <a:endParaRPr lang="ru-RU"/>
        </a:p>
      </dgm:t>
    </dgm:pt>
    <dgm:pt modelId="{0AA8C21D-B065-4DA4-A499-6096009CEBD6}" type="pres">
      <dgm:prSet presAssocID="{CF489DBF-2930-4CCF-9484-47013793B552}" presName="parentShp" presStyleLbl="node1" presStyleIdx="1" presStyleCnt="4" custScaleX="191010" custScaleY="108693">
        <dgm:presLayoutVars>
          <dgm:bulletEnabled val="1"/>
        </dgm:presLayoutVars>
      </dgm:prSet>
      <dgm:spPr/>
      <dgm:t>
        <a:bodyPr/>
        <a:lstStyle/>
        <a:p>
          <a:endParaRPr lang="ru-RU"/>
        </a:p>
      </dgm:t>
    </dgm:pt>
    <dgm:pt modelId="{A3562A6B-FB8D-4BE7-A27F-0ABF61377C64}" type="pres">
      <dgm:prSet presAssocID="{CF489DBF-2930-4CCF-9484-47013793B552}" presName="childShp" presStyleLbl="bgAccFollowNode1" presStyleIdx="1" presStyleCnt="4" custScaleY="62497">
        <dgm:presLayoutVars>
          <dgm:bulletEnabled val="1"/>
        </dgm:presLayoutVars>
      </dgm:prSet>
      <dgm:spPr>
        <a:prstGeom prst="homePlate">
          <a:avLst/>
        </a:prstGeom>
      </dgm:spPr>
      <dgm:t>
        <a:bodyPr/>
        <a:lstStyle/>
        <a:p>
          <a:endParaRPr lang="ru-RU"/>
        </a:p>
      </dgm:t>
    </dgm:pt>
    <dgm:pt modelId="{68E14C80-683B-4C4E-AC4F-3ECDB8EBD4B2}" type="pres">
      <dgm:prSet presAssocID="{803C8BC7-4457-40D9-835D-6E898FA39519}" presName="spacing" presStyleCnt="0"/>
      <dgm:spPr/>
      <dgm:t>
        <a:bodyPr/>
        <a:lstStyle/>
        <a:p>
          <a:endParaRPr lang="ru-RU"/>
        </a:p>
      </dgm:t>
    </dgm:pt>
    <dgm:pt modelId="{6F585CD2-5A13-4F01-B9D9-1F7F62AC265F}" type="pres">
      <dgm:prSet presAssocID="{CB5FB72B-4FBE-47BD-BA78-EF8B15CCA5E6}" presName="linNode" presStyleCnt="0"/>
      <dgm:spPr/>
      <dgm:t>
        <a:bodyPr/>
        <a:lstStyle/>
        <a:p>
          <a:endParaRPr lang="ru-RU"/>
        </a:p>
      </dgm:t>
    </dgm:pt>
    <dgm:pt modelId="{D58C92E4-4462-44A0-B0E2-01171D5C19A6}" type="pres">
      <dgm:prSet presAssocID="{CB5FB72B-4FBE-47BD-BA78-EF8B15CCA5E6}" presName="parentShp" presStyleLbl="node1" presStyleIdx="2" presStyleCnt="4" custScaleX="193560" custScaleY="90356">
        <dgm:presLayoutVars>
          <dgm:bulletEnabled val="1"/>
        </dgm:presLayoutVars>
      </dgm:prSet>
      <dgm:spPr/>
      <dgm:t>
        <a:bodyPr/>
        <a:lstStyle/>
        <a:p>
          <a:endParaRPr lang="ru-RU"/>
        </a:p>
      </dgm:t>
    </dgm:pt>
    <dgm:pt modelId="{8EDE8F83-65E4-48CB-9A05-33D36A9737BC}" type="pres">
      <dgm:prSet presAssocID="{CB5FB72B-4FBE-47BD-BA78-EF8B15CCA5E6}" presName="childShp" presStyleLbl="bgAccFollowNode1" presStyleIdx="2" presStyleCnt="4" custScaleY="67311">
        <dgm:presLayoutVars>
          <dgm:bulletEnabled val="1"/>
        </dgm:presLayoutVars>
      </dgm:prSet>
      <dgm:spPr>
        <a:prstGeom prst="homePlate">
          <a:avLst/>
        </a:prstGeom>
      </dgm:spPr>
      <dgm:t>
        <a:bodyPr/>
        <a:lstStyle/>
        <a:p>
          <a:endParaRPr lang="ru-RU"/>
        </a:p>
      </dgm:t>
    </dgm:pt>
    <dgm:pt modelId="{5D0621D9-F339-4E87-8C13-A0E4A30ABC82}" type="pres">
      <dgm:prSet presAssocID="{9C21663B-978C-4D6A-B124-966636EA1792}" presName="spacing" presStyleCnt="0"/>
      <dgm:spPr/>
      <dgm:t>
        <a:bodyPr/>
        <a:lstStyle/>
        <a:p>
          <a:endParaRPr lang="ru-RU"/>
        </a:p>
      </dgm:t>
    </dgm:pt>
    <dgm:pt modelId="{EB53EBC9-1D08-49A0-A11F-B65F5617B199}" type="pres">
      <dgm:prSet presAssocID="{51191E2C-6BA9-4C0E-A9AE-B5850AB69059}" presName="linNode" presStyleCnt="0"/>
      <dgm:spPr/>
      <dgm:t>
        <a:bodyPr/>
        <a:lstStyle/>
        <a:p>
          <a:endParaRPr lang="ru-RU"/>
        </a:p>
      </dgm:t>
    </dgm:pt>
    <dgm:pt modelId="{84568213-9B2F-42CF-9877-42C114190CA2}" type="pres">
      <dgm:prSet presAssocID="{51191E2C-6BA9-4C0E-A9AE-B5850AB69059}" presName="parentShp" presStyleLbl="node1" presStyleIdx="3" presStyleCnt="4" custScaleX="192941" custScaleY="79426">
        <dgm:presLayoutVars>
          <dgm:bulletEnabled val="1"/>
        </dgm:presLayoutVars>
      </dgm:prSet>
      <dgm:spPr/>
      <dgm:t>
        <a:bodyPr/>
        <a:lstStyle/>
        <a:p>
          <a:endParaRPr lang="ru-RU"/>
        </a:p>
      </dgm:t>
    </dgm:pt>
    <dgm:pt modelId="{F0ECD0FA-6843-49D5-9052-185BE611678D}" type="pres">
      <dgm:prSet presAssocID="{51191E2C-6BA9-4C0E-A9AE-B5850AB69059}" presName="childShp" presStyleLbl="bgAccFollowNode1" presStyleIdx="3" presStyleCnt="4" custScaleY="52947">
        <dgm:presLayoutVars>
          <dgm:bulletEnabled val="1"/>
        </dgm:presLayoutVars>
      </dgm:prSet>
      <dgm:spPr>
        <a:prstGeom prst="homePlate">
          <a:avLst/>
        </a:prstGeom>
      </dgm:spPr>
      <dgm:t>
        <a:bodyPr/>
        <a:lstStyle/>
        <a:p>
          <a:endParaRPr lang="ru-RU"/>
        </a:p>
      </dgm:t>
    </dgm:pt>
  </dgm:ptLst>
  <dgm:cxnLst>
    <dgm:cxn modelId="{1B5FF321-BE32-46EC-B3CF-4E90E44BA2BD}" srcId="{CF489DBF-2930-4CCF-9484-47013793B552}" destId="{AE0F4CF5-EFAA-48E3-B1F6-7AD409CC4934}" srcOrd="2" destOrd="0" parTransId="{FF7C92B0-6393-42E1-885B-F5CB6B242953}" sibTransId="{344C0EF0-67EB-417A-A916-ED262420F5A8}"/>
    <dgm:cxn modelId="{BE26DF41-77A3-40CB-8AE9-78B9A6917864}" srcId="{BE539B87-E8A7-4A84-BD7D-279F9C4835C3}" destId="{CB5FB72B-4FBE-47BD-BA78-EF8B15CCA5E6}" srcOrd="2" destOrd="0" parTransId="{1737233D-F561-4C27-AE8C-40075BA9817B}" sibTransId="{9C21663B-978C-4D6A-B124-966636EA1792}"/>
    <dgm:cxn modelId="{E87C2BBC-FAB0-467F-9EF4-058CBBF0F669}" type="presOf" srcId="{51191E2C-6BA9-4C0E-A9AE-B5850AB69059}" destId="{84568213-9B2F-42CF-9877-42C114190CA2}" srcOrd="0" destOrd="0" presId="urn:microsoft.com/office/officeart/2005/8/layout/vList6"/>
    <dgm:cxn modelId="{01545B08-7AD4-4D0E-9435-484250B91E55}" type="presOf" srcId="{3DD0AAAB-F00D-44B0-9DA4-AEF0EF87923E}" destId="{F0ECD0FA-6843-49D5-9052-185BE611678D}" srcOrd="0" destOrd="1" presId="urn:microsoft.com/office/officeart/2005/8/layout/vList6"/>
    <dgm:cxn modelId="{BA94AE8C-2034-404E-9160-F0C91435CB6E}" srcId="{CB5FB72B-4FBE-47BD-BA78-EF8B15CCA5E6}" destId="{7F853104-5381-496D-92C3-2B7E62507EFE}" srcOrd="2" destOrd="0" parTransId="{2A43DB19-781E-4CE3-A315-A4B889401882}" sibTransId="{E33D12D8-6B9B-44BD-8433-977704D50ECA}"/>
    <dgm:cxn modelId="{B5E65CF9-8FBE-4055-9A9B-F3B64B61CB5E}" type="presOf" srcId="{E31B4AC8-AF3B-4C93-8070-C532AD179733}" destId="{66FAAE2C-73B5-4E44-AE6E-D65E44894590}" srcOrd="0" destOrd="2" presId="urn:microsoft.com/office/officeart/2005/8/layout/vList6"/>
    <dgm:cxn modelId="{24C7607A-FCB7-400B-B0EB-ABC0FC96BD78}" type="presOf" srcId="{3E0492E0-7C73-4F24-8FD6-3B82A1AC64A6}" destId="{8EDE8F83-65E4-48CB-9A05-33D36A9737BC}" srcOrd="0" destOrd="0" presId="urn:microsoft.com/office/officeart/2005/8/layout/vList6"/>
    <dgm:cxn modelId="{24354667-A53B-42A4-998D-F8E903CE4002}" type="presOf" srcId="{CF489DBF-2930-4CCF-9484-47013793B552}" destId="{0AA8C21D-B065-4DA4-A499-6096009CEBD6}" srcOrd="0" destOrd="0" presId="urn:microsoft.com/office/officeart/2005/8/layout/vList6"/>
    <dgm:cxn modelId="{99633D5B-D4DA-487F-9640-177CA530AEFA}" srcId="{51191E2C-6BA9-4C0E-A9AE-B5850AB69059}" destId="{3DD0AAAB-F00D-44B0-9DA4-AEF0EF87923E}" srcOrd="1" destOrd="0" parTransId="{6C94A590-988E-4C0B-844B-D0111D2C5F56}" sibTransId="{8FBEFC09-681A-488F-BADE-0B14C188CEB9}"/>
    <dgm:cxn modelId="{05FBC10A-B0A9-4040-8DAD-BF6835705271}" srcId="{CF489DBF-2930-4CCF-9484-47013793B552}" destId="{E5C48E89-C5FB-4DB9-A2AD-CB0B6B14A32E}" srcOrd="0" destOrd="0" parTransId="{8840EF06-473D-4107-B925-1C2775155548}" sibTransId="{DC0A822B-71C7-42CC-BCA4-BD668E8F9295}"/>
    <dgm:cxn modelId="{03FE3F7C-A66A-4A9D-B72B-562BAC2ED256}" type="presOf" srcId="{7F853104-5381-496D-92C3-2B7E62507EFE}" destId="{8EDE8F83-65E4-48CB-9A05-33D36A9737BC}" srcOrd="0" destOrd="2" presId="urn:microsoft.com/office/officeart/2005/8/layout/vList6"/>
    <dgm:cxn modelId="{AC8D5C80-6383-4FCE-8FA3-A2A83C20E81D}" srcId="{BE539B87-E8A7-4A84-BD7D-279F9C4835C3}" destId="{CF489DBF-2930-4CCF-9484-47013793B552}" srcOrd="1" destOrd="0" parTransId="{734533CD-06B7-4753-A29D-573DECAAD74B}" sibTransId="{803C8BC7-4457-40D9-835D-6E898FA39519}"/>
    <dgm:cxn modelId="{FB1BD759-00ED-44C7-9554-B9D1F50C7C21}" srcId="{CE1CA990-53B3-4D70-9F95-067032044FE4}" destId="{E31B4AC8-AF3B-4C93-8070-C532AD179733}" srcOrd="2" destOrd="0" parTransId="{23AEE1B2-84C8-4EAF-B9CC-F2CBACE1B581}" sibTransId="{A0B41061-1EA1-4C92-8BAE-1776282EA0BE}"/>
    <dgm:cxn modelId="{02196C3E-7B11-49BE-A06E-472E59259369}" srcId="{51191E2C-6BA9-4C0E-A9AE-B5850AB69059}" destId="{391C1DEA-A0A6-4ABF-BD3A-8D268B1E95C6}" srcOrd="0" destOrd="0" parTransId="{CF9DF4B3-CA70-40C0-944B-919023A97B08}" sibTransId="{D69D3127-6096-4641-AF84-D8A96232DD3E}"/>
    <dgm:cxn modelId="{AD7DA33D-5E80-422D-9C73-127AF31024B4}" srcId="{CE1CA990-53B3-4D70-9F95-067032044FE4}" destId="{42D42D57-8DB2-4086-A52B-040B55868147}" srcOrd="1" destOrd="0" parTransId="{F616FC10-CD58-4EDC-838C-C2E8237FA86A}" sibTransId="{D87934D3-E6C1-4D5D-8166-D07E742B43A2}"/>
    <dgm:cxn modelId="{B46E6739-0632-4DAC-BE73-4990CD74A34C}" srcId="{51191E2C-6BA9-4C0E-A9AE-B5850AB69059}" destId="{43B5ACFC-E691-4E0E-B791-126F04A7B1D8}" srcOrd="2" destOrd="0" parTransId="{093CCE7E-BA5F-40BF-86F3-1EA0CEF3DB49}" sibTransId="{018B5993-4FD1-48DE-819C-8A9AD99482DD}"/>
    <dgm:cxn modelId="{662F51E2-2BC7-49A8-80D7-4F6C0C201356}" srcId="{BE539B87-E8A7-4A84-BD7D-279F9C4835C3}" destId="{51191E2C-6BA9-4C0E-A9AE-B5850AB69059}" srcOrd="3" destOrd="0" parTransId="{B9FAB587-43D0-4015-9ED9-2ED43C967FA1}" sibTransId="{0E36F3C1-2D41-4D21-833E-D77CB3114596}"/>
    <dgm:cxn modelId="{9949027C-6048-4E57-A71F-39320164FABC}" type="presOf" srcId="{CB5FB72B-4FBE-47BD-BA78-EF8B15CCA5E6}" destId="{D58C92E4-4462-44A0-B0E2-01171D5C19A6}" srcOrd="0" destOrd="0" presId="urn:microsoft.com/office/officeart/2005/8/layout/vList6"/>
    <dgm:cxn modelId="{55485208-35D0-4EE9-8269-6A07D9158006}" type="presOf" srcId="{51B6DA98-0E58-4AF8-80F4-FCA154BBAF48}" destId="{A3562A6B-FB8D-4BE7-A27F-0ABF61377C64}" srcOrd="0" destOrd="1" presId="urn:microsoft.com/office/officeart/2005/8/layout/vList6"/>
    <dgm:cxn modelId="{8536E272-8340-4AAC-BF3F-10D98D01C5ED}" srcId="{CB5FB72B-4FBE-47BD-BA78-EF8B15CCA5E6}" destId="{3E0492E0-7C73-4F24-8FD6-3B82A1AC64A6}" srcOrd="0" destOrd="0" parTransId="{BAB4FB4C-BDB2-40A4-B9D2-DA4D6071CE19}" sibTransId="{9B746E23-E08C-4E8C-87A2-6DDFF05DF145}"/>
    <dgm:cxn modelId="{0CB75923-9761-439A-830D-E6C3828128C8}" type="presOf" srcId="{E5C48E89-C5FB-4DB9-A2AD-CB0B6B14A32E}" destId="{A3562A6B-FB8D-4BE7-A27F-0ABF61377C64}" srcOrd="0" destOrd="0" presId="urn:microsoft.com/office/officeart/2005/8/layout/vList6"/>
    <dgm:cxn modelId="{94E0EE57-B8C3-472A-A4B7-5C291F340F8E}" type="presOf" srcId="{391C1DEA-A0A6-4ABF-BD3A-8D268B1E95C6}" destId="{F0ECD0FA-6843-49D5-9052-185BE611678D}" srcOrd="0" destOrd="0" presId="urn:microsoft.com/office/officeart/2005/8/layout/vList6"/>
    <dgm:cxn modelId="{0AC4694A-9F67-4484-89E1-6641FC3AC054}" srcId="{CF489DBF-2930-4CCF-9484-47013793B552}" destId="{51B6DA98-0E58-4AF8-80F4-FCA154BBAF48}" srcOrd="1" destOrd="0" parTransId="{A175DE3E-1CFA-42C9-B265-190D1047DCA9}" sibTransId="{CEB47D99-A5B1-4C1A-A2F0-8DC96FAAA0A0}"/>
    <dgm:cxn modelId="{4CC6B4F7-DBD2-4BBB-9E95-395410D0C5A8}" srcId="{BE539B87-E8A7-4A84-BD7D-279F9C4835C3}" destId="{CE1CA990-53B3-4D70-9F95-067032044FE4}" srcOrd="0" destOrd="0" parTransId="{E117C5E1-E719-4F51-A6A8-0C9AB7EBE27A}" sibTransId="{98BCA010-48DD-4A86-B98D-6958B89B6176}"/>
    <dgm:cxn modelId="{D1D39053-2C54-46D8-8AF0-C2C69E457BDE}" type="presOf" srcId="{BCC793FA-C90E-4B4B-8792-230E71E2F763}" destId="{66FAAE2C-73B5-4E44-AE6E-D65E44894590}" srcOrd="0" destOrd="0" presId="urn:microsoft.com/office/officeart/2005/8/layout/vList6"/>
    <dgm:cxn modelId="{649B4809-6CE2-4C8A-A1D5-A4DF365B41B0}" type="presOf" srcId="{AE0F4CF5-EFAA-48E3-B1F6-7AD409CC4934}" destId="{A3562A6B-FB8D-4BE7-A27F-0ABF61377C64}" srcOrd="0" destOrd="2" presId="urn:microsoft.com/office/officeart/2005/8/layout/vList6"/>
    <dgm:cxn modelId="{A23B484A-DD72-4886-AC2D-9A1B5F79C2C1}" type="presOf" srcId="{CE1CA990-53B3-4D70-9F95-067032044FE4}" destId="{B11BCA5A-5151-4B0B-BB05-1F565B3B41C4}" srcOrd="0" destOrd="0" presId="urn:microsoft.com/office/officeart/2005/8/layout/vList6"/>
    <dgm:cxn modelId="{709DE003-F701-4325-A338-92002CBC5C0D}" srcId="{CE1CA990-53B3-4D70-9F95-067032044FE4}" destId="{BCC793FA-C90E-4B4B-8792-230E71E2F763}" srcOrd="0" destOrd="0" parTransId="{64F47F0E-7922-4F14-A9DC-0B23FA55E11A}" sibTransId="{DCAD1EA7-25F6-4BA3-8B08-6A09781C8552}"/>
    <dgm:cxn modelId="{F0E79B6D-AB82-4702-AE7F-A0B735AC99E9}" srcId="{CB5FB72B-4FBE-47BD-BA78-EF8B15CCA5E6}" destId="{CB984D8E-C300-4A21-A01A-4F765A134759}" srcOrd="1" destOrd="0" parTransId="{36DC71EB-94FB-4C03-8C3E-A3B034B6FD5E}" sibTransId="{583E8552-25E2-490B-9F64-3B85E2653250}"/>
    <dgm:cxn modelId="{F2DB57F5-E051-4C1A-879C-410D047CC469}" type="presOf" srcId="{CB984D8E-C300-4A21-A01A-4F765A134759}" destId="{8EDE8F83-65E4-48CB-9A05-33D36A9737BC}" srcOrd="0" destOrd="1" presId="urn:microsoft.com/office/officeart/2005/8/layout/vList6"/>
    <dgm:cxn modelId="{3DD5A01D-6820-40B4-8FC3-13EB98195A2C}" type="presOf" srcId="{BE539B87-E8A7-4A84-BD7D-279F9C4835C3}" destId="{09041B07-5072-48E8-BF41-26783FA560DF}" srcOrd="0" destOrd="0" presId="urn:microsoft.com/office/officeart/2005/8/layout/vList6"/>
    <dgm:cxn modelId="{810DA37A-DF50-416D-A8F7-C4C41260C5C5}" type="presOf" srcId="{42D42D57-8DB2-4086-A52B-040B55868147}" destId="{66FAAE2C-73B5-4E44-AE6E-D65E44894590}" srcOrd="0" destOrd="1" presId="urn:microsoft.com/office/officeart/2005/8/layout/vList6"/>
    <dgm:cxn modelId="{2C618CE0-618F-46AC-A69F-88227EF49802}" type="presOf" srcId="{43B5ACFC-E691-4E0E-B791-126F04A7B1D8}" destId="{F0ECD0FA-6843-49D5-9052-185BE611678D}" srcOrd="0" destOrd="2" presId="urn:microsoft.com/office/officeart/2005/8/layout/vList6"/>
    <dgm:cxn modelId="{7251EFE1-2F51-4656-872D-857D0766FA72}" type="presParOf" srcId="{09041B07-5072-48E8-BF41-26783FA560DF}" destId="{6C0CA191-F194-4199-8F90-C34DF7A2AAD1}" srcOrd="0" destOrd="0" presId="urn:microsoft.com/office/officeart/2005/8/layout/vList6"/>
    <dgm:cxn modelId="{1328E158-6956-4974-B2C7-080D6F926BA5}" type="presParOf" srcId="{6C0CA191-F194-4199-8F90-C34DF7A2AAD1}" destId="{B11BCA5A-5151-4B0B-BB05-1F565B3B41C4}" srcOrd="0" destOrd="0" presId="urn:microsoft.com/office/officeart/2005/8/layout/vList6"/>
    <dgm:cxn modelId="{833127D6-CFF9-4E02-9CDC-B34572B777B0}" type="presParOf" srcId="{6C0CA191-F194-4199-8F90-C34DF7A2AAD1}" destId="{66FAAE2C-73B5-4E44-AE6E-D65E44894590}" srcOrd="1" destOrd="0" presId="urn:microsoft.com/office/officeart/2005/8/layout/vList6"/>
    <dgm:cxn modelId="{40D8AE5F-946F-4AB1-B422-F67A66DD23B4}" type="presParOf" srcId="{09041B07-5072-48E8-BF41-26783FA560DF}" destId="{D9E696E8-6EC0-4516-808D-FA870099985B}" srcOrd="1" destOrd="0" presId="urn:microsoft.com/office/officeart/2005/8/layout/vList6"/>
    <dgm:cxn modelId="{6CF711FB-1DA5-4F57-84BC-C3D01B10C6BA}" type="presParOf" srcId="{09041B07-5072-48E8-BF41-26783FA560DF}" destId="{7DE6A527-7FCD-4B1D-8EEB-60630EE4EA7C}" srcOrd="2" destOrd="0" presId="urn:microsoft.com/office/officeart/2005/8/layout/vList6"/>
    <dgm:cxn modelId="{0E60BF64-D747-4934-81FF-937B0E03BBDA}" type="presParOf" srcId="{7DE6A527-7FCD-4B1D-8EEB-60630EE4EA7C}" destId="{0AA8C21D-B065-4DA4-A499-6096009CEBD6}" srcOrd="0" destOrd="0" presId="urn:microsoft.com/office/officeart/2005/8/layout/vList6"/>
    <dgm:cxn modelId="{90769858-6BC1-4E8F-8DC3-D4AA195EE17A}" type="presParOf" srcId="{7DE6A527-7FCD-4B1D-8EEB-60630EE4EA7C}" destId="{A3562A6B-FB8D-4BE7-A27F-0ABF61377C64}" srcOrd="1" destOrd="0" presId="urn:microsoft.com/office/officeart/2005/8/layout/vList6"/>
    <dgm:cxn modelId="{40176C2D-B9AC-4FDE-9C70-4B94285D22DB}" type="presParOf" srcId="{09041B07-5072-48E8-BF41-26783FA560DF}" destId="{68E14C80-683B-4C4E-AC4F-3ECDB8EBD4B2}" srcOrd="3" destOrd="0" presId="urn:microsoft.com/office/officeart/2005/8/layout/vList6"/>
    <dgm:cxn modelId="{DF8E98DB-7D52-4215-978A-33928508F586}" type="presParOf" srcId="{09041B07-5072-48E8-BF41-26783FA560DF}" destId="{6F585CD2-5A13-4F01-B9D9-1F7F62AC265F}" srcOrd="4" destOrd="0" presId="urn:microsoft.com/office/officeart/2005/8/layout/vList6"/>
    <dgm:cxn modelId="{C2F4F4C0-EEAA-423C-9DF6-51F68B5A58C9}" type="presParOf" srcId="{6F585CD2-5A13-4F01-B9D9-1F7F62AC265F}" destId="{D58C92E4-4462-44A0-B0E2-01171D5C19A6}" srcOrd="0" destOrd="0" presId="urn:microsoft.com/office/officeart/2005/8/layout/vList6"/>
    <dgm:cxn modelId="{F843EF3F-76A7-4B18-B4B9-3E106A7538D5}" type="presParOf" srcId="{6F585CD2-5A13-4F01-B9D9-1F7F62AC265F}" destId="{8EDE8F83-65E4-48CB-9A05-33D36A9737BC}" srcOrd="1" destOrd="0" presId="urn:microsoft.com/office/officeart/2005/8/layout/vList6"/>
    <dgm:cxn modelId="{344681DE-6975-4225-899E-1BDA114FF20A}" type="presParOf" srcId="{09041B07-5072-48E8-BF41-26783FA560DF}" destId="{5D0621D9-F339-4E87-8C13-A0E4A30ABC82}" srcOrd="5" destOrd="0" presId="urn:microsoft.com/office/officeart/2005/8/layout/vList6"/>
    <dgm:cxn modelId="{DC2C3732-D4C5-4BE3-89CB-4AA3E3F20BEC}" type="presParOf" srcId="{09041B07-5072-48E8-BF41-26783FA560DF}" destId="{EB53EBC9-1D08-49A0-A11F-B65F5617B199}" srcOrd="6" destOrd="0" presId="urn:microsoft.com/office/officeart/2005/8/layout/vList6"/>
    <dgm:cxn modelId="{7F25B693-2990-4996-B460-8B00794467EF}" type="presParOf" srcId="{EB53EBC9-1D08-49A0-A11F-B65F5617B199}" destId="{84568213-9B2F-42CF-9877-42C114190CA2}" srcOrd="0" destOrd="0" presId="urn:microsoft.com/office/officeart/2005/8/layout/vList6"/>
    <dgm:cxn modelId="{56195A50-9C7A-4494-9A2D-2F9ADD76FC11}" type="presParOf" srcId="{EB53EBC9-1D08-49A0-A11F-B65F5617B199}" destId="{F0ECD0FA-6843-49D5-9052-185BE611678D}" srcOrd="1" destOrd="0" presId="urn:microsoft.com/office/officeart/2005/8/layout/vList6"/>
  </dgm:cxnLst>
  <dgm:bg/>
  <dgm:whole/>
  <dgm:extLst>
    <a:ext uri="http://schemas.microsoft.com/office/drawing/2008/diagram">
      <dsp:dataModelExt xmlns:dsp="http://schemas.microsoft.com/office/drawing/2008/diagram" xmlns="" relId="rId49"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9B2D5940-3938-4120-B329-291C79009820}"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ru-RU"/>
        </a:p>
      </dgm:t>
    </dgm:pt>
    <dgm:pt modelId="{2AC3B932-0DE5-4050-80B9-A2737003E1DD}">
      <dgm:prSet phldrT="[Текст]" custT="1"/>
      <dgm:spPr/>
      <dgm:t>
        <a:bodyPr/>
        <a:lstStyle/>
        <a:p>
          <a:pPr algn="ctr">
            <a:spcAft>
              <a:spcPts val="0"/>
            </a:spcAft>
          </a:pPr>
          <a:r>
            <a:rPr lang="ru-RU" sz="1400" b="1">
              <a:latin typeface="Times New Roman" pitchFamily="18" charset="0"/>
              <a:cs typeface="Times New Roman" pitchFamily="18" charset="0"/>
            </a:rPr>
            <a:t>1.2. ОСНОВНЫЕ ПОДХОДЫ ПРИ ФОРМИРОВАНИИ РАСХОДНОЙ ЧАСТИ РАЙОННОГО БЮДЖЕТА</a:t>
          </a:r>
          <a:endParaRPr lang="ru-RU" sz="1400" cap="all" baseline="0">
            <a:latin typeface="Times New Roman" pitchFamily="18" charset="0"/>
            <a:cs typeface="Times New Roman" pitchFamily="18" charset="0"/>
          </a:endParaRPr>
        </a:p>
      </dgm:t>
    </dgm:pt>
    <dgm:pt modelId="{7614A56E-8CE6-4FBF-8BAA-BC7F3E573F7D}" type="parTrans" cxnId="{48085C61-ABDD-4BB7-8D5D-29822F841D8D}">
      <dgm:prSet/>
      <dgm:spPr/>
      <dgm:t>
        <a:bodyPr/>
        <a:lstStyle/>
        <a:p>
          <a:endParaRPr lang="ru-RU"/>
        </a:p>
      </dgm:t>
    </dgm:pt>
    <dgm:pt modelId="{251ED117-D93B-4396-8C78-EA3974F2AC78}" type="sibTrans" cxnId="{48085C61-ABDD-4BB7-8D5D-29822F841D8D}">
      <dgm:prSet/>
      <dgm:spPr/>
      <dgm:t>
        <a:bodyPr/>
        <a:lstStyle/>
        <a:p>
          <a:endParaRPr lang="ru-RU"/>
        </a:p>
      </dgm:t>
    </dgm:pt>
    <dgm:pt modelId="{43C4AEBA-2064-485D-98E2-FDC71F81DE3F}" type="pres">
      <dgm:prSet presAssocID="{9B2D5940-3938-4120-B329-291C79009820}" presName="linear" presStyleCnt="0">
        <dgm:presLayoutVars>
          <dgm:animLvl val="lvl"/>
          <dgm:resizeHandles val="exact"/>
        </dgm:presLayoutVars>
      </dgm:prSet>
      <dgm:spPr/>
      <dgm:t>
        <a:bodyPr/>
        <a:lstStyle/>
        <a:p>
          <a:endParaRPr lang="ru-RU"/>
        </a:p>
      </dgm:t>
    </dgm:pt>
    <dgm:pt modelId="{89930978-3278-4F0E-824C-D1198619BE08}" type="pres">
      <dgm:prSet presAssocID="{2AC3B932-0DE5-4050-80B9-A2737003E1DD}" presName="parentText" presStyleLbl="node1" presStyleIdx="0" presStyleCnt="1" custScaleY="71343">
        <dgm:presLayoutVars>
          <dgm:chMax val="0"/>
          <dgm:bulletEnabled val="1"/>
        </dgm:presLayoutVars>
      </dgm:prSet>
      <dgm:spPr/>
      <dgm:t>
        <a:bodyPr/>
        <a:lstStyle/>
        <a:p>
          <a:endParaRPr lang="ru-RU"/>
        </a:p>
      </dgm:t>
    </dgm:pt>
  </dgm:ptLst>
  <dgm:cxnLst>
    <dgm:cxn modelId="{48085C61-ABDD-4BB7-8D5D-29822F841D8D}" srcId="{9B2D5940-3938-4120-B329-291C79009820}" destId="{2AC3B932-0DE5-4050-80B9-A2737003E1DD}" srcOrd="0" destOrd="0" parTransId="{7614A56E-8CE6-4FBF-8BAA-BC7F3E573F7D}" sibTransId="{251ED117-D93B-4396-8C78-EA3974F2AC78}"/>
    <dgm:cxn modelId="{9127887E-4AF9-4DD3-BEF9-5A42FD5C3E51}" type="presOf" srcId="{2AC3B932-0DE5-4050-80B9-A2737003E1DD}" destId="{89930978-3278-4F0E-824C-D1198619BE08}" srcOrd="0" destOrd="0" presId="urn:microsoft.com/office/officeart/2005/8/layout/vList2"/>
    <dgm:cxn modelId="{6C692970-C102-4C34-9387-FCF938531165}" type="presOf" srcId="{9B2D5940-3938-4120-B329-291C79009820}" destId="{43C4AEBA-2064-485D-98E2-FDC71F81DE3F}" srcOrd="0" destOrd="0" presId="urn:microsoft.com/office/officeart/2005/8/layout/vList2"/>
    <dgm:cxn modelId="{4A3F4308-3F71-419E-B3C7-9629E2EC61B8}" type="presParOf" srcId="{43C4AEBA-2064-485D-98E2-FDC71F81DE3F}" destId="{89930978-3278-4F0E-824C-D1198619BE08}" srcOrd="0" destOrd="0" presId="urn:microsoft.com/office/officeart/2005/8/layout/vList2"/>
  </dgm:cxnLst>
  <dgm:bg/>
  <dgm:whole/>
  <dgm:extLst>
    <a:ext uri="http://schemas.microsoft.com/office/drawing/2008/diagram">
      <dsp:dataModelExt xmlns:dsp="http://schemas.microsoft.com/office/drawing/2008/diagram" xmlns="" relId="rId5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9930978-3278-4F0E-824C-D1198619BE08}">
      <dsp:nvSpPr>
        <dsp:cNvPr id="0" name=""/>
        <dsp:cNvSpPr/>
      </dsp:nvSpPr>
      <dsp:spPr>
        <a:xfrm>
          <a:off x="0" y="4006"/>
          <a:ext cx="6124076" cy="54757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ts val="0"/>
            </a:spcAft>
          </a:pPr>
          <a:r>
            <a:rPr lang="ru-RU" sz="1600" b="1" kern="1200">
              <a:latin typeface="Times New Roman" pitchFamily="18" charset="0"/>
              <a:cs typeface="Times New Roman" pitchFamily="18" charset="0"/>
            </a:rPr>
            <a:t>ВВЕДЕНИЕ</a:t>
          </a:r>
          <a:endParaRPr lang="ru-RU" sz="1600" kern="1200">
            <a:latin typeface="Times New Roman" pitchFamily="18" charset="0"/>
            <a:cs typeface="Times New Roman" pitchFamily="18" charset="0"/>
          </a:endParaRPr>
        </a:p>
      </dsp:txBody>
      <dsp:txXfrm>
        <a:off x="0" y="4006"/>
        <a:ext cx="6124076" cy="547571"/>
      </dsp:txXfrm>
    </dsp:sp>
  </dsp:spTree>
</dsp:drawing>
</file>

<file path=word/diagrams/drawing10.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9930978-3278-4F0E-824C-D1198619BE08}">
      <dsp:nvSpPr>
        <dsp:cNvPr id="0" name=""/>
        <dsp:cNvSpPr/>
      </dsp:nvSpPr>
      <dsp:spPr>
        <a:xfrm>
          <a:off x="0" y="31549"/>
          <a:ext cx="6124076" cy="868101"/>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ts val="0"/>
            </a:spcAft>
          </a:pPr>
          <a:r>
            <a:rPr lang="ru-RU" sz="1400" b="1" kern="1200">
              <a:latin typeface="Times New Roman" pitchFamily="18" charset="0"/>
              <a:cs typeface="Times New Roman" pitchFamily="18" charset="0"/>
            </a:rPr>
            <a:t>1.3.  ОСНОВНЫЕ НАПРАВЛЕНИЯ В СФЕРЕ МЕЖБЮДЖЕТНЫХ ОТНОШЕНИЙ  С ОРГАНАМИ МЕСТНОГО САМОУПРАВЛЕНИЯ МУНИЦИПАЛЬНОГО РАЙОНА </a:t>
          </a:r>
          <a:endParaRPr lang="ru-RU" sz="1400" kern="1200" cap="all" baseline="0">
            <a:latin typeface="Times New Roman" pitchFamily="18" charset="0"/>
            <a:cs typeface="Times New Roman" pitchFamily="18" charset="0"/>
          </a:endParaRPr>
        </a:p>
      </dsp:txBody>
      <dsp:txXfrm>
        <a:off x="0" y="31549"/>
        <a:ext cx="6124076" cy="868101"/>
      </dsp:txXfrm>
    </dsp:sp>
  </dsp:spTree>
</dsp:drawing>
</file>

<file path=word/diagrams/drawing1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9930978-3278-4F0E-824C-D1198619BE08}">
      <dsp:nvSpPr>
        <dsp:cNvPr id="0" name=""/>
        <dsp:cNvSpPr/>
      </dsp:nvSpPr>
      <dsp:spPr>
        <a:xfrm>
          <a:off x="0" y="0"/>
          <a:ext cx="6119494" cy="5594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ts val="0"/>
            </a:spcAft>
          </a:pPr>
          <a:r>
            <a:rPr lang="ru-RU" sz="1400" b="1" kern="1200">
              <a:latin typeface="Times New Roman" pitchFamily="18" charset="0"/>
              <a:cs typeface="Times New Roman" pitchFamily="18" charset="0"/>
            </a:rPr>
            <a:t>2. НАЛОГОВАЯ ПОЛИТИКА</a:t>
          </a:r>
          <a:endParaRPr lang="ru-RU" sz="1400" kern="1200">
            <a:latin typeface="Times New Roman" pitchFamily="18" charset="0"/>
            <a:cs typeface="Times New Roman" pitchFamily="18" charset="0"/>
          </a:endParaRPr>
        </a:p>
      </dsp:txBody>
      <dsp:txXfrm>
        <a:off x="0" y="0"/>
        <a:ext cx="6119494" cy="559420"/>
      </dsp:txXfrm>
    </dsp:sp>
  </dsp:spTree>
</dsp:drawing>
</file>

<file path=word/diagrams/drawing1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9930978-3278-4F0E-824C-D1198619BE08}">
      <dsp:nvSpPr>
        <dsp:cNvPr id="0" name=""/>
        <dsp:cNvSpPr/>
      </dsp:nvSpPr>
      <dsp:spPr>
        <a:xfrm>
          <a:off x="0" y="174"/>
          <a:ext cx="6119494" cy="5594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ts val="0"/>
            </a:spcAft>
          </a:pPr>
          <a:r>
            <a:rPr lang="ru-RU" sz="1400" b="1" kern="1200">
              <a:latin typeface="Times New Roman" pitchFamily="18" charset="0"/>
              <a:cs typeface="Times New Roman" pitchFamily="18" charset="0"/>
            </a:rPr>
            <a:t>2.1. ЦЕЛИ И ЗАДАЧИ НАЛОГОВОЙ ПОЛИТИКИ </a:t>
          </a:r>
          <a:endParaRPr lang="ru-RU" sz="1400" kern="1200">
            <a:latin typeface="Times New Roman" pitchFamily="18" charset="0"/>
            <a:cs typeface="Times New Roman" pitchFamily="18" charset="0"/>
          </a:endParaRPr>
        </a:p>
      </dsp:txBody>
      <dsp:txXfrm>
        <a:off x="0" y="174"/>
        <a:ext cx="6119494" cy="559420"/>
      </dsp:txXfrm>
    </dsp:sp>
  </dsp:spTree>
</dsp:drawing>
</file>

<file path=word/diagrams/drawing1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9930978-3278-4F0E-824C-D1198619BE08}">
      <dsp:nvSpPr>
        <dsp:cNvPr id="0" name=""/>
        <dsp:cNvSpPr/>
      </dsp:nvSpPr>
      <dsp:spPr>
        <a:xfrm>
          <a:off x="0" y="307"/>
          <a:ext cx="6137053" cy="655367"/>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ts val="0"/>
            </a:spcAft>
          </a:pPr>
          <a:r>
            <a:rPr lang="ru-RU" sz="1400" b="1" kern="1200">
              <a:latin typeface="Times New Roman" pitchFamily="18" charset="0"/>
              <a:cs typeface="Times New Roman" pitchFamily="18" charset="0"/>
            </a:rPr>
            <a:t>2.2. НАЛОГОВЫЕ ДОХОДЫ </a:t>
          </a:r>
          <a:endParaRPr lang="ru-RU" sz="1400" kern="1200">
            <a:latin typeface="Times New Roman" pitchFamily="18" charset="0"/>
            <a:cs typeface="Times New Roman" pitchFamily="18" charset="0"/>
          </a:endParaRPr>
        </a:p>
      </dsp:txBody>
      <dsp:txXfrm>
        <a:off x="0" y="307"/>
        <a:ext cx="6137053" cy="655367"/>
      </dsp:txXfrm>
    </dsp:sp>
  </dsp:spTree>
</dsp:drawing>
</file>

<file path=word/diagrams/drawing1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9930978-3278-4F0E-824C-D1198619BE08}">
      <dsp:nvSpPr>
        <dsp:cNvPr id="0" name=""/>
        <dsp:cNvSpPr/>
      </dsp:nvSpPr>
      <dsp:spPr>
        <a:xfrm>
          <a:off x="0" y="174"/>
          <a:ext cx="6119494" cy="55942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ts val="0"/>
            </a:spcAft>
          </a:pPr>
          <a:r>
            <a:rPr lang="ru-RU" sz="1400" b="1" kern="1200">
              <a:latin typeface="Times New Roman" pitchFamily="18" charset="0"/>
              <a:cs typeface="Times New Roman" pitchFamily="18" charset="0"/>
            </a:rPr>
            <a:t>2.3. НЕНАЛОГОВЫЕ ДОХОДЫ </a:t>
          </a:r>
          <a:endParaRPr lang="ru-RU" sz="1400" kern="1200">
            <a:latin typeface="Times New Roman" pitchFamily="18" charset="0"/>
            <a:cs typeface="Times New Roman" pitchFamily="18" charset="0"/>
          </a:endParaRPr>
        </a:p>
      </dsp:txBody>
      <dsp:txXfrm>
        <a:off x="0" y="174"/>
        <a:ext cx="6119494" cy="559420"/>
      </dsp:txXfrm>
    </dsp:sp>
  </dsp:spTree>
</dsp:drawing>
</file>

<file path=word/diagrams/drawing1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9930978-3278-4F0E-824C-D1198619BE08}">
      <dsp:nvSpPr>
        <dsp:cNvPr id="0" name=""/>
        <dsp:cNvSpPr/>
      </dsp:nvSpPr>
      <dsp:spPr>
        <a:xfrm>
          <a:off x="0" y="84583"/>
          <a:ext cx="6124076" cy="46743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ts val="0"/>
            </a:spcAft>
          </a:pPr>
          <a:r>
            <a:rPr lang="ru-RU" sz="1400" b="1" kern="1200">
              <a:latin typeface="Times New Roman" pitchFamily="18" charset="0"/>
              <a:cs typeface="Times New Roman" pitchFamily="18" charset="0"/>
            </a:rPr>
            <a:t>3. ДОЛГОВАЯ ПОЛИТИКА</a:t>
          </a:r>
          <a:endParaRPr lang="ru-RU" sz="1400" kern="1200" cap="all" baseline="0">
            <a:latin typeface="Times New Roman" pitchFamily="18" charset="0"/>
            <a:cs typeface="Times New Roman" pitchFamily="18" charset="0"/>
          </a:endParaRPr>
        </a:p>
      </dsp:txBody>
      <dsp:txXfrm>
        <a:off x="0" y="84583"/>
        <a:ext cx="6124076" cy="467439"/>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9930978-3278-4F0E-824C-D1198619BE08}">
      <dsp:nvSpPr>
        <dsp:cNvPr id="0" name=""/>
        <dsp:cNvSpPr/>
      </dsp:nvSpPr>
      <dsp:spPr>
        <a:xfrm>
          <a:off x="0" y="509"/>
          <a:ext cx="6122669" cy="52527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ts val="0"/>
            </a:spcAft>
          </a:pPr>
          <a:r>
            <a:rPr lang="ru-RU" sz="1400" b="1" kern="1200">
              <a:latin typeface="Times New Roman" pitchFamily="18" charset="0"/>
              <a:cs typeface="Times New Roman" pitchFamily="18" charset="0"/>
            </a:rPr>
            <a:t>1. БЮДЖЕТНАЯ ПОЛИТИКА</a:t>
          </a:r>
          <a:endParaRPr lang="ru-RU" sz="1400" kern="1200">
            <a:latin typeface="Times New Roman" pitchFamily="18" charset="0"/>
            <a:cs typeface="Times New Roman" pitchFamily="18" charset="0"/>
          </a:endParaRPr>
        </a:p>
      </dsp:txBody>
      <dsp:txXfrm>
        <a:off x="0" y="509"/>
        <a:ext cx="6122669" cy="525270"/>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9930978-3278-4F0E-824C-D1198619BE08}">
      <dsp:nvSpPr>
        <dsp:cNvPr id="0" name=""/>
        <dsp:cNvSpPr/>
      </dsp:nvSpPr>
      <dsp:spPr>
        <a:xfrm>
          <a:off x="0" y="431"/>
          <a:ext cx="6107430" cy="548208"/>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ts val="0"/>
            </a:spcAft>
          </a:pPr>
          <a:r>
            <a:rPr lang="ru-RU" sz="1400" b="1" kern="1200">
              <a:latin typeface="Times New Roman" pitchFamily="18" charset="0"/>
              <a:cs typeface="Times New Roman" pitchFamily="18" charset="0"/>
            </a:rPr>
            <a:t>1.1. ЦЕЛИ И ЗАДАЧИ БЮДЖЕТНОЙ ПОЛИТИКИ </a:t>
          </a:r>
          <a:endParaRPr lang="ru-RU" sz="1400" kern="1200">
            <a:latin typeface="Times New Roman" pitchFamily="18" charset="0"/>
            <a:cs typeface="Times New Roman" pitchFamily="18" charset="0"/>
          </a:endParaRPr>
        </a:p>
      </dsp:txBody>
      <dsp:txXfrm>
        <a:off x="0" y="431"/>
        <a:ext cx="6107430" cy="548208"/>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D230FCC-92CA-474E-BB62-C15B847B3309}">
      <dsp:nvSpPr>
        <dsp:cNvPr id="0" name=""/>
        <dsp:cNvSpPr/>
      </dsp:nvSpPr>
      <dsp:spPr>
        <a:xfrm>
          <a:off x="1262537" y="2010469"/>
          <a:ext cx="1828365" cy="988189"/>
        </a:xfrm>
        <a:prstGeom prst="round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latin typeface="Arial Narrow" pitchFamily="34" charset="0"/>
            </a:rPr>
            <a:t>Повышение качества планирования и управления муниципальными финансами</a:t>
          </a:r>
          <a:endParaRPr lang="ru-RU" sz="1200" kern="1200">
            <a:latin typeface="Arial Narrow" pitchFamily="34" charset="0"/>
          </a:endParaRPr>
        </a:p>
      </dsp:txBody>
      <dsp:txXfrm>
        <a:off x="1262537" y="2010469"/>
        <a:ext cx="1828365" cy="988189"/>
      </dsp:txXfrm>
    </dsp:sp>
    <dsp:sp modelId="{191A825C-8AE1-4AB3-BC61-F43E62EFA53A}">
      <dsp:nvSpPr>
        <dsp:cNvPr id="0" name=""/>
        <dsp:cNvSpPr/>
      </dsp:nvSpPr>
      <dsp:spPr>
        <a:xfrm>
          <a:off x="1801593" y="18622"/>
          <a:ext cx="3116797" cy="3116797"/>
        </a:xfrm>
        <a:custGeom>
          <a:avLst/>
          <a:gdLst/>
          <a:ahLst/>
          <a:cxnLst/>
          <a:rect l="0" t="0" r="0" b="0"/>
          <a:pathLst>
            <a:path>
              <a:moveTo>
                <a:pt x="53123" y="1961824"/>
              </a:moveTo>
              <a:arcTo wR="1558398" hR="1558398" stAng="9899811" swAng="10662490"/>
            </a:path>
          </a:pathLst>
        </a:custGeom>
        <a:noFill/>
        <a:ln w="9525" cap="flat" cmpd="sng" algn="ctr">
          <a:noFill/>
          <a:prstDash val="solid"/>
        </a:ln>
        <a:effectLst/>
      </dsp:spPr>
      <dsp:style>
        <a:lnRef idx="1">
          <a:scrgbClr r="0" g="0" b="0"/>
        </a:lnRef>
        <a:fillRef idx="0">
          <a:scrgbClr r="0" g="0" b="0"/>
        </a:fillRef>
        <a:effectRef idx="0">
          <a:scrgbClr r="0" g="0" b="0"/>
        </a:effectRef>
        <a:fontRef idx="minor"/>
      </dsp:style>
    </dsp:sp>
    <dsp:sp modelId="{349CECF7-FD37-4B20-813A-56BCC1347386}">
      <dsp:nvSpPr>
        <dsp:cNvPr id="0" name=""/>
        <dsp:cNvSpPr/>
      </dsp:nvSpPr>
      <dsp:spPr>
        <a:xfrm>
          <a:off x="3980981" y="1143572"/>
          <a:ext cx="1842446" cy="870226"/>
        </a:xfrm>
        <a:prstGeom prst="round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latin typeface="Arial Narrow" pitchFamily="34" charset="0"/>
            </a:rPr>
            <a:t>Повышение эффективности бюджетных расходов</a:t>
          </a:r>
          <a:endParaRPr lang="ru-RU" sz="1200" kern="1200">
            <a:latin typeface="Arial Narrow" pitchFamily="34" charset="0"/>
          </a:endParaRPr>
        </a:p>
      </dsp:txBody>
      <dsp:txXfrm>
        <a:off x="3980981" y="1143572"/>
        <a:ext cx="1842446" cy="870226"/>
      </dsp:txXfrm>
    </dsp:sp>
    <dsp:sp modelId="{D3373B37-CBEA-42EE-8831-5E9DFE1D2C04}">
      <dsp:nvSpPr>
        <dsp:cNvPr id="0" name=""/>
        <dsp:cNvSpPr/>
      </dsp:nvSpPr>
      <dsp:spPr>
        <a:xfrm>
          <a:off x="3478271" y="-326388"/>
          <a:ext cx="2354395" cy="2354395"/>
        </a:xfrm>
        <a:custGeom>
          <a:avLst/>
          <a:gdLst/>
          <a:ahLst/>
          <a:cxnLst/>
          <a:rect l="0" t="0" r="0" b="0"/>
          <a:pathLst>
            <a:path>
              <a:moveTo>
                <a:pt x="1356442" y="2340669"/>
              </a:moveTo>
              <a:arcTo wR="1177197" hR="1177197" stAng="4874512" swAng="901812"/>
            </a:path>
          </a:pathLst>
        </a:custGeom>
        <a:noFill/>
        <a:ln w="9525" cap="flat" cmpd="sng" algn="ctr">
          <a:noFill/>
          <a:prstDash val="solid"/>
        </a:ln>
        <a:effectLst/>
      </dsp:spPr>
      <dsp:style>
        <a:lnRef idx="1">
          <a:scrgbClr r="0" g="0" b="0"/>
        </a:lnRef>
        <a:fillRef idx="0">
          <a:scrgbClr r="0" g="0" b="0"/>
        </a:fillRef>
        <a:effectRef idx="0">
          <a:scrgbClr r="0" g="0" b="0"/>
        </a:effectRef>
        <a:fontRef idx="minor"/>
      </dsp:style>
    </dsp:sp>
    <dsp:sp modelId="{ECC1CB06-B771-4A8C-9D62-B1CB6B6C0FE4}">
      <dsp:nvSpPr>
        <dsp:cNvPr id="0" name=""/>
        <dsp:cNvSpPr/>
      </dsp:nvSpPr>
      <dsp:spPr>
        <a:xfrm>
          <a:off x="3290728" y="2020613"/>
          <a:ext cx="1910443" cy="956585"/>
        </a:xfrm>
        <a:prstGeom prst="round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latin typeface="Arial Narrow" pitchFamily="34" charset="0"/>
            </a:rPr>
            <a:t>Обеспечение повышения открытости и прозрачности бюджета муниципального района</a:t>
          </a:r>
          <a:endParaRPr lang="ru-RU" sz="1100" kern="1200">
            <a:latin typeface="Arial Narrow" pitchFamily="34" charset="0"/>
          </a:endParaRPr>
        </a:p>
      </dsp:txBody>
      <dsp:txXfrm>
        <a:off x="3290728" y="2020613"/>
        <a:ext cx="1910443" cy="956585"/>
      </dsp:txXfrm>
    </dsp:sp>
    <dsp:sp modelId="{237E9963-B929-4F8C-8055-72699716C672}">
      <dsp:nvSpPr>
        <dsp:cNvPr id="0" name=""/>
        <dsp:cNvSpPr/>
      </dsp:nvSpPr>
      <dsp:spPr>
        <a:xfrm>
          <a:off x="1197471" y="1212074"/>
          <a:ext cx="2354395" cy="2354395"/>
        </a:xfrm>
        <a:custGeom>
          <a:avLst/>
          <a:gdLst/>
          <a:ahLst/>
          <a:cxnLst/>
          <a:rect l="0" t="0" r="0" b="0"/>
          <a:pathLst>
            <a:path>
              <a:moveTo>
                <a:pt x="2185174" y="1785291"/>
              </a:moveTo>
              <a:arcTo wR="1177197" hR="1177197" stAng="1866106" swAng="9939448"/>
            </a:path>
          </a:pathLst>
        </a:custGeom>
        <a:noFill/>
        <a:ln w="9525" cap="flat" cmpd="sng" algn="ctr">
          <a:noFill/>
          <a:prstDash val="solid"/>
        </a:ln>
        <a:effectLst/>
      </dsp:spPr>
      <dsp:style>
        <a:lnRef idx="1">
          <a:scrgbClr r="0" g="0" b="0"/>
        </a:lnRef>
        <a:fillRef idx="0">
          <a:scrgbClr r="0" g="0" b="0"/>
        </a:fillRef>
        <a:effectRef idx="0">
          <a:scrgbClr r="0" g="0" b="0"/>
        </a:effectRef>
        <a:fontRef idx="minor"/>
      </dsp:style>
    </dsp:sp>
    <dsp:sp modelId="{7DF4C6AD-4843-435A-B9C8-5660B35CE881}">
      <dsp:nvSpPr>
        <dsp:cNvPr id="0" name=""/>
        <dsp:cNvSpPr/>
      </dsp:nvSpPr>
      <dsp:spPr>
        <a:xfrm>
          <a:off x="262478" y="1109134"/>
          <a:ext cx="1861536" cy="918341"/>
        </a:xfrm>
        <a:prstGeom prst="roundRect">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b="1" kern="1200">
              <a:latin typeface="Arial Narrow" pitchFamily="34" charset="0"/>
            </a:rPr>
            <a:t>Обеспечение сбалансированности  и долгосрочной  устойчивости бюджета муниципального района</a:t>
          </a:r>
        </a:p>
      </dsp:txBody>
      <dsp:txXfrm>
        <a:off x="262478" y="1109134"/>
        <a:ext cx="1861536" cy="918341"/>
      </dsp:txXfrm>
    </dsp:sp>
    <dsp:sp modelId="{F8DD4D10-AAAF-47A0-A3E0-A809A0DB8E1C}">
      <dsp:nvSpPr>
        <dsp:cNvPr id="0" name=""/>
        <dsp:cNvSpPr/>
      </dsp:nvSpPr>
      <dsp:spPr>
        <a:xfrm>
          <a:off x="876146" y="718585"/>
          <a:ext cx="2580065" cy="2580065"/>
        </a:xfrm>
        <a:custGeom>
          <a:avLst/>
          <a:gdLst/>
          <a:ahLst/>
          <a:cxnLst/>
          <a:rect l="0" t="0" r="0" b="0"/>
          <a:pathLst>
            <a:path>
              <a:moveTo>
                <a:pt x="383482" y="372235"/>
              </a:moveTo>
              <a:arcTo wR="1290032" hR="1290032" stAng="13521193" swAng="10662490"/>
            </a:path>
          </a:pathLst>
        </a:custGeom>
        <a:noFill/>
        <a:ln w="9525" cap="flat" cmpd="sng" algn="ctr">
          <a:noFill/>
          <a:prstDash val="solid"/>
        </a:ln>
        <a:effectLst/>
      </dsp:spPr>
      <dsp:style>
        <a:lnRef idx="1">
          <a:scrgbClr r="0" g="0" b="0"/>
        </a:lnRef>
        <a:fillRef idx="0">
          <a:scrgbClr r="0" g="0" b="0"/>
        </a:fillRef>
        <a:effectRef idx="0">
          <a:scrgbClr r="0" g="0" b="0"/>
        </a:effectRef>
        <a:fontRef idx="minor"/>
      </dsp:style>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D38AFDF-21FE-4204-B200-2DD2A596E6C2}">
      <dsp:nvSpPr>
        <dsp:cNvPr id="0" name=""/>
        <dsp:cNvSpPr/>
      </dsp:nvSpPr>
      <dsp:spPr>
        <a:xfrm>
          <a:off x="2968074" y="1274691"/>
          <a:ext cx="2055453" cy="489104"/>
        </a:xfrm>
        <a:custGeom>
          <a:avLst/>
          <a:gdLst/>
          <a:ahLst/>
          <a:cxnLst/>
          <a:rect l="0" t="0" r="0" b="0"/>
          <a:pathLst>
            <a:path>
              <a:moveTo>
                <a:pt x="0" y="0"/>
              </a:moveTo>
              <a:lnTo>
                <a:pt x="0" y="333310"/>
              </a:lnTo>
              <a:lnTo>
                <a:pt x="2055453" y="333310"/>
              </a:lnTo>
              <a:lnTo>
                <a:pt x="2055453" y="4891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6734D2-219F-48BC-AAA7-39BD988CD67F}">
      <dsp:nvSpPr>
        <dsp:cNvPr id="0" name=""/>
        <dsp:cNvSpPr/>
      </dsp:nvSpPr>
      <dsp:spPr>
        <a:xfrm>
          <a:off x="2922354" y="1274691"/>
          <a:ext cx="91440" cy="489104"/>
        </a:xfrm>
        <a:custGeom>
          <a:avLst/>
          <a:gdLst/>
          <a:ahLst/>
          <a:cxnLst/>
          <a:rect l="0" t="0" r="0" b="0"/>
          <a:pathLst>
            <a:path>
              <a:moveTo>
                <a:pt x="45720" y="0"/>
              </a:moveTo>
              <a:lnTo>
                <a:pt x="45720" y="4891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8F36E6-7F64-401C-AF43-F07D0324E78B}">
      <dsp:nvSpPr>
        <dsp:cNvPr id="0" name=""/>
        <dsp:cNvSpPr/>
      </dsp:nvSpPr>
      <dsp:spPr>
        <a:xfrm>
          <a:off x="912621" y="1274691"/>
          <a:ext cx="2055453" cy="489104"/>
        </a:xfrm>
        <a:custGeom>
          <a:avLst/>
          <a:gdLst/>
          <a:ahLst/>
          <a:cxnLst/>
          <a:rect l="0" t="0" r="0" b="0"/>
          <a:pathLst>
            <a:path>
              <a:moveTo>
                <a:pt x="2055453" y="0"/>
              </a:moveTo>
              <a:lnTo>
                <a:pt x="2055453" y="333310"/>
              </a:lnTo>
              <a:lnTo>
                <a:pt x="0" y="333310"/>
              </a:lnTo>
              <a:lnTo>
                <a:pt x="0" y="4891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EFE459-7C52-4EC8-B8C8-AAE23EEF317D}">
      <dsp:nvSpPr>
        <dsp:cNvPr id="0" name=""/>
        <dsp:cNvSpPr/>
      </dsp:nvSpPr>
      <dsp:spPr>
        <a:xfrm>
          <a:off x="1263695" y="204"/>
          <a:ext cx="3408757" cy="127448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545B93E-DC3C-4BD0-A8E1-848D101DCBFE}">
      <dsp:nvSpPr>
        <dsp:cNvPr id="0" name=""/>
        <dsp:cNvSpPr/>
      </dsp:nvSpPr>
      <dsp:spPr>
        <a:xfrm>
          <a:off x="1450554" y="177720"/>
          <a:ext cx="3408757" cy="1274486"/>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b="1" kern="1200">
              <a:latin typeface="Arial Narrow" pitchFamily="34" charset="0"/>
            </a:rPr>
            <a:t>ОБЕСПЕЧЕНИЕ СБАЛАНСИРОВАННОСТИ И ДОЛГОСРОЧНОЙ УСТОЙЧИВОСТИ БЮДЖЕТА МУНИЦИПАЛЬНОГО РАЙОНА</a:t>
          </a:r>
          <a:endParaRPr lang="ru-RU" sz="1200" kern="1200">
            <a:latin typeface="Arial Narrow" pitchFamily="34" charset="0"/>
          </a:endParaRPr>
        </a:p>
      </dsp:txBody>
      <dsp:txXfrm>
        <a:off x="1450554" y="177720"/>
        <a:ext cx="3408757" cy="1274486"/>
      </dsp:txXfrm>
    </dsp:sp>
    <dsp:sp modelId="{43857440-67CB-4A7A-AB94-4EB44548545D}">
      <dsp:nvSpPr>
        <dsp:cNvPr id="0" name=""/>
        <dsp:cNvSpPr/>
      </dsp:nvSpPr>
      <dsp:spPr>
        <a:xfrm>
          <a:off x="71754" y="1763795"/>
          <a:ext cx="1681734" cy="10679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991E8D5-CA62-4942-8A3E-900C343827C5}">
      <dsp:nvSpPr>
        <dsp:cNvPr id="0" name=""/>
        <dsp:cNvSpPr/>
      </dsp:nvSpPr>
      <dsp:spPr>
        <a:xfrm>
          <a:off x="258613" y="1941312"/>
          <a:ext cx="1681734" cy="10679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i="0" kern="1200">
              <a:latin typeface="Arial Narrow" pitchFamily="34" charset="0"/>
            </a:rPr>
            <a:t>Осуществление бюджетного планирования исходя из умеренных оценок перспектив развития экономики</a:t>
          </a:r>
          <a:endParaRPr lang="ru-RU" sz="1000" i="0" kern="1200">
            <a:latin typeface="Arial Narrow" pitchFamily="34" charset="0"/>
          </a:endParaRPr>
        </a:p>
      </dsp:txBody>
      <dsp:txXfrm>
        <a:off x="258613" y="1941312"/>
        <a:ext cx="1681734" cy="1067901"/>
      </dsp:txXfrm>
    </dsp:sp>
    <dsp:sp modelId="{FBF28171-BDFC-42D3-964D-B0A7807573CB}">
      <dsp:nvSpPr>
        <dsp:cNvPr id="0" name=""/>
        <dsp:cNvSpPr/>
      </dsp:nvSpPr>
      <dsp:spPr>
        <a:xfrm>
          <a:off x="2127207" y="1763795"/>
          <a:ext cx="1681734" cy="10679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7A2432D-6981-4175-80F7-7C063927D437}">
      <dsp:nvSpPr>
        <dsp:cNvPr id="0" name=""/>
        <dsp:cNvSpPr/>
      </dsp:nvSpPr>
      <dsp:spPr>
        <a:xfrm>
          <a:off x="2314066" y="1941312"/>
          <a:ext cx="1681734" cy="10679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i="0" kern="1200">
              <a:latin typeface="Arial Narrow" pitchFamily="34" charset="0"/>
            </a:rPr>
            <a:t>Отптимизация нерациональных, неэффективных и избыточных расходов бюджета</a:t>
          </a:r>
        </a:p>
      </dsp:txBody>
      <dsp:txXfrm>
        <a:off x="2314066" y="1941312"/>
        <a:ext cx="1681734" cy="1067901"/>
      </dsp:txXfrm>
    </dsp:sp>
    <dsp:sp modelId="{ED4FD252-470D-449F-8127-8BD7C77AD605}">
      <dsp:nvSpPr>
        <dsp:cNvPr id="0" name=""/>
        <dsp:cNvSpPr/>
      </dsp:nvSpPr>
      <dsp:spPr>
        <a:xfrm>
          <a:off x="4182660" y="1763795"/>
          <a:ext cx="1681734" cy="106790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9753C62-B3A1-46A5-BF7F-D5F197D84ED3}">
      <dsp:nvSpPr>
        <dsp:cNvPr id="0" name=""/>
        <dsp:cNvSpPr/>
      </dsp:nvSpPr>
      <dsp:spPr>
        <a:xfrm>
          <a:off x="4369519" y="1941312"/>
          <a:ext cx="1681734" cy="106790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ru-RU" sz="1000" b="1" i="0" kern="1200">
              <a:latin typeface="Arial Narrow" pitchFamily="34" charset="0"/>
            </a:rPr>
            <a:t>Обеспечение обоснованного распределения имеющихся бюджетных ресурсов между текущими расходами и расходами на развитие</a:t>
          </a:r>
        </a:p>
      </dsp:txBody>
      <dsp:txXfrm>
        <a:off x="4369519" y="1941312"/>
        <a:ext cx="1681734" cy="1067901"/>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C1135467-4588-4919-96FE-515E2B1F277B}">
      <dsp:nvSpPr>
        <dsp:cNvPr id="0" name=""/>
        <dsp:cNvSpPr/>
      </dsp:nvSpPr>
      <dsp:spPr>
        <a:xfrm>
          <a:off x="3121659" y="936361"/>
          <a:ext cx="2153633" cy="429427"/>
        </a:xfrm>
        <a:custGeom>
          <a:avLst/>
          <a:gdLst/>
          <a:ahLst/>
          <a:cxnLst/>
          <a:rect l="0" t="0" r="0" b="0"/>
          <a:pathLst>
            <a:path>
              <a:moveTo>
                <a:pt x="0" y="0"/>
              </a:moveTo>
              <a:lnTo>
                <a:pt x="0" y="257577"/>
              </a:lnTo>
              <a:lnTo>
                <a:pt x="2153633" y="257577"/>
              </a:lnTo>
              <a:lnTo>
                <a:pt x="2153633" y="429427"/>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B40DEE-E587-4EC0-9C26-D335420A5976}">
      <dsp:nvSpPr>
        <dsp:cNvPr id="0" name=""/>
        <dsp:cNvSpPr/>
      </dsp:nvSpPr>
      <dsp:spPr>
        <a:xfrm>
          <a:off x="2972813" y="936361"/>
          <a:ext cx="148846" cy="429427"/>
        </a:xfrm>
        <a:custGeom>
          <a:avLst/>
          <a:gdLst/>
          <a:ahLst/>
          <a:cxnLst/>
          <a:rect l="0" t="0" r="0" b="0"/>
          <a:pathLst>
            <a:path>
              <a:moveTo>
                <a:pt x="148846" y="0"/>
              </a:moveTo>
              <a:lnTo>
                <a:pt x="148846" y="257577"/>
              </a:lnTo>
              <a:lnTo>
                <a:pt x="0" y="257577"/>
              </a:lnTo>
              <a:lnTo>
                <a:pt x="0" y="429427"/>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E61780-2B8B-4BE7-946F-ECBA41B12BDC}">
      <dsp:nvSpPr>
        <dsp:cNvPr id="0" name=""/>
        <dsp:cNvSpPr/>
      </dsp:nvSpPr>
      <dsp:spPr>
        <a:xfrm>
          <a:off x="819180" y="936361"/>
          <a:ext cx="2302479" cy="429427"/>
        </a:xfrm>
        <a:custGeom>
          <a:avLst/>
          <a:gdLst/>
          <a:ahLst/>
          <a:cxnLst/>
          <a:rect l="0" t="0" r="0" b="0"/>
          <a:pathLst>
            <a:path>
              <a:moveTo>
                <a:pt x="2302479" y="0"/>
              </a:moveTo>
              <a:lnTo>
                <a:pt x="2302479" y="257577"/>
              </a:lnTo>
              <a:lnTo>
                <a:pt x="0" y="257577"/>
              </a:lnTo>
              <a:lnTo>
                <a:pt x="0" y="429427"/>
              </a:lnTo>
            </a:path>
          </a:pathLst>
        </a:custGeom>
        <a:noFill/>
        <a:ln w="25400" cap="flat" cmpd="sng" algn="ctr">
          <a:solidFill>
            <a:schemeClr val="accent1">
              <a:tint val="9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ED5CDF-4994-4AA1-A273-8C92B57F26A7}">
      <dsp:nvSpPr>
        <dsp:cNvPr id="0" name=""/>
        <dsp:cNvSpPr/>
      </dsp:nvSpPr>
      <dsp:spPr>
        <a:xfrm>
          <a:off x="1112519" y="130452"/>
          <a:ext cx="4018281" cy="805908"/>
        </a:xfrm>
        <a:prstGeom prst="rect">
          <a:avLst/>
        </a:prstGeom>
        <a:solidFill>
          <a:schemeClr val="accent1">
            <a:shade val="6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b="1" kern="1200">
              <a:latin typeface="Arial Narrow" pitchFamily="34" charset="0"/>
            </a:rPr>
            <a:t>Повышение операционной эффективности и результативности расходов бюджета</a:t>
          </a:r>
        </a:p>
      </dsp:txBody>
      <dsp:txXfrm>
        <a:off x="1112519" y="130452"/>
        <a:ext cx="4018281" cy="805908"/>
      </dsp:txXfrm>
    </dsp:sp>
    <dsp:sp modelId="{E28378D5-4605-4061-8C6E-5340FB10C6FD}">
      <dsp:nvSpPr>
        <dsp:cNvPr id="0" name=""/>
        <dsp:cNvSpPr/>
      </dsp:nvSpPr>
      <dsp:spPr>
        <a:xfrm>
          <a:off x="849" y="1365788"/>
          <a:ext cx="1636661" cy="818330"/>
        </a:xfrm>
        <a:prstGeom prst="rect">
          <a:avLst/>
        </a:prstGeom>
        <a:solidFill>
          <a:schemeClr val="accent1">
            <a:shade val="8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latin typeface="Arial Narrow" pitchFamily="34" charset="0"/>
            </a:rPr>
            <a:t>  Повышение эффективности муниципальных закупок</a:t>
          </a:r>
        </a:p>
      </dsp:txBody>
      <dsp:txXfrm>
        <a:off x="849" y="1365788"/>
        <a:ext cx="1636661" cy="818330"/>
      </dsp:txXfrm>
    </dsp:sp>
    <dsp:sp modelId="{46D4C56B-76B7-48CA-B0F7-3D75FA93EDDE}">
      <dsp:nvSpPr>
        <dsp:cNvPr id="0" name=""/>
        <dsp:cNvSpPr/>
      </dsp:nvSpPr>
      <dsp:spPr>
        <a:xfrm>
          <a:off x="1981209" y="1365788"/>
          <a:ext cx="1983208" cy="818330"/>
        </a:xfrm>
        <a:prstGeom prst="rect">
          <a:avLst/>
        </a:prstGeom>
        <a:solidFill>
          <a:schemeClr val="accent1">
            <a:shade val="8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latin typeface="Arial Narrow" pitchFamily="34" charset="0"/>
            </a:rPr>
            <a:t>Повышение эффективности инвестиционной составляющей расходов бюджета</a:t>
          </a:r>
        </a:p>
      </dsp:txBody>
      <dsp:txXfrm>
        <a:off x="1981209" y="1365788"/>
        <a:ext cx="1983208" cy="818330"/>
      </dsp:txXfrm>
    </dsp:sp>
    <dsp:sp modelId="{F12894FF-4EDE-4C17-8F69-C7E0A85DC299}">
      <dsp:nvSpPr>
        <dsp:cNvPr id="0" name=""/>
        <dsp:cNvSpPr/>
      </dsp:nvSpPr>
      <dsp:spPr>
        <a:xfrm>
          <a:off x="4308116" y="1365788"/>
          <a:ext cx="1934353" cy="818330"/>
        </a:xfrm>
        <a:prstGeom prst="rect">
          <a:avLst/>
        </a:prstGeom>
        <a:solidFill>
          <a:schemeClr val="accent1">
            <a:shade val="8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ru-RU" sz="1200" b="1" kern="1200">
              <a:latin typeface="Arial Narrow" pitchFamily="34" charset="0"/>
            </a:rPr>
            <a:t>Повышение эффективности использования действующей сети муниципальных учреждений</a:t>
          </a:r>
        </a:p>
      </dsp:txBody>
      <dsp:txXfrm>
        <a:off x="4308116" y="1365788"/>
        <a:ext cx="1934353" cy="818330"/>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5C8791C-1CC5-4155-9490-24263DBEE0EA}">
      <dsp:nvSpPr>
        <dsp:cNvPr id="0" name=""/>
        <dsp:cNvSpPr/>
      </dsp:nvSpPr>
      <dsp:spPr>
        <a:xfrm rot="5400000">
          <a:off x="4093447" y="-498514"/>
          <a:ext cx="1072874" cy="2598546"/>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u-RU" sz="1000" i="1" kern="1200">
              <a:solidFill>
                <a:schemeClr val="bg1">
                  <a:lumMod val="85000"/>
                </a:schemeClr>
              </a:solidFill>
              <a:latin typeface="Arial Narrow" pitchFamily="34" charset="0"/>
            </a:rPr>
            <a:t> </a:t>
          </a:r>
          <a:r>
            <a:rPr lang="ru-RU" sz="1000" i="1" kern="1200">
              <a:latin typeface="Arial Narrow" pitchFamily="34" charset="0"/>
            </a:rPr>
            <a:t>(</a:t>
          </a:r>
          <a:r>
            <a:rPr lang="ru-RU" sz="1000" b="1" i="0" kern="1200">
              <a:latin typeface="Arial Narrow" pitchFamily="34" charset="0"/>
            </a:rPr>
            <a:t>КоАП РФ часть 4 ст. 7.29.3)</a:t>
          </a:r>
        </a:p>
        <a:p>
          <a:pPr marL="57150" lvl="1" indent="-57150" algn="l" defTabSz="444500">
            <a:lnSpc>
              <a:spcPct val="90000"/>
            </a:lnSpc>
            <a:spcBef>
              <a:spcPct val="0"/>
            </a:spcBef>
            <a:spcAft>
              <a:spcPct val="15000"/>
            </a:spcAft>
            <a:buChar char="••"/>
          </a:pPr>
          <a:r>
            <a:rPr lang="ru-RU" sz="1000" b="1" kern="1200">
              <a:latin typeface="Arial Narrow" pitchFamily="34" charset="0"/>
            </a:rPr>
            <a:t>Адм. штраф  на должностное лицо -</a:t>
          </a:r>
          <a:endParaRPr lang="ru-RU" sz="1000" b="1" i="1" kern="1200">
            <a:latin typeface="Arial Narrow" pitchFamily="34" charset="0"/>
          </a:endParaRPr>
        </a:p>
        <a:p>
          <a:pPr marL="171450" lvl="1" indent="-171450" algn="l" defTabSz="711200">
            <a:lnSpc>
              <a:spcPct val="90000"/>
            </a:lnSpc>
            <a:spcBef>
              <a:spcPct val="0"/>
            </a:spcBef>
            <a:spcAft>
              <a:spcPct val="15000"/>
            </a:spcAft>
            <a:buChar char="••"/>
          </a:pPr>
          <a:r>
            <a:rPr lang="ru-RU" sz="1600" b="1" kern="1200">
              <a:solidFill>
                <a:schemeClr val="bg1">
                  <a:lumMod val="85000"/>
                </a:schemeClr>
              </a:solidFill>
              <a:latin typeface="Arial Narrow" pitchFamily="34" charset="0"/>
            </a:rPr>
            <a:t> </a:t>
          </a:r>
          <a:r>
            <a:rPr lang="ru-RU" sz="1600" b="1" kern="1200">
              <a:latin typeface="Arial Narrow" pitchFamily="34" charset="0"/>
            </a:rPr>
            <a:t>30 тыс.руб.</a:t>
          </a:r>
          <a:endParaRPr lang="ru-RU" sz="1600" b="1" i="1" kern="1200">
            <a:latin typeface="Arial Narrow" pitchFamily="34" charset="0"/>
          </a:endParaRPr>
        </a:p>
      </dsp:txBody>
      <dsp:txXfrm rot="5400000">
        <a:off x="4093447" y="-498514"/>
        <a:ext cx="1072874" cy="2598546"/>
      </dsp:txXfrm>
    </dsp:sp>
    <dsp:sp modelId="{90353222-CE73-49E5-845E-48F59C8FF8C6}">
      <dsp:nvSpPr>
        <dsp:cNvPr id="0" name=""/>
        <dsp:cNvSpPr/>
      </dsp:nvSpPr>
      <dsp:spPr>
        <a:xfrm>
          <a:off x="489" y="1084"/>
          <a:ext cx="3330121" cy="1599346"/>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b="1" kern="1200">
              <a:latin typeface="Arial Narrow" pitchFamily="34" charset="0"/>
              <a:cs typeface="Times New Roman" pitchFamily="18" charset="0"/>
            </a:rPr>
            <a:t>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a:t>
          </a:r>
        </a:p>
      </dsp:txBody>
      <dsp:txXfrm>
        <a:off x="489" y="1084"/>
        <a:ext cx="3330121" cy="1599346"/>
      </dsp:txXfrm>
    </dsp:sp>
    <dsp:sp modelId="{0FE1791A-6631-4045-B7B6-EDBC4B86FE71}">
      <dsp:nvSpPr>
        <dsp:cNvPr id="0" name=""/>
        <dsp:cNvSpPr/>
      </dsp:nvSpPr>
      <dsp:spPr>
        <a:xfrm rot="5400000">
          <a:off x="4055735" y="1458641"/>
          <a:ext cx="1165953" cy="2583718"/>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u-RU" sz="1000" b="1" i="0" kern="1200">
              <a:solidFill>
                <a:schemeClr val="bg1">
                  <a:lumMod val="85000"/>
                </a:schemeClr>
              </a:solidFill>
              <a:latin typeface="Arial Narrow" pitchFamily="34" charset="0"/>
            </a:rPr>
            <a:t> </a:t>
          </a:r>
          <a:r>
            <a:rPr lang="ru-RU" sz="1000" b="1" i="0" kern="1200">
              <a:latin typeface="Arial Narrow" pitchFamily="34" charset="0"/>
            </a:rPr>
            <a:t>(КоАП РФ часть 11 ст. 7.30)</a:t>
          </a:r>
        </a:p>
        <a:p>
          <a:pPr marL="57150" lvl="1" indent="-57150" algn="l" defTabSz="444500">
            <a:lnSpc>
              <a:spcPct val="90000"/>
            </a:lnSpc>
            <a:spcBef>
              <a:spcPct val="0"/>
            </a:spcBef>
            <a:spcAft>
              <a:spcPct val="15000"/>
            </a:spcAft>
            <a:buChar char="••"/>
          </a:pPr>
          <a:r>
            <a:rPr lang="ru-RU" sz="1000" b="1" kern="1200">
              <a:latin typeface="Arial Narrow" pitchFamily="34" charset="0"/>
            </a:rPr>
            <a:t>Адм. штраф на должностное лицо -</a:t>
          </a:r>
          <a:endParaRPr lang="ru-RU" sz="1600" b="1" i="1" kern="1200">
            <a:latin typeface="Arial Narrow" pitchFamily="34" charset="0"/>
          </a:endParaRPr>
        </a:p>
        <a:p>
          <a:pPr marL="57150" lvl="1" indent="-57150" algn="l" defTabSz="444500">
            <a:lnSpc>
              <a:spcPct val="90000"/>
            </a:lnSpc>
            <a:spcBef>
              <a:spcPct val="0"/>
            </a:spcBef>
            <a:spcAft>
              <a:spcPct val="15000"/>
            </a:spcAft>
            <a:buChar char="••"/>
          </a:pPr>
          <a:r>
            <a:rPr lang="ru-RU" sz="1000" b="1" kern="1200">
              <a:solidFill>
                <a:schemeClr val="bg1">
                  <a:lumMod val="85000"/>
                </a:schemeClr>
              </a:solidFill>
              <a:latin typeface="Arial Narrow" pitchFamily="34" charset="0"/>
            </a:rPr>
            <a:t>    </a:t>
          </a:r>
          <a:r>
            <a:rPr lang="ru-RU" sz="1600" b="1" kern="1200">
              <a:latin typeface="Arial Narrow" pitchFamily="34" charset="0"/>
            </a:rPr>
            <a:t>50 тыс. руб.</a:t>
          </a:r>
          <a:endParaRPr lang="ru-RU" sz="1600" b="1" i="1" kern="1200">
            <a:latin typeface="Arial Narrow" pitchFamily="34" charset="0"/>
          </a:endParaRPr>
        </a:p>
      </dsp:txBody>
      <dsp:txXfrm rot="5400000">
        <a:off x="4055735" y="1458641"/>
        <a:ext cx="1165953" cy="2583718"/>
      </dsp:txXfrm>
    </dsp:sp>
    <dsp:sp modelId="{31B71856-891F-4225-B3DE-174961F4E997}">
      <dsp:nvSpPr>
        <dsp:cNvPr id="0" name=""/>
        <dsp:cNvSpPr/>
      </dsp:nvSpPr>
      <dsp:spPr>
        <a:xfrm>
          <a:off x="489" y="1893502"/>
          <a:ext cx="3346362" cy="1713995"/>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b="1" kern="1200">
              <a:latin typeface="Arial Narrow" pitchFamily="34" charset="0"/>
              <a:cs typeface="Times New Roman" pitchFamily="18" charset="0"/>
            </a:rPr>
            <a:t> Осуществление закупок у субъектов малого предпринимательства, социально ориентированных некоммерческих организаций в размере менее размера, предусмотренного   ФЗ-44</a:t>
          </a:r>
        </a:p>
      </dsp:txBody>
      <dsp:txXfrm>
        <a:off x="489" y="1893502"/>
        <a:ext cx="3346362" cy="1713995"/>
      </dsp:txXfrm>
    </dsp:sp>
    <dsp:sp modelId="{EFB9BBEA-4D64-4440-A845-0F12F5BEB85B}">
      <dsp:nvSpPr>
        <dsp:cNvPr id="0" name=""/>
        <dsp:cNvSpPr/>
      </dsp:nvSpPr>
      <dsp:spPr>
        <a:xfrm rot="5400000">
          <a:off x="4060480" y="3296435"/>
          <a:ext cx="1190805" cy="2550356"/>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ru-RU" sz="1000" b="1" i="0" kern="1200">
              <a:solidFill>
                <a:schemeClr val="bg1">
                  <a:lumMod val="85000"/>
                </a:schemeClr>
              </a:solidFill>
              <a:latin typeface="Arial Narrow" pitchFamily="34" charset="0"/>
            </a:rPr>
            <a:t> </a:t>
          </a:r>
          <a:r>
            <a:rPr lang="ru-RU" sz="1000" b="1" i="0" kern="1200">
              <a:latin typeface="Arial Narrow" pitchFamily="34" charset="0"/>
            </a:rPr>
            <a:t>(КоАП РФ часть 14 ст. 7.30)</a:t>
          </a:r>
        </a:p>
        <a:p>
          <a:pPr marL="57150" lvl="1" indent="-57150" algn="l" defTabSz="444500">
            <a:lnSpc>
              <a:spcPct val="90000"/>
            </a:lnSpc>
            <a:spcBef>
              <a:spcPct val="0"/>
            </a:spcBef>
            <a:spcAft>
              <a:spcPct val="15000"/>
            </a:spcAft>
            <a:buChar char="••"/>
          </a:pPr>
          <a:r>
            <a:rPr lang="ru-RU" sz="1000" b="1" kern="1200">
              <a:latin typeface="Arial Narrow" pitchFamily="34" charset="0"/>
            </a:rPr>
            <a:t>Адм. штраф на должностное лицо -</a:t>
          </a:r>
          <a:endParaRPr lang="ru-RU" sz="1600" b="1" i="1" kern="1200">
            <a:latin typeface="Arial Narrow" pitchFamily="34" charset="0"/>
          </a:endParaRPr>
        </a:p>
        <a:p>
          <a:pPr marL="57150" lvl="1" indent="-57150" algn="l" defTabSz="444500">
            <a:lnSpc>
              <a:spcPct val="90000"/>
            </a:lnSpc>
            <a:spcBef>
              <a:spcPct val="0"/>
            </a:spcBef>
            <a:spcAft>
              <a:spcPct val="15000"/>
            </a:spcAft>
            <a:buChar char="••"/>
          </a:pPr>
          <a:r>
            <a:rPr lang="ru-RU" sz="1000" b="1" kern="1200">
              <a:solidFill>
                <a:schemeClr val="bg1">
                  <a:lumMod val="85000"/>
                </a:schemeClr>
              </a:solidFill>
              <a:latin typeface="Arial Narrow" pitchFamily="34" charset="0"/>
            </a:rPr>
            <a:t>  </a:t>
          </a:r>
          <a:r>
            <a:rPr lang="ru-RU" sz="1600" b="1" kern="1200">
              <a:latin typeface="Arial Narrow" pitchFamily="34" charset="0"/>
            </a:rPr>
            <a:t>30 тыс. руб.</a:t>
          </a:r>
          <a:endParaRPr lang="ru-RU" sz="1600" b="1" i="1" kern="1200">
            <a:latin typeface="Arial Narrow" pitchFamily="34" charset="0"/>
          </a:endParaRPr>
        </a:p>
      </dsp:txBody>
      <dsp:txXfrm rot="5400000">
        <a:off x="4060480" y="3296435"/>
        <a:ext cx="1190805" cy="2550356"/>
      </dsp:txXfrm>
    </dsp:sp>
    <dsp:sp modelId="{A82AB8E4-B676-4812-B309-2BFCAD3C4421}">
      <dsp:nvSpPr>
        <dsp:cNvPr id="0" name=""/>
        <dsp:cNvSpPr/>
      </dsp:nvSpPr>
      <dsp:spPr>
        <a:xfrm>
          <a:off x="489" y="3900569"/>
          <a:ext cx="3377607" cy="1418052"/>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b="1" kern="1200">
              <a:latin typeface="Arial Narrow" pitchFamily="34" charset="0"/>
              <a:cs typeface="Times New Roman" pitchFamily="18" charset="0"/>
            </a:rPr>
            <a:t>Нарушение сроков для подписания протоколов при проведении конкурса, аукциона, запроса котировок, запроса предложений, более чем на два рабочих дня</a:t>
          </a:r>
        </a:p>
      </dsp:txBody>
      <dsp:txXfrm>
        <a:off x="489" y="3900569"/>
        <a:ext cx="3377607" cy="1418052"/>
      </dsp:txXfrm>
    </dsp:sp>
    <dsp:sp modelId="{F6A0706D-2B31-4385-8121-4E7C9EEE712B}">
      <dsp:nvSpPr>
        <dsp:cNvPr id="0" name=""/>
        <dsp:cNvSpPr/>
      </dsp:nvSpPr>
      <dsp:spPr>
        <a:xfrm rot="5400000">
          <a:off x="4141640" y="4964523"/>
          <a:ext cx="1001130" cy="2572597"/>
        </a:xfrm>
        <a:prstGeom prst="round2SameRect">
          <a:avLst/>
        </a:prstGeom>
        <a:solidFill>
          <a:schemeClr val="accent1">
            <a:alpha val="90000"/>
            <a:tint val="40000"/>
            <a:hueOff val="0"/>
            <a:satOff val="0"/>
            <a:lumOff val="0"/>
            <a:alphaOff val="0"/>
          </a:schemeClr>
        </a:solidFill>
        <a:ln w="9525" cap="flat" cmpd="sng" algn="ctr">
          <a:solidFill>
            <a:schemeClr val="accent1">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ru-RU" sz="1100" b="1" i="0" kern="1200">
              <a:solidFill>
                <a:schemeClr val="bg1">
                  <a:lumMod val="85000"/>
                </a:schemeClr>
              </a:solidFill>
              <a:latin typeface="Arial Narrow" pitchFamily="34" charset="0"/>
            </a:rPr>
            <a:t> </a:t>
          </a:r>
          <a:r>
            <a:rPr lang="ru-RU" sz="1100" b="1" i="0" kern="1200">
              <a:latin typeface="Arial Narrow" pitchFamily="34" charset="0"/>
            </a:rPr>
            <a:t>(</a:t>
          </a:r>
          <a:r>
            <a:rPr lang="ru-RU" sz="1000" b="1" i="0" kern="1200">
              <a:latin typeface="Arial Narrow" pitchFamily="34" charset="0"/>
            </a:rPr>
            <a:t>КоАП РФ часть 6 ст. 7.32)</a:t>
          </a:r>
        </a:p>
        <a:p>
          <a:pPr marL="57150" lvl="1" indent="-57150" algn="l" defTabSz="444500">
            <a:lnSpc>
              <a:spcPct val="90000"/>
            </a:lnSpc>
            <a:spcBef>
              <a:spcPct val="0"/>
            </a:spcBef>
            <a:spcAft>
              <a:spcPct val="15000"/>
            </a:spcAft>
            <a:buChar char="••"/>
          </a:pPr>
          <a:r>
            <a:rPr lang="ru-RU" sz="1000" b="1" kern="1200">
              <a:latin typeface="Arial Narrow" pitchFamily="34" charset="0"/>
            </a:rPr>
            <a:t>Адм. штраф на должностное лицо -</a:t>
          </a:r>
          <a:endParaRPr lang="ru-RU" sz="1000" b="1" i="1" kern="1200">
            <a:latin typeface="Arial Narrow" pitchFamily="34" charset="0"/>
          </a:endParaRPr>
        </a:p>
        <a:p>
          <a:pPr marL="114300" lvl="1" indent="-114300" algn="l" defTabSz="533400">
            <a:lnSpc>
              <a:spcPct val="90000"/>
            </a:lnSpc>
            <a:spcBef>
              <a:spcPct val="0"/>
            </a:spcBef>
            <a:spcAft>
              <a:spcPct val="15000"/>
            </a:spcAft>
            <a:buChar char="••"/>
          </a:pPr>
          <a:r>
            <a:rPr lang="ru-RU" sz="1200" b="1" kern="1200">
              <a:solidFill>
                <a:schemeClr val="bg1">
                  <a:lumMod val="85000"/>
                </a:schemeClr>
              </a:solidFill>
              <a:latin typeface="Arial Narrow" pitchFamily="34" charset="0"/>
            </a:rPr>
            <a:t>  </a:t>
          </a:r>
          <a:r>
            <a:rPr lang="ru-RU" sz="1600" b="1" kern="1200">
              <a:latin typeface="Arial Narrow" pitchFamily="34" charset="0"/>
            </a:rPr>
            <a:t>50 тыс. руб.</a:t>
          </a:r>
          <a:endParaRPr lang="ru-RU" sz="1600" b="1" i="1" kern="1200">
            <a:latin typeface="Arial Narrow" pitchFamily="34" charset="0"/>
          </a:endParaRPr>
        </a:p>
      </dsp:txBody>
      <dsp:txXfrm rot="5400000">
        <a:off x="4141640" y="4964523"/>
        <a:ext cx="1001130" cy="2572597"/>
      </dsp:txXfrm>
    </dsp:sp>
    <dsp:sp modelId="{DAB872B5-8985-48F3-8FD7-5E095FC7061C}">
      <dsp:nvSpPr>
        <dsp:cNvPr id="0" name=""/>
        <dsp:cNvSpPr/>
      </dsp:nvSpPr>
      <dsp:spPr>
        <a:xfrm>
          <a:off x="78" y="5611693"/>
          <a:ext cx="3355416" cy="1278258"/>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b="1" kern="1200">
              <a:latin typeface="Arial Narrow" pitchFamily="34" charset="0"/>
            </a:rPr>
            <a:t>Нарушение порядка расторжения контракта в случае одностороннего отказа от исполнения контракта</a:t>
          </a:r>
        </a:p>
      </dsp:txBody>
      <dsp:txXfrm>
        <a:off x="78" y="5611693"/>
        <a:ext cx="3355416" cy="1278258"/>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66FAAE2C-73B5-4E44-AE6E-D65E44894590}">
      <dsp:nvSpPr>
        <dsp:cNvPr id="0" name=""/>
        <dsp:cNvSpPr/>
      </dsp:nvSpPr>
      <dsp:spPr>
        <a:xfrm>
          <a:off x="3424850" y="356051"/>
          <a:ext cx="2687933" cy="949932"/>
        </a:xfrm>
        <a:prstGeom prst="homePlate">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ru-RU" sz="1000" b="1" kern="1200">
              <a:solidFill>
                <a:schemeClr val="bg1">
                  <a:lumMod val="85000"/>
                </a:schemeClr>
              </a:solidFill>
              <a:latin typeface="Arial Narrow" pitchFamily="34" charset="0"/>
            </a:rPr>
            <a:t>  </a:t>
          </a:r>
        </a:p>
        <a:p>
          <a:pPr marL="57150" lvl="1" indent="-57150" algn="l" defTabSz="444500">
            <a:lnSpc>
              <a:spcPct val="90000"/>
            </a:lnSpc>
            <a:spcBef>
              <a:spcPct val="0"/>
            </a:spcBef>
            <a:spcAft>
              <a:spcPct val="15000"/>
            </a:spcAft>
            <a:buChar char="••"/>
          </a:pPr>
          <a:r>
            <a:rPr lang="ru-RU" sz="1000" b="1" kern="1200">
              <a:solidFill>
                <a:schemeClr val="bg1">
                  <a:lumMod val="85000"/>
                </a:schemeClr>
              </a:solidFill>
              <a:latin typeface="Arial Narrow" pitchFamily="34" charset="0"/>
            </a:rPr>
            <a:t>    </a:t>
          </a:r>
          <a:r>
            <a:rPr lang="ru-RU" sz="1000" b="1" kern="1200">
              <a:latin typeface="Arial Narrow" pitchFamily="34" charset="0"/>
            </a:rPr>
            <a:t>(КоАП ст. 15.8)</a:t>
          </a:r>
        </a:p>
        <a:p>
          <a:pPr marL="114300" lvl="1" indent="-114300" algn="ctr" defTabSz="533400">
            <a:lnSpc>
              <a:spcPct val="90000"/>
            </a:lnSpc>
            <a:spcBef>
              <a:spcPct val="0"/>
            </a:spcBef>
            <a:spcAft>
              <a:spcPct val="15000"/>
            </a:spcAft>
            <a:buChar char="••"/>
          </a:pPr>
          <a:r>
            <a:rPr lang="ru-RU" sz="1200" b="1" kern="1200">
              <a:latin typeface="Arial Narrow" pitchFamily="34" charset="0"/>
            </a:rPr>
            <a:t>Адм. штраф на должностное лицо -</a:t>
          </a:r>
          <a:r>
            <a:rPr lang="ru-RU" sz="1600" b="1" kern="1200">
              <a:latin typeface="Arial Narrow" pitchFamily="34" charset="0"/>
            </a:rPr>
            <a:t>4-5 тыс. руб</a:t>
          </a:r>
          <a:r>
            <a:rPr lang="ru-RU" sz="2000" b="1" kern="1200">
              <a:latin typeface="Arial Narrow" pitchFamily="34" charset="0"/>
            </a:rPr>
            <a:t>.  </a:t>
          </a:r>
        </a:p>
      </dsp:txBody>
      <dsp:txXfrm>
        <a:off x="3424850" y="356051"/>
        <a:ext cx="2687933" cy="949932"/>
      </dsp:txXfrm>
    </dsp:sp>
    <dsp:sp modelId="{B11BCA5A-5151-4B0B-BB05-1F565B3B41C4}">
      <dsp:nvSpPr>
        <dsp:cNvPr id="0" name=""/>
        <dsp:cNvSpPr/>
      </dsp:nvSpPr>
      <dsp:spPr>
        <a:xfrm>
          <a:off x="3757" y="2556"/>
          <a:ext cx="3421093" cy="1663076"/>
        </a:xfrm>
        <a:prstGeom prst="round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b="1" kern="1200">
              <a:latin typeface="Arial Narrow" pitchFamily="34" charset="0"/>
            </a:rPr>
            <a:t>Нарушение банком или иной кредитной организацией установленного срока исполнения поручения налогоплательщика о перечислении налога (сбора), страхового взноса, пеней, штрафа</a:t>
          </a:r>
        </a:p>
      </dsp:txBody>
      <dsp:txXfrm>
        <a:off x="3757" y="2556"/>
        <a:ext cx="3421093" cy="1663076"/>
      </dsp:txXfrm>
    </dsp:sp>
    <dsp:sp modelId="{A3562A6B-FB8D-4BE7-A27F-0ABF61377C64}">
      <dsp:nvSpPr>
        <dsp:cNvPr id="0" name=""/>
        <dsp:cNvSpPr/>
      </dsp:nvSpPr>
      <dsp:spPr>
        <a:xfrm>
          <a:off x="3425710" y="2216078"/>
          <a:ext cx="2687933" cy="1039372"/>
        </a:xfrm>
        <a:prstGeom prst="homePlate">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ru-RU" sz="1000" b="1" kern="1200">
              <a:solidFill>
                <a:schemeClr val="bg1">
                  <a:lumMod val="85000"/>
                </a:schemeClr>
              </a:solidFill>
              <a:latin typeface="Arial Narrow" pitchFamily="34" charset="0"/>
            </a:rPr>
            <a:t>    </a:t>
          </a:r>
          <a:endParaRPr lang="ru-RU" sz="1000" kern="1200">
            <a:solidFill>
              <a:schemeClr val="bg1">
                <a:lumMod val="85000"/>
              </a:schemeClr>
            </a:solidFill>
            <a:latin typeface="Arial Narrow" pitchFamily="34" charset="0"/>
          </a:endParaRPr>
        </a:p>
        <a:p>
          <a:pPr marL="57150" lvl="1" indent="-57150" algn="l" defTabSz="444500">
            <a:lnSpc>
              <a:spcPct val="90000"/>
            </a:lnSpc>
            <a:spcBef>
              <a:spcPct val="0"/>
            </a:spcBef>
            <a:spcAft>
              <a:spcPct val="15000"/>
            </a:spcAft>
            <a:buChar char="••"/>
          </a:pPr>
          <a:r>
            <a:rPr lang="ru-RU" sz="1000" b="1" kern="1200">
              <a:solidFill>
                <a:schemeClr val="bg1">
                  <a:lumMod val="85000"/>
                </a:schemeClr>
              </a:solidFill>
              <a:latin typeface="Arial Narrow" pitchFamily="34" charset="0"/>
            </a:rPr>
            <a:t> </a:t>
          </a:r>
          <a:r>
            <a:rPr lang="ru-RU" sz="1000" b="1" kern="1200">
              <a:latin typeface="Arial Narrow" pitchFamily="34" charset="0"/>
            </a:rPr>
            <a:t> (КоАП ст. 8.2)</a:t>
          </a:r>
          <a:endParaRPr lang="ru-RU" sz="1000" kern="1200">
            <a:latin typeface="Arial Narrow" pitchFamily="34" charset="0"/>
          </a:endParaRPr>
        </a:p>
        <a:p>
          <a:pPr marL="114300" lvl="1" indent="-114300" algn="ctr" defTabSz="533400">
            <a:lnSpc>
              <a:spcPct val="90000"/>
            </a:lnSpc>
            <a:spcBef>
              <a:spcPct val="0"/>
            </a:spcBef>
            <a:spcAft>
              <a:spcPct val="15000"/>
            </a:spcAft>
            <a:buChar char="••"/>
          </a:pPr>
          <a:r>
            <a:rPr lang="ru-RU" sz="1200" b="1" kern="1200">
              <a:latin typeface="Arial Narrow" pitchFamily="34" charset="0"/>
            </a:rPr>
            <a:t>Адм. штраф на должностное лицо </a:t>
          </a:r>
          <a:r>
            <a:rPr lang="ru-RU" sz="1200" kern="1200">
              <a:latin typeface="Arial Narrow" pitchFamily="34" charset="0"/>
            </a:rPr>
            <a:t>-</a:t>
          </a:r>
          <a:r>
            <a:rPr lang="ru-RU" sz="1600" b="1" kern="1200">
              <a:latin typeface="Arial Narrow" pitchFamily="34" charset="0"/>
            </a:rPr>
            <a:t>10-30 тыс. руб.  </a:t>
          </a:r>
          <a:endParaRPr lang="ru-RU" sz="1600" kern="1200">
            <a:latin typeface="Arial Narrow" pitchFamily="34" charset="0"/>
          </a:endParaRPr>
        </a:p>
      </dsp:txBody>
      <dsp:txXfrm>
        <a:off x="3425710" y="2216078"/>
        <a:ext cx="2687933" cy="1039372"/>
      </dsp:txXfrm>
    </dsp:sp>
    <dsp:sp modelId="{0AA8C21D-B065-4DA4-A499-6096009CEBD6}">
      <dsp:nvSpPr>
        <dsp:cNvPr id="0" name=""/>
        <dsp:cNvSpPr/>
      </dsp:nvSpPr>
      <dsp:spPr>
        <a:xfrm>
          <a:off x="2896" y="1831940"/>
          <a:ext cx="3422813" cy="1807647"/>
        </a:xfrm>
        <a:prstGeom prst="round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b="1" kern="1200">
              <a:latin typeface="Arial Narrow" pitchFamily="34" charset="0"/>
            </a:rPr>
            <a: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a:t>
          </a:r>
        </a:p>
      </dsp:txBody>
      <dsp:txXfrm>
        <a:off x="2896" y="1831940"/>
        <a:ext cx="3422813" cy="1807647"/>
      </dsp:txXfrm>
    </dsp:sp>
    <dsp:sp modelId="{8EDE8F83-65E4-48CB-9A05-33D36A9737BC}">
      <dsp:nvSpPr>
        <dsp:cNvPr id="0" name=""/>
        <dsp:cNvSpPr/>
      </dsp:nvSpPr>
      <dsp:spPr>
        <a:xfrm>
          <a:off x="3445956" y="3997524"/>
          <a:ext cx="2670013" cy="1119433"/>
        </a:xfrm>
        <a:prstGeom prst="homePlate">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ru-RU" sz="1000" b="1" kern="1200">
              <a:solidFill>
                <a:schemeClr val="bg1">
                  <a:lumMod val="85000"/>
                </a:schemeClr>
              </a:solidFill>
              <a:latin typeface="Arial Narrow" pitchFamily="34" charset="0"/>
            </a:rPr>
            <a:t>      </a:t>
          </a:r>
          <a:endParaRPr lang="ru-RU" sz="1000" kern="1200">
            <a:solidFill>
              <a:schemeClr val="bg1">
                <a:lumMod val="85000"/>
              </a:schemeClr>
            </a:solidFill>
            <a:latin typeface="Arial Narrow" pitchFamily="34" charset="0"/>
          </a:endParaRPr>
        </a:p>
        <a:p>
          <a:pPr marL="57150" lvl="1" indent="-57150" algn="l" defTabSz="444500">
            <a:lnSpc>
              <a:spcPct val="90000"/>
            </a:lnSpc>
            <a:spcBef>
              <a:spcPct val="0"/>
            </a:spcBef>
            <a:spcAft>
              <a:spcPct val="15000"/>
            </a:spcAft>
            <a:buChar char="••"/>
          </a:pPr>
          <a:r>
            <a:rPr lang="ru-RU" sz="1000" b="1" kern="1200">
              <a:solidFill>
                <a:schemeClr val="bg1">
                  <a:lumMod val="85000"/>
                </a:schemeClr>
              </a:solidFill>
              <a:latin typeface="Arial Narrow" pitchFamily="34" charset="0"/>
            </a:rPr>
            <a:t> </a:t>
          </a:r>
          <a:r>
            <a:rPr lang="ru-RU" sz="1000" b="1" kern="1200">
              <a:latin typeface="Arial Narrow" pitchFamily="34" charset="0"/>
            </a:rPr>
            <a:t>(КоАП ст. 14.4)</a:t>
          </a:r>
          <a:endParaRPr lang="ru-RU" sz="1000" kern="1200">
            <a:latin typeface="Arial Narrow" pitchFamily="34" charset="0"/>
          </a:endParaRPr>
        </a:p>
        <a:p>
          <a:pPr marL="114300" lvl="1" indent="-114300" algn="ctr" defTabSz="533400">
            <a:lnSpc>
              <a:spcPct val="90000"/>
            </a:lnSpc>
            <a:spcBef>
              <a:spcPct val="0"/>
            </a:spcBef>
            <a:spcAft>
              <a:spcPct val="15000"/>
            </a:spcAft>
            <a:buChar char="••"/>
          </a:pPr>
          <a:r>
            <a:rPr lang="ru-RU" sz="1200" b="1" kern="1200">
              <a:latin typeface="Arial Narrow" pitchFamily="34" charset="0"/>
            </a:rPr>
            <a:t>Адм. штраф на должностное лицо</a:t>
          </a:r>
          <a:r>
            <a:rPr lang="ru-RU" sz="1600" b="1" kern="1200">
              <a:latin typeface="Arial Narrow" pitchFamily="34" charset="0"/>
            </a:rPr>
            <a:t>-3-10 тыс. руб.  </a:t>
          </a:r>
          <a:endParaRPr lang="ru-RU" sz="1600" kern="1200">
            <a:latin typeface="Arial Narrow" pitchFamily="34" charset="0"/>
          </a:endParaRPr>
        </a:p>
      </dsp:txBody>
      <dsp:txXfrm>
        <a:off x="3445956" y="3997524"/>
        <a:ext cx="2670013" cy="1119433"/>
      </dsp:txXfrm>
    </dsp:sp>
    <dsp:sp modelId="{D58C92E4-4462-44A0-B0E2-01171D5C19A6}">
      <dsp:nvSpPr>
        <dsp:cNvPr id="0" name=""/>
        <dsp:cNvSpPr/>
      </dsp:nvSpPr>
      <dsp:spPr>
        <a:xfrm>
          <a:off x="571" y="3805896"/>
          <a:ext cx="3445385" cy="1502689"/>
        </a:xfrm>
        <a:prstGeom prst="round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b="1" kern="1200">
              <a:latin typeface="Arial Narrow" pitchFamily="34" charset="0"/>
            </a:rPr>
            <a:t>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a:t>
          </a:r>
        </a:p>
      </dsp:txBody>
      <dsp:txXfrm>
        <a:off x="571" y="3805896"/>
        <a:ext cx="3445385" cy="1502689"/>
      </dsp:txXfrm>
    </dsp:sp>
    <dsp:sp modelId="{F0ECD0FA-6843-49D5-9052-185BE611678D}">
      <dsp:nvSpPr>
        <dsp:cNvPr id="0" name=""/>
        <dsp:cNvSpPr/>
      </dsp:nvSpPr>
      <dsp:spPr>
        <a:xfrm>
          <a:off x="3440960" y="5695076"/>
          <a:ext cx="2673597" cy="880549"/>
        </a:xfrm>
        <a:prstGeom prst="homePlate">
          <a:avLst/>
        </a:prstGeom>
        <a:solidFill>
          <a:schemeClr val="dk2">
            <a:alpha val="90000"/>
            <a:tint val="40000"/>
            <a:hueOff val="0"/>
            <a:satOff val="0"/>
            <a:lumOff val="0"/>
            <a:alphaOff val="0"/>
          </a:schemeClr>
        </a:solidFill>
        <a:ln w="9525" cap="flat" cmpd="sng" algn="ctr">
          <a:solidFill>
            <a:schemeClr val="dk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ru-RU" sz="1000" b="1" kern="1200">
              <a:solidFill>
                <a:schemeClr val="bg1">
                  <a:lumMod val="85000"/>
                </a:schemeClr>
              </a:solidFill>
              <a:latin typeface="Arial Narrow" pitchFamily="34" charset="0"/>
            </a:rPr>
            <a:t>   </a:t>
          </a:r>
          <a:endParaRPr lang="ru-RU" sz="1000" kern="1200">
            <a:solidFill>
              <a:schemeClr val="bg1">
                <a:lumMod val="85000"/>
              </a:schemeClr>
            </a:solidFill>
            <a:latin typeface="Arial Narrow" pitchFamily="34" charset="0"/>
          </a:endParaRPr>
        </a:p>
        <a:p>
          <a:pPr marL="57150" lvl="1" indent="-57150" algn="l" defTabSz="444500">
            <a:lnSpc>
              <a:spcPct val="90000"/>
            </a:lnSpc>
            <a:spcBef>
              <a:spcPct val="0"/>
            </a:spcBef>
            <a:spcAft>
              <a:spcPct val="15000"/>
            </a:spcAft>
            <a:buChar char="••"/>
          </a:pPr>
          <a:r>
            <a:rPr lang="ru-RU" sz="1000" b="1" kern="1200">
              <a:solidFill>
                <a:schemeClr val="bg1">
                  <a:lumMod val="85000"/>
                </a:schemeClr>
              </a:solidFill>
              <a:latin typeface="Arial Narrow" pitchFamily="34" charset="0"/>
            </a:rPr>
            <a:t>  </a:t>
          </a:r>
          <a:r>
            <a:rPr lang="ru-RU" sz="1000" b="1" kern="1200">
              <a:latin typeface="Arial Narrow" pitchFamily="34" charset="0"/>
            </a:rPr>
            <a:t>(КоАП ст. 15.11)</a:t>
          </a:r>
          <a:endParaRPr lang="ru-RU" sz="1000" kern="1200">
            <a:latin typeface="Arial Narrow" pitchFamily="34" charset="0"/>
          </a:endParaRPr>
        </a:p>
        <a:p>
          <a:pPr marL="114300" lvl="1" indent="-114300" algn="ctr" defTabSz="533400">
            <a:lnSpc>
              <a:spcPct val="90000"/>
            </a:lnSpc>
            <a:spcBef>
              <a:spcPct val="0"/>
            </a:spcBef>
            <a:spcAft>
              <a:spcPct val="15000"/>
            </a:spcAft>
            <a:buChar char="••"/>
          </a:pPr>
          <a:r>
            <a:rPr lang="ru-RU" sz="1200" b="1" kern="1200">
              <a:latin typeface="Arial Narrow" pitchFamily="34" charset="0"/>
            </a:rPr>
            <a:t>Адм. штраф на должностное лицо -</a:t>
          </a:r>
          <a:r>
            <a:rPr lang="ru-RU" sz="1600" b="1" kern="1200">
              <a:latin typeface="Arial Narrow" pitchFamily="34" charset="0"/>
            </a:rPr>
            <a:t>5-10 тыс. руб.  </a:t>
          </a:r>
          <a:endParaRPr lang="ru-RU" sz="1600" kern="1200">
            <a:latin typeface="Arial Narrow" pitchFamily="34" charset="0"/>
          </a:endParaRPr>
        </a:p>
      </dsp:txBody>
      <dsp:txXfrm>
        <a:off x="3440960" y="5695076"/>
        <a:ext cx="2673597" cy="880549"/>
      </dsp:txXfrm>
    </dsp:sp>
    <dsp:sp modelId="{84568213-9B2F-42CF-9877-42C114190CA2}">
      <dsp:nvSpPr>
        <dsp:cNvPr id="0" name=""/>
        <dsp:cNvSpPr/>
      </dsp:nvSpPr>
      <dsp:spPr>
        <a:xfrm>
          <a:off x="1983" y="5474893"/>
          <a:ext cx="3438977" cy="1320915"/>
        </a:xfrm>
        <a:prstGeom prst="roundRect">
          <a:avLst/>
        </a:prstGeom>
        <a:gradFill rotWithShape="0">
          <a:gsLst>
            <a:gs pos="0">
              <a:schemeClr val="dk2">
                <a:hueOff val="0"/>
                <a:satOff val="0"/>
                <a:lumOff val="0"/>
                <a:alphaOff val="0"/>
                <a:tint val="50000"/>
                <a:satMod val="300000"/>
              </a:schemeClr>
            </a:gs>
            <a:gs pos="35000">
              <a:schemeClr val="dk2">
                <a:hueOff val="0"/>
                <a:satOff val="0"/>
                <a:lumOff val="0"/>
                <a:alphaOff val="0"/>
                <a:tint val="37000"/>
                <a:satMod val="300000"/>
              </a:schemeClr>
            </a:gs>
            <a:gs pos="100000">
              <a:schemeClr val="dk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ru-RU" sz="1200" b="1" kern="1200">
              <a:latin typeface="Arial Narrow" pitchFamily="34" charset="0"/>
            </a:rPr>
            <a:t>Грубое нарушение требований к бухгалтерскому учету, в том числе к бухгалтерской (финансовой) отчетности, выразившееся в занижении сумм налогов и сборов не менее, чем на 10 процентов, вследствие искажения данных бухгалтерского учета</a:t>
          </a:r>
        </a:p>
      </dsp:txBody>
      <dsp:txXfrm>
        <a:off x="1983" y="5474893"/>
        <a:ext cx="3438977" cy="1320915"/>
      </dsp:txXfrm>
    </dsp:sp>
  </dsp:spTree>
</dsp:drawing>
</file>

<file path=word/diagrams/drawing9.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9930978-3278-4F0E-824C-D1198619BE08}">
      <dsp:nvSpPr>
        <dsp:cNvPr id="0" name=""/>
        <dsp:cNvSpPr/>
      </dsp:nvSpPr>
      <dsp:spPr>
        <a:xfrm>
          <a:off x="0" y="451"/>
          <a:ext cx="6119494" cy="716190"/>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ts val="0"/>
            </a:spcAft>
          </a:pPr>
          <a:r>
            <a:rPr lang="ru-RU" sz="1400" b="1" kern="1200">
              <a:latin typeface="Times New Roman" pitchFamily="18" charset="0"/>
              <a:cs typeface="Times New Roman" pitchFamily="18" charset="0"/>
            </a:rPr>
            <a:t>1.2. ОСНОВНЫЕ ПОДХОДЫ ПРИ ФОРМИРОВАНИИ РАСХОДНОЙ ЧАСТИ РАЙОННОГО БЮДЖЕТА</a:t>
          </a:r>
          <a:endParaRPr lang="ru-RU" sz="1400" kern="1200" cap="all" baseline="0">
            <a:latin typeface="Times New Roman" pitchFamily="18" charset="0"/>
            <a:cs typeface="Times New Roman" pitchFamily="18" charset="0"/>
          </a:endParaRPr>
        </a:p>
      </dsp:txBody>
      <dsp:txXfrm>
        <a:off x="0" y="451"/>
        <a:ext cx="6119494" cy="716190"/>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949CCE-7467-4178-BDBF-C421D16A6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58</Pages>
  <Words>13817</Words>
  <Characters>102468</Characters>
  <Application>Microsoft Office Word</Application>
  <DocSecurity>0</DocSecurity>
  <Lines>853</Lines>
  <Paragraphs>232</Paragraphs>
  <ScaleCrop>false</ScaleCrop>
  <HeadingPairs>
    <vt:vector size="2" baseType="variant">
      <vt:variant>
        <vt:lpstr>Название</vt:lpstr>
      </vt:variant>
      <vt:variant>
        <vt:i4>1</vt:i4>
      </vt:variant>
    </vt:vector>
  </HeadingPairs>
  <TitlesOfParts>
    <vt:vector size="1" baseType="lpstr">
      <vt:lpstr>ОСНОВНЫЕ НАПРАВЛЕНИЯ</vt:lpstr>
    </vt:vector>
  </TitlesOfParts>
  <Company/>
  <LinksUpToDate>false</LinksUpToDate>
  <CharactersWithSpaces>116053</CharactersWithSpaces>
  <SharedDoc>false</SharedDoc>
  <HLinks>
    <vt:vector size="54" baseType="variant">
      <vt:variant>
        <vt:i4>4849677</vt:i4>
      </vt:variant>
      <vt:variant>
        <vt:i4>24</vt:i4>
      </vt:variant>
      <vt:variant>
        <vt:i4>0</vt:i4>
      </vt:variant>
      <vt:variant>
        <vt:i4>5</vt:i4>
      </vt:variant>
      <vt:variant>
        <vt:lpwstr>consultantplus://offline/ref=25B6129B3CD464FE80BC87173BB6DC7090DEE3F66423355A5A80FF60F8aEm4K</vt:lpwstr>
      </vt:variant>
      <vt:variant>
        <vt:lpwstr/>
      </vt:variant>
      <vt:variant>
        <vt:i4>1376349</vt:i4>
      </vt:variant>
      <vt:variant>
        <vt:i4>21</vt:i4>
      </vt:variant>
      <vt:variant>
        <vt:i4>0</vt:i4>
      </vt:variant>
      <vt:variant>
        <vt:i4>5</vt:i4>
      </vt:variant>
      <vt:variant>
        <vt:lpwstr>consultantplus://offline/ref=25B6129B3CD464FE80BC87173BB6DC7090DEE3F66423355A5A80FF60F8E42AA146B5E5B486a5mDK</vt:lpwstr>
      </vt:variant>
      <vt:variant>
        <vt:lpwstr/>
      </vt:variant>
      <vt:variant>
        <vt:i4>6815799</vt:i4>
      </vt:variant>
      <vt:variant>
        <vt:i4>18</vt:i4>
      </vt:variant>
      <vt:variant>
        <vt:i4>0</vt:i4>
      </vt:variant>
      <vt:variant>
        <vt:i4>5</vt:i4>
      </vt:variant>
      <vt:variant>
        <vt:lpwstr>garantf1://71327806.2/</vt:lpwstr>
      </vt:variant>
      <vt:variant>
        <vt:lpwstr/>
      </vt:variant>
      <vt:variant>
        <vt:i4>6881333</vt:i4>
      </vt:variant>
      <vt:variant>
        <vt:i4>15</vt:i4>
      </vt:variant>
      <vt:variant>
        <vt:i4>0</vt:i4>
      </vt:variant>
      <vt:variant>
        <vt:i4>5</vt:i4>
      </vt:variant>
      <vt:variant>
        <vt:lpwstr>garantf1://71327806.10011/</vt:lpwstr>
      </vt:variant>
      <vt:variant>
        <vt:lpwstr/>
      </vt:variant>
      <vt:variant>
        <vt:i4>4390915</vt:i4>
      </vt:variant>
      <vt:variant>
        <vt:i4>12</vt:i4>
      </vt:variant>
      <vt:variant>
        <vt:i4>0</vt:i4>
      </vt:variant>
      <vt:variant>
        <vt:i4>5</vt:i4>
      </vt:variant>
      <vt:variant>
        <vt:lpwstr>garantf1://71384172.1000/</vt:lpwstr>
      </vt:variant>
      <vt:variant>
        <vt:lpwstr/>
      </vt:variant>
      <vt:variant>
        <vt:i4>5374037</vt:i4>
      </vt:variant>
      <vt:variant>
        <vt:i4>9</vt:i4>
      </vt:variant>
      <vt:variant>
        <vt:i4>0</vt:i4>
      </vt:variant>
      <vt:variant>
        <vt:i4>5</vt:i4>
      </vt:variant>
      <vt:variant>
        <vt:lpwstr>http://www.budget.gov.ru/</vt:lpwstr>
      </vt:variant>
      <vt:variant>
        <vt:lpwstr/>
      </vt:variant>
      <vt:variant>
        <vt:i4>1376350</vt:i4>
      </vt:variant>
      <vt:variant>
        <vt:i4>6</vt:i4>
      </vt:variant>
      <vt:variant>
        <vt:i4>0</vt:i4>
      </vt:variant>
      <vt:variant>
        <vt:i4>5</vt:i4>
      </vt:variant>
      <vt:variant>
        <vt:lpwstr>consultantplus://offline/ref=9A0CCAD8467AC41075BD8951A11B1EC72CB2BE0E53A8A7348712AB40A77F5B7C73FD7E00B01F8DBD24d75FD</vt:lpwstr>
      </vt:variant>
      <vt:variant>
        <vt:lpwstr/>
      </vt:variant>
      <vt:variant>
        <vt:i4>1966086</vt:i4>
      </vt:variant>
      <vt:variant>
        <vt:i4>3</vt:i4>
      </vt:variant>
      <vt:variant>
        <vt:i4>0</vt:i4>
      </vt:variant>
      <vt:variant>
        <vt:i4>5</vt:i4>
      </vt:variant>
      <vt:variant>
        <vt:lpwstr>consultantplus://offline/ref=47CE6EC267B221F11944C9054BF6DF761DA87FB1D9FCF97532890249BD8064C8BEACD3AF9E6E4C03B4bA01D</vt:lpwstr>
      </vt:variant>
      <vt:variant>
        <vt:lpwstr/>
      </vt:variant>
      <vt:variant>
        <vt:i4>6881336</vt:i4>
      </vt:variant>
      <vt:variant>
        <vt:i4>0</vt:i4>
      </vt:variant>
      <vt:variant>
        <vt:i4>0</vt:i4>
      </vt:variant>
      <vt:variant>
        <vt:i4>5</vt:i4>
      </vt:variant>
      <vt:variant>
        <vt:lpwstr>garantf1://10003000.0/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НАПРАВЛЕНИЯ</dc:title>
  <dc:creator>albina</dc:creator>
  <cp:lastModifiedBy>Ирина А. Борисова</cp:lastModifiedBy>
  <cp:revision>16</cp:revision>
  <cp:lastPrinted>2017-11-13T07:09:00Z</cp:lastPrinted>
  <dcterms:created xsi:type="dcterms:W3CDTF">2017-11-09T09:19:00Z</dcterms:created>
  <dcterms:modified xsi:type="dcterms:W3CDTF">2017-11-15T02:18:00Z</dcterms:modified>
</cp:coreProperties>
</file>