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07A" w:rsidRDefault="008410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107A" w:rsidRDefault="0084107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4107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107A" w:rsidRDefault="0084107A">
            <w:pPr>
              <w:pStyle w:val="ConsPlusNormal"/>
            </w:pPr>
            <w:r>
              <w:t>7 февраля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107A" w:rsidRDefault="0084107A">
            <w:pPr>
              <w:pStyle w:val="ConsPlusNormal"/>
              <w:jc w:val="right"/>
            </w:pPr>
            <w:r>
              <w:t>N 4-1041</w:t>
            </w:r>
          </w:p>
        </w:tc>
      </w:tr>
    </w:tbl>
    <w:p w:rsidR="0084107A" w:rsidRDefault="008410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jc w:val="center"/>
      </w:pPr>
      <w:r>
        <w:t>ЗАКОНОДАТЕЛЬНОЕ СОБРАНИЕ КРАСНОЯРСКОГО КРАЯ</w:t>
      </w:r>
    </w:p>
    <w:p w:rsidR="0084107A" w:rsidRDefault="0084107A">
      <w:pPr>
        <w:pStyle w:val="ConsPlusTitle"/>
        <w:jc w:val="center"/>
      </w:pPr>
    </w:p>
    <w:p w:rsidR="0084107A" w:rsidRDefault="0084107A">
      <w:pPr>
        <w:pStyle w:val="ConsPlusTitle"/>
        <w:jc w:val="center"/>
      </w:pPr>
      <w:r>
        <w:t>ЗАКОН</w:t>
      </w:r>
    </w:p>
    <w:p w:rsidR="0084107A" w:rsidRDefault="0084107A">
      <w:pPr>
        <w:pStyle w:val="ConsPlusTitle"/>
        <w:jc w:val="center"/>
      </w:pPr>
    </w:p>
    <w:p w:rsidR="0084107A" w:rsidRDefault="0084107A">
      <w:pPr>
        <w:pStyle w:val="ConsPlusTitle"/>
        <w:jc w:val="center"/>
      </w:pPr>
      <w:r>
        <w:t>КРАСНОЯРСКОГО КРАЯ</w:t>
      </w:r>
    </w:p>
    <w:p w:rsidR="0084107A" w:rsidRDefault="0084107A">
      <w:pPr>
        <w:pStyle w:val="ConsPlusTitle"/>
        <w:jc w:val="center"/>
      </w:pPr>
    </w:p>
    <w:p w:rsidR="0084107A" w:rsidRDefault="0084107A">
      <w:pPr>
        <w:pStyle w:val="ConsPlusTitle"/>
        <w:jc w:val="center"/>
      </w:pPr>
      <w:r>
        <w:t>О ГОСУДАРСТВЕННОЙ ПОДДЕРЖКЕ СОЦИАЛЬНО ОРИЕНТИРОВАННЫХ</w:t>
      </w:r>
    </w:p>
    <w:p w:rsidR="0084107A" w:rsidRDefault="0084107A">
      <w:pPr>
        <w:pStyle w:val="ConsPlusTitle"/>
        <w:jc w:val="center"/>
      </w:pPr>
      <w:r>
        <w:t>НЕКОММЕРЧЕСКИХ ОРГАНИЗАЦИЙ В КРАСНОЯРСКОМ КРАЕ</w:t>
      </w:r>
    </w:p>
    <w:p w:rsidR="0084107A" w:rsidRDefault="0084107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107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107A" w:rsidRDefault="0084107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107A" w:rsidRDefault="0084107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Красноярского края от 06.03.2014 </w:t>
            </w:r>
            <w:hyperlink r:id="rId5" w:history="1">
              <w:r>
                <w:rPr>
                  <w:color w:val="0000FF"/>
                </w:rPr>
                <w:t>N 6-2115</w:t>
              </w:r>
            </w:hyperlink>
            <w:r>
              <w:rPr>
                <w:color w:val="392C69"/>
              </w:rPr>
              <w:t>,</w:t>
            </w:r>
          </w:p>
          <w:p w:rsidR="0084107A" w:rsidRDefault="0084107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05.11.2015 </w:t>
            </w:r>
            <w:hyperlink r:id="rId6" w:history="1">
              <w:r>
                <w:rPr>
                  <w:color w:val="0000FF"/>
                </w:rPr>
                <w:t>N 9-3796</w:t>
              </w:r>
            </w:hyperlink>
            <w:r>
              <w:rPr>
                <w:color w:val="392C69"/>
              </w:rPr>
              <w:t xml:space="preserve">, от 28.02.2019 </w:t>
            </w:r>
            <w:hyperlink r:id="rId7" w:history="1">
              <w:r>
                <w:rPr>
                  <w:color w:val="0000FF"/>
                </w:rPr>
                <w:t>N 7-2521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Настоящий Закон принят в целях создания правовых, экономических и организационных условий для эффективной деятельности социально ориентированных некоммерческих организаций, направленной на решение социальных проблем, развитие гражданского общества в Красноярском крае.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jc w:val="center"/>
        <w:outlineLvl w:val="0"/>
      </w:pPr>
      <w:r>
        <w:t>Глава I. ОБЩИЕ ПОЛОЖЕНИЯ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1. Настоящий Закон устанавливает принципы и основные формы государственной поддержки социально ориентированных некоммерческих организаций в крае, а также определяет полномочия органов государственной власти края по решению вопросов государственной поддержки социально ориентированных некоммерческих организаций.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2. Действие настоящего Закона распространяется на социально ориентированные некоммерческие организации, зарегистрированные на территории Красноярского края.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3. Действие настоящего Закона не распространяется на отношения, участниками которых являются государственные корпорации, государственные компании, а также общественные объединения, являющиеся политическими партиями.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1. Для целей настоящего Закона используются следующие основные понятия: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а) государственная поддержка социально ориентированных некоммерческих организаций - совокупность мер, осуществляемых органами государственной власти края в соответствии с федеральным и краевым законодательством в целях создания и обеспечения правовых, экономических и организационных условий эффективной деятельности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социальный проект - разработанный социально ориентированной некоммерческой организацией комплекс мероприятий, объединенных по функциональным, финансовым и иным признакам, ограниченный периодом времени и направленный на решение социальных проблем, развитие гражданского общества на территории края;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lastRenderedPageBreak/>
        <w:t xml:space="preserve">в) инновационная услуга в социальной сфере - новый способ (технология, метод) удовлетворения потребностей населения в социальной сфере, который обеспечивает возможность получения дополнительного экономического или социального эффекта и не является услугой, оказываемой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84107A" w:rsidRDefault="0084107A">
      <w:pPr>
        <w:pStyle w:val="ConsPlusNormal"/>
        <w:jc w:val="both"/>
      </w:pPr>
      <w:r>
        <w:t xml:space="preserve">(пп. "в" 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г) исполнитель общественно полезных услуг -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не имеет задолженности по налогам и сборам, иным предусмотренным законодательством Российской Федерации обязательным платежам;</w:t>
      </w:r>
    </w:p>
    <w:p w:rsidR="0084107A" w:rsidRDefault="0084107A">
      <w:pPr>
        <w:pStyle w:val="ConsPlusNormal"/>
        <w:jc w:val="both"/>
      </w:pPr>
      <w:r>
        <w:t xml:space="preserve">(пп. "г" введен </w:t>
      </w:r>
      <w:hyperlink r:id="rId10" w:history="1">
        <w:r>
          <w:rPr>
            <w:color w:val="0000FF"/>
          </w:rPr>
          <w:t>Законом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д) общественно полезная услуга - вид услуги социальной направленности, которую оказывает социально ориентированная некоммерческая организация в соответствии с действующим законодательством Российской Федерации;</w:t>
      </w:r>
    </w:p>
    <w:p w:rsidR="0084107A" w:rsidRDefault="0084107A">
      <w:pPr>
        <w:pStyle w:val="ConsPlusNormal"/>
        <w:jc w:val="both"/>
      </w:pPr>
      <w:r>
        <w:t xml:space="preserve">(пп. "д" введен </w:t>
      </w:r>
      <w:hyperlink r:id="rId11" w:history="1">
        <w:r>
          <w:rPr>
            <w:color w:val="0000FF"/>
          </w:rPr>
          <w:t>Законом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е) общественная инициатива - деятельность, реализуемая гражданином, группой или объединением граждан в не запрещенных законом формах, направленная на достижение общественных благ, осуществление одной или нескольких общественно значимых целей, способствующая развитию и деятельности социально ориентированных некоммерческих организаций.</w:t>
      </w:r>
    </w:p>
    <w:p w:rsidR="0084107A" w:rsidRDefault="0084107A">
      <w:pPr>
        <w:pStyle w:val="ConsPlusNormal"/>
        <w:jc w:val="both"/>
      </w:pPr>
      <w:r>
        <w:t xml:space="preserve">(пп. "е" введен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2. Иные понятия, используемые в настоящем Законе, применяются в значениях, определенных действующим законодательством.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3. Правовое регулирование государственной поддержки социально ориентированных некоммерческих организаций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 xml:space="preserve">Государственная поддержка социально ориентированных некоммерческих организаций в крае осуществляется в соответствии с положениями </w:t>
      </w:r>
      <w:hyperlink r:id="rId13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Российской Федерации, Бюджетного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Российской Федерации, Налогового </w:t>
      </w:r>
      <w:hyperlink r:id="rId16" w:history="1">
        <w:r>
          <w:rPr>
            <w:color w:val="0000FF"/>
          </w:rPr>
          <w:t>кодекса</w:t>
        </w:r>
      </w:hyperlink>
      <w:r>
        <w:t xml:space="preserve"> Российской Федерации,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12 января 1996 года N 7-ФЗ "О некоммерческих организациях", других федеральных законов и принимаемых в соответствии с ними иных нормативных правовых актов Российской Федерации, </w:t>
      </w:r>
      <w:hyperlink r:id="rId18" w:history="1">
        <w:r>
          <w:rPr>
            <w:color w:val="0000FF"/>
          </w:rPr>
          <w:t>Устава</w:t>
        </w:r>
      </w:hyperlink>
      <w:r>
        <w:t xml:space="preserve"> края, настоящего Закона и принимаемых в соответствии с ними иных нормативных правовых актов края.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4. Принципы государственной поддержки социально ориентированных некоммерческих организаций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Государственная поддержка социально ориентированных некоммерческих организаций осуществляется на основе следующих принципов: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а) законности;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добровольности;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в) равенства прав на государственную поддержку социально ориентированных некоммерческих организаций, не являющихся исполнителем общественно полезных услуг;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г) открытости, доступности информации об оказании государственной поддержки социально </w:t>
      </w:r>
      <w:r>
        <w:lastRenderedPageBreak/>
        <w:t>ориентированным некоммерческим организациям;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д) взаимодействия органов государственной власти края, иных государственных органов края, органов местного самоуправления, институтов гражданского общества и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е) приоритета оказания государственной поддержки социально ориентированным некоммерческим организациям по сравнению с иными организациями;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е.1) приоритета получения мер поддержки социально ориентированной некоммерческой организацией, являющейся исполнителем общественно полезных услуг;</w:t>
      </w:r>
    </w:p>
    <w:p w:rsidR="0084107A" w:rsidRDefault="0084107A">
      <w:pPr>
        <w:pStyle w:val="ConsPlusNormal"/>
        <w:jc w:val="both"/>
      </w:pPr>
      <w:r>
        <w:t xml:space="preserve">(пп. "е.1"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ж) целевого предоставления и использования бюджетных средств.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5. Условия оказания государственной поддержки социально ориентированным некоммерческим организациям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Государственная поддержка социально ориентированным некоммерческим организациям оказывается при условии осуществления ими в соответствии с учредительными документами следующих видов деятельности: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а) социальное обслуживание, социальная поддержка и защита граждан;</w:t>
      </w:r>
    </w:p>
    <w:p w:rsidR="0084107A" w:rsidRDefault="0084107A">
      <w:pPr>
        <w:pStyle w:val="ConsPlusNormal"/>
        <w:jc w:val="both"/>
      </w:pPr>
      <w:r>
        <w:t xml:space="preserve">(пп "а" 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г) охрана окружающей среды и защита животных;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ж) профилактика социально опасных форм поведения граждан;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з) благотворительная деятельность, а также деятельность в области организации и поддержки благотворительности и добровольчества (волонтерства);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lastRenderedPageBreak/>
        <w:t>л) развитие институтов гражданского общества и территориального общественного самоуправления;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м) организация отдыха и оздоровления детей;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н) формирование в обществе нетерпимости к коррупционному поведению;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о)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п) деятельность в сфере патриотического, в том числе военно-патриотического, воспитания граждан Российской Федерации;</w:t>
      </w:r>
    </w:p>
    <w:p w:rsidR="0084107A" w:rsidRDefault="0084107A">
      <w:pPr>
        <w:pStyle w:val="ConsPlusNormal"/>
        <w:jc w:val="both"/>
      </w:pPr>
      <w:r>
        <w:t xml:space="preserve">(пп. "п"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Красноярского края от 06.03.2014 N 6-2115)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р)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84107A" w:rsidRDefault="0084107A">
      <w:pPr>
        <w:pStyle w:val="ConsPlusNormal"/>
        <w:jc w:val="both"/>
      </w:pPr>
      <w:r>
        <w:t xml:space="preserve">(пп. "р"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Красноярского края от 05.11.2015 N 9-3796)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с) участие в профилактике и (или) тушении пожаров и проведении аварийно-спасательных работ;</w:t>
      </w:r>
    </w:p>
    <w:p w:rsidR="0084107A" w:rsidRDefault="0084107A">
      <w:pPr>
        <w:pStyle w:val="ConsPlusNormal"/>
        <w:jc w:val="both"/>
      </w:pPr>
      <w:r>
        <w:t xml:space="preserve">(пп. "с" введен </w:t>
      </w:r>
      <w:hyperlink r:id="rId25" w:history="1">
        <w:r>
          <w:rPr>
            <w:color w:val="0000FF"/>
          </w:rPr>
          <w:t>Законом</w:t>
        </w:r>
      </w:hyperlink>
      <w:r>
        <w:t xml:space="preserve"> Красноярского края от 05.11.2015 N 9-3796)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т) социальная и культурная адаптация и интеграция мигрантов;</w:t>
      </w:r>
    </w:p>
    <w:p w:rsidR="0084107A" w:rsidRDefault="0084107A">
      <w:pPr>
        <w:pStyle w:val="ConsPlusNormal"/>
        <w:jc w:val="both"/>
      </w:pPr>
      <w:r>
        <w:t xml:space="preserve">(пп. "т"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Красноярского края от 05.11.2015 N 9-3796)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у) мероприятия по медицинской реабилитации и социальной реабилитации, социальной и трудовой реинтеграции лиц, осуществляющих незаконное потребление наркотических средств или психотропных веществ;</w:t>
      </w:r>
    </w:p>
    <w:p w:rsidR="0084107A" w:rsidRDefault="0084107A">
      <w:pPr>
        <w:pStyle w:val="ConsPlusNormal"/>
        <w:jc w:val="both"/>
      </w:pPr>
      <w:r>
        <w:t xml:space="preserve">(пп. "у" введен </w:t>
      </w:r>
      <w:hyperlink r:id="rId27" w:history="1">
        <w:r>
          <w:rPr>
            <w:color w:val="0000FF"/>
          </w:rPr>
          <w:t>Законом</w:t>
        </w:r>
      </w:hyperlink>
      <w:r>
        <w:t xml:space="preserve"> Красноярского края от 05.11.2015 N 9-3796)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ф) содействие повышению мобильности трудовых ресурсов;</w:t>
      </w:r>
    </w:p>
    <w:p w:rsidR="0084107A" w:rsidRDefault="0084107A">
      <w:pPr>
        <w:pStyle w:val="ConsPlusNormal"/>
        <w:jc w:val="both"/>
      </w:pPr>
      <w:r>
        <w:t xml:space="preserve">(пп. "ф" введен </w:t>
      </w:r>
      <w:hyperlink r:id="rId28" w:history="1">
        <w:r>
          <w:rPr>
            <w:color w:val="0000FF"/>
          </w:rPr>
          <w:t>Законом</w:t>
        </w:r>
      </w:hyperlink>
      <w:r>
        <w:t xml:space="preserve"> Красноярского края от 05.11.2015 N 9-3796)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х) увековечение памяти жертв политических репрессий.</w:t>
      </w:r>
    </w:p>
    <w:p w:rsidR="0084107A" w:rsidRDefault="0084107A">
      <w:pPr>
        <w:pStyle w:val="ConsPlusNormal"/>
        <w:jc w:val="both"/>
      </w:pPr>
      <w:r>
        <w:t xml:space="preserve">(пп. "х" введен </w:t>
      </w:r>
      <w:hyperlink r:id="rId29" w:history="1">
        <w:r>
          <w:rPr>
            <w:color w:val="0000FF"/>
          </w:rPr>
          <w:t>Законом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6. Реестр социально ориентированных некоммерческих организаций - получателей поддержки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1. Орган исполнительной власти края, оказывающий государственную поддержку социально ориентированным некоммерческим организациям, в порядке, установленном федеральным законодательством, формирует и ведет краевой государственный реестр социально ориентированных некоммерческих организаций - получателей государственной поддержки (далее - реестр получателей поддержки).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2. В реестр получателей поддержки включаются следующие сведения: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а)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в) форма и размер предоставленной государственной поддержки;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lastRenderedPageBreak/>
        <w:t>г) срок оказания государственной поддержки;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д) наименование органа государственной власти края, предоставившего государственную поддержку;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е) дата принятия решения об оказании государственной поддержки (решения о прекращении оказания государственной поддержки);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ж) информация о видах деятельности, осуществляемых социально ориентированной некоммерческой организацией, получившей государственную поддержку;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з)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3. Информация, содержащаяся в реестре получателей поддержки, является открытой для всеобщего ознакомления и предоставляется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jc w:val="center"/>
        <w:outlineLvl w:val="0"/>
      </w:pPr>
      <w:r>
        <w:t>Глава II. ПОЛНОМОЧИЯ ОРГАНОВ ГОСУДАРСТВЕННОЙ</w:t>
      </w:r>
    </w:p>
    <w:p w:rsidR="0084107A" w:rsidRDefault="0084107A">
      <w:pPr>
        <w:pStyle w:val="ConsPlusTitle"/>
        <w:jc w:val="center"/>
      </w:pPr>
      <w:r>
        <w:t>ВЛАСТИ КРАЯ В СФЕРЕ ГОСУДАРСТВЕННОЙ ПОДДЕРЖКИ</w:t>
      </w:r>
    </w:p>
    <w:p w:rsidR="0084107A" w:rsidRDefault="0084107A">
      <w:pPr>
        <w:pStyle w:val="ConsPlusTitle"/>
        <w:jc w:val="center"/>
      </w:pPr>
      <w:r>
        <w:t>СОЦИАЛЬНО ОРИЕНТИРОВАННЫХ НЕКОММЕРЧЕСКИХ ОРГАНИЗАЦИЙ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7. Полномочия Законодательного Собрания края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К полномочиям Законодательного Собрания края относятся: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а) принятие законов края в сфере государственной поддержки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осуществление контроля за соблюдением и исполнением законов края в сфере государственной поддержки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в) осуществление контроля за исполнением краевого бюджета в части использования средств, предусмотренных на государственную поддержку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г) установление для социально ориентированных некоммерческих организаций, а также юридических лиц, граждан, оказывающих материальную поддержку социально ориентированным некоммерческим организациям, льгот по уплате налогов и сборов в соответствии с законодательством о налогах и сборах;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д) осуществление контроля в сфере управления государственной собственностью края в соответствии с федеральным законодательством, </w:t>
      </w:r>
      <w:hyperlink r:id="rId31" w:history="1">
        <w:r>
          <w:rPr>
            <w:color w:val="0000FF"/>
          </w:rPr>
          <w:t>Уставом</w:t>
        </w:r>
      </w:hyperlink>
      <w:r>
        <w:t xml:space="preserve"> края и иными законами края.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8. Полномочия Правительства края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К полномочиям Правительства края относятся: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а) участие в осуществлении государственной политики в сфере государственной поддержки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принятие решения о разработке, утверждение и реализация государственной программы, предусматривающей государственную поддержку социально ориентированных некоммерческих организаций;</w:t>
      </w:r>
    </w:p>
    <w:p w:rsidR="0084107A" w:rsidRDefault="0084107A">
      <w:pPr>
        <w:pStyle w:val="ConsPlusNormal"/>
        <w:jc w:val="both"/>
      </w:pPr>
      <w:r>
        <w:lastRenderedPageBreak/>
        <w:t xml:space="preserve">(пп. "б" 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в) установление порядка определения объема субсидий, предоставляемых социально ориентированным некоммерческим организациям, условий и порядка их предоставления, критериев отбора социально ориентированных некоммерческих организаций, имеющих право на получение субсидий;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г) установление порядка возврата субсидий в случае нарушения условий, установленных при их предоставлении, и представления отчетности;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д) установление порядка формирования, ведения, обязательного опубликования перечня краевого государственного имущества, свободного от прав третьих лиц, за исключением имущественных прав некоммерческих организаций (далее - перечень краевого государственного имущества), в целях его предоставления во владение и (или) пользование социально ориентированным некоммерческим организациям, а также порядка и условий предоставления во владение и (или) пользование включенного в указанный перечень государственного имущества;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е) утверждение перечня краевого государственного имущества в целях его предоставления во владение и (или) пользование социально ориентированным некоммерческим организациям;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ж) утверждение порядка проведения и условий конкурсного отбора, состава конкурсной комиссии и порядка ее работы в случае, предусмотренном </w:t>
      </w:r>
      <w:hyperlink w:anchor="P185" w:history="1">
        <w:r>
          <w:rPr>
            <w:color w:val="0000FF"/>
          </w:rPr>
          <w:t>пунктом 3 статьи 12</w:t>
        </w:r>
      </w:hyperlink>
      <w:r>
        <w:t xml:space="preserve"> настоящего Закона;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з) установление условий и порядка предоставления и расходования муниципальными районами и городскими округами края субсидий, указанных в </w:t>
      </w:r>
      <w:hyperlink w:anchor="P261" w:history="1">
        <w:r>
          <w:rPr>
            <w:color w:val="0000FF"/>
          </w:rPr>
          <w:t>пункте 4 статьи 17</w:t>
        </w:r>
      </w:hyperlink>
      <w:r>
        <w:t xml:space="preserve"> и </w:t>
      </w:r>
      <w:hyperlink w:anchor="P271" w:history="1">
        <w:r>
          <w:rPr>
            <w:color w:val="0000FF"/>
          </w:rPr>
          <w:t>пункте 4 статьи 18</w:t>
        </w:r>
      </w:hyperlink>
      <w:r>
        <w:t xml:space="preserve"> настоящего Закона, критериев отбора муниципальных районов и городских округов края для предоставления указанных субсидий и их распределение между муниципальными районами и городскими округами края;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и) установление порядка возврата субсидий, указанных в </w:t>
      </w:r>
      <w:hyperlink w:anchor="P261" w:history="1">
        <w:r>
          <w:rPr>
            <w:color w:val="0000FF"/>
          </w:rPr>
          <w:t>пункте 4 статьи 17</w:t>
        </w:r>
      </w:hyperlink>
      <w:r>
        <w:t xml:space="preserve"> и </w:t>
      </w:r>
      <w:hyperlink w:anchor="P271" w:history="1">
        <w:r>
          <w:rPr>
            <w:color w:val="0000FF"/>
          </w:rPr>
          <w:t>пункте 4 статьи 18</w:t>
        </w:r>
      </w:hyperlink>
      <w:r>
        <w:t xml:space="preserve"> настоящего Закона, муниципальными районами и городскими округами края в случае нарушений условий их предоставления и представления отчетности;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к) содействие развитию межрегионального сотрудничества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л) пропаганда и популяризация деятельности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м) содействие муниципальным программам (подпрограммам) поддержки социально ориентированных некоммерческих организаций;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н) анализ финансовых, экономических, социальных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в крае, прогноз их дальнейшего развития;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о) методическое обеспечение социально ориентированных некоммерческих организаций и оказание им содействия в разработке и реализации мер по их поддержке на территориях муниципальных образований;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п) обеспечение оценки качества оказания общественно полезных услуг социально ориентированных некоммерческих организаций.</w:t>
      </w:r>
    </w:p>
    <w:p w:rsidR="0084107A" w:rsidRDefault="0084107A">
      <w:pPr>
        <w:pStyle w:val="ConsPlusNormal"/>
        <w:jc w:val="both"/>
      </w:pPr>
      <w:r>
        <w:lastRenderedPageBreak/>
        <w:t xml:space="preserve">(пп. "п" введен </w:t>
      </w:r>
      <w:hyperlink r:id="rId36" w:history="1">
        <w:r>
          <w:rPr>
            <w:color w:val="0000FF"/>
          </w:rPr>
          <w:t>Законом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jc w:val="center"/>
        <w:outlineLvl w:val="0"/>
      </w:pPr>
      <w:r>
        <w:t>Глава III. ГОСУДАРСТВЕННАЯ ПОДДЕРЖКА СОЦИАЛЬНО</w:t>
      </w:r>
    </w:p>
    <w:p w:rsidR="0084107A" w:rsidRDefault="0084107A">
      <w:pPr>
        <w:pStyle w:val="ConsPlusTitle"/>
        <w:jc w:val="center"/>
      </w:pPr>
      <w:r>
        <w:t>ОРИЕНТИРОВАННЫХ НЕКОММЕРЧЕСКИХ ОРГАНИЗАЦИЙ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9. Формы государственной поддержки социально ориентированных некоммерческих организаций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1. Государственная поддержка социально ориентированных некоммерческих организаций оказывается в следующих формах: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а) финансовая;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имущественная;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в) информационная;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г) консультационная и методическая;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д)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организаций;</w:t>
      </w:r>
    </w:p>
    <w:p w:rsidR="0084107A" w:rsidRDefault="0084107A">
      <w:pPr>
        <w:pStyle w:val="ConsPlusNormal"/>
        <w:jc w:val="both"/>
      </w:pPr>
      <w:r>
        <w:t xml:space="preserve">(в ред. Законов Красноярского края от 06.03.2014 </w:t>
      </w:r>
      <w:hyperlink r:id="rId37" w:history="1">
        <w:r>
          <w:rPr>
            <w:color w:val="0000FF"/>
          </w:rPr>
          <w:t>N 6-2115</w:t>
        </w:r>
      </w:hyperlink>
      <w:r>
        <w:t xml:space="preserve">, от 28.02.2019 </w:t>
      </w:r>
      <w:hyperlink r:id="rId38" w:history="1">
        <w:r>
          <w:rPr>
            <w:color w:val="0000FF"/>
          </w:rPr>
          <w:t>N 7-2521</w:t>
        </w:r>
      </w:hyperlink>
      <w:r>
        <w:t>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е) предоставление гражданам и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ж) осуществление закупок товаров, работ, услуг для обеспечения государственных и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84107A" w:rsidRDefault="0084107A">
      <w:pPr>
        <w:pStyle w:val="ConsPlusNormal"/>
        <w:jc w:val="both"/>
      </w:pPr>
      <w:r>
        <w:t xml:space="preserve">(пп. "ж" 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Красноярского края от 06.03.2014 N 6-2115)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з)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2. Социально ориентированные некоммерческие организации имеют право на получение государственной поддержки одновременно в нескольких формах, предусмотренных настоящим Законом.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10. Финансовая поддержка социально ориентированных некоммерческих организаций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1. Финансовая поддержка оказывается путем предоставления на конкурсной основе: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а) краевых социальных грантов на реализацию социальных проектов в порядке и на условиях, определенных </w:t>
      </w:r>
      <w:hyperlink r:id="rId40" w:history="1">
        <w:r>
          <w:rPr>
            <w:color w:val="0000FF"/>
          </w:rPr>
          <w:t>Законом</w:t>
        </w:r>
      </w:hyperlink>
      <w:r>
        <w:t xml:space="preserve"> края от 5 декабря 2013 года N 5-1908 "О краевых социальных грантах";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Красноярского края от 06.03.2014 N 6-2115)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субсидий на реализацию социальных проектов социально ориентированным некоммерческим организациям;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в) субсидий на финансирование расходов, связанных с оказанием социально ориентированными некоммерческими организациями на безвозмездной основе услуг другим социально ориентированным некоммерческим организациям;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lastRenderedPageBreak/>
        <w:t>г) субсидий на финансирование расходов, связанных с оказанием социально ориентированными некоммерческими организациями на безвозмездной основе инновационных услуг в социальной сфере;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д) средств на финансирование расходов, связанных с оказанием социально ориентированными некоммерческими организациями услуг, в том числе в приоритетном порядке социально ориентированными некоммерческими организациями - исполнителями общественно полезных услуг согласно </w:t>
      </w:r>
      <w:hyperlink r:id="rId43" w:history="1">
        <w:r>
          <w:rPr>
            <w:color w:val="0000FF"/>
          </w:rPr>
          <w:t>перечню</w:t>
        </w:r>
      </w:hyperlink>
      <w:r>
        <w:t>, утвержденному Постановлением Правительства Российской Федерации от 27 октября 2016 года N 1096 "Об утверждении перечня общественно полезных услуг и критериев оценки качества их оказания", при прочих равных условиях. Порядок определения объема средств и условия распределения средств устанавливаются Правительством края.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2. Порядок определения объема субсидий, предоставляемых социально ориентированным некоммерческим организациям, условия и порядок предоставления субсидий, критерии отбора социально ориентированных некоммерческих организаций, имеющих право на получение субсидий, а также порядок возврата субсидий в случае нарушения условий, установленных при их предоставлении, и порядок представления отчетности субсидий устанавливаются Правительством края.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11. Договор на предоставление средств из краевого бюджета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1. С победителем конкурса заключается договор о предоставлении средств из краевого бюджета.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2. В договоре указываются размер и сроки предоставления средств из краевого бюджета, цели, на которые предоставляются средства, формы контроля за их расходованием, условие о минимальном размере средств получателя, которые он обязуется израсходовать на реализацию услуги (проекта), а также положения об ответственности получателя средств, включая обязанность вернуть в краевой бюджет неиспользованные средства или средства, использованные не по целевому назначению. Договор может содержать условие о передаче в краевую собственность имущества, приобретенного получателем за счет средств краевого бюджета в ходе реализации услуги (проекта) (или условия дальнейшего использования указанного имущества).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3. Договор заключается органом исполнительной власти, уполномоченным Губернатором края.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12. Имущественная поддержка социально ориентированных некоммерческих организаций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1. Имущественная поддержка социально ориентированных некоммерческих организаций оказывается путем передачи им во владение и (или) пользование имущества, находящегося в краевой государственной собственности.</w:t>
      </w:r>
    </w:p>
    <w:p w:rsidR="0084107A" w:rsidRDefault="0084107A">
      <w:pPr>
        <w:pStyle w:val="ConsPlusNormal"/>
        <w:spacing w:before="220"/>
        <w:ind w:firstLine="540"/>
        <w:jc w:val="both"/>
      </w:pPr>
      <w:bookmarkStart w:id="0" w:name="P184"/>
      <w:bookmarkEnd w:id="0"/>
      <w:r>
        <w:t>2. Правительство края утверждает перечень краевого государственного имущества, свободного от прав третьих лиц (за исключением имущественных прав некоммерческих организаций). Краевое государственное имущество, включенное в указанный перечень,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социально ориентированным некоммерческим организациям. Указанный перечень подлежит обязательному опубликованию в краевой государственной газете "Наш Красноярский край", а также размещению в информационно-телекоммуникационной сети Интернет на едином краевом портале "Красноярский край".</w:t>
      </w:r>
    </w:p>
    <w:p w:rsidR="0084107A" w:rsidRDefault="0084107A">
      <w:pPr>
        <w:pStyle w:val="ConsPlusNormal"/>
        <w:spacing w:before="220"/>
        <w:ind w:firstLine="540"/>
        <w:jc w:val="both"/>
      </w:pPr>
      <w:bookmarkStart w:id="1" w:name="P185"/>
      <w:bookmarkEnd w:id="1"/>
      <w:r>
        <w:lastRenderedPageBreak/>
        <w:t xml:space="preserve">3. В случае если правом на заключение договора аренды и (или) безвозмездного пользования имуществом, находящимся в краевой государственной собственности, включенным в перечень, предусмотренный </w:t>
      </w:r>
      <w:hyperlink w:anchor="P184" w:history="1">
        <w:r>
          <w:rPr>
            <w:color w:val="0000FF"/>
          </w:rPr>
          <w:t>пунктом 2</w:t>
        </w:r>
      </w:hyperlink>
      <w:r>
        <w:t xml:space="preserve"> настоящей статьи, желают воспользоваться несколько социально ориентированных некоммерческих организаций, передача во владение и (или) пользование социально ориентированным некоммерческим организациям краевого государственного имущества осуществляется по результатам конкурсного отбора. Порядок проведения и условия конкурсного отбора, состав конкурсной комиссии и порядок ее работы утверждаются Правительством края.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4. Краевое государственное имущество, включенное в перечень, предусмотренный </w:t>
      </w:r>
      <w:hyperlink w:anchor="P184" w:history="1">
        <w:r>
          <w:rPr>
            <w:color w:val="0000FF"/>
          </w:rPr>
          <w:t>пунктом 2</w:t>
        </w:r>
      </w:hyperlink>
      <w:r>
        <w:t xml:space="preserve"> настоящей статьи, не подлежит отчуждению в частную собственность, в том числе в собственность социально ориентированных некоммерческих организаций, арендующих это имущество. Запрещается продажа переданного социально ориентированным некоммерческим организациям краевого государственного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13. Информационная поддержка социально ориентированных некоммерческих организаций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1. Информационная поддержка социально ориентированных некоммерческих организаций осуществляется путем: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а) подготовки, издания и распространения книг и сборников материалов, бюллетеней, журналов, брошюр, аудио- и видеопродукции, других изданий информационного и справочного характера, публикации материалов по вопросам формирования гражданского общества и развития гражданской культуры населения края, подготовленных учеными и общественными деятелями, в средствах массовой информации;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проведения гражданских форумов, конференций и других мероприятий, направленных на поддержку общественных инициатив и развитие институтов гражданского общества;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в) создания и обеспечения функционирования единой информационной системы поддержки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г) размещения информации о деятельности социально ориентированных некоммерческих организаций в средствах массовой информации, в том числе посредством размещения социальной рекламы;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д) предоставления социально ориентированным некоммерческим организациям краевыми организациями, осуществляющими теле- и (или) радиовещание, и редакциями краевых периодических печатных изданий бесплатного эфирного времени, бесплатной печатной площади, бесплатного размещения информационных материалов социально ориентированных некоммерческих организаций в информационно-телекоммуникационной сети Интернет.</w:t>
      </w:r>
    </w:p>
    <w:p w:rsidR="0084107A" w:rsidRDefault="0084107A">
      <w:pPr>
        <w:pStyle w:val="ConsPlusNormal"/>
        <w:jc w:val="both"/>
      </w:pPr>
      <w:r>
        <w:t xml:space="preserve">(пп. "д"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2. В целях создания и обеспечения функционирования единой информационной системы поддержки социально ориентированных некоммерческих организаций органом исполнительной власти края, уполномоченным Правительством края, создается и поддерживается единый информационный сайт в информационно-телекоммуникационной сети Интернет, на котором размещается следующая информация: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а) о формах, условиях и порядке оказания государственной поддержки социально ориентированным некоммерческим организациям;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lastRenderedPageBreak/>
        <w:t>б) о нормативных правовых актах, составляющих правовую основу государственной поддержки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в) о реализации государственной и муниципальных программ (подпрограмм) поддержки социально ориентированных некоммерческих организаций;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г) о целях, ходе и результатах реализации социальных проектов социально ориентированных некоммерческих организаций, на реализацию которых предоставлены средства из краевого бюджета;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д) реестр социально ориентированных некоммерческих организаций, получивших государственную поддержку;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е) перечень краевого государственного имущества;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ж) иная информация о реализации на территории края государственной политики в сфере государственной поддержки социально ориентированных некоммерческих организаций.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3. На едином информационном сайте должна быть предусмотрена возможность размещения социально ориентированными некоммерческими организациями информации о своей деятельности, а также возможность обратной связи с целью получения от граждан, иных заинтересованных лиц отзывов и предложений о реализации на территории края государственной политики в сфере государственной поддержки социально ориентированных некоммерческих организаций.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4. Адрес единого информационного сайта в информационно-телекоммуникационной сети Интернет размещается на едином краевом портале "Красноярский край".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5. Информация, размещаемая на едином информационном сайте, должна быть доступна для ознакомления без взимания платы.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6. Порядок ведения единого информационного сайта определяется органом исполнительной власти края, уполномоченным Правительством края.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7. Порядок предоставления социально ориентированным некоммерческим организациям краевыми организациями, осуществляющими теле- и (или) радиовещание, и редакциями краевых периодических печатных изданий бесплатного эфирного времени, бесплатной печатной площади устанавливается Правительством края.</w:t>
      </w:r>
    </w:p>
    <w:p w:rsidR="0084107A" w:rsidRDefault="0084107A">
      <w:pPr>
        <w:pStyle w:val="ConsPlusNormal"/>
        <w:jc w:val="both"/>
      </w:pPr>
      <w:r>
        <w:t xml:space="preserve">(п. 7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14. Консультационная и методическая поддержка социально ориентированных некоммерческих организаций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Консультационная и методическая поддержка социально ориентированных некоммерческих организаций осуществляется путем: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а) организации проведения "круглых столов", конференций, общественных слушаний, диспутов и кадровых конкурсов среди работников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разработки и издания методических материалов для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в) организации проведения информационно-методических семинаров, научно-практических конференций для работников и добровольцев социально ориентированных некоммерческих </w:t>
      </w:r>
      <w:r>
        <w:lastRenderedPageBreak/>
        <w:t>организаций по вопросам деятельности социально ориентированных некоммерческих организаций и оказания государственной поддержки;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г) консультирования работников и добровольцев (волонтеров) социально ориентированных некоммерческих организаций по вопросам деятельности социально ориентированных некоммерческих организаций.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15. Поддержка в сфере подготовки, дополнительного профессионального образования работников и добровольцев социально ориентированных некоммерческих организаций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Красноярского края от 06.03.2014 N 6-2115)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Поддержка в сфере подготовки, дополнительного профессионального образования работников и добровольцев социально ориентированных некоммерческих организаций осуществляется путем: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Красноярского края от 06.03.2014 N 6-2115)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а) организации проведения лекций и конференций для работников и добровольцев (волонтеров) социально ориентированных некоммерческих организаций;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оказания учебно-методологической, научно-методической помощи социально ориентированным некоммерческим организациям;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в) содействия в проведении социально ориентированными некоммерческими организациями форумов, конференций, семинаров, "круглых столов" и других информационно-методических мероприятий;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г) организации предоставления дополнительного профессионального образования в государственных образовательных организациях, подведомственных органам исполнительной власти края;</w:t>
      </w:r>
    </w:p>
    <w:p w:rsidR="0084107A" w:rsidRDefault="0084107A">
      <w:pPr>
        <w:pStyle w:val="ConsPlusNormal"/>
        <w:jc w:val="both"/>
      </w:pPr>
      <w:r>
        <w:t xml:space="preserve">(пп. "г"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Красноярского края от 06.03.2014 N 6-2115)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д) создания условий для повышения профессионального уровня, совершенствования и (или) получения новой компетенции, необходимой для профессиональной деятельности работников и добровольцев социально ориентированных некоммерческих организаций.</w:t>
      </w:r>
    </w:p>
    <w:p w:rsidR="0084107A" w:rsidRDefault="0084107A">
      <w:pPr>
        <w:pStyle w:val="ConsPlusNormal"/>
        <w:jc w:val="both"/>
      </w:pPr>
      <w:r>
        <w:t xml:space="preserve">(пп. "д" введен </w:t>
      </w:r>
      <w:hyperlink r:id="rId53" w:history="1">
        <w:r>
          <w:rPr>
            <w:color w:val="0000FF"/>
          </w:rPr>
          <w:t>Законом</w:t>
        </w:r>
      </w:hyperlink>
      <w:r>
        <w:t xml:space="preserve"> Красноярского края от 06.03.2014 N 6-2115)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16. Ресурсные центры поддержки общественных инициатив</w:t>
      </w:r>
    </w:p>
    <w:p w:rsidR="0084107A" w:rsidRDefault="0084107A">
      <w:pPr>
        <w:pStyle w:val="ConsPlusNormal"/>
        <w:ind w:firstLine="540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1. В целях содействия созданию и эффективной деятельности социально ориентированных некоммерческих организаций, оказания им поддержки создаются ресурсные центры поддержки общественных инициатив (далее - ресурсные центры).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2. Ресурсные центры создаются в форме краевых государственных или муниципальных учреждений (подразделения муниципального учреждения) или в форме некоммерческих организаций, созданных в результате учреждения гражданами и (или) юридическими лицами.</w:t>
      </w:r>
    </w:p>
    <w:p w:rsidR="0084107A" w:rsidRDefault="0084107A">
      <w:pPr>
        <w:pStyle w:val="ConsPlusNormal"/>
        <w:spacing w:before="220"/>
        <w:ind w:firstLine="540"/>
        <w:jc w:val="both"/>
      </w:pPr>
      <w:bookmarkStart w:id="2" w:name="P241"/>
      <w:bookmarkEnd w:id="2"/>
      <w:r>
        <w:t>3. Ресурсные центры обеспечивают выполнение следующих основных функций: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а) организация оказания (оказание) гражданам, социально ориентированным некоммерческим организациям информационных, методических, консультационных, консалтинговых, просветительских услуг, ресурсной поддержки, а также организация подготовки, </w:t>
      </w:r>
      <w:r>
        <w:lastRenderedPageBreak/>
        <w:t>дополнительного профессионального образования работников и добровольцев (волонтеров)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б) оказание помощи в оформлении документов при государственной регистрации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в) обобщение и распространение положительного опыта деятельности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г) содействие взаимодействию социально ориентированных некоммерческих организаций с органами исполнительной власти, местного самоуправления, бизнесом, средствами массовой информации и другими социально ориентированными некоммерческими организациями;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д) информирование населения о деятельности социально ориентированных некоммерческих организаций;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е) организация и проведение мероприятий, направленных на развитие гражданского общества;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ж) организация и проведение исследований состояния социально ориентированных некоммерческих организаций Красноярского края, а также проведение мониторинга и оценки качества мероприятий, проектов по содействию и поддержке социально ориентированных некоммерческих организаций на территории Красноярского края.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jc w:val="center"/>
        <w:outlineLvl w:val="0"/>
      </w:pPr>
      <w:r>
        <w:t>Глава IV. ПОДДЕРЖКА СОЦИАЛЬНО ОРИЕНТИРОВАННЫХ</w:t>
      </w:r>
    </w:p>
    <w:p w:rsidR="0084107A" w:rsidRDefault="0084107A">
      <w:pPr>
        <w:pStyle w:val="ConsPlusTitle"/>
        <w:jc w:val="center"/>
      </w:pPr>
      <w:r>
        <w:t>НЕКОММЕРЧЕСКИХ ОРГАНИЗАЦИЙ В МУНИЦИПАЛЬНЫХ</w:t>
      </w:r>
    </w:p>
    <w:p w:rsidR="0084107A" w:rsidRDefault="0084107A">
      <w:pPr>
        <w:pStyle w:val="ConsPlusTitle"/>
        <w:jc w:val="center"/>
      </w:pPr>
      <w:r>
        <w:t>ОБРАЗОВАНИЯХ КРАЯ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17. Муниципальные программы поддержки социально ориентированных некоммерческих организаций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>1. Органы местного самоуправления могут принимать муниципальные программы (подпрограммы) поддержки социально ориентированных некоммерческих организаций за счет средств местных бюджетов.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2. Правительство края ежегодно проводит конкурс муниципальных программ (подпрограмм) поддержки социально ориентированных некоммерческих организаций "Лучшая муниципальная программа (подпрограмма) поддержки социально ориентированных некоммерческих организаций муниципального района и (или) городского округа края".</w:t>
      </w:r>
    </w:p>
    <w:p w:rsidR="0084107A" w:rsidRDefault="0084107A">
      <w:pPr>
        <w:pStyle w:val="ConsPlusNormal"/>
        <w:jc w:val="both"/>
      </w:pPr>
      <w:r>
        <w:t xml:space="preserve">(п. 2 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3. Правительство края образует конкурсную комиссию, которая формируется из числа государственных гражданских служащих края и (или) лиц, замещающих государственные должности края, в том числе депутатов Законодательного Собрания края, а также представителей общественности, представителей социально ориентированных некоммерческих организаций. Количество представителей государственных гражданских служащих края и лиц, замещающих государственные должности края, за исключением депутатов Законодательного Собрания края, не должно превышать одной трети от общего числа членов конкурсной комиссии. Состав конкурсной комиссии и порядок ее работы утверждаются Правительством края.</w:t>
      </w:r>
    </w:p>
    <w:p w:rsidR="0084107A" w:rsidRDefault="0084107A">
      <w:pPr>
        <w:pStyle w:val="ConsPlusNormal"/>
        <w:spacing w:before="220"/>
        <w:ind w:firstLine="540"/>
        <w:jc w:val="both"/>
      </w:pPr>
      <w:bookmarkStart w:id="3" w:name="P261"/>
      <w:bookmarkEnd w:id="3"/>
      <w:r>
        <w:t xml:space="preserve">4. Бюджетам муниципальных районов и городских округов края - победителям конкурса муниципальных программ (подпрограмм) поддержки социально ориентированных некоммерческих организаций в порядке софинансирования расходов муниципальных образований края из средств краевого бюджета предоставляются субсидии на реализацию </w:t>
      </w:r>
      <w:r>
        <w:lastRenderedPageBreak/>
        <w:t>муниципальных программ (подпрограмм) поддержки социально ориентированных некоммерческих организаций.</w:t>
      </w:r>
    </w:p>
    <w:p w:rsidR="0084107A" w:rsidRDefault="0084107A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Условия и порядок предоставления и расходования муниципальными районами и городскими округами края субсидий, критерии отбора муниципальных районов и городских округов края для предоставления указанных субсидий и их распределение между муниципальными районами и городскими округами края, а также порядок возврата субсидий в случае нарушений условий их предоставления и порядок представления отчетности устанавливаются Правительством края.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bookmarkStart w:id="4" w:name="P265"/>
      <w:bookmarkEnd w:id="4"/>
      <w:r>
        <w:t>Статья 18. Поддержка муниципальных ресурсных центров поддержки общественных инициатив</w:t>
      </w:r>
    </w:p>
    <w:p w:rsidR="0084107A" w:rsidRDefault="0084107A">
      <w:pPr>
        <w:pStyle w:val="ConsPlusNormal"/>
        <w:ind w:firstLine="540"/>
        <w:jc w:val="both"/>
      </w:pPr>
      <w:r>
        <w:t xml:space="preserve">(в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Красноярского края от 28.02.2019 N 7-2521)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 xml:space="preserve">1. В целях содействия созданию и эффективной деятельности социально ориентированных некоммерческих организаций, оказания им поддержки органы местного самоуправления края могут создавать муниципальные ресурсные центры поддержки общественных инициатив и (или) привлекать организации в качестве исполнителей услуг (работ) для муниципальных нужд, обеспечивающих выполнение функций, предусмотренных </w:t>
      </w:r>
      <w:hyperlink w:anchor="P241" w:history="1">
        <w:r>
          <w:rPr>
            <w:color w:val="0000FF"/>
          </w:rPr>
          <w:t>пунктом 3 статьи 16</w:t>
        </w:r>
      </w:hyperlink>
      <w:r>
        <w:t xml:space="preserve"> настоящего Закона.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2. Правительство края один раз в три года проводит конкурс муниципальных ресурсных центров поддержки общественных инициатив среди муниципальных районов и городских округов края.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3. Правительство края образует конкурсную комиссию, которая формируется из числа государственных гражданских служащих края и (или) лиц, замещающих государственные должности края, в том числе депутатов Законодательного Собрания края, а также представителей общественности. Количество представителей государственных гражданских служащих края и лиц, замещающих государственные должности края, за исключением депутатов Законодательного Собрания края, не должно превышать одной трети от общего числа членов конкурсной комиссии. Состав конкурсной комиссии и порядок ее работы утверждаются Правительством края.</w:t>
      </w:r>
    </w:p>
    <w:p w:rsidR="0084107A" w:rsidRDefault="0084107A">
      <w:pPr>
        <w:pStyle w:val="ConsPlusNormal"/>
        <w:spacing w:before="220"/>
        <w:ind w:firstLine="540"/>
        <w:jc w:val="both"/>
      </w:pPr>
      <w:bookmarkStart w:id="5" w:name="P271"/>
      <w:bookmarkEnd w:id="5"/>
      <w:r>
        <w:t>4. Бюджетам муниципальных районов и городских округов края - победителям конкурса ресурсных центров поддержки общественных инициатив ежегодно в течение трех лет, при достижении показателей результативности, в порядке софинансирования расходов муниципальных образований края из средств краевого бюджета предоставляются субсидии на обеспечение деятельности муниципальных ресурсных центров поддержки общественных инициатив.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>5. Условия и порядок предоставления и расходования муниципальными районами и городскими округами края субсидий, критерии отбора и показатели результативности муниципальных районов и городских округов края для предоставления указанных субсидий и их распределение между муниципальными районами и городскими округами края, а также порядок возврата субсидий в случае нарушений условий их предоставления, в том числе недостижения показателей результативности, и порядок представления отчетности устанавливаются Правительством края.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jc w:val="center"/>
        <w:outlineLvl w:val="0"/>
      </w:pPr>
      <w:r>
        <w:t>Глава V. ЗАКЛЮЧИТЕЛЬНЫЕ ПОЛОЖЕНИЯ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19. Финансовое обеспечение государственной поддержки социально ориентированных некоммерческих организаций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 xml:space="preserve">Финансовое обеспечение государственной поддержки социально ориентированных некоммерческих организаций на территории края является расходным обязательством </w:t>
      </w:r>
      <w:r>
        <w:lastRenderedPageBreak/>
        <w:t>Красноярского края и осуществляется за счет средств краевого бюджета.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20. Контроль за соблюдением условий предоставления и использованием средств краевого бюджета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bookmarkStart w:id="6" w:name="P282"/>
      <w:bookmarkEnd w:id="6"/>
      <w:r>
        <w:t>1. Контроль за соблюдением условий предоставления и использованием средств краевого бюджета, предоставляемых юридическим лицам, осуществляют органы финансового контроля, созданные Правительством края, и Счетная палата края в пределах своих полномочий, установленных действующим законодательством.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2. Принятие решения о возврате средств краевого бюджета в случае установления фактов нарушения юридическими лицами условий, указанных в </w:t>
      </w:r>
      <w:hyperlink w:anchor="P282" w:history="1">
        <w:r>
          <w:rPr>
            <w:color w:val="0000FF"/>
          </w:rPr>
          <w:t>пункте 1</w:t>
        </w:r>
      </w:hyperlink>
      <w:r>
        <w:t xml:space="preserve"> настоящей статьи, осуществляют органы финансового контроля, созданные Правительством края, в пределах своих полномочий, установленных действующим законодательством.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Title"/>
        <w:ind w:firstLine="540"/>
        <w:jc w:val="both"/>
        <w:outlineLvl w:val="1"/>
      </w:pPr>
      <w:r>
        <w:t>Статья 21. Вступление в силу настоящего Закона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ind w:firstLine="540"/>
        <w:jc w:val="both"/>
      </w:pPr>
      <w:r>
        <w:t xml:space="preserve">1. Настоящий Закон вступает в силу через 10 дней со дня его официального опубликования в краевой государственной газете "Наш Красноярский край", за исключением </w:t>
      </w:r>
      <w:hyperlink w:anchor="P265" w:history="1">
        <w:r>
          <w:rPr>
            <w:color w:val="0000FF"/>
          </w:rPr>
          <w:t>пункта 2 статьи 18</w:t>
        </w:r>
      </w:hyperlink>
      <w:r>
        <w:t xml:space="preserve"> настоящего Закона.</w:t>
      </w:r>
    </w:p>
    <w:p w:rsidR="0084107A" w:rsidRDefault="0084107A">
      <w:pPr>
        <w:pStyle w:val="ConsPlusNormal"/>
        <w:spacing w:before="220"/>
        <w:ind w:firstLine="540"/>
        <w:jc w:val="both"/>
      </w:pPr>
      <w:r>
        <w:t xml:space="preserve">2. </w:t>
      </w:r>
      <w:hyperlink w:anchor="P265" w:history="1">
        <w:r>
          <w:rPr>
            <w:color w:val="0000FF"/>
          </w:rPr>
          <w:t>Пункт 2 статьи 18</w:t>
        </w:r>
      </w:hyperlink>
      <w:r>
        <w:t xml:space="preserve"> настоящего Закона вступает в силу с 1 января 2014 года.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jc w:val="right"/>
      </w:pPr>
      <w:r>
        <w:t>Губернатор</w:t>
      </w:r>
    </w:p>
    <w:p w:rsidR="0084107A" w:rsidRDefault="0084107A">
      <w:pPr>
        <w:pStyle w:val="ConsPlusNormal"/>
        <w:jc w:val="right"/>
      </w:pPr>
      <w:r>
        <w:t>Красноярского края</w:t>
      </w:r>
    </w:p>
    <w:p w:rsidR="0084107A" w:rsidRDefault="0084107A">
      <w:pPr>
        <w:pStyle w:val="ConsPlusNormal"/>
        <w:jc w:val="right"/>
      </w:pPr>
      <w:r>
        <w:t>Л.В.КУЗНЕЦОВ</w:t>
      </w:r>
    </w:p>
    <w:p w:rsidR="0084107A" w:rsidRDefault="0084107A">
      <w:pPr>
        <w:pStyle w:val="ConsPlusNormal"/>
        <w:jc w:val="right"/>
      </w:pPr>
      <w:r>
        <w:t>18.02.2013</w:t>
      </w: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jc w:val="both"/>
      </w:pPr>
    </w:p>
    <w:p w:rsidR="0084107A" w:rsidRDefault="008410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F7278" w:rsidRDefault="009F7278">
      <w:bookmarkStart w:id="7" w:name="_GoBack"/>
      <w:bookmarkEnd w:id="7"/>
    </w:p>
    <w:sectPr w:rsidR="009F7278" w:rsidSect="002F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7A"/>
    <w:rsid w:val="0084107A"/>
    <w:rsid w:val="009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9AC6-479E-48B9-B6C7-808263C5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1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10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FEB0C4E7D6315E8268ACA48417AA157D19C5A534C52BA226E2C93D855BB6160EBF5579DD6E6141624799w9r8H" TargetMode="External"/><Relationship Id="rId18" Type="http://schemas.openxmlformats.org/officeDocument/2006/relationships/hyperlink" Target="consultantplus://offline/ref=8FFEB0C4E7D6315E8268B2A9927BF51A7C1A9CAD3D917EF32DE7C16FD25BEA5358B65C28922B345262428690E3672854C0wFrBH" TargetMode="External"/><Relationship Id="rId26" Type="http://schemas.openxmlformats.org/officeDocument/2006/relationships/hyperlink" Target="consultantplus://offline/ref=8FFEB0C4E7D6315E8268B2A9927BF51A7C1A9CAD3E9773F12CE7C16FD25BEA5358B65C28802B6C5E60479890E2727E0585A77E86EA66F3CFB782EAA5w3r4H" TargetMode="External"/><Relationship Id="rId39" Type="http://schemas.openxmlformats.org/officeDocument/2006/relationships/hyperlink" Target="consultantplus://offline/ref=8FFEB0C4E7D6315E8268B2A9927BF51A7C1A9CAD3E9371FF23EBC16FD25BEA5358B65C28802B6C5E60479890E0727E0585A77E86EA66F3CFB782EAA5w3r4H" TargetMode="External"/><Relationship Id="rId21" Type="http://schemas.openxmlformats.org/officeDocument/2006/relationships/hyperlink" Target="consultantplus://offline/ref=8FFEB0C4E7D6315E8268B2A9927BF51A7C1A9CAD3D9174F328E1C16FD25BEA5358B65C28802B6C5E60479893E2727E0585A77E86EA66F3CFB782EAA5w3r4H" TargetMode="External"/><Relationship Id="rId34" Type="http://schemas.openxmlformats.org/officeDocument/2006/relationships/hyperlink" Target="consultantplus://offline/ref=8FFEB0C4E7D6315E8268B2A9927BF51A7C1A9CAD3D9174F328E1C16FD25BEA5358B65C28802B6C5E60479892E3727E0585A77E86EA66F3CFB782EAA5w3r4H" TargetMode="External"/><Relationship Id="rId42" Type="http://schemas.openxmlformats.org/officeDocument/2006/relationships/hyperlink" Target="consultantplus://offline/ref=8FFEB0C4E7D6315E8268B2A9927BF51A7C1A9CAD3D9174F328E1C16FD25BEA5358B65C28802B6C5E60479892E5727E0585A77E86EA66F3CFB782EAA5w3r4H" TargetMode="External"/><Relationship Id="rId47" Type="http://schemas.openxmlformats.org/officeDocument/2006/relationships/hyperlink" Target="consultantplus://offline/ref=8FFEB0C4E7D6315E8268B2A9927BF51A7C1A9CAD3D9174F328E1C16FD25BEA5358B65C28802B6C5E60479895E1727E0585A77E86EA66F3CFB782EAA5w3r4H" TargetMode="External"/><Relationship Id="rId50" Type="http://schemas.openxmlformats.org/officeDocument/2006/relationships/hyperlink" Target="consultantplus://offline/ref=8FFEB0C4E7D6315E8268B2A9927BF51A7C1A9CAD3E9371FF23EBC16FD25BEA5358B65C28802B6C5E60479890E4727E0585A77E86EA66F3CFB782EAA5w3r4H" TargetMode="External"/><Relationship Id="rId55" Type="http://schemas.openxmlformats.org/officeDocument/2006/relationships/hyperlink" Target="consultantplus://offline/ref=8FFEB0C4E7D6315E8268B2A9927BF51A7C1A9CAD3D9174F328E1C16FD25BEA5358B65C28802B6C5E60479894EB727E0585A77E86EA66F3CFB782EAA5w3r4H" TargetMode="External"/><Relationship Id="rId7" Type="http://schemas.openxmlformats.org/officeDocument/2006/relationships/hyperlink" Target="consultantplus://offline/ref=8FFEB0C4E7D6315E8268B2A9927BF51A7C1A9CAD3D9174F328E1C16FD25BEA5358B65C28802B6C5E60479891EB727E0585A77E86EA66F3CFB782EAA5w3r4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FFEB0C4E7D6315E8268ACA48417AA157C12C6A336967CA077B7C7388D0BEC060AF60271C16A7F5E60599A91E2w7r0H" TargetMode="External"/><Relationship Id="rId29" Type="http://schemas.openxmlformats.org/officeDocument/2006/relationships/hyperlink" Target="consultantplus://offline/ref=8FFEB0C4E7D6315E8268B2A9927BF51A7C1A9CAD3D9174F328E1C16FD25BEA5358B65C28802B6C5E60479893E7727E0585A77E86EA66F3CFB782EAA5w3r4H" TargetMode="External"/><Relationship Id="rId11" Type="http://schemas.openxmlformats.org/officeDocument/2006/relationships/hyperlink" Target="consultantplus://offline/ref=8FFEB0C4E7D6315E8268B2A9927BF51A7C1A9CAD3D9174F328E1C16FD25BEA5358B65C28802B6C5E60479890E7727E0585A77E86EA66F3CFB782EAA5w3r4H" TargetMode="External"/><Relationship Id="rId24" Type="http://schemas.openxmlformats.org/officeDocument/2006/relationships/hyperlink" Target="consultantplus://offline/ref=8FFEB0C4E7D6315E8268B2A9927BF51A7C1A9CAD3E9773F12CE7C16FD25BEA5358B65C28802B6C5E60479891EB727E0585A77E86EA66F3CFB782EAA5w3r4H" TargetMode="External"/><Relationship Id="rId32" Type="http://schemas.openxmlformats.org/officeDocument/2006/relationships/hyperlink" Target="consultantplus://offline/ref=8FFEB0C4E7D6315E8268B2A9927BF51A7C1A9CAD3D9174F328E1C16FD25BEA5358B65C28802B6C5E60479893E4727E0585A77E86EA66F3CFB782EAA5w3r4H" TargetMode="External"/><Relationship Id="rId37" Type="http://schemas.openxmlformats.org/officeDocument/2006/relationships/hyperlink" Target="consultantplus://offline/ref=8FFEB0C4E7D6315E8268B2A9927BF51A7C1A9CAD3E9371FF23EBC16FD25BEA5358B65C28802B6C5E60479890E1727E0585A77E86EA66F3CFB782EAA5w3r4H" TargetMode="External"/><Relationship Id="rId40" Type="http://schemas.openxmlformats.org/officeDocument/2006/relationships/hyperlink" Target="consultantplus://offline/ref=8FFEB0C4E7D6315E8268B2A9927BF51A7C1A9CAD3D927FFF2AE5C16FD25BEA5358B65C28922B345262428690E3672854C0wFrBH" TargetMode="External"/><Relationship Id="rId45" Type="http://schemas.openxmlformats.org/officeDocument/2006/relationships/hyperlink" Target="consultantplus://offline/ref=8FFEB0C4E7D6315E8268B2A9927BF51A7C1A9CAD3D9174F328E1C16FD25BEA5358B65C28802B6C5E60479892EA727E0585A77E86EA66F3CFB782EAA5w3r4H" TargetMode="External"/><Relationship Id="rId53" Type="http://schemas.openxmlformats.org/officeDocument/2006/relationships/hyperlink" Target="consultantplus://offline/ref=8FFEB0C4E7D6315E8268B2A9927BF51A7C1A9CAD3E9371FF23EBC16FD25BEA5358B65C28802B6C5E60479893E3727E0585A77E86EA66F3CFB782EAA5w3r4H" TargetMode="External"/><Relationship Id="rId58" Type="http://schemas.openxmlformats.org/officeDocument/2006/relationships/hyperlink" Target="consultantplus://offline/ref=8FFEB0C4E7D6315E8268B2A9927BF51A7C1A9CAD3D9174F328E1C16FD25BEA5358B65C28802B6C5E60479897E1727E0585A77E86EA66F3CFB782EAA5w3r4H" TargetMode="External"/><Relationship Id="rId5" Type="http://schemas.openxmlformats.org/officeDocument/2006/relationships/hyperlink" Target="consultantplus://offline/ref=8FFEB0C4E7D6315E8268B2A9927BF51A7C1A9CAD3E9371FF23EBC16FD25BEA5358B65C28802B6C5E60479891EB727E0585A77E86EA66F3CFB782EAA5w3r4H" TargetMode="External"/><Relationship Id="rId19" Type="http://schemas.openxmlformats.org/officeDocument/2006/relationships/hyperlink" Target="consultantplus://offline/ref=8FFEB0C4E7D6315E8268B2A9927BF51A7C1A9CAD3D9174F328E1C16FD25BEA5358B65C28802B6C5E60479890E4727E0585A77E86EA66F3CFB782EAA5w3r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FFEB0C4E7D6315E8268B2A9927BF51A7C1A9CAD3D9174F328E1C16FD25BEA5358B65C28802B6C5E60479890E3727E0585A77E86EA66F3CFB782EAA5w3r4H" TargetMode="External"/><Relationship Id="rId14" Type="http://schemas.openxmlformats.org/officeDocument/2006/relationships/hyperlink" Target="consultantplus://offline/ref=8FFEB0C4E7D6315E8268ACA48417AA157C13C2A43A907CA077B7C7388D0BEC060AF60271C16A7F5E60599A91E2w7r0H" TargetMode="External"/><Relationship Id="rId22" Type="http://schemas.openxmlformats.org/officeDocument/2006/relationships/hyperlink" Target="consultantplus://offline/ref=8FFEB0C4E7D6315E8268B2A9927BF51A7C1A9CAD3D9174F328E1C16FD25BEA5358B65C28802B6C5E60479893E0727E0585A77E86EA66F3CFB782EAA5w3r4H" TargetMode="External"/><Relationship Id="rId27" Type="http://schemas.openxmlformats.org/officeDocument/2006/relationships/hyperlink" Target="consultantplus://offline/ref=8FFEB0C4E7D6315E8268B2A9927BF51A7C1A9CAD3E9773F12CE7C16FD25BEA5358B65C28802B6C5E60479890E1727E0585A77E86EA66F3CFB782EAA5w3r4H" TargetMode="External"/><Relationship Id="rId30" Type="http://schemas.openxmlformats.org/officeDocument/2006/relationships/hyperlink" Target="consultantplus://offline/ref=8FFEB0C4E7D6315E8268ACA48417AA157D19C4A53E967CA077B7C7388D0BEC060AF60271C16A7F5E60599A91E2w7r0H" TargetMode="External"/><Relationship Id="rId35" Type="http://schemas.openxmlformats.org/officeDocument/2006/relationships/hyperlink" Target="consultantplus://offline/ref=8FFEB0C4E7D6315E8268B2A9927BF51A7C1A9CAD3D9174F328E1C16FD25BEA5358B65C28802B6C5E60479892E2727E0585A77E86EA66F3CFB782EAA5w3r4H" TargetMode="External"/><Relationship Id="rId43" Type="http://schemas.openxmlformats.org/officeDocument/2006/relationships/hyperlink" Target="consultantplus://offline/ref=8FFEB0C4E7D6315E8268ACA48417AA157C13C5A93C9A7CA077B7C7388D0BEC0618F65A7DC36F615E614CCCC0A72C2756C4EC7284F17AF2CEwAr0H" TargetMode="External"/><Relationship Id="rId48" Type="http://schemas.openxmlformats.org/officeDocument/2006/relationships/hyperlink" Target="consultantplus://offline/ref=8FFEB0C4E7D6315E8268B2A9927BF51A7C1A9CAD3D9174F328E1C16FD25BEA5358B65C28802B6C5E60479895E7727E0585A77E86EA66F3CFB782EAA5w3r4H" TargetMode="External"/><Relationship Id="rId56" Type="http://schemas.openxmlformats.org/officeDocument/2006/relationships/hyperlink" Target="consultantplus://offline/ref=8FFEB0C4E7D6315E8268B2A9927BF51A7C1A9CAD3D9174F328E1C16FD25BEA5358B65C28802B6C5E60479894EA727E0585A77E86EA66F3CFB782EAA5w3r4H" TargetMode="External"/><Relationship Id="rId8" Type="http://schemas.openxmlformats.org/officeDocument/2006/relationships/hyperlink" Target="consultantplus://offline/ref=8FFEB0C4E7D6315E8268ACA48417AA157C13C3A53D917CA077B7C7388D0BEC060AF60271C16A7F5E60599A91E2w7r0H" TargetMode="External"/><Relationship Id="rId51" Type="http://schemas.openxmlformats.org/officeDocument/2006/relationships/hyperlink" Target="consultantplus://offline/ref=8FFEB0C4E7D6315E8268B2A9927BF51A7C1A9CAD3D9174F328E1C16FD25BEA5358B65C28802B6C5E60479895E7727E0585A77E86EA66F3CFB782EAA5w3r4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FFEB0C4E7D6315E8268B2A9927BF51A7C1A9CAD3D9174F328E1C16FD25BEA5358B65C28802B6C5E60479890E6727E0585A77E86EA66F3CFB782EAA5w3r4H" TargetMode="External"/><Relationship Id="rId17" Type="http://schemas.openxmlformats.org/officeDocument/2006/relationships/hyperlink" Target="consultantplus://offline/ref=8FFEB0C4E7D6315E8268ACA48417AA157C11C2A83B967CA077B7C7388D0BEC0618F65A7DC06B6A0B3103CD9CE17C3455C1EC7184EEw7r1H" TargetMode="External"/><Relationship Id="rId25" Type="http://schemas.openxmlformats.org/officeDocument/2006/relationships/hyperlink" Target="consultantplus://offline/ref=8FFEB0C4E7D6315E8268B2A9927BF51A7C1A9CAD3E9773F12CE7C16FD25BEA5358B65C28802B6C5E60479890E3727E0585A77E86EA66F3CFB782EAA5w3r4H" TargetMode="External"/><Relationship Id="rId33" Type="http://schemas.openxmlformats.org/officeDocument/2006/relationships/hyperlink" Target="consultantplus://offline/ref=8FFEB0C4E7D6315E8268B2A9927BF51A7C1A9CAD3D9174F328E1C16FD25BEA5358B65C28802B6C5E60479893EA727E0585A77E86EA66F3CFB782EAA5w3r4H" TargetMode="External"/><Relationship Id="rId38" Type="http://schemas.openxmlformats.org/officeDocument/2006/relationships/hyperlink" Target="consultantplus://offline/ref=8FFEB0C4E7D6315E8268B2A9927BF51A7C1A9CAD3D9174F328E1C16FD25BEA5358B65C28802B6C5E60479892E7727E0585A77E86EA66F3CFB782EAA5w3r4H" TargetMode="External"/><Relationship Id="rId46" Type="http://schemas.openxmlformats.org/officeDocument/2006/relationships/hyperlink" Target="consultantplus://offline/ref=8FFEB0C4E7D6315E8268B2A9927BF51A7C1A9CAD3D9174F328E1C16FD25BEA5358B65C28802B6C5E60479895E2727E0585A77E86EA66F3CFB782EAA5w3r4H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8FFEB0C4E7D6315E8268B2A9927BF51A7C1A9CAD3D9174F328E1C16FD25BEA5358B65C28802B6C5E60479890EB727E0585A77E86EA66F3CFB782EAA5w3r4H" TargetMode="External"/><Relationship Id="rId41" Type="http://schemas.openxmlformats.org/officeDocument/2006/relationships/hyperlink" Target="consultantplus://offline/ref=8FFEB0C4E7D6315E8268B2A9927BF51A7C1A9CAD3E9371FF23EBC16FD25BEA5358B65C28802B6C5E60479890E6727E0585A77E86EA66F3CFB782EAA5w3r4H" TargetMode="External"/><Relationship Id="rId54" Type="http://schemas.openxmlformats.org/officeDocument/2006/relationships/hyperlink" Target="consultantplus://offline/ref=8FFEB0C4E7D6315E8268B2A9927BF51A7C1A9CAD3D9174F328E1C16FD25BEA5358B65C28802B6C5E60479895E6727E0585A77E86EA66F3CFB782EAA5w3r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FFEB0C4E7D6315E8268B2A9927BF51A7C1A9CAD3E9773F12CE7C16FD25BEA5358B65C28802B6C5E60479891EB727E0585A77E86EA66F3CFB782EAA5w3r4H" TargetMode="External"/><Relationship Id="rId15" Type="http://schemas.openxmlformats.org/officeDocument/2006/relationships/hyperlink" Target="consultantplus://offline/ref=8FFEB0C4E7D6315E8268ACA48417AA157C12C2A43D917CA077B7C7388D0BEC060AF60271C16A7F5E60599A91E2w7r0H" TargetMode="External"/><Relationship Id="rId23" Type="http://schemas.openxmlformats.org/officeDocument/2006/relationships/hyperlink" Target="consultantplus://offline/ref=8FFEB0C4E7D6315E8268B2A9927BF51A7C1A9CAD3E9371FF23EBC16FD25BEA5358B65C28802B6C5E60479891EA727E0585A77E86EA66F3CFB782EAA5w3r4H" TargetMode="External"/><Relationship Id="rId28" Type="http://schemas.openxmlformats.org/officeDocument/2006/relationships/hyperlink" Target="consultantplus://offline/ref=8FFEB0C4E7D6315E8268B2A9927BF51A7C1A9CAD3E9773F12CE7C16FD25BEA5358B65C28802B6C5E60479890E0727E0585A77E86EA66F3CFB782EAA5w3r4H" TargetMode="External"/><Relationship Id="rId36" Type="http://schemas.openxmlformats.org/officeDocument/2006/relationships/hyperlink" Target="consultantplus://offline/ref=8FFEB0C4E7D6315E8268B2A9927BF51A7C1A9CAD3D9174F328E1C16FD25BEA5358B65C28802B6C5E60479892E1727E0585A77E86EA66F3CFB782EAA5w3r4H" TargetMode="External"/><Relationship Id="rId49" Type="http://schemas.openxmlformats.org/officeDocument/2006/relationships/hyperlink" Target="consultantplus://offline/ref=8FFEB0C4E7D6315E8268B2A9927BF51A7C1A9CAD3E9371FF23EBC16FD25BEA5358B65C28802B6C5E60479890E4727E0585A77E86EA66F3CFB782EAA5w3r4H" TargetMode="External"/><Relationship Id="rId57" Type="http://schemas.openxmlformats.org/officeDocument/2006/relationships/hyperlink" Target="consultantplus://offline/ref=8FFEB0C4E7D6315E8268B2A9927BF51A7C1A9CAD3D9174F328E1C16FD25BEA5358B65C28802B6C5E60479897E2727E0585A77E86EA66F3CFB782EAA5w3r4H" TargetMode="External"/><Relationship Id="rId10" Type="http://schemas.openxmlformats.org/officeDocument/2006/relationships/hyperlink" Target="consultantplus://offline/ref=8FFEB0C4E7D6315E8268B2A9927BF51A7C1A9CAD3D9174F328E1C16FD25BEA5358B65C28802B6C5E60479890E1727E0585A77E86EA66F3CFB782EAA5w3r4H" TargetMode="External"/><Relationship Id="rId31" Type="http://schemas.openxmlformats.org/officeDocument/2006/relationships/hyperlink" Target="consultantplus://offline/ref=8FFEB0C4E7D6315E8268B2A9927BF51A7C1A9CAD3D917EF32DE7C16FD25BEA5358B65C28922B345262428690E3672854C0wFrBH" TargetMode="External"/><Relationship Id="rId44" Type="http://schemas.openxmlformats.org/officeDocument/2006/relationships/hyperlink" Target="consultantplus://offline/ref=8FFEB0C4E7D6315E8268B2A9927BF51A7C1A9CAD3D9174F328E1C16FD25BEA5358B65C28802B6C5E60479892E4727E0585A77E86EA66F3CFB782EAA5w3r4H" TargetMode="External"/><Relationship Id="rId52" Type="http://schemas.openxmlformats.org/officeDocument/2006/relationships/hyperlink" Target="consultantplus://offline/ref=8FFEB0C4E7D6315E8268B2A9927BF51A7C1A9CAD3E9371FF23EBC16FD25BEA5358B65C28802B6C5E60479890EB727E0585A77E86EA66F3CFB782EAA5w3r4H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7016</Words>
  <Characters>39997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Ооль Екатерина Сергеевна</dc:creator>
  <cp:keywords/>
  <dc:description/>
  <cp:lastModifiedBy>Ооль Екатерина Сергеевна</cp:lastModifiedBy>
  <cp:revision>1</cp:revision>
  <dcterms:created xsi:type="dcterms:W3CDTF">2019-10-25T07:43:00Z</dcterms:created>
  <dcterms:modified xsi:type="dcterms:W3CDTF">2019-10-25T07:44:00Z</dcterms:modified>
</cp:coreProperties>
</file>