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78" w:rsidRPr="00554F82" w:rsidRDefault="00106F78" w:rsidP="00554F82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 в региональную программу повышения мобильности трудовых ресурсов</w:t>
      </w:r>
    </w:p>
    <w:p w:rsidR="00106F78" w:rsidRPr="00554F82" w:rsidRDefault="00554F82" w:rsidP="0055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42B6">
        <w:rPr>
          <w:rFonts w:ascii="Times New Roman" w:hAnsi="Times New Roman" w:cs="Times New Roman"/>
          <w:sz w:val="28"/>
          <w:szCs w:val="28"/>
        </w:rPr>
        <w:t xml:space="preserve">Работодателей Таймыра приглашают принять участие в региональной программе повышения мобильности трудовых ресурсов </w:t>
      </w:r>
      <w:r w:rsidR="00CA04CB">
        <w:rPr>
          <w:rFonts w:ascii="Times New Roman" w:hAnsi="Times New Roman" w:cs="Times New Roman"/>
          <w:sz w:val="28"/>
          <w:szCs w:val="28"/>
        </w:rPr>
        <w:t>в</w:t>
      </w:r>
      <w:r w:rsidRPr="005E42B6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CA04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F78" w:rsidRPr="00554F82" w:rsidRDefault="00554F82" w:rsidP="0055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106F78"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региональной программы повышения мобильности трудовых ресурсов (постановление Правительства Красноярского края от 27.07.2015 </w:t>
      </w:r>
      <w:r w:rsidR="00106F78"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391-п) предусмотрена финансовая поддержка работодателей при привлечении на постоянную работу квалифицированных работников из других регионов Российской Федерации</w:t>
      </w:r>
      <w:r w:rsidR="007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F78" w:rsidRPr="00554F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(кроме Камчатского края, Пермского края, Приморского края, Хабаровского края, Амурской области, Архангельской области, Вологодской области, Калужской области, Липецкой области, Магаданской области, Новосибирской области, Сахалинской области, Тамбовской области, Ульяновской области</w:t>
      </w:r>
      <w:proofErr w:type="gramEnd"/>
      <w:r w:rsidR="00106F78" w:rsidRPr="00554F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Чукотского автономного округа (перечень утвержден распоряжением Правительства РФ от 20.04.2015 № 696-р)</w:t>
      </w:r>
      <w:r w:rsidR="00106F78"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06F78" w:rsidRPr="00554F82" w:rsidRDefault="00554F82" w:rsidP="00F74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06F78" w:rsidRPr="00554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финансовой поддержки составляет 225 тысяч на одного работника.</w:t>
      </w:r>
      <w:r w:rsidR="00106F78"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Средства могут расходоваться на любые меры поддержки работников, привлекаемых из других регионов, в том числе: </w:t>
      </w:r>
      <w:r w:rsidR="00106F78"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Компенсация затрат на проезд работника и членов его семьи, а также расходов, связанных с провозом личного имущества работника и членов его семьи;</w:t>
      </w:r>
    </w:p>
    <w:p w:rsidR="00106F78" w:rsidRPr="00554F82" w:rsidRDefault="00106F78" w:rsidP="0010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работнику и членам его семьи жилья (в том числе аренд</w:t>
      </w:r>
      <w:r w:rsidR="001C1BB2"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наем или приобретение жилья, в том числе по договору ипотечного кредитования) и (или) компенсация соответствующих расходов работника;</w:t>
      </w:r>
    </w:p>
    <w:p w:rsidR="00106F78" w:rsidRPr="00554F82" w:rsidRDefault="00106F78" w:rsidP="0010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Бытовое обустройство работника и членов его семьи (в том числе приобретение домашней мебели, бытовой техники, электрических (газовых) плит, инженерного, сантехнического оборудования и (или) компенсация соответствующих расходов работника);</w:t>
      </w:r>
    </w:p>
    <w:p w:rsidR="00106F78" w:rsidRPr="00554F82" w:rsidRDefault="00106F78" w:rsidP="0010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работнику;</w:t>
      </w:r>
    </w:p>
    <w:p w:rsidR="00106F78" w:rsidRPr="00554F82" w:rsidRDefault="00106F78" w:rsidP="0010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обучения работника (профессиональная подготовка, переподготовка, повышение квалификации), в том числе для получения необходимых компетенций перед трудоустройством работника и (или) компенсация соответствующих расходов работника;</w:t>
      </w:r>
    </w:p>
    <w:p w:rsidR="00106F78" w:rsidRPr="00554F82" w:rsidRDefault="00106F78" w:rsidP="0010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расходов, связанных с направлением работника на обучение (оплата проезда работника до места учебы и обратно, оплата жилья на время учебы, оплата командировочных (суточных) расходов работнику, направленному на обучение и другое) и (или) компенсация соответствующих расходов работника;</w:t>
      </w:r>
    </w:p>
    <w:p w:rsidR="00106F78" w:rsidRPr="00554F82" w:rsidRDefault="00106F78" w:rsidP="0010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пребывания в дошкольной образовательной организации и обучения детей работника и (или) компенсация соответствующих расходов работника;</w:t>
      </w:r>
    </w:p>
    <w:p w:rsidR="00106F78" w:rsidRPr="00554F82" w:rsidRDefault="00106F78" w:rsidP="0010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расходов на прохождение работником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</w:t>
      </w: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в том числе оплата командировочных расходов работников, направленных на прохождение независимой оценки квалификаций с отрывом от работы в другую местность;</w:t>
      </w:r>
      <w:proofErr w:type="gramEnd"/>
    </w:p>
    <w:p w:rsidR="00106F78" w:rsidRPr="00554F82" w:rsidRDefault="00106F78" w:rsidP="0010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работнику дополнительного социального пакета (в том числе оплата полиса добровольного медицинского страхования, оплата питания в течение рабочего дня, расходы по приобретению специальной одежды, специальной обуви и других средств индивидуальной защиты, оплата проезда до работы и обратно, оплата расходов на оздоровление и отдых работника).</w:t>
      </w:r>
    </w:p>
    <w:p w:rsidR="00106F78" w:rsidRPr="00554F82" w:rsidRDefault="00554F82" w:rsidP="00106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6F78"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Федерального закона от 03.07.2018 № 190-ФЗ, с 02.10.2018 упрощается механизм участия в программе: </w:t>
      </w:r>
    </w:p>
    <w:p w:rsidR="00106F78" w:rsidRPr="00554F82" w:rsidRDefault="00106F78" w:rsidP="00106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может выступать любой работодатель, испытывающий потребность в трудовых ресурсах (за исключением государственных и муниципальных учреждений);</w:t>
      </w:r>
    </w:p>
    <w:p w:rsidR="00106F78" w:rsidRPr="00554F82" w:rsidRDefault="00106F78" w:rsidP="00106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исключается запрет сокращать работников в период получения и использования финансовой поддержки;</w:t>
      </w:r>
    </w:p>
    <w:p w:rsidR="00106F78" w:rsidRPr="00554F82" w:rsidRDefault="00106F78" w:rsidP="00106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 трудовой договор с привлеченным специалистом можно будет заключать минимум на два года, а не на три;</w:t>
      </w:r>
    </w:p>
    <w:p w:rsidR="00106F78" w:rsidRPr="00554F82" w:rsidRDefault="00106F78" w:rsidP="00106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упрощается процедура получения работодателем сертификата на привлечение трудовых ресурсов, финансовой поддержки (исключается условие о проверке задолженности работодателя по обязательным платежам в бюджеты);</w:t>
      </w:r>
    </w:p>
    <w:p w:rsidR="00106F78" w:rsidRPr="00554F82" w:rsidRDefault="00106F78" w:rsidP="00106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4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на сегодняшний день агентством формируется резерв предприятий, желающих принять участие в программе в 20</w:t>
      </w:r>
      <w:r w:rsidR="00CA0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54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2021 годах. </w:t>
      </w:r>
    </w:p>
    <w:p w:rsidR="00554F82" w:rsidRPr="005E42B6" w:rsidRDefault="00106F78" w:rsidP="0055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4F82" w:rsidRPr="005E42B6">
        <w:rPr>
          <w:rFonts w:ascii="Times New Roman" w:hAnsi="Times New Roman" w:cs="Times New Roman"/>
          <w:sz w:val="28"/>
          <w:szCs w:val="28"/>
        </w:rPr>
        <w:t>Консультации по вопросам участия в региональной программе повышения мобильности трудовых ресурсов можно получить:</w:t>
      </w:r>
    </w:p>
    <w:p w:rsidR="00554F82" w:rsidRPr="005E42B6" w:rsidRDefault="00554F82" w:rsidP="00554F82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В Центре занятости по месту нахождения рабочих мест – г. Дудинки телефон 5-24-10;</w:t>
      </w:r>
    </w:p>
    <w:p w:rsidR="00554F82" w:rsidRPr="005E42B6" w:rsidRDefault="00554F82" w:rsidP="00554F82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575">
        <w:rPr>
          <w:rFonts w:ascii="Times New Roman" w:hAnsi="Times New Roman" w:cs="Times New Roman"/>
          <w:sz w:val="28"/>
          <w:szCs w:val="28"/>
        </w:rPr>
        <w:t xml:space="preserve">В отделе по информационному сопровождению инвестиционных проектов агентства труда и занятости населения Красноярского края – телефоны: 8(391)221-98-90, 227-29-18; </w:t>
      </w:r>
      <w:r w:rsidRPr="00C855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5575">
        <w:rPr>
          <w:rFonts w:ascii="Times New Roman" w:hAnsi="Times New Roman" w:cs="Times New Roman"/>
          <w:sz w:val="28"/>
          <w:szCs w:val="28"/>
        </w:rPr>
        <w:t>-</w:t>
      </w:r>
      <w:r w:rsidRPr="00C855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8557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855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invest</w:t>
        </w:r>
        <w:r w:rsidRPr="00C8557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855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azn</w:t>
        </w:r>
        <w:r w:rsidRPr="00C85575">
          <w:rPr>
            <w:rStyle w:val="a4"/>
            <w:rFonts w:ascii="Times New Roman" w:hAnsi="Times New Roman" w:cs="Times New Roman"/>
            <w:sz w:val="28"/>
            <w:szCs w:val="28"/>
          </w:rPr>
          <w:t>24.</w:t>
        </w:r>
        <w:r w:rsidRPr="00C855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85575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C855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Invest</w:t>
        </w:r>
        <w:r w:rsidRPr="00C85575">
          <w:rPr>
            <w:rStyle w:val="a4"/>
            <w:rFonts w:ascii="Times New Roman" w:hAnsi="Times New Roman" w:cs="Times New Roman"/>
            <w:sz w:val="28"/>
            <w:szCs w:val="28"/>
          </w:rPr>
          <w:t>_24@</w:t>
        </w:r>
        <w:r w:rsidRPr="00C855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855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855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85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78" w:rsidRPr="00554F82" w:rsidRDefault="00106F78" w:rsidP="0055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6F78" w:rsidRPr="00554F82" w:rsidSect="00CA04C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B99"/>
    <w:multiLevelType w:val="multilevel"/>
    <w:tmpl w:val="85A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161B0"/>
    <w:multiLevelType w:val="multilevel"/>
    <w:tmpl w:val="C484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B1CD0"/>
    <w:multiLevelType w:val="multilevel"/>
    <w:tmpl w:val="0E28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93723"/>
    <w:multiLevelType w:val="hybridMultilevel"/>
    <w:tmpl w:val="9E7C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1695D"/>
    <w:multiLevelType w:val="multilevel"/>
    <w:tmpl w:val="DDA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382"/>
    <w:rsid w:val="00106F78"/>
    <w:rsid w:val="001C1BB2"/>
    <w:rsid w:val="00554F82"/>
    <w:rsid w:val="006A0382"/>
    <w:rsid w:val="00724B51"/>
    <w:rsid w:val="00B974A4"/>
    <w:rsid w:val="00CA04CB"/>
    <w:rsid w:val="00F64315"/>
    <w:rsid w:val="00F7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15"/>
  </w:style>
  <w:style w:type="paragraph" w:styleId="2">
    <w:name w:val="heading 2"/>
    <w:basedOn w:val="a"/>
    <w:link w:val="20"/>
    <w:uiPriority w:val="9"/>
    <w:qFormat/>
    <w:rsid w:val="00106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06F78"/>
    <w:rPr>
      <w:i/>
      <w:iCs/>
    </w:rPr>
  </w:style>
  <w:style w:type="character" w:styleId="a4">
    <w:name w:val="Hyperlink"/>
    <w:basedOn w:val="a0"/>
    <w:uiPriority w:val="99"/>
    <w:semiHidden/>
    <w:unhideWhenUsed/>
    <w:rsid w:val="00106F78"/>
    <w:rPr>
      <w:color w:val="0000FF"/>
      <w:u w:val="single"/>
    </w:rPr>
  </w:style>
  <w:style w:type="character" w:styleId="a5">
    <w:name w:val="Strong"/>
    <w:basedOn w:val="a0"/>
    <w:uiPriority w:val="22"/>
    <w:qFormat/>
    <w:rsid w:val="00106F78"/>
    <w:rPr>
      <w:b/>
      <w:bCs/>
    </w:rPr>
  </w:style>
  <w:style w:type="paragraph" w:styleId="a6">
    <w:name w:val="List Paragraph"/>
    <w:basedOn w:val="a"/>
    <w:uiPriority w:val="34"/>
    <w:qFormat/>
    <w:rsid w:val="00554F8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70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vest_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@azn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О. Новицкая</dc:creator>
  <cp:keywords/>
  <dc:description/>
  <cp:lastModifiedBy>user</cp:lastModifiedBy>
  <cp:revision>4</cp:revision>
  <cp:lastPrinted>2019-01-25T07:08:00Z</cp:lastPrinted>
  <dcterms:created xsi:type="dcterms:W3CDTF">2019-01-23T03:34:00Z</dcterms:created>
  <dcterms:modified xsi:type="dcterms:W3CDTF">2019-01-25T10:02:00Z</dcterms:modified>
</cp:coreProperties>
</file>