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3DD" w:rsidRPr="00B2591B" w:rsidRDefault="008F43DD" w:rsidP="00B2591B">
      <w:pPr>
        <w:pStyle w:val="Subtitle"/>
        <w:ind w:left="0"/>
        <w:rPr>
          <w:szCs w:val="28"/>
        </w:rPr>
      </w:pPr>
      <w:r w:rsidRPr="00E616D7">
        <w:rPr>
          <w:b w:val="0"/>
          <w:noProof/>
          <w:szCs w:val="28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ajg1" style="width:51.75pt;height:66pt;visibility:visible">
            <v:imagedata r:id="rId6" o:title=""/>
          </v:shape>
        </w:pict>
      </w:r>
    </w:p>
    <w:p w:rsidR="008F43DD" w:rsidRPr="00B2591B" w:rsidRDefault="008F43DD" w:rsidP="00B2591B">
      <w:pPr>
        <w:pStyle w:val="Subtitle"/>
        <w:ind w:left="0"/>
        <w:rPr>
          <w:szCs w:val="28"/>
        </w:rPr>
      </w:pPr>
    </w:p>
    <w:p w:rsidR="008F43DD" w:rsidRPr="00B2591B" w:rsidRDefault="008F43DD" w:rsidP="00B2591B">
      <w:pPr>
        <w:pStyle w:val="Subtitle"/>
        <w:ind w:left="0"/>
        <w:rPr>
          <w:szCs w:val="28"/>
        </w:rPr>
      </w:pPr>
      <w:r w:rsidRPr="00B2591B">
        <w:rPr>
          <w:szCs w:val="28"/>
        </w:rPr>
        <w:t>ТАЙМЫРСКИЙ ДОЛГАНО-НЕНЕЦКИЙ МУНИЦИПАЛЬНЫЙ РАЙОН</w:t>
      </w:r>
    </w:p>
    <w:p w:rsidR="008F43DD" w:rsidRPr="00B2591B" w:rsidRDefault="008F43DD" w:rsidP="00B2591B">
      <w:pPr>
        <w:shd w:val="clear" w:color="auto" w:fill="FFFFFF"/>
        <w:spacing w:after="0"/>
        <w:ind w:right="-5"/>
        <w:jc w:val="center"/>
        <w:rPr>
          <w:sz w:val="28"/>
          <w:szCs w:val="28"/>
        </w:rPr>
      </w:pPr>
    </w:p>
    <w:p w:rsidR="008F43DD" w:rsidRPr="00B2591B" w:rsidRDefault="008F43DD" w:rsidP="00B2591B">
      <w:pPr>
        <w:pStyle w:val="BodyTextIndent2"/>
        <w:spacing w:after="0" w:line="240" w:lineRule="auto"/>
        <w:ind w:left="0" w:right="-5"/>
        <w:jc w:val="center"/>
        <w:rPr>
          <w:b/>
          <w:lang w:val="ru-RU"/>
        </w:rPr>
      </w:pPr>
      <w:r w:rsidRPr="00B2591B">
        <w:rPr>
          <w:b/>
          <w:caps/>
          <w:lang w:val="ru-RU"/>
        </w:rPr>
        <w:t>ТАЙМЫРСКИЙ ДОЛГАНО-НЕНЕЦКИЙ РАЙОННЫЙ СОВЕТ ДЕПУТАТОВ</w:t>
      </w:r>
    </w:p>
    <w:p w:rsidR="008F43DD" w:rsidRPr="00B2591B" w:rsidRDefault="008F43DD" w:rsidP="00B2591B">
      <w:pPr>
        <w:shd w:val="clear" w:color="auto" w:fill="FFFFFF"/>
        <w:spacing w:after="0"/>
        <w:ind w:right="-5"/>
        <w:jc w:val="center"/>
        <w:rPr>
          <w:bCs/>
          <w:sz w:val="28"/>
          <w:szCs w:val="28"/>
        </w:rPr>
      </w:pPr>
    </w:p>
    <w:p w:rsidR="008F43DD" w:rsidRPr="00B2591B" w:rsidRDefault="008F43DD" w:rsidP="00B2591B">
      <w:pPr>
        <w:pStyle w:val="Heading3"/>
        <w:spacing w:before="0" w:after="0"/>
        <w:ind w:right="-5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2591B">
        <w:rPr>
          <w:rFonts w:ascii="Times New Roman" w:hAnsi="Times New Roman" w:cs="Times New Roman"/>
          <w:sz w:val="28"/>
          <w:szCs w:val="28"/>
          <w:lang w:val="ru-RU"/>
        </w:rPr>
        <w:t>Р Е Ш Е Н И Е</w:t>
      </w:r>
    </w:p>
    <w:p w:rsidR="008F43DD" w:rsidRPr="00B2591B" w:rsidRDefault="008F43DD" w:rsidP="00B2591B">
      <w:pPr>
        <w:spacing w:after="0"/>
        <w:ind w:right="-5"/>
        <w:jc w:val="center"/>
        <w:rPr>
          <w:b/>
          <w:sz w:val="28"/>
          <w:szCs w:val="28"/>
        </w:rPr>
      </w:pPr>
    </w:p>
    <w:p w:rsidR="008F43DD" w:rsidRPr="00B2591B" w:rsidRDefault="008F43DD" w:rsidP="00B2591B">
      <w:pPr>
        <w:spacing w:after="0"/>
        <w:ind w:right="-5"/>
        <w:jc w:val="center"/>
        <w:rPr>
          <w:b/>
          <w:sz w:val="28"/>
          <w:szCs w:val="28"/>
        </w:rPr>
      </w:pPr>
      <w:r w:rsidRPr="00B2591B">
        <w:rPr>
          <w:b/>
          <w:sz w:val="28"/>
          <w:szCs w:val="28"/>
        </w:rPr>
        <w:t xml:space="preserve">«___» _______ 2014                                                                                        № __- ____ </w:t>
      </w:r>
    </w:p>
    <w:p w:rsidR="008F43DD" w:rsidRPr="00B2591B" w:rsidRDefault="008F43DD" w:rsidP="00B2591B">
      <w:pPr>
        <w:spacing w:after="0"/>
        <w:ind w:right="-5"/>
        <w:jc w:val="center"/>
        <w:rPr>
          <w:b/>
          <w:sz w:val="28"/>
          <w:szCs w:val="28"/>
        </w:rPr>
      </w:pPr>
      <w:r w:rsidRPr="00B2591B">
        <w:rPr>
          <w:b/>
          <w:sz w:val="28"/>
          <w:szCs w:val="28"/>
        </w:rPr>
        <w:t>г. Дудинка</w:t>
      </w:r>
    </w:p>
    <w:p w:rsidR="008F43DD" w:rsidRPr="00B2591B" w:rsidRDefault="008F43DD" w:rsidP="00B2591B">
      <w:pPr>
        <w:pStyle w:val="BodyText"/>
        <w:spacing w:after="0"/>
        <w:ind w:right="-5"/>
        <w:jc w:val="center"/>
        <w:rPr>
          <w:b/>
          <w:sz w:val="28"/>
          <w:szCs w:val="28"/>
          <w:lang w:val="ru-RU"/>
        </w:rPr>
      </w:pPr>
    </w:p>
    <w:p w:rsidR="008F43DD" w:rsidRPr="00B2591B" w:rsidRDefault="008F43DD" w:rsidP="00B2591B">
      <w:pPr>
        <w:pStyle w:val="BodyText"/>
        <w:spacing w:after="0"/>
        <w:jc w:val="center"/>
        <w:rPr>
          <w:b/>
          <w:sz w:val="28"/>
          <w:szCs w:val="28"/>
          <w:lang w:val="ru-RU"/>
        </w:rPr>
      </w:pPr>
      <w:r w:rsidRPr="00B2591B">
        <w:rPr>
          <w:b/>
          <w:sz w:val="28"/>
          <w:szCs w:val="28"/>
          <w:lang w:val="ru-RU"/>
        </w:rPr>
        <w:t>О районном бюджете на 2015 год и плановый период 2016-2017 годов</w:t>
      </w:r>
    </w:p>
    <w:p w:rsidR="008F43DD" w:rsidRPr="00B2591B" w:rsidRDefault="008F43DD" w:rsidP="00477C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F43DD" w:rsidRPr="00B2591B" w:rsidRDefault="008F43DD" w:rsidP="00477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Таймырский Долгано-Ненецкий районный Совет депутатов </w:t>
      </w:r>
      <w:r w:rsidRPr="00B2591B">
        <w:rPr>
          <w:rFonts w:ascii="Times New Roman" w:hAnsi="Times New Roman"/>
          <w:b/>
          <w:sz w:val="28"/>
          <w:szCs w:val="28"/>
        </w:rPr>
        <w:t>решил:</w:t>
      </w:r>
    </w:p>
    <w:p w:rsidR="008F43DD" w:rsidRPr="00B2591B" w:rsidRDefault="008F43DD" w:rsidP="00477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1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1. Утвердить основные характеристики районного бюджета на 2015 год: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1) общий объем доходов районного бюджета в сумме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B2591B">
        <w:rPr>
          <w:rFonts w:ascii="Times New Roman" w:hAnsi="Times New Roman"/>
          <w:sz w:val="28"/>
          <w:szCs w:val="28"/>
        </w:rPr>
        <w:t>6 557 693 833,69 рублей;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2) общий объем расходов районного бюджета в сумме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2591B">
        <w:rPr>
          <w:rFonts w:ascii="Times New Roman" w:hAnsi="Times New Roman"/>
          <w:sz w:val="28"/>
          <w:szCs w:val="28"/>
        </w:rPr>
        <w:t>6 643 375 984,06 рублей;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3) дефицит районного бюджета в сумме 85 682 150,37 рублей;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4) источники финансирования дефицита районного бюджета в сумме               85 682 150,37 рублей согласно приложению 1 к настоящему Решению.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2. Утвердить основные характеристики районного бюджета на 2016 - 2017 годы: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1) общий объем доходов районного бюджета на 2016 год в сумме                      6 050 148 000,35 рублей и на 2017 год в сумме 6 068 037 926,87 рублей;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2) общий объем расходов районного бюджета на 2016 год в сумме 6 351 429 270,10 рублей, в том числе</w:t>
      </w:r>
      <w:r>
        <w:rPr>
          <w:rFonts w:ascii="Times New Roman" w:hAnsi="Times New Roman"/>
          <w:sz w:val="28"/>
          <w:szCs w:val="28"/>
        </w:rPr>
        <w:t xml:space="preserve"> общий объем </w:t>
      </w:r>
      <w:r w:rsidRPr="00B2591B">
        <w:rPr>
          <w:rFonts w:ascii="Times New Roman" w:hAnsi="Times New Roman"/>
          <w:sz w:val="28"/>
          <w:szCs w:val="28"/>
        </w:rPr>
        <w:t>условно</w:t>
      </w:r>
      <w:r>
        <w:rPr>
          <w:rFonts w:ascii="Times New Roman" w:hAnsi="Times New Roman"/>
          <w:sz w:val="28"/>
          <w:szCs w:val="28"/>
        </w:rPr>
        <w:t xml:space="preserve"> утверждаемых (</w:t>
      </w:r>
      <w:r w:rsidRPr="00B2591B">
        <w:rPr>
          <w:rFonts w:ascii="Times New Roman" w:hAnsi="Times New Roman"/>
          <w:sz w:val="28"/>
          <w:szCs w:val="28"/>
        </w:rPr>
        <w:t>утвержденны</w:t>
      </w:r>
      <w:r>
        <w:rPr>
          <w:rFonts w:ascii="Times New Roman" w:hAnsi="Times New Roman"/>
          <w:sz w:val="28"/>
          <w:szCs w:val="28"/>
        </w:rPr>
        <w:t>х)</w:t>
      </w:r>
      <w:r w:rsidRPr="00B2591B">
        <w:rPr>
          <w:rFonts w:ascii="Times New Roman" w:hAnsi="Times New Roman"/>
          <w:sz w:val="28"/>
          <w:szCs w:val="28"/>
        </w:rPr>
        <w:t xml:space="preserve"> расход</w:t>
      </w:r>
      <w:r>
        <w:rPr>
          <w:rFonts w:ascii="Times New Roman" w:hAnsi="Times New Roman"/>
          <w:sz w:val="28"/>
          <w:szCs w:val="28"/>
        </w:rPr>
        <w:t>ов</w:t>
      </w:r>
      <w:r w:rsidRPr="00B2591B">
        <w:rPr>
          <w:rFonts w:ascii="Times New Roman" w:hAnsi="Times New Roman"/>
          <w:sz w:val="28"/>
          <w:szCs w:val="28"/>
        </w:rPr>
        <w:t xml:space="preserve"> в сумме 86 754 087,56 рублей, и на 2017 год в сумме 6 298 880 961,50 рублей, в том числе</w:t>
      </w:r>
      <w:r>
        <w:rPr>
          <w:rFonts w:ascii="Times New Roman" w:hAnsi="Times New Roman"/>
          <w:sz w:val="28"/>
          <w:szCs w:val="28"/>
        </w:rPr>
        <w:t xml:space="preserve"> общий объем </w:t>
      </w:r>
      <w:r w:rsidRPr="00B2591B">
        <w:rPr>
          <w:rFonts w:ascii="Times New Roman" w:hAnsi="Times New Roman"/>
          <w:sz w:val="28"/>
          <w:szCs w:val="28"/>
        </w:rPr>
        <w:t>условно</w:t>
      </w:r>
      <w:r>
        <w:rPr>
          <w:rFonts w:ascii="Times New Roman" w:hAnsi="Times New Roman"/>
          <w:sz w:val="28"/>
          <w:szCs w:val="28"/>
        </w:rPr>
        <w:t xml:space="preserve"> утверждаемых (</w:t>
      </w:r>
      <w:r w:rsidRPr="00B2591B">
        <w:rPr>
          <w:rFonts w:ascii="Times New Roman" w:hAnsi="Times New Roman"/>
          <w:sz w:val="28"/>
          <w:szCs w:val="28"/>
        </w:rPr>
        <w:t>утвержденны</w:t>
      </w:r>
      <w:r>
        <w:rPr>
          <w:rFonts w:ascii="Times New Roman" w:hAnsi="Times New Roman"/>
          <w:sz w:val="28"/>
          <w:szCs w:val="28"/>
        </w:rPr>
        <w:t>х)</w:t>
      </w:r>
      <w:r w:rsidRPr="00B2591B">
        <w:rPr>
          <w:rFonts w:ascii="Times New Roman" w:hAnsi="Times New Roman"/>
          <w:sz w:val="28"/>
          <w:szCs w:val="28"/>
        </w:rPr>
        <w:t xml:space="preserve"> расходы в сумме 169 935 814,19 рублей;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3) дефицит районного бюджета на 2016 год в сумме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B2591B">
        <w:rPr>
          <w:rFonts w:ascii="Times New Roman" w:hAnsi="Times New Roman"/>
          <w:sz w:val="28"/>
          <w:szCs w:val="28"/>
        </w:rPr>
        <w:t>301 281 269,75 рублей и на 2017 год в сумме 230 843 034,63 рублей;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4) источники финансирования дефицита районного бюджета на 2016 год в сумме 301 281 269,75 рублей и на 2017 год в сумме 230 843 034,63 рублей согласно приложению 1 к настоящему Решению.</w:t>
      </w:r>
    </w:p>
    <w:p w:rsidR="008F43DD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8F43DD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2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Утвердить общий объем бюджетных ассигнований, направляемых на исполнение публичных нормативных обязательств Таймырского Долгано-Ненецкого муниципального района, на 2015 год в сумме 1 318 741,00 рублей, на 2016 год в сумме 1 485 584,00 рублей, на 2017 год в сумме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B2591B">
        <w:rPr>
          <w:rFonts w:ascii="Times New Roman" w:hAnsi="Times New Roman"/>
          <w:sz w:val="28"/>
          <w:szCs w:val="28"/>
        </w:rPr>
        <w:t>433 584,00 рублей.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3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Утвердить </w:t>
      </w:r>
      <w:hyperlink r:id="rId7" w:history="1">
        <w:r w:rsidRPr="00B2591B">
          <w:rPr>
            <w:rFonts w:ascii="Times New Roman" w:hAnsi="Times New Roman"/>
            <w:sz w:val="28"/>
            <w:szCs w:val="28"/>
          </w:rPr>
          <w:t>Перечень</w:t>
        </w:r>
      </w:hyperlink>
      <w:r w:rsidRPr="00B2591B">
        <w:rPr>
          <w:rFonts w:ascii="Times New Roman" w:hAnsi="Times New Roman"/>
          <w:sz w:val="28"/>
          <w:szCs w:val="28"/>
        </w:rPr>
        <w:t xml:space="preserve"> главных администраторов источников финансирования дефицита районного бюджета на 2015 год и плановый период 2016 - 2017 годов согласно приложению 2 к настоящему Решению.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4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Утвердить Перечень главных администраторов доходов районного бюджета на 2015 год и плановый период 2016 - 2017 годов согласно приложению 3 к настоящему Решению.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5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Утвердить доходы районного бюджета по кодам классификации доходов бюджетов на 2015 год и плановый период 2016 - 2017 годов согласно приложению 4 к настоящему Решению.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6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1. Установить на 2015 год и плановый период 2016 - 2017 годов ставку отчислений в районный бюджет в размере 5 процентов от прибыли муниципальных унитарных предприятий Таймырского Долгано-Ненецкого муниципального района, остающейся после уплаты налогов, сборов и осуществления иных обязательных платежей в соответствии с действующим законодательством Российской Федерации.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2. Установить, что внесение части прибыли, подлежащей зачислению в районный бюджет за 2015 год и каждый год планового периода 2016 - 2017 годов, производится в срок до 1 июля года, следующего за годом, за который производится внесение части прибыли.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7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группам, подгруппам и элементам видов расходов классификации расходов бюджетов на 2015 год согласно приложению 5 к настоящему Решению и на плановый период 2016 - 2017 годов согласно приложению 5.1 к настоящему Решению.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8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Утвердить ведомственную структуру расходов районного бюджета на 2015 год согласно приложению 6 к настоящему Решению и на плановый период 2016 - 2017 годов согласно приложению 6.1 к настоящему Решению.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9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Утвердить Перечень и объемы финансирования государственных полномочий на 2015 год и плановый период 2016 - 2017 годов согласно приложению 7 к настоящему Решению.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10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Утвердить объем межбюджетных трансфертов, получаемых районным бюджетом из других бюджетов бюджетной системы Российской Федерации в 2015 году в сумме 6 031 022 067,21 рублей, в 2016 году в сумме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B2591B">
        <w:rPr>
          <w:rFonts w:ascii="Times New Roman" w:hAnsi="Times New Roman"/>
          <w:sz w:val="28"/>
          <w:szCs w:val="28"/>
        </w:rPr>
        <w:t>5 499 530 751,37 рублей и в 2017 году в сумме 5 497 552 151,37 рублей.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11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1. Утвердить в составе расходов районного бюджета районный фонд финансовой поддержки городских и сельских поселений, входящих в состав Таймырского Долгано-Ненецкого муниципального района (далее - поселения) за счет субвенций, предоставляемых из краевого бюджета на реализацию Закона Красноярского края от 29 ноября 2005 года N 16-4081 </w:t>
      </w:r>
      <w:r>
        <w:rPr>
          <w:rFonts w:ascii="Times New Roman" w:hAnsi="Times New Roman"/>
          <w:sz w:val="28"/>
          <w:szCs w:val="28"/>
        </w:rPr>
        <w:t>«</w:t>
      </w:r>
      <w:r w:rsidRPr="00B2591B">
        <w:rPr>
          <w:rFonts w:ascii="Times New Roman" w:hAnsi="Times New Roman"/>
          <w:sz w:val="28"/>
          <w:szCs w:val="28"/>
        </w:rPr>
        <w:t>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 края</w:t>
      </w:r>
      <w:r>
        <w:rPr>
          <w:rFonts w:ascii="Times New Roman" w:hAnsi="Times New Roman"/>
          <w:sz w:val="28"/>
          <w:szCs w:val="28"/>
        </w:rPr>
        <w:t>»</w:t>
      </w:r>
      <w:r w:rsidRPr="00B2591B">
        <w:rPr>
          <w:rFonts w:ascii="Times New Roman" w:hAnsi="Times New Roman"/>
          <w:sz w:val="28"/>
          <w:szCs w:val="28"/>
        </w:rPr>
        <w:t xml:space="preserve"> на 2015 год в сумме 19 740 500,00 рублей и на плановый период 2016 - 2017 годов в сумме 5 123 000,00 рублей ежегодно.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2. Установить, что распределение дотаций на выравнивание бюджетной обеспеченности из районного фонда финансовой поддержки поселений между бюджетами поселений, осуществляется в соответствии с Методикой согласно приложению 1 к вышеуказанному закону Красноярского края.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3. Утвердить распределение дотаций на выравнивание бюджетной обеспеченности между бюджетами поселений на 2015 год и плановый период 2016 - 2017 годов согласно приложению 8 к настоящему Решению.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12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1. Утвердить объем межбюджетных трансфертов, предоставляемых другим бюджетам бюджетной системы Российской Федерации - бюджетам поселений на 2015 год в сумме 824 715 026,90 рублей, на 2016 год в сумме 578 186 239,85 рублей и на 2017 год в сумме 574 594 609,85 рублей.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2. Установить, что распределение иных межбюджетных трансфертов (за исключением иных межбюджетных трансфертов, имеющих целевое назначение и предоставляемых бюджетам поселений за счет межбюджетных субсидий и субвенций, передаваемых из других бюджетов бюджетной системы Российской Федерации) между бюджетами поселений осуществляется в соответствии с методикой, утверждаемой Администрацией Таймырского Долгано-Ненецкого муниципального района.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3. Установить, что распределение иных межбюджетных трансфертов, имеющих целевое назначение и предоставляемых бюджетам поселений за счет межбюджетных субсидий и субвенций, передаваемых из других бюджетов бюджетной системы Российской Федерации, между бюджетами поселений, осуществляется главными распорядителями средств районного бюджета, уполномоченными на использование данных средств, в соответствии с порядками и методиками, установленными органами власти соответствующего уровня.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4. Утвердить распределение иных межбюджетных трансфертов общего характера, а также иных межбюджетных трансфертов, имеющих целевое назначение и предоставляемых бюджетам поселений за счет субвенций, передаваемых на данные цели из других бюджетов бюджетной системы Российской Федерации, между бюджетами поселений на 2015 год и плановый период 2016 - 2017 годов согласно приложению 8 к настоящему Решению.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13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1. Утвердить объем бюджетных ассигнований дорожного фонда Таймырского Долгано-Ненецкого муниципального района на 2015 год в сумме 19 777 170,00 рублей, на 2016 - 2017 год в сумме 17 728 021,50 рублей ежегодно.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2. Установить, что при определении объема бюджетных ассигнований дорожного фонда Таймырского Долгано-Ненецкого муниципального района учитывается часть налога на доходы физических лиц, поступающего в районный бюджет, в 2015 году в сумме 11 303 270,00 рублей, в 2016 году в сумме 7 937 940,30 рублей и в 2017 году в сумме 9 361 917,93 рублей.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14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1. Установить, что в 2015 году и плановом периоде 2016 - 2017 годов из районного бюджета предоставляются субсидии на безвозмездной и безвозвратной основе следующим категориям юридических лиц (за исключением субсидий государственным (муниципальным) учреждениям), индивидуальных предпринимателей, а также физических лиц - производителей товаров, работ, услуг, на следующие цели: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bookmarkStart w:id="0" w:name="Par96"/>
      <w:bookmarkEnd w:id="0"/>
      <w:r w:rsidRPr="00B2591B">
        <w:rPr>
          <w:rFonts w:ascii="Times New Roman" w:hAnsi="Times New Roman"/>
          <w:sz w:val="28"/>
          <w:szCs w:val="28"/>
        </w:rPr>
        <w:t>1) предприятиям воздушного транспорта на возмещение недополученных доходов в связи с осуществлением регулярных пассажирских перевозок по межпоселенческим маршрутам на территории муниципального района;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2) предприятиям внутреннего водного транспорта на возмещение недополученных доходов в связи с осуществлением регулярных пассажирских перевозок по межпоселенческим маршрутам на территории муниципального района;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3) предприятиям, осуществляющим финансово-хозяйственную деятельность по реализации полномочий по вопросам местного значения муниципального района, на финансовое обеспечение (возмещение) затрат, связанных с проведением всех видов ремонтов, модернизации и переоборудования судов внутреннего плавания, находящихся в хозяйственном ведении или безвозмездном пользовании и используемых в целях решения социально-значимых задач;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4) муниципальным казенным предприятиям Таймырского Долгано-Ненецкого муниципального района на возмещение недополученных доходов в результате осуществления видов деятельности, для которых они созданы;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5) субъектам малого и среднего предпринимательства на возмещение части затрат, связанных с уплатой лизингодателям первого взноса (аванса) при заключении договора лизинга;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6) субъектам малого и среднего предпринимательства на возмещение части затрат, связанных с приобретением оборудования в целях создания и (или) развития, и (или) модернизации производства товаров;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7)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8) субъектам малого и среднего предпринимательства, осуществляющим деятельность в области ремесел, народных художественных промыслов, сельского и экологического туризма на возмещение части затрат в связи с производством (реализацией) товаров, выполнением работ, оказанием услуг, связанных с осуществлением деятельности;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bookmarkStart w:id="1" w:name="Par104"/>
      <w:bookmarkEnd w:id="1"/>
      <w:r w:rsidRPr="00B2591B">
        <w:rPr>
          <w:rFonts w:ascii="Times New Roman" w:hAnsi="Times New Roman"/>
          <w:sz w:val="28"/>
          <w:szCs w:val="28"/>
        </w:rPr>
        <w:t>9) определенным по результатам конкурсного отбора юридическим лицам (за исключением государственных (муниципальных) учреждений) и индивидуальным предпринимателям, осуществляющим деятельность на территории сельского поселения Хатанга и городского поселения Диксон, на возмещение части затрат, связанных с обеспечением основными продуктами питания населения указанных поселений;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bookmarkStart w:id="2" w:name="Par105"/>
      <w:bookmarkStart w:id="3" w:name="Par106"/>
      <w:bookmarkStart w:id="4" w:name="Par108"/>
      <w:bookmarkEnd w:id="2"/>
      <w:bookmarkEnd w:id="3"/>
      <w:bookmarkEnd w:id="4"/>
      <w:r w:rsidRPr="00B2591B">
        <w:rPr>
          <w:rFonts w:ascii="Times New Roman" w:hAnsi="Times New Roman"/>
          <w:sz w:val="28"/>
          <w:szCs w:val="28"/>
        </w:rPr>
        <w:t>10) сельскохозяйственным товаропроизводителям, действующим на территории муниципального района и реализующим мероприятия, направленные на создание племенного репродуктора северных оленей, на возмещение части затрат по организации зоотехнического учета;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bookmarkStart w:id="5" w:name="Par110"/>
      <w:bookmarkEnd w:id="5"/>
      <w:r w:rsidRPr="00B2591B">
        <w:rPr>
          <w:rFonts w:ascii="Times New Roman" w:hAnsi="Times New Roman"/>
          <w:sz w:val="28"/>
          <w:szCs w:val="28"/>
        </w:rPr>
        <w:t>11) сельскохозяйственным товаропроизводителям на возмещение части затрат по созданию племенного репродуктора северных оленей;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12) энергоснабжающим организациям на компенсацию выпадающих доходов,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населения;</w:t>
      </w:r>
    </w:p>
    <w:p w:rsidR="008F43DD" w:rsidRPr="00E712B2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bookmarkStart w:id="6" w:name="Par107"/>
      <w:bookmarkEnd w:id="6"/>
      <w:r w:rsidRPr="00B2591B">
        <w:rPr>
          <w:rFonts w:ascii="Times New Roman" w:hAnsi="Times New Roman"/>
          <w:sz w:val="28"/>
          <w:szCs w:val="28"/>
        </w:rPr>
        <w:t>13) юридическим лицам - исполнителям коммунальных услуг, на компенсацию части расходов гражда</w:t>
      </w:r>
      <w:r>
        <w:rPr>
          <w:rFonts w:ascii="Times New Roman" w:hAnsi="Times New Roman"/>
          <w:sz w:val="28"/>
          <w:szCs w:val="28"/>
        </w:rPr>
        <w:t>н на оплату коммунальных услуг.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2. Установить, что условия и порядки предоставления субсидий, указанных в </w:t>
      </w:r>
      <w:hyperlink w:anchor="Par96" w:history="1">
        <w:r w:rsidRPr="00B2591B">
          <w:rPr>
            <w:rFonts w:ascii="Times New Roman" w:hAnsi="Times New Roman"/>
            <w:sz w:val="28"/>
            <w:szCs w:val="28"/>
          </w:rPr>
          <w:t>подпунктах 1</w:t>
        </w:r>
      </w:hyperlink>
      <w:r w:rsidRPr="00B2591B">
        <w:rPr>
          <w:rFonts w:ascii="Times New Roman" w:hAnsi="Times New Roman"/>
          <w:sz w:val="28"/>
          <w:szCs w:val="28"/>
        </w:rPr>
        <w:t xml:space="preserve"> - 11, </w:t>
      </w:r>
      <w:hyperlink w:anchor="Par110" w:history="1">
        <w:r w:rsidRPr="00B2591B">
          <w:rPr>
            <w:rFonts w:ascii="Times New Roman" w:hAnsi="Times New Roman"/>
            <w:sz w:val="28"/>
            <w:szCs w:val="28"/>
          </w:rPr>
          <w:t>пункта 1</w:t>
        </w:r>
      </w:hyperlink>
      <w:r w:rsidRPr="00B2591B">
        <w:rPr>
          <w:rFonts w:ascii="Times New Roman" w:hAnsi="Times New Roman"/>
          <w:sz w:val="28"/>
          <w:szCs w:val="28"/>
        </w:rPr>
        <w:t xml:space="preserve"> настоящей статьи, а также порядки их возврата в районный бюджет в случае нарушения условий, установленных при их предоставлении, порядки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 и порядки контроля соблюдения условий, целей и порядка предоставления данных субсидий устанавливаются муниципальными правовыми актами Администрации Таймырского Долгано-Ненецкого муниципального района.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3. Установить, что условия предоставления субсидий, указанных в подпунктах 12 - 13 пункта 1 настоящей статьи, устанавливаются законами Красноярского края. Порядки предоставления данных субсидий, порядки их возврата в районный бюджет в случае нарушения условий, установленных при их предоставлении, порядки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 и порядки контроля соблюдения условий, целей и порядка предоставления данных субсидий устанавливаются муниципальными правовыми актами Администрации Таймырского Долгано-Ненецкого муниципального района в соответствии с требованиями соответствующих законов Красноярского края и принимаемых в соответствии с ними иных нормативных правовых актов Красноярского края.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Установить, что предоставление субсидий, указанных в подпунктах 12 - 13 пункта 1 настоящей статьи, осуществляется за счет и в пределах средств субвенций, предоставляемых на данные цели из краевого бюджета в соответствующем финансовом году.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4. Установить, что перечень основных продуктов питания, подлежащих субсидированию, порядок проведения конкурсного отбора получателей субсидий, указанных в подпункте 9 пункта 1 настоящей статьи, устанавливаются муниципальными правовыми актами Администрации Таймырского Долгано-Ненецкого муниципального района.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15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Установить: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Предельный объем муниципального долга Таймырского Долгано-Ненецкого муниципального района на 2015 год в сумме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B2591B">
        <w:rPr>
          <w:rFonts w:ascii="Times New Roman" w:hAnsi="Times New Roman"/>
          <w:sz w:val="28"/>
          <w:szCs w:val="28"/>
        </w:rPr>
        <w:t xml:space="preserve">263 286 227,74 рублей, на 2016 год в сумме 275 671 735,99 рублей, на 2017 год в сумме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B2591B">
        <w:rPr>
          <w:rFonts w:ascii="Times New Roman" w:hAnsi="Times New Roman"/>
          <w:sz w:val="28"/>
          <w:szCs w:val="28"/>
        </w:rPr>
        <w:t>285 619 404,75 рублей.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Предельный объем расходов на обслуживание муниципального долга Таймырского Долгано-Ненецкого муниципального района в 2015 году в сумме 1 608 750,00 рублей, в 2016 году в сумме 0,00 рублей, в 2017 году в сумме 0,00 рублей.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Верхний предел муниципального внутреннего долга по долговым обязательствам Таймырского Долгано-Ненецкого муниципального района: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1) по состоянию на 1 января 2016 года в сумме 0,0 рублей, в том числе по муниципальным гарантиям в сумме 0,00 рублей;</w:t>
      </w:r>
    </w:p>
    <w:p w:rsidR="008F43DD" w:rsidRPr="00B2591B" w:rsidRDefault="008F43DD" w:rsidP="00DE07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2) по состоянию на 1 января 2017 года в сумме 210 000 000,0 рублей, в том числе по муниципальным гарантиям в сумме 0,00 рублей;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3) по состоянию на 1 января 2018 года в сумме 210 000 000,0 рублей, в том числе по муниципальным гарантиям в сумме 0,00 рублей.</w:t>
      </w:r>
    </w:p>
    <w:p w:rsidR="008F43DD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16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Утвердить Программу внутренних муниципальных заимствований Таймырского Долгано-Ненецкого муниципального района на 2015 год и плановый период 2016 - 2017 годов согласно приложению 9 к настоящему Решению.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17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Установить, что муниципальные гарантии Таймырского Долгано-Ненецкого муниципального района за счет средств районного бюджета в 2015 году и плановом периоде 2016 - 2017 годов не предоставляются.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18</w:t>
      </w:r>
    </w:p>
    <w:p w:rsidR="008F43DD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Администрация Таймырского Долгано-Ненецкого муниципального района при наличии свободных денежных средств районного бюджета вправе выдавать бюджетам поселений бюджетные кредиты, в том числе без предоставления поселениями обеспечения исполнения своих обязательств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591B">
        <w:rPr>
          <w:rFonts w:ascii="Times New Roman" w:hAnsi="Times New Roman"/>
          <w:sz w:val="28"/>
          <w:szCs w:val="28"/>
        </w:rPr>
        <w:t xml:space="preserve">по возврату бюджетного кредита, уплате процентных и иных платежей, на покрытие дефицитов бюджетов поселений и временных кассовых разрывов, возникающих в процессе исполнения бюджетов поселений в общем объеме в 2015 году не более 50 000 000,00 рублей, в 2016 году не более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B2591B">
        <w:rPr>
          <w:rFonts w:ascii="Times New Roman" w:hAnsi="Times New Roman"/>
          <w:sz w:val="28"/>
          <w:szCs w:val="28"/>
        </w:rPr>
        <w:t>50 000 000,00 рублей, в 2017 году не более 50 000 000,00 рублей.</w:t>
      </w:r>
    </w:p>
    <w:p w:rsidR="008F43DD" w:rsidRPr="00A82261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2261">
        <w:rPr>
          <w:rFonts w:ascii="Times New Roman" w:hAnsi="Times New Roman"/>
          <w:sz w:val="28"/>
          <w:szCs w:val="28"/>
        </w:rPr>
        <w:t>Установить плату за пользование указанными в абзаце 1 настоящей статьи бюджетными кредитами в размере 1/4 (одной четвертой) ставки рефинансирования Центрального банка Российской Федерации, действующей на дату предоставления кредита.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2261">
        <w:rPr>
          <w:rFonts w:ascii="Times New Roman" w:hAnsi="Times New Roman"/>
          <w:sz w:val="28"/>
          <w:szCs w:val="28"/>
        </w:rPr>
        <w:t>Порядок предоставления, использования и возврата поселениями указанных бюджетных кредитов устанавливается Администрацией Таймырского Долгано-Ненецкого муниципального района.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Администрация Таймырского Долгано-Ненецкого муниципального района вправе принять решение о реструктуризации обязательств (задолженности) по бюджетным кредитам, выданным из районного бюджета в 2011 - 2014 годах. Условия реструктуризации обязательств (задолженности) по бюджетным кредитам, а также порядок проведения реструктуризации обязательств (задолженности) по бюджетным кредитам устанавливаются Администрацией Таймырского Долгано-Ненецкого муниципального района.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19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Администрация Таймырского Долгано-Ненецкого муниципального района вправе провести в 2015 году и плановом периоде 2016 - 2017 годов реструктуризацию обязательств (задолженности) по бюджетным кредитам, предоставленным из районного бюджета, для целей осуществления деятельности по организации и проведению завоза топливно-энергетических ресурсов на территорию Таймырского Долгано-Ненецкого муниципального района.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Условия и порядок реструктуризации обязательств (задолженности) по бюджетным кредитам устанавливаются Администрацией Таймырского Долгано-Ненецкого муниципального района.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20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Установить, что остатки средств районного бюджета, образовавшиеся на счете по учету средств районного бюджета по состоянию на 1 января 2015 года в полном объеме могут направляться на покрытие временных кассовых разрывов, возникающих в ходе исполнения районного бюджета в 2015 году, за исключением неиспользованных остатков межбюджетных трансфертов, имеющих целевое назначение.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21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Установить, что не использованные по состоянию на 1 января 2015 года остатки межбюджетных трансфертов, имеющих целевое назначение, предоставленных бюджетам поселений, подлежат возврату в районный бюджет, в том числе: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1) за счет средств </w:t>
      </w:r>
      <w:r>
        <w:rPr>
          <w:rFonts w:ascii="Times New Roman" w:hAnsi="Times New Roman"/>
          <w:sz w:val="28"/>
          <w:szCs w:val="28"/>
        </w:rPr>
        <w:t xml:space="preserve">краевого и </w:t>
      </w:r>
      <w:r w:rsidRPr="00B2591B">
        <w:rPr>
          <w:rFonts w:ascii="Times New Roman" w:hAnsi="Times New Roman"/>
          <w:sz w:val="28"/>
          <w:szCs w:val="28"/>
        </w:rPr>
        <w:t>федерального бюджет</w:t>
      </w:r>
      <w:r>
        <w:rPr>
          <w:rFonts w:ascii="Times New Roman" w:hAnsi="Times New Roman"/>
          <w:sz w:val="28"/>
          <w:szCs w:val="28"/>
        </w:rPr>
        <w:t>ов</w:t>
      </w:r>
      <w:r w:rsidRPr="00B2591B">
        <w:rPr>
          <w:rFonts w:ascii="Times New Roman" w:hAnsi="Times New Roman"/>
          <w:sz w:val="28"/>
          <w:szCs w:val="28"/>
        </w:rPr>
        <w:t xml:space="preserve"> - в течение первых 5 рабочих дней 2015 года;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2) за счет средств районного бюджет</w:t>
      </w:r>
      <w:r>
        <w:rPr>
          <w:rFonts w:ascii="Times New Roman" w:hAnsi="Times New Roman"/>
          <w:sz w:val="28"/>
          <w:szCs w:val="28"/>
        </w:rPr>
        <w:t>а</w:t>
      </w:r>
      <w:r w:rsidRPr="00B2591B">
        <w:rPr>
          <w:rFonts w:ascii="Times New Roman" w:hAnsi="Times New Roman"/>
          <w:sz w:val="28"/>
          <w:szCs w:val="28"/>
        </w:rPr>
        <w:t xml:space="preserve"> - в течение первых 10 рабочих дней 201</w:t>
      </w:r>
      <w:r>
        <w:rPr>
          <w:rFonts w:ascii="Times New Roman" w:hAnsi="Times New Roman"/>
          <w:sz w:val="28"/>
          <w:szCs w:val="28"/>
        </w:rPr>
        <w:t>5</w:t>
      </w:r>
      <w:r w:rsidRPr="00B2591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B2591B">
        <w:rPr>
          <w:rFonts w:ascii="Times New Roman" w:hAnsi="Times New Roman"/>
          <w:sz w:val="28"/>
          <w:szCs w:val="28"/>
        </w:rPr>
        <w:t>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2591B">
        <w:rPr>
          <w:rFonts w:ascii="Times New Roman" w:hAnsi="Times New Roman"/>
          <w:b/>
          <w:sz w:val="28"/>
          <w:szCs w:val="28"/>
        </w:rPr>
        <w:t>Статья 22</w:t>
      </w:r>
    </w:p>
    <w:p w:rsidR="008F43DD" w:rsidRDefault="008F43DD" w:rsidP="00DE07AE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 xml:space="preserve">Утвердить резервный фонд Администрации Таймырского Долгано-Ненецкого муниципального района на 2015 год в сумме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B2591B">
        <w:rPr>
          <w:rFonts w:ascii="Times New Roman" w:hAnsi="Times New Roman"/>
          <w:sz w:val="28"/>
          <w:szCs w:val="28"/>
        </w:rPr>
        <w:t>12 600 000,00 рублей, в 2016 - 2017 годах в сумме 11 600 000,00 рублей ежегодно.</w:t>
      </w:r>
    </w:p>
    <w:p w:rsidR="008F43DD" w:rsidRPr="00B2591B" w:rsidRDefault="008F43DD" w:rsidP="00DE07AE">
      <w:pPr>
        <w:autoSpaceDE w:val="0"/>
        <w:autoSpaceDN w:val="0"/>
        <w:adjustRightInd w:val="0"/>
        <w:spacing w:after="120" w:line="240" w:lineRule="auto"/>
        <w:ind w:firstLine="53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B2591B">
        <w:rPr>
          <w:rFonts w:ascii="Times New Roman" w:hAnsi="Times New Roman"/>
          <w:b/>
          <w:sz w:val="28"/>
          <w:szCs w:val="28"/>
        </w:rPr>
        <w:t>татья 23</w:t>
      </w:r>
    </w:p>
    <w:p w:rsidR="008F43DD" w:rsidRPr="00B2591B" w:rsidRDefault="008F43DD" w:rsidP="00477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591B">
        <w:rPr>
          <w:rFonts w:ascii="Times New Roman" w:hAnsi="Times New Roman"/>
          <w:sz w:val="28"/>
          <w:szCs w:val="28"/>
        </w:rPr>
        <w:t>Настоящее Решение вступает в силу с 1 января 2015 года.</w:t>
      </w:r>
    </w:p>
    <w:p w:rsidR="008F43DD" w:rsidRDefault="008F43DD" w:rsidP="00721F36">
      <w:pPr>
        <w:pStyle w:val="a"/>
        <w:ind w:left="0" w:right="113"/>
        <w:rPr>
          <w:b/>
          <w:sz w:val="28"/>
          <w:szCs w:val="28"/>
        </w:rPr>
      </w:pPr>
    </w:p>
    <w:p w:rsidR="008F43DD" w:rsidRDefault="008F43DD" w:rsidP="00721F36">
      <w:pPr>
        <w:pStyle w:val="a"/>
        <w:ind w:left="0" w:right="113"/>
        <w:rPr>
          <w:b/>
          <w:sz w:val="28"/>
          <w:szCs w:val="28"/>
        </w:rPr>
      </w:pPr>
    </w:p>
    <w:p w:rsidR="008F43DD" w:rsidRDefault="008F43DD" w:rsidP="00721F36">
      <w:pPr>
        <w:pStyle w:val="a"/>
        <w:ind w:left="0" w:right="113"/>
        <w:rPr>
          <w:b/>
          <w:sz w:val="28"/>
          <w:szCs w:val="28"/>
        </w:rPr>
      </w:pPr>
    </w:p>
    <w:p w:rsidR="008F43DD" w:rsidRDefault="008F43DD" w:rsidP="00721F36">
      <w:pPr>
        <w:pStyle w:val="a"/>
        <w:ind w:left="0" w:right="113"/>
        <w:rPr>
          <w:b/>
          <w:sz w:val="28"/>
          <w:szCs w:val="28"/>
        </w:rPr>
      </w:pPr>
    </w:p>
    <w:p w:rsidR="008F43DD" w:rsidRDefault="008F43DD" w:rsidP="00721F36">
      <w:pPr>
        <w:pStyle w:val="a"/>
        <w:ind w:left="0" w:right="113"/>
        <w:rPr>
          <w:b/>
          <w:sz w:val="28"/>
          <w:szCs w:val="28"/>
        </w:rPr>
      </w:pPr>
    </w:p>
    <w:p w:rsidR="008F43DD" w:rsidRPr="00B2591B" w:rsidRDefault="008F43DD" w:rsidP="00721F36">
      <w:pPr>
        <w:pStyle w:val="a"/>
        <w:ind w:left="0" w:right="113"/>
        <w:rPr>
          <w:b/>
          <w:sz w:val="28"/>
          <w:szCs w:val="28"/>
        </w:rPr>
      </w:pPr>
      <w:r w:rsidRPr="00B2591B">
        <w:rPr>
          <w:b/>
          <w:sz w:val="28"/>
          <w:szCs w:val="28"/>
        </w:rPr>
        <w:t xml:space="preserve">Глава Таймырского Долгано-Ненецкого </w:t>
      </w:r>
    </w:p>
    <w:p w:rsidR="008F43DD" w:rsidRPr="00F70995" w:rsidRDefault="008F43DD" w:rsidP="00721F36">
      <w:pPr>
        <w:pStyle w:val="a"/>
        <w:ind w:left="0" w:right="113"/>
        <w:rPr>
          <w:b/>
          <w:sz w:val="28"/>
          <w:szCs w:val="28"/>
        </w:rPr>
      </w:pPr>
      <w:r w:rsidRPr="00F70995">
        <w:rPr>
          <w:b/>
          <w:sz w:val="28"/>
          <w:szCs w:val="28"/>
        </w:rPr>
        <w:t xml:space="preserve">муниципального района, Председатель </w:t>
      </w:r>
    </w:p>
    <w:p w:rsidR="008F43DD" w:rsidRPr="00F70995" w:rsidRDefault="008F43DD" w:rsidP="00721F36">
      <w:pPr>
        <w:pStyle w:val="a"/>
        <w:ind w:left="0" w:right="113"/>
        <w:rPr>
          <w:b/>
          <w:sz w:val="28"/>
          <w:szCs w:val="28"/>
        </w:rPr>
      </w:pPr>
      <w:r w:rsidRPr="00F70995">
        <w:rPr>
          <w:b/>
          <w:sz w:val="28"/>
          <w:szCs w:val="28"/>
        </w:rPr>
        <w:t xml:space="preserve">Таймырского Долгано-Ненецкого </w:t>
      </w:r>
    </w:p>
    <w:p w:rsidR="008F43DD" w:rsidRPr="00F70995" w:rsidRDefault="008F43DD" w:rsidP="00F70995">
      <w:pPr>
        <w:pStyle w:val="a"/>
        <w:ind w:left="0"/>
        <w:rPr>
          <w:rFonts w:ascii="Arial" w:hAnsi="Arial" w:cs="Arial"/>
          <w:b/>
          <w:sz w:val="28"/>
          <w:szCs w:val="28"/>
        </w:rPr>
      </w:pPr>
      <w:r w:rsidRPr="00F70995">
        <w:rPr>
          <w:b/>
          <w:sz w:val="28"/>
          <w:szCs w:val="28"/>
        </w:rPr>
        <w:t xml:space="preserve">Районного Совета депутатов                                  </w:t>
      </w:r>
      <w:r>
        <w:rPr>
          <w:b/>
          <w:sz w:val="28"/>
          <w:szCs w:val="28"/>
        </w:rPr>
        <w:t xml:space="preserve">     </w:t>
      </w:r>
      <w:r w:rsidRPr="00F70995">
        <w:rPr>
          <w:b/>
          <w:sz w:val="28"/>
          <w:szCs w:val="28"/>
        </w:rPr>
        <w:t xml:space="preserve">                И.И. Джураев</w:t>
      </w:r>
    </w:p>
    <w:sectPr w:rsidR="008F43DD" w:rsidRPr="00F70995" w:rsidSect="004945BA">
      <w:footerReference w:type="default" r:id="rId8"/>
      <w:pgSz w:w="11905" w:h="16838"/>
      <w:pgMar w:top="1079" w:right="850" w:bottom="719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3DD" w:rsidRDefault="008F43DD">
      <w:r>
        <w:separator/>
      </w:r>
    </w:p>
  </w:endnote>
  <w:endnote w:type="continuationSeparator" w:id="0">
    <w:p w:rsidR="008F43DD" w:rsidRDefault="008F4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3DD" w:rsidRDefault="008F43DD" w:rsidP="00A649C5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3DD" w:rsidRDefault="008F43DD">
      <w:r>
        <w:separator/>
      </w:r>
    </w:p>
  </w:footnote>
  <w:footnote w:type="continuationSeparator" w:id="0">
    <w:p w:rsidR="008F43DD" w:rsidRDefault="008F43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CB5"/>
    <w:rsid w:val="000523CE"/>
    <w:rsid w:val="0006022B"/>
    <w:rsid w:val="00075AB3"/>
    <w:rsid w:val="000E3177"/>
    <w:rsid w:val="000F4BF2"/>
    <w:rsid w:val="000F7D63"/>
    <w:rsid w:val="001153A7"/>
    <w:rsid w:val="00140CFD"/>
    <w:rsid w:val="00164F0E"/>
    <w:rsid w:val="00167331"/>
    <w:rsid w:val="001700EE"/>
    <w:rsid w:val="001747D4"/>
    <w:rsid w:val="00187878"/>
    <w:rsid w:val="001B07B9"/>
    <w:rsid w:val="001C7AE8"/>
    <w:rsid w:val="001E345C"/>
    <w:rsid w:val="002042AB"/>
    <w:rsid w:val="002053E2"/>
    <w:rsid w:val="00222DDB"/>
    <w:rsid w:val="00245B5D"/>
    <w:rsid w:val="002F470A"/>
    <w:rsid w:val="00366DB5"/>
    <w:rsid w:val="00373C84"/>
    <w:rsid w:val="003E1812"/>
    <w:rsid w:val="003F7A1C"/>
    <w:rsid w:val="00406C1D"/>
    <w:rsid w:val="0044276E"/>
    <w:rsid w:val="004605B2"/>
    <w:rsid w:val="00477CB5"/>
    <w:rsid w:val="00483893"/>
    <w:rsid w:val="0049055A"/>
    <w:rsid w:val="00493FE9"/>
    <w:rsid w:val="004945BA"/>
    <w:rsid w:val="004A28A8"/>
    <w:rsid w:val="004C6A4A"/>
    <w:rsid w:val="004E01AA"/>
    <w:rsid w:val="004E5A14"/>
    <w:rsid w:val="004E5A79"/>
    <w:rsid w:val="004F7041"/>
    <w:rsid w:val="00526D6F"/>
    <w:rsid w:val="00553EB4"/>
    <w:rsid w:val="0057047B"/>
    <w:rsid w:val="005759E8"/>
    <w:rsid w:val="005862BB"/>
    <w:rsid w:val="005E14D1"/>
    <w:rsid w:val="006236AB"/>
    <w:rsid w:val="006336CE"/>
    <w:rsid w:val="00635EB9"/>
    <w:rsid w:val="0063714F"/>
    <w:rsid w:val="006430E3"/>
    <w:rsid w:val="00655667"/>
    <w:rsid w:val="006640B1"/>
    <w:rsid w:val="00665590"/>
    <w:rsid w:val="00665F03"/>
    <w:rsid w:val="00697A11"/>
    <w:rsid w:val="006E6AFE"/>
    <w:rsid w:val="0071175B"/>
    <w:rsid w:val="00721F36"/>
    <w:rsid w:val="00743241"/>
    <w:rsid w:val="00780CA4"/>
    <w:rsid w:val="007E476E"/>
    <w:rsid w:val="007F3B74"/>
    <w:rsid w:val="007F5516"/>
    <w:rsid w:val="0081478D"/>
    <w:rsid w:val="008500F0"/>
    <w:rsid w:val="00857E28"/>
    <w:rsid w:val="00891D1E"/>
    <w:rsid w:val="008C6F15"/>
    <w:rsid w:val="008D0502"/>
    <w:rsid w:val="008F43DD"/>
    <w:rsid w:val="00926509"/>
    <w:rsid w:val="00927BA9"/>
    <w:rsid w:val="0093450E"/>
    <w:rsid w:val="009611C6"/>
    <w:rsid w:val="00973BA2"/>
    <w:rsid w:val="00A5762E"/>
    <w:rsid w:val="00A649C5"/>
    <w:rsid w:val="00A82261"/>
    <w:rsid w:val="00A8529F"/>
    <w:rsid w:val="00AD7645"/>
    <w:rsid w:val="00B0787D"/>
    <w:rsid w:val="00B2591B"/>
    <w:rsid w:val="00B34869"/>
    <w:rsid w:val="00B567B6"/>
    <w:rsid w:val="00B60757"/>
    <w:rsid w:val="00B9695B"/>
    <w:rsid w:val="00BA49CF"/>
    <w:rsid w:val="00C06A6C"/>
    <w:rsid w:val="00C06D95"/>
    <w:rsid w:val="00C26945"/>
    <w:rsid w:val="00C95285"/>
    <w:rsid w:val="00C96CA6"/>
    <w:rsid w:val="00CA30C2"/>
    <w:rsid w:val="00CC4414"/>
    <w:rsid w:val="00CD6754"/>
    <w:rsid w:val="00CE0EBA"/>
    <w:rsid w:val="00D81330"/>
    <w:rsid w:val="00DA29EF"/>
    <w:rsid w:val="00DD16E0"/>
    <w:rsid w:val="00DE07AE"/>
    <w:rsid w:val="00E00974"/>
    <w:rsid w:val="00E02252"/>
    <w:rsid w:val="00E10E96"/>
    <w:rsid w:val="00E179E4"/>
    <w:rsid w:val="00E616D7"/>
    <w:rsid w:val="00E712B2"/>
    <w:rsid w:val="00E940CF"/>
    <w:rsid w:val="00F64AF8"/>
    <w:rsid w:val="00F70995"/>
    <w:rsid w:val="00F857B3"/>
    <w:rsid w:val="00FE1438"/>
    <w:rsid w:val="00FE2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509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B2591B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EB4"/>
    <w:rPr>
      <w:rFonts w:ascii="Cambria" w:hAnsi="Cambria" w:cs="Times New Roman"/>
      <w:b/>
      <w:bCs/>
      <w:sz w:val="26"/>
      <w:szCs w:val="26"/>
      <w:lang w:eastAsia="en-US"/>
    </w:rPr>
  </w:style>
  <w:style w:type="paragraph" w:styleId="BodyText">
    <w:name w:val="Body Text"/>
    <w:basedOn w:val="Normal"/>
    <w:link w:val="BodyTextChar1"/>
    <w:uiPriority w:val="99"/>
    <w:rsid w:val="00721F36"/>
    <w:pPr>
      <w:spacing w:after="120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60757"/>
    <w:rPr>
      <w:rFonts w:cs="Times New Roman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721F36"/>
    <w:rPr>
      <w:rFonts w:cs="Times New Roman"/>
      <w:sz w:val="24"/>
      <w:szCs w:val="24"/>
      <w:lang w:val="en-US" w:eastAsia="en-US" w:bidi="ar-SA"/>
    </w:rPr>
  </w:style>
  <w:style w:type="paragraph" w:customStyle="1" w:styleId="a">
    <w:name w:val="Абзац списка"/>
    <w:basedOn w:val="Normal"/>
    <w:uiPriority w:val="99"/>
    <w:rsid w:val="00721F3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B2591B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5">
    <w:name w:val="Знак Знак5"/>
    <w:basedOn w:val="DefaultParagraphFont"/>
    <w:uiPriority w:val="99"/>
    <w:rsid w:val="00B2591B"/>
    <w:rPr>
      <w:rFonts w:eastAsia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1"/>
    <w:uiPriority w:val="99"/>
    <w:rsid w:val="00B2591B"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53EB4"/>
    <w:rPr>
      <w:rFonts w:cs="Times New Roman"/>
      <w:lang w:eastAsia="en-US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locked/>
    <w:rsid w:val="00B2591B"/>
    <w:rPr>
      <w:rFonts w:cs="Times New Roman"/>
      <w:sz w:val="24"/>
      <w:szCs w:val="24"/>
      <w:lang w:val="en-US" w:eastAsia="en-US" w:bidi="ar-SA"/>
    </w:rPr>
  </w:style>
  <w:style w:type="paragraph" w:styleId="Subtitle">
    <w:name w:val="Subtitle"/>
    <w:basedOn w:val="Normal"/>
    <w:link w:val="SubtitleChar1"/>
    <w:uiPriority w:val="99"/>
    <w:qFormat/>
    <w:locked/>
    <w:rsid w:val="00B2591B"/>
    <w:pPr>
      <w:shd w:val="clear" w:color="auto" w:fill="FFFFFF"/>
      <w:spacing w:after="0" w:line="240" w:lineRule="auto"/>
      <w:ind w:left="-420" w:right="-5"/>
      <w:jc w:val="center"/>
    </w:pPr>
    <w:rPr>
      <w:rFonts w:ascii="Times New Roman" w:hAnsi="Times New Roman"/>
      <w:b/>
      <w:bCs/>
      <w:sz w:val="28"/>
      <w:szCs w:val="24"/>
      <w:u w:val="single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EB4"/>
    <w:rPr>
      <w:rFonts w:ascii="Cambria" w:hAnsi="Cambria" w:cs="Times New Roman"/>
      <w:sz w:val="24"/>
      <w:szCs w:val="24"/>
      <w:lang w:eastAsia="en-US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B2591B"/>
    <w:rPr>
      <w:rFonts w:cs="Times New Roman"/>
      <w:b/>
      <w:bCs/>
      <w:sz w:val="24"/>
      <w:szCs w:val="24"/>
      <w:u w:val="single"/>
      <w:lang w:val="ru-RU" w:eastAsia="ru-RU" w:bidi="ar-SA"/>
    </w:rPr>
  </w:style>
  <w:style w:type="paragraph" w:styleId="Header">
    <w:name w:val="header"/>
    <w:basedOn w:val="Normal"/>
    <w:link w:val="HeaderChar"/>
    <w:uiPriority w:val="99"/>
    <w:rsid w:val="00A649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EBA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A649C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EBA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A649C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3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E8BBBB994915AE35F59C71B5E90A5108EF59F70EFAF5472D6B4470B5928764997DC84C8A34BF49F50ADFK9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491</TotalTime>
  <Pages>8</Pages>
  <Words>2691</Words>
  <Characters>15340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М. Сенин</dc:creator>
  <cp:keywords/>
  <dc:description/>
  <cp:lastModifiedBy>skorin</cp:lastModifiedBy>
  <cp:revision>49</cp:revision>
  <cp:lastPrinted>2014-11-13T02:25:00Z</cp:lastPrinted>
  <dcterms:created xsi:type="dcterms:W3CDTF">2014-11-06T08:10:00Z</dcterms:created>
  <dcterms:modified xsi:type="dcterms:W3CDTF">2014-11-14T01:40:00Z</dcterms:modified>
</cp:coreProperties>
</file>