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6C017C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22493C">
        <w:rPr>
          <w:b/>
          <w:sz w:val="24"/>
          <w:szCs w:val="24"/>
        </w:rPr>
        <w:t xml:space="preserve"> </w:t>
      </w:r>
    </w:p>
    <w:p w:rsidR="006C017C" w:rsidRPr="006C017C" w:rsidRDefault="006C017C" w:rsidP="006C017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C017C">
        <w:rPr>
          <w:rFonts w:ascii="Times New Roman" w:hAnsi="Times New Roman" w:cs="Times New Roman"/>
          <w:b/>
          <w:sz w:val="24"/>
          <w:szCs w:val="24"/>
        </w:rPr>
        <w:t>проект решения Таймырского Долгано-Ненецкого районного Совета депутатов</w:t>
      </w:r>
      <w:r w:rsidRPr="006C017C">
        <w:rPr>
          <w:rFonts w:ascii="Times New Roman" w:hAnsi="Times New Roman"/>
          <w:b/>
          <w:sz w:val="24"/>
          <w:szCs w:val="24"/>
        </w:rPr>
        <w:t xml:space="preserve"> «Об утверждении порядка и у</w:t>
      </w:r>
      <w:r>
        <w:rPr>
          <w:rFonts w:ascii="Times New Roman" w:hAnsi="Times New Roman"/>
          <w:b/>
          <w:sz w:val="24"/>
          <w:szCs w:val="24"/>
        </w:rPr>
        <w:t xml:space="preserve">словий предоставления в аренду </w:t>
      </w:r>
      <w:r w:rsidRPr="006C017C">
        <w:rPr>
          <w:rFonts w:ascii="Times New Roman" w:hAnsi="Times New Roman"/>
          <w:b/>
          <w:sz w:val="24"/>
          <w:szCs w:val="24"/>
        </w:rPr>
        <w:t xml:space="preserve">муниципального имущества Таймырского Долгано-Ненецкого муниципального района субъектам малого и среднего предпринимательства», </w:t>
      </w:r>
      <w:r w:rsidRPr="006C017C">
        <w:rPr>
          <w:rFonts w:ascii="Times New Roman" w:hAnsi="Times New Roman" w:cs="Times New Roman"/>
          <w:b/>
          <w:sz w:val="24"/>
          <w:szCs w:val="24"/>
        </w:rPr>
        <w:t>регистрационный № 24, от 03.07.2018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2493C" w:rsidRPr="00A42D56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A42D56">
        <w:rPr>
          <w:rFonts w:ascii="Times New Roman" w:hAnsi="Times New Roman" w:cs="Times New Roman"/>
          <w:sz w:val="24"/>
          <w:szCs w:val="24"/>
        </w:rPr>
        <w:t xml:space="preserve"> </w:t>
      </w:r>
      <w:r w:rsidR="007D66D0">
        <w:rPr>
          <w:rFonts w:ascii="Times New Roman" w:hAnsi="Times New Roman" w:cs="Times New Roman"/>
          <w:sz w:val="24"/>
          <w:szCs w:val="24"/>
          <w:u w:val="single"/>
        </w:rPr>
        <w:t>июль</w:t>
      </w:r>
      <w:r w:rsidR="00D85AAE" w:rsidRPr="00A42D56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371D2D" w:rsidRPr="006369AB" w:rsidRDefault="000009DA" w:rsidP="00371D2D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C121F">
        <w:rPr>
          <w:rFonts w:ascii="Times New Roman" w:hAnsi="Times New Roman" w:cs="Times New Roman"/>
          <w:sz w:val="24"/>
          <w:szCs w:val="24"/>
        </w:rPr>
        <w:t>Описание</w:t>
      </w:r>
      <w:r w:rsidR="003C121F" w:rsidRPr="003C121F">
        <w:rPr>
          <w:rFonts w:ascii="Times New Roman" w:hAnsi="Times New Roman" w:cs="Times New Roman"/>
          <w:sz w:val="24"/>
          <w:szCs w:val="24"/>
        </w:rPr>
        <w:t xml:space="preserve"> </w:t>
      </w:r>
      <w:r w:rsidRPr="003C121F">
        <w:rPr>
          <w:rFonts w:ascii="Times New Roman" w:hAnsi="Times New Roman" w:cs="Times New Roman"/>
          <w:sz w:val="24"/>
          <w:szCs w:val="24"/>
        </w:rPr>
        <w:t>проблемы,</w:t>
      </w:r>
      <w:r w:rsidR="003C121F" w:rsidRPr="003C121F">
        <w:rPr>
          <w:rFonts w:ascii="Times New Roman" w:hAnsi="Times New Roman" w:cs="Times New Roman"/>
          <w:sz w:val="24"/>
          <w:szCs w:val="24"/>
        </w:rPr>
        <w:t xml:space="preserve"> на решение которой направлен проект </w:t>
      </w:r>
      <w:r w:rsidRPr="003C121F">
        <w:rPr>
          <w:rFonts w:ascii="Times New Roman" w:hAnsi="Times New Roman" w:cs="Times New Roman"/>
          <w:sz w:val="24"/>
          <w:szCs w:val="24"/>
        </w:rPr>
        <w:t>акта:</w:t>
      </w:r>
      <w:r w:rsidR="0022493C" w:rsidRPr="003C1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716" w:rsidRPr="006369AB">
        <w:rPr>
          <w:rFonts w:ascii="Times New Roman" w:hAnsi="Times New Roman" w:cs="Times New Roman"/>
          <w:bCs/>
          <w:sz w:val="24"/>
          <w:szCs w:val="24"/>
        </w:rPr>
        <w:t xml:space="preserve">В соответствии с частью 4.1 статьи </w:t>
      </w:r>
      <w:r w:rsidR="006369AB">
        <w:rPr>
          <w:rFonts w:ascii="Times New Roman" w:hAnsi="Times New Roman" w:cs="Times New Roman"/>
          <w:bCs/>
          <w:sz w:val="24"/>
          <w:szCs w:val="24"/>
        </w:rPr>
        <w:t xml:space="preserve">18 </w:t>
      </w:r>
      <w:r w:rsidR="00A12716" w:rsidRPr="006369AB">
        <w:rPr>
          <w:rFonts w:ascii="Times New Roman" w:hAnsi="Times New Roman" w:cs="Times New Roman"/>
          <w:bCs/>
          <w:sz w:val="24"/>
          <w:szCs w:val="24"/>
        </w:rPr>
        <w:t>Федерального закона от 24.07.2007 № 209-ФЗ «О развитии малого и среднего предпринимательства в Российской Федерации» в целях оказания имущественной поддержки субъектам малого и среднего предпринимательства необходимо принять нормативный правовой акт, определяющий порядок и условия предоставления в аренду</w:t>
      </w:r>
      <w:r w:rsidR="006369AB" w:rsidRPr="006369AB">
        <w:rPr>
          <w:rFonts w:ascii="Times New Roman" w:hAnsi="Times New Roman" w:cs="Times New Roman"/>
          <w:bCs/>
          <w:sz w:val="24"/>
          <w:szCs w:val="24"/>
        </w:rPr>
        <w:t xml:space="preserve"> включенного в Перечень муниципального имущества Таймырского Долгано-Ненецкого муниципального района, свободного от прав третьих лиц, для предоставление во владение и (или) пользование на долгосрочной основе субъектам малого и среднего предпринимательства</w:t>
      </w:r>
      <w:bookmarkStart w:id="0" w:name="_GoBack"/>
      <w:bookmarkEnd w:id="0"/>
      <w:r w:rsidR="006369AB" w:rsidRPr="006369AB">
        <w:rPr>
          <w:rFonts w:ascii="Times New Roman" w:hAnsi="Times New Roman" w:cs="Times New Roman"/>
          <w:bCs/>
          <w:sz w:val="24"/>
          <w:szCs w:val="24"/>
        </w:rPr>
        <w:t>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322D8C" w:rsidRDefault="00322D8C" w:rsidP="00974A8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22D8C">
        <w:rPr>
          <w:rFonts w:ascii="Times New Roman" w:hAnsi="Times New Roman" w:cs="Times New Roman"/>
          <w:sz w:val="24"/>
          <w:szCs w:val="24"/>
        </w:rPr>
        <w:t>с 04.07.2018 по 18.07.2018 включительно.</w:t>
      </w:r>
    </w:p>
    <w:p w:rsidR="000009DA" w:rsidRPr="0022493C" w:rsidRDefault="000009DA" w:rsidP="00974A8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4"/>
        <w:gridCol w:w="2252"/>
        <w:gridCol w:w="1113"/>
        <w:gridCol w:w="2244"/>
        <w:gridCol w:w="3207"/>
        <w:gridCol w:w="1426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9DA"/>
    <w:rsid w:val="000009DA"/>
    <w:rsid w:val="00065317"/>
    <w:rsid w:val="0022493C"/>
    <w:rsid w:val="002352BB"/>
    <w:rsid w:val="002417C2"/>
    <w:rsid w:val="00322D8C"/>
    <w:rsid w:val="00341407"/>
    <w:rsid w:val="00353894"/>
    <w:rsid w:val="00371D2D"/>
    <w:rsid w:val="003C121F"/>
    <w:rsid w:val="003E63AE"/>
    <w:rsid w:val="004726A1"/>
    <w:rsid w:val="0058379B"/>
    <w:rsid w:val="005E7C27"/>
    <w:rsid w:val="00604A0B"/>
    <w:rsid w:val="006369AB"/>
    <w:rsid w:val="00675F8B"/>
    <w:rsid w:val="0068661C"/>
    <w:rsid w:val="006B7A25"/>
    <w:rsid w:val="006C017C"/>
    <w:rsid w:val="006C7927"/>
    <w:rsid w:val="006D3465"/>
    <w:rsid w:val="006F4EF6"/>
    <w:rsid w:val="00712BC2"/>
    <w:rsid w:val="007D66D0"/>
    <w:rsid w:val="008070BC"/>
    <w:rsid w:val="0091056D"/>
    <w:rsid w:val="00974A82"/>
    <w:rsid w:val="009D6B0A"/>
    <w:rsid w:val="00A12716"/>
    <w:rsid w:val="00A42D56"/>
    <w:rsid w:val="00AD3152"/>
    <w:rsid w:val="00B62FBB"/>
    <w:rsid w:val="00B86AF9"/>
    <w:rsid w:val="00B96B31"/>
    <w:rsid w:val="00D62996"/>
    <w:rsid w:val="00D8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1B2B5-93C7-41A5-8927-CCB4A7B8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8</cp:revision>
  <dcterms:created xsi:type="dcterms:W3CDTF">2018-07-12T05:34:00Z</dcterms:created>
  <dcterms:modified xsi:type="dcterms:W3CDTF">2018-07-12T07:37:00Z</dcterms:modified>
</cp:coreProperties>
</file>