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7.1.0.0 -->
  <w:body>
    <w:tbl>
      <w:tblPr>
        <w:tblW w:w="9589" w:type="dxa"/>
        <w:jc w:val="center"/>
        <w:tblInd w:w="384" w:type="dxa"/>
        <w:tblLayout w:type="fixed"/>
        <w:tblLook w:val="0000"/>
      </w:tblPr>
      <w:tblGrid>
        <w:gridCol w:w="3909"/>
        <w:gridCol w:w="426"/>
        <w:gridCol w:w="2339"/>
        <w:gridCol w:w="2915"/>
      </w:tblGrid>
      <w:tr w:rsidTr="006701C1">
        <w:tblPrEx>
          <w:tblW w:w="9589" w:type="dxa"/>
          <w:jc w:val="center"/>
          <w:tblInd w:w="384" w:type="dxa"/>
          <w:tblLayout w:type="fixed"/>
          <w:tblLook w:val="0000"/>
        </w:tblPrEx>
        <w:trPr>
          <w:jc w:val="center"/>
        </w:trPr>
        <w:tc>
          <w:tcPr>
            <w:tcW w:w="9589" w:type="dxa"/>
            <w:gridSpan w:val="4"/>
          </w:tcPr>
          <w:p w:rsidR="005624BF" w:rsidRPr="000008B8" w:rsidP="005624BF">
            <w:pPr>
              <w:ind w:firstLine="0"/>
              <w:jc w:val="center"/>
              <w:rPr>
                <w:b/>
                <w:color w:val="000000" w:themeColor="text1"/>
              </w:rPr>
            </w:pPr>
          </w:p>
        </w:tc>
      </w:tr>
      <w:tr w:rsidTr="006701C1">
        <w:tblPrEx>
          <w:tblW w:w="9589" w:type="dxa"/>
          <w:jc w:val="center"/>
          <w:tblInd w:w="384" w:type="dxa"/>
          <w:tblLayout w:type="fixed"/>
          <w:tblLook w:val="0000"/>
        </w:tblPrEx>
        <w:trPr>
          <w:jc w:val="center"/>
        </w:trPr>
        <w:tc>
          <w:tcPr>
            <w:tcW w:w="9589" w:type="dxa"/>
            <w:gridSpan w:val="4"/>
          </w:tcPr>
          <w:p w:rsidR="005624BF" w:rsidRPr="000008B8" w:rsidP="005624BF">
            <w:pPr>
              <w:ind w:firstLine="0"/>
              <w:rPr>
                <w:color w:val="000000" w:themeColor="text1"/>
              </w:rPr>
            </w:pPr>
          </w:p>
        </w:tc>
      </w:tr>
      <w:tr w:rsidTr="006701C1">
        <w:tblPrEx>
          <w:tblW w:w="9589" w:type="dxa"/>
          <w:jc w:val="center"/>
          <w:tblInd w:w="384" w:type="dxa"/>
          <w:tblLayout w:type="fixed"/>
          <w:tblLook w:val="0000"/>
        </w:tblPrEx>
        <w:trPr>
          <w:jc w:val="center"/>
        </w:trPr>
        <w:tc>
          <w:tcPr>
            <w:tcW w:w="9589" w:type="dxa"/>
            <w:gridSpan w:val="4"/>
          </w:tcPr>
          <w:tbl>
            <w:tblPr>
              <w:tblW w:w="9420" w:type="dxa"/>
              <w:jc w:val="center"/>
              <w:tblInd w:w="108" w:type="dxa"/>
              <w:tblLayout w:type="fixed"/>
              <w:tblLook w:val="04A0"/>
            </w:tblPr>
            <w:tblGrid>
              <w:gridCol w:w="9420"/>
            </w:tblGrid>
            <w:tr w:rsidTr="006701C1">
              <w:tblPrEx>
                <w:tblW w:w="9420" w:type="dxa"/>
                <w:jc w:val="center"/>
                <w:tblInd w:w="108" w:type="dxa"/>
                <w:tblLayout w:type="fixed"/>
                <w:tblLook w:val="04A0"/>
              </w:tblPrEx>
              <w:trPr>
                <w:trHeight w:val="448"/>
                <w:jc w:val="center"/>
              </w:trPr>
              <w:tc>
                <w:tcPr>
                  <w:tcW w:w="6236" w:type="dxa"/>
                  <w:hideMark/>
                </w:tcPr>
                <w:p w:rsidR="006701C1" w:rsidP="006701C1">
                  <w:pPr>
                    <w:ind w:left="3470"/>
                    <w:jc w:val="center"/>
                    <w:rPr>
                      <w:color w:val="000000" w:themeColor="text1"/>
                      <w:sz w:val="26"/>
                      <w:szCs w:val="26"/>
                      <w:lang w:eastAsia="en-US"/>
                    </w:rPr>
                  </w:pPr>
                  <w:r>
                    <w:rPr>
                      <w:color w:val="000000" w:themeColor="text1"/>
                      <w:sz w:val="26"/>
                      <w:szCs w:val="26"/>
                    </w:rPr>
                    <w:t>УТВЕРЖДЕНА</w:t>
                  </w:r>
                </w:p>
              </w:tc>
            </w:tr>
            <w:tr w:rsidTr="006701C1">
              <w:tblPrEx>
                <w:tblW w:w="9420" w:type="dxa"/>
                <w:jc w:val="center"/>
                <w:tblInd w:w="108" w:type="dxa"/>
                <w:tblLayout w:type="fixed"/>
                <w:tblLook w:val="04A0"/>
              </w:tblPrEx>
              <w:trPr>
                <w:trHeight w:val="220"/>
                <w:jc w:val="center"/>
              </w:trPr>
              <w:tc>
                <w:tcPr>
                  <w:tcW w:w="6236" w:type="dxa"/>
                  <w:vAlign w:val="center"/>
                  <w:hideMark/>
                </w:tcPr>
                <w:p w:rsidR="006701C1" w:rsidP="00A17225">
                  <w:pPr>
                    <w:ind w:left="3470"/>
                    <w:jc w:val="center"/>
                    <w:rPr>
                      <w:color w:val="000000" w:themeColor="text1"/>
                      <w:sz w:val="26"/>
                      <w:szCs w:val="26"/>
                      <w:lang w:eastAsia="en-US"/>
                    </w:rPr>
                  </w:pPr>
                  <w:r>
                    <w:rPr>
                      <w:color w:val="000000" w:themeColor="text1"/>
                      <w:sz w:val="26"/>
                      <w:szCs w:val="26"/>
                    </w:rPr>
                    <w:t xml:space="preserve">приказом </w:t>
                  </w:r>
                  <w:r w:rsidR="00A17225">
                    <w:rPr>
                      <w:color w:val="000000" w:themeColor="text1"/>
                      <w:sz w:val="26"/>
                      <w:szCs w:val="26"/>
                    </w:rPr>
                    <w:t>Енисейского БВУ</w:t>
                  </w:r>
                </w:p>
              </w:tc>
            </w:tr>
            <w:tr w:rsidTr="006701C1">
              <w:tblPrEx>
                <w:tblW w:w="9420" w:type="dxa"/>
                <w:jc w:val="center"/>
                <w:tblInd w:w="108" w:type="dxa"/>
                <w:tblLayout w:type="fixed"/>
                <w:tblLook w:val="04A0"/>
              </w:tblPrEx>
              <w:trPr>
                <w:trHeight w:val="220"/>
                <w:jc w:val="center"/>
              </w:trPr>
              <w:tc>
                <w:tcPr>
                  <w:tcW w:w="6236" w:type="dxa"/>
                  <w:vAlign w:val="center"/>
                  <w:hideMark/>
                </w:tcPr>
                <w:p w:rsidR="006701C1" w:rsidP="00865ED5">
                  <w:pPr>
                    <w:ind w:left="3328"/>
                    <w:jc w:val="center"/>
                    <w:rPr>
                      <w:color w:val="000000" w:themeColor="text1"/>
                      <w:sz w:val="26"/>
                      <w:szCs w:val="26"/>
                      <w:lang w:eastAsia="en-US"/>
                    </w:rPr>
                  </w:pPr>
                  <w:r>
                    <w:rPr>
                      <w:color w:val="000000" w:themeColor="text1"/>
                      <w:sz w:val="26"/>
                      <w:szCs w:val="26"/>
                    </w:rPr>
                    <w:t>от «</w:t>
                  </w:r>
                  <w:r>
                    <w:rPr>
                      <w:color w:val="000000" w:themeColor="text1"/>
                      <w:sz w:val="26"/>
                      <w:szCs w:val="26"/>
                      <w:u w:val="single"/>
                    </w:rPr>
                    <w:t>19</w:t>
                  </w:r>
                  <w:r>
                    <w:rPr>
                      <w:color w:val="000000" w:themeColor="text1"/>
                      <w:sz w:val="26"/>
                      <w:szCs w:val="26"/>
                    </w:rPr>
                    <w:t xml:space="preserve">» </w:t>
                  </w:r>
                  <w:r>
                    <w:rPr>
                      <w:color w:val="000000" w:themeColor="text1"/>
                      <w:sz w:val="26"/>
                      <w:szCs w:val="26"/>
                      <w:u w:val="single"/>
                    </w:rPr>
                    <w:t>июня</w:t>
                  </w:r>
                  <w:r>
                    <w:rPr>
                      <w:color w:val="000000" w:themeColor="text1"/>
                      <w:sz w:val="26"/>
                      <w:szCs w:val="26"/>
                    </w:rPr>
                    <w:t xml:space="preserve"> 2014 г. № </w:t>
                  </w:r>
                  <w:r>
                    <w:rPr>
                      <w:color w:val="000000" w:themeColor="text1"/>
                      <w:sz w:val="26"/>
                      <w:szCs w:val="26"/>
                      <w:u w:val="single"/>
                    </w:rPr>
                    <w:t>94</w:t>
                  </w:r>
                </w:p>
              </w:tc>
            </w:tr>
          </w:tbl>
          <w:p w:rsidR="005624BF" w:rsidRPr="00715134" w:rsidP="005624BF">
            <w:pPr>
              <w:ind w:firstLine="0"/>
              <w:rPr>
                <w:color w:val="000000" w:themeColor="text1"/>
              </w:rPr>
            </w:pPr>
          </w:p>
        </w:tc>
      </w:tr>
      <w:tr w:rsidTr="006701C1">
        <w:tblPrEx>
          <w:tblW w:w="9589" w:type="dxa"/>
          <w:jc w:val="center"/>
          <w:tblInd w:w="384" w:type="dxa"/>
          <w:tblLayout w:type="fixed"/>
          <w:tblLook w:val="0000"/>
        </w:tblPrEx>
        <w:trPr>
          <w:jc w:val="center"/>
        </w:trPr>
        <w:tc>
          <w:tcPr>
            <w:tcW w:w="3909" w:type="dxa"/>
          </w:tcPr>
          <w:p w:rsidR="005624BF" w:rsidRPr="000008B8" w:rsidP="005624BF">
            <w:pPr>
              <w:ind w:left="459" w:firstLine="0"/>
              <w:rPr>
                <w:color w:val="000000" w:themeColor="text1"/>
              </w:rPr>
            </w:pPr>
          </w:p>
        </w:tc>
        <w:tc>
          <w:tcPr>
            <w:tcW w:w="5680" w:type="dxa"/>
            <w:gridSpan w:val="3"/>
          </w:tcPr>
          <w:p w:rsidR="005624BF" w:rsidRPr="000008B8" w:rsidP="005624BF">
            <w:pPr>
              <w:ind w:firstLine="0"/>
              <w:rPr>
                <w:color w:val="000000" w:themeColor="text1"/>
              </w:rPr>
            </w:pPr>
          </w:p>
        </w:tc>
      </w:tr>
      <w:tr w:rsidTr="006701C1">
        <w:tblPrEx>
          <w:tblW w:w="9589" w:type="dxa"/>
          <w:jc w:val="center"/>
          <w:tblInd w:w="384" w:type="dxa"/>
          <w:tblLayout w:type="fixed"/>
          <w:tblLook w:val="0000"/>
        </w:tblPrEx>
        <w:trPr>
          <w:jc w:val="center"/>
        </w:trPr>
        <w:tc>
          <w:tcPr>
            <w:tcW w:w="3909" w:type="dxa"/>
          </w:tcPr>
          <w:p w:rsidR="005624BF" w:rsidP="005624BF">
            <w:pPr>
              <w:ind w:left="459" w:firstLine="0"/>
              <w:rPr>
                <w:color w:val="000000" w:themeColor="text1"/>
              </w:rPr>
            </w:pPr>
          </w:p>
          <w:p w:rsidR="005624BF" w:rsidP="005624BF">
            <w:pPr>
              <w:ind w:left="459" w:firstLine="0"/>
              <w:rPr>
                <w:color w:val="000000" w:themeColor="text1"/>
              </w:rPr>
            </w:pPr>
          </w:p>
          <w:p w:rsidR="005624BF" w:rsidP="005624BF">
            <w:pPr>
              <w:ind w:left="459" w:firstLine="0"/>
              <w:rPr>
                <w:color w:val="000000" w:themeColor="text1"/>
              </w:rPr>
            </w:pPr>
          </w:p>
          <w:p w:rsidR="005624BF" w:rsidP="005624BF">
            <w:pPr>
              <w:ind w:left="459" w:firstLine="0"/>
              <w:rPr>
                <w:color w:val="000000" w:themeColor="text1"/>
              </w:rPr>
            </w:pPr>
          </w:p>
          <w:p w:rsidR="005624BF" w:rsidP="005624BF">
            <w:pPr>
              <w:ind w:left="459" w:firstLine="0"/>
              <w:rPr>
                <w:color w:val="000000" w:themeColor="text1"/>
              </w:rPr>
            </w:pPr>
          </w:p>
          <w:p w:rsidR="005624BF" w:rsidRPr="000008B8" w:rsidP="005624BF">
            <w:pPr>
              <w:ind w:left="459" w:firstLine="0"/>
              <w:rPr>
                <w:color w:val="000000" w:themeColor="text1"/>
              </w:rPr>
            </w:pPr>
          </w:p>
        </w:tc>
        <w:tc>
          <w:tcPr>
            <w:tcW w:w="5680" w:type="dxa"/>
            <w:gridSpan w:val="3"/>
          </w:tcPr>
          <w:p w:rsidR="005624BF" w:rsidRPr="000008B8" w:rsidP="005624BF">
            <w:pPr>
              <w:ind w:firstLine="0"/>
              <w:rPr>
                <w:color w:val="000000" w:themeColor="text1"/>
              </w:rPr>
            </w:pPr>
          </w:p>
        </w:tc>
      </w:tr>
      <w:tr w:rsidTr="006701C1">
        <w:tblPrEx>
          <w:tblW w:w="9589" w:type="dxa"/>
          <w:jc w:val="center"/>
          <w:tblInd w:w="384" w:type="dxa"/>
          <w:tblLayout w:type="fixed"/>
          <w:tblLook w:val="0000"/>
        </w:tblPrEx>
        <w:trPr>
          <w:jc w:val="center"/>
        </w:trPr>
        <w:tc>
          <w:tcPr>
            <w:tcW w:w="9589" w:type="dxa"/>
            <w:gridSpan w:val="4"/>
          </w:tcPr>
          <w:p w:rsidR="005624BF" w:rsidP="005624BF">
            <w:pPr>
              <w:ind w:firstLine="0"/>
              <w:rPr>
                <w:color w:val="000000" w:themeColor="text1"/>
              </w:rPr>
            </w:pPr>
          </w:p>
          <w:p w:rsidR="005624BF" w:rsidRPr="000008B8" w:rsidP="005624BF">
            <w:pPr>
              <w:ind w:firstLine="0"/>
              <w:rPr>
                <w:color w:val="000000" w:themeColor="text1"/>
              </w:rPr>
            </w:pPr>
          </w:p>
        </w:tc>
      </w:tr>
      <w:tr w:rsidTr="006701C1">
        <w:tblPrEx>
          <w:tblW w:w="9589" w:type="dxa"/>
          <w:jc w:val="center"/>
          <w:tblInd w:w="384" w:type="dxa"/>
          <w:tblLayout w:type="fixed"/>
          <w:tblLook w:val="0000"/>
        </w:tblPrEx>
        <w:trPr>
          <w:jc w:val="center"/>
        </w:trPr>
        <w:tc>
          <w:tcPr>
            <w:tcW w:w="9589" w:type="dxa"/>
            <w:gridSpan w:val="4"/>
          </w:tcPr>
          <w:p w:rsidR="005624BF" w:rsidRPr="000008B8" w:rsidP="005624BF">
            <w:pPr>
              <w:ind w:firstLine="0"/>
              <w:rPr>
                <w:color w:val="000000" w:themeColor="text1"/>
              </w:rPr>
            </w:pPr>
          </w:p>
        </w:tc>
      </w:tr>
      <w:tr w:rsidTr="006701C1">
        <w:tblPrEx>
          <w:tblW w:w="9589" w:type="dxa"/>
          <w:jc w:val="center"/>
          <w:tblInd w:w="384" w:type="dxa"/>
          <w:tblLayout w:type="fixed"/>
          <w:tblLook w:val="0000"/>
        </w:tblPrEx>
        <w:trPr>
          <w:jc w:val="center"/>
        </w:trPr>
        <w:tc>
          <w:tcPr>
            <w:tcW w:w="9589" w:type="dxa"/>
            <w:gridSpan w:val="4"/>
          </w:tcPr>
          <w:p w:rsidR="005624BF" w:rsidRPr="000008B8" w:rsidP="005624BF">
            <w:pPr>
              <w:ind w:firstLine="0"/>
              <w:rPr>
                <w:color w:val="000000" w:themeColor="text1"/>
              </w:rPr>
            </w:pPr>
          </w:p>
        </w:tc>
      </w:tr>
      <w:tr w:rsidTr="006701C1">
        <w:tblPrEx>
          <w:tblW w:w="9589" w:type="dxa"/>
          <w:jc w:val="center"/>
          <w:tblInd w:w="384" w:type="dxa"/>
          <w:tblLayout w:type="fixed"/>
          <w:tblLook w:val="0000"/>
        </w:tblPrEx>
        <w:trPr>
          <w:jc w:val="center"/>
        </w:trPr>
        <w:tc>
          <w:tcPr>
            <w:tcW w:w="9589" w:type="dxa"/>
            <w:gridSpan w:val="4"/>
          </w:tcPr>
          <w:p w:rsidR="005624BF" w:rsidRPr="006701C1" w:rsidP="005624BF">
            <w:pPr>
              <w:ind w:firstLine="0"/>
              <w:jc w:val="center"/>
              <w:rPr>
                <w:b/>
                <w:color w:val="000000" w:themeColor="text1"/>
                <w:sz w:val="36"/>
                <w:szCs w:val="32"/>
              </w:rPr>
            </w:pPr>
            <w:r w:rsidRPr="006701C1">
              <w:rPr>
                <w:b/>
                <w:color w:val="000000" w:themeColor="text1"/>
                <w:sz w:val="36"/>
                <w:szCs w:val="32"/>
              </w:rPr>
              <w:t>СХЕМА КОМПЛЕКСНОГО ИСПОЛЬЗОВАНИЯ И ОХРАНЫ ВОДНЫХ ОБЪЕКТОВ</w:t>
            </w:r>
          </w:p>
          <w:p w:rsidR="005624BF" w:rsidRPr="006701C1" w:rsidP="005624BF">
            <w:pPr>
              <w:ind w:firstLine="0"/>
              <w:jc w:val="center"/>
              <w:rPr>
                <w:color w:val="000000" w:themeColor="text1"/>
                <w:sz w:val="36"/>
              </w:rPr>
            </w:pPr>
            <w:r w:rsidRPr="006701C1">
              <w:rPr>
                <w:b/>
                <w:color w:val="000000" w:themeColor="text1"/>
                <w:sz w:val="36"/>
                <w:szCs w:val="32"/>
              </w:rPr>
              <w:t>БАССЕЙНА РЕКИ ЕНИСЕЙ</w:t>
            </w:r>
          </w:p>
        </w:tc>
      </w:tr>
      <w:tr w:rsidTr="006701C1">
        <w:tblPrEx>
          <w:tblW w:w="9589" w:type="dxa"/>
          <w:jc w:val="center"/>
          <w:tblInd w:w="384" w:type="dxa"/>
          <w:tblLayout w:type="fixed"/>
          <w:tblLook w:val="0000"/>
        </w:tblPrEx>
        <w:trPr>
          <w:jc w:val="center"/>
        </w:trPr>
        <w:tc>
          <w:tcPr>
            <w:tcW w:w="9589" w:type="dxa"/>
            <w:gridSpan w:val="4"/>
          </w:tcPr>
          <w:p w:rsidR="005624BF" w:rsidP="005624BF">
            <w:pPr>
              <w:ind w:firstLine="0"/>
              <w:jc w:val="center"/>
              <w:rPr>
                <w:color w:val="000000" w:themeColor="text1"/>
              </w:rPr>
            </w:pPr>
          </w:p>
          <w:p w:rsidR="005624BF" w:rsidRPr="000008B8" w:rsidP="005624BF">
            <w:pPr>
              <w:ind w:firstLine="0"/>
              <w:jc w:val="center"/>
              <w:rPr>
                <w:color w:val="000000" w:themeColor="text1"/>
              </w:rPr>
            </w:pPr>
          </w:p>
        </w:tc>
      </w:tr>
      <w:tr w:rsidTr="006701C1">
        <w:tblPrEx>
          <w:tblW w:w="9589" w:type="dxa"/>
          <w:jc w:val="center"/>
          <w:tblInd w:w="384" w:type="dxa"/>
          <w:tblLayout w:type="fixed"/>
          <w:tblLook w:val="0000"/>
        </w:tblPrEx>
        <w:trPr>
          <w:jc w:val="center"/>
        </w:trPr>
        <w:tc>
          <w:tcPr>
            <w:tcW w:w="9589" w:type="dxa"/>
            <w:gridSpan w:val="4"/>
          </w:tcPr>
          <w:p w:rsidR="005624BF" w:rsidP="005624BF">
            <w:pPr>
              <w:spacing w:after="240"/>
              <w:jc w:val="center"/>
              <w:rPr>
                <w:b/>
                <w:color w:val="000000" w:themeColor="text1"/>
                <w:sz w:val="32"/>
                <w:szCs w:val="36"/>
              </w:rPr>
            </w:pPr>
            <w:r w:rsidRPr="006701C1">
              <w:rPr>
                <w:b/>
                <w:color w:val="000000" w:themeColor="text1"/>
                <w:sz w:val="32"/>
                <w:szCs w:val="36"/>
              </w:rPr>
              <w:t>ПРИЛОЖЕНИЕ 8</w:t>
            </w:r>
          </w:p>
          <w:p w:rsidR="006701C1" w:rsidP="005624BF">
            <w:pPr>
              <w:spacing w:after="240"/>
              <w:jc w:val="center"/>
              <w:rPr>
                <w:b/>
                <w:color w:val="000000" w:themeColor="text1"/>
                <w:sz w:val="32"/>
                <w:szCs w:val="36"/>
              </w:rPr>
            </w:pPr>
          </w:p>
          <w:p w:rsidR="006701C1" w:rsidRPr="006701C1" w:rsidP="005624BF">
            <w:pPr>
              <w:spacing w:after="240"/>
              <w:jc w:val="center"/>
              <w:rPr>
                <w:b/>
                <w:color w:val="000000" w:themeColor="text1"/>
                <w:sz w:val="32"/>
                <w:szCs w:val="36"/>
              </w:rPr>
            </w:pPr>
          </w:p>
          <w:p w:rsidR="005624BF" w:rsidRPr="000008B8" w:rsidP="005624BF">
            <w:pPr>
              <w:ind w:firstLine="0"/>
              <w:jc w:val="center"/>
              <w:rPr>
                <w:b/>
                <w:color w:val="000000" w:themeColor="text1"/>
                <w:sz w:val="36"/>
                <w:szCs w:val="36"/>
              </w:rPr>
            </w:pPr>
            <w:r>
              <w:rPr>
                <w:b/>
                <w:color w:val="000000" w:themeColor="text1"/>
                <w:sz w:val="36"/>
                <w:szCs w:val="36"/>
              </w:rPr>
              <w:t>ПОЯСНИТЕЛЬНАЯ ЗАПИСКА К К</w:t>
            </w:r>
            <w:r w:rsidRPr="000008B8">
              <w:rPr>
                <w:b/>
                <w:color w:val="000000" w:themeColor="text1"/>
                <w:sz w:val="36"/>
                <w:szCs w:val="36"/>
              </w:rPr>
              <w:t>НИГ</w:t>
            </w:r>
            <w:r>
              <w:rPr>
                <w:b/>
                <w:color w:val="000000" w:themeColor="text1"/>
                <w:sz w:val="36"/>
                <w:szCs w:val="36"/>
              </w:rPr>
              <w:t>Е</w:t>
            </w:r>
            <w:r w:rsidRPr="000008B8">
              <w:rPr>
                <w:b/>
                <w:color w:val="000000" w:themeColor="text1"/>
                <w:sz w:val="36"/>
                <w:szCs w:val="36"/>
              </w:rPr>
              <w:t xml:space="preserve"> </w:t>
            </w:r>
            <w:r w:rsidRPr="00A834DF">
              <w:rPr>
                <w:b/>
                <w:color w:val="000000" w:themeColor="text1"/>
                <w:sz w:val="36"/>
                <w:szCs w:val="36"/>
              </w:rPr>
              <w:t>6</w:t>
            </w:r>
            <w:r w:rsidRPr="000008B8">
              <w:rPr>
                <w:b/>
                <w:color w:val="000000" w:themeColor="text1"/>
                <w:sz w:val="36"/>
                <w:szCs w:val="36"/>
              </w:rPr>
              <w:t xml:space="preserve"> </w:t>
            </w:r>
          </w:p>
        </w:tc>
      </w:tr>
      <w:tr w:rsidTr="006701C1">
        <w:tblPrEx>
          <w:tblW w:w="9589" w:type="dxa"/>
          <w:jc w:val="center"/>
          <w:tblInd w:w="384" w:type="dxa"/>
          <w:tblLayout w:type="fixed"/>
          <w:tblLook w:val="0000"/>
        </w:tblPrEx>
        <w:trPr>
          <w:jc w:val="center"/>
        </w:trPr>
        <w:tc>
          <w:tcPr>
            <w:tcW w:w="9589" w:type="dxa"/>
            <w:gridSpan w:val="4"/>
          </w:tcPr>
          <w:p w:rsidR="005624BF" w:rsidRPr="006C37B9" w:rsidP="005624BF">
            <w:pPr>
              <w:ind w:firstLine="0"/>
              <w:jc w:val="center"/>
              <w:rPr>
                <w:b/>
                <w:color w:val="000000" w:themeColor="text1"/>
                <w:sz w:val="36"/>
                <w:szCs w:val="36"/>
              </w:rPr>
            </w:pPr>
            <w:r w:rsidRPr="006C37B9">
              <w:rPr>
                <w:b/>
                <w:sz w:val="36"/>
                <w:szCs w:val="36"/>
              </w:rPr>
              <w:t>ПЕРЕЧЕНЬ МЕРОПРИЯТИЙ ПО ДОСТИЖЕНИЮ ЦЕЛЕВОГО СОСТОЯНИЯ РЕЧНОГО БАССЕЙНА</w:t>
            </w:r>
          </w:p>
        </w:tc>
      </w:tr>
      <w:tr w:rsidTr="006701C1">
        <w:tblPrEx>
          <w:tblW w:w="9589" w:type="dxa"/>
          <w:jc w:val="center"/>
          <w:tblInd w:w="384" w:type="dxa"/>
          <w:tblLayout w:type="fixed"/>
          <w:tblLook w:val="0000"/>
        </w:tblPrEx>
        <w:trPr>
          <w:jc w:val="center"/>
        </w:trPr>
        <w:tc>
          <w:tcPr>
            <w:tcW w:w="9589" w:type="dxa"/>
            <w:gridSpan w:val="4"/>
          </w:tcPr>
          <w:p w:rsidR="005624BF" w:rsidRPr="00D974C7" w:rsidP="005624BF">
            <w:pPr>
              <w:ind w:firstLine="0"/>
              <w:jc w:val="right"/>
              <w:rPr>
                <w:b/>
                <w:color w:val="000000" w:themeColor="text1"/>
                <w:sz w:val="36"/>
                <w:szCs w:val="36"/>
              </w:rPr>
            </w:pPr>
          </w:p>
        </w:tc>
      </w:tr>
      <w:tr w:rsidTr="006701C1">
        <w:tblPrEx>
          <w:tblW w:w="9589" w:type="dxa"/>
          <w:jc w:val="center"/>
          <w:tblInd w:w="384" w:type="dxa"/>
          <w:tblLayout w:type="fixed"/>
          <w:tblLook w:val="0000"/>
        </w:tblPrEx>
        <w:trPr>
          <w:jc w:val="center"/>
        </w:trPr>
        <w:tc>
          <w:tcPr>
            <w:tcW w:w="9589" w:type="dxa"/>
            <w:gridSpan w:val="4"/>
          </w:tcPr>
          <w:p w:rsidR="005624BF" w:rsidRPr="000008B8" w:rsidP="005624BF">
            <w:pPr>
              <w:ind w:firstLine="0"/>
              <w:jc w:val="center"/>
              <w:rPr>
                <w:color w:val="000000" w:themeColor="text1"/>
              </w:rPr>
            </w:pPr>
          </w:p>
        </w:tc>
      </w:tr>
      <w:tr w:rsidTr="006701C1">
        <w:tblPrEx>
          <w:tblW w:w="9589" w:type="dxa"/>
          <w:jc w:val="center"/>
          <w:tblInd w:w="384" w:type="dxa"/>
          <w:tblLayout w:type="fixed"/>
          <w:tblLook w:val="0000"/>
        </w:tblPrEx>
        <w:trPr>
          <w:jc w:val="center"/>
        </w:trPr>
        <w:tc>
          <w:tcPr>
            <w:tcW w:w="9589" w:type="dxa"/>
            <w:gridSpan w:val="4"/>
          </w:tcPr>
          <w:p w:rsidR="005624BF" w:rsidRPr="000008B8" w:rsidP="005624BF">
            <w:pPr>
              <w:ind w:firstLine="0"/>
              <w:jc w:val="center"/>
              <w:rPr>
                <w:color w:val="000000" w:themeColor="text1"/>
              </w:rPr>
            </w:pPr>
          </w:p>
        </w:tc>
      </w:tr>
      <w:tr w:rsidTr="006701C1">
        <w:tblPrEx>
          <w:tblW w:w="9589" w:type="dxa"/>
          <w:jc w:val="center"/>
          <w:tblInd w:w="384" w:type="dxa"/>
          <w:tblLayout w:type="fixed"/>
          <w:tblLook w:val="0000"/>
        </w:tblPrEx>
        <w:trPr>
          <w:jc w:val="center"/>
        </w:trPr>
        <w:tc>
          <w:tcPr>
            <w:tcW w:w="9589" w:type="dxa"/>
            <w:gridSpan w:val="4"/>
          </w:tcPr>
          <w:p w:rsidR="005624BF" w:rsidRPr="000008B8" w:rsidP="005624BF">
            <w:pPr>
              <w:ind w:left="459" w:firstLine="0"/>
              <w:rPr>
                <w:color w:val="000000" w:themeColor="text1"/>
              </w:rPr>
            </w:pPr>
          </w:p>
        </w:tc>
      </w:tr>
      <w:tr w:rsidTr="006701C1">
        <w:tblPrEx>
          <w:tblW w:w="9589" w:type="dxa"/>
          <w:jc w:val="center"/>
          <w:tblInd w:w="384" w:type="dxa"/>
          <w:tblLayout w:type="fixed"/>
          <w:tblLook w:val="0000"/>
        </w:tblPrEx>
        <w:trPr>
          <w:jc w:val="center"/>
        </w:trPr>
        <w:tc>
          <w:tcPr>
            <w:tcW w:w="9589" w:type="dxa"/>
            <w:gridSpan w:val="4"/>
          </w:tcPr>
          <w:p w:rsidR="005624BF" w:rsidRPr="000008B8" w:rsidP="005624BF">
            <w:pPr>
              <w:ind w:left="459" w:firstLine="0"/>
              <w:rPr>
                <w:color w:val="000000" w:themeColor="text1"/>
              </w:rPr>
            </w:pPr>
          </w:p>
        </w:tc>
      </w:tr>
      <w:tr w:rsidTr="006701C1">
        <w:tblPrEx>
          <w:tblW w:w="9589" w:type="dxa"/>
          <w:jc w:val="center"/>
          <w:tblInd w:w="384" w:type="dxa"/>
          <w:tblLayout w:type="fixed"/>
          <w:tblLook w:val="0000"/>
        </w:tblPrEx>
        <w:trPr>
          <w:trHeight w:val="220"/>
          <w:jc w:val="center"/>
        </w:trPr>
        <w:tc>
          <w:tcPr>
            <w:tcW w:w="4335" w:type="dxa"/>
            <w:gridSpan w:val="2"/>
          </w:tcPr>
          <w:p w:rsidR="005624BF" w:rsidRPr="000008B8" w:rsidP="005624BF">
            <w:pPr>
              <w:ind w:left="459" w:firstLine="0"/>
              <w:rPr>
                <w:color w:val="000000" w:themeColor="text1"/>
              </w:rPr>
            </w:pPr>
          </w:p>
        </w:tc>
        <w:tc>
          <w:tcPr>
            <w:tcW w:w="2339" w:type="dxa"/>
          </w:tcPr>
          <w:p w:rsidR="005624BF" w:rsidRPr="000008B8" w:rsidP="005624BF">
            <w:pPr>
              <w:ind w:firstLine="0"/>
              <w:rPr>
                <w:color w:val="000000" w:themeColor="text1"/>
              </w:rPr>
            </w:pPr>
          </w:p>
        </w:tc>
        <w:tc>
          <w:tcPr>
            <w:tcW w:w="2915" w:type="dxa"/>
          </w:tcPr>
          <w:p w:rsidR="005624BF" w:rsidRPr="000008B8" w:rsidP="005624BF">
            <w:pPr>
              <w:ind w:firstLine="0"/>
              <w:rPr>
                <w:color w:val="000000" w:themeColor="text1"/>
              </w:rPr>
            </w:pPr>
          </w:p>
        </w:tc>
      </w:tr>
      <w:tr w:rsidTr="006701C1">
        <w:tblPrEx>
          <w:tblW w:w="9589" w:type="dxa"/>
          <w:jc w:val="center"/>
          <w:tblInd w:w="384" w:type="dxa"/>
          <w:tblLayout w:type="fixed"/>
          <w:tblLook w:val="0000"/>
        </w:tblPrEx>
        <w:trPr>
          <w:trHeight w:val="220"/>
          <w:jc w:val="center"/>
        </w:trPr>
        <w:tc>
          <w:tcPr>
            <w:tcW w:w="4335" w:type="dxa"/>
            <w:gridSpan w:val="2"/>
          </w:tcPr>
          <w:p w:rsidR="005624BF" w:rsidRPr="000008B8" w:rsidP="005624BF">
            <w:pPr>
              <w:ind w:left="459" w:firstLine="0"/>
              <w:rPr>
                <w:color w:val="000000" w:themeColor="text1"/>
                <w:sz w:val="32"/>
                <w:szCs w:val="32"/>
              </w:rPr>
            </w:pPr>
          </w:p>
        </w:tc>
        <w:tc>
          <w:tcPr>
            <w:tcW w:w="2339" w:type="dxa"/>
          </w:tcPr>
          <w:p w:rsidR="005624BF" w:rsidRPr="000008B8" w:rsidP="005624BF">
            <w:pPr>
              <w:ind w:firstLine="0"/>
              <w:rPr>
                <w:color w:val="000000" w:themeColor="text1"/>
                <w:sz w:val="32"/>
                <w:szCs w:val="32"/>
              </w:rPr>
            </w:pPr>
          </w:p>
        </w:tc>
        <w:tc>
          <w:tcPr>
            <w:tcW w:w="2915" w:type="dxa"/>
          </w:tcPr>
          <w:p w:rsidR="005624BF" w:rsidRPr="000008B8" w:rsidP="005624BF">
            <w:pPr>
              <w:ind w:firstLine="0"/>
              <w:rPr>
                <w:color w:val="000000" w:themeColor="text1"/>
                <w:sz w:val="32"/>
                <w:szCs w:val="32"/>
              </w:rPr>
            </w:pPr>
          </w:p>
        </w:tc>
      </w:tr>
      <w:tr w:rsidTr="006701C1">
        <w:tblPrEx>
          <w:tblW w:w="9589" w:type="dxa"/>
          <w:jc w:val="center"/>
          <w:tblInd w:w="384" w:type="dxa"/>
          <w:tblLayout w:type="fixed"/>
          <w:tblLook w:val="0000"/>
        </w:tblPrEx>
        <w:trPr>
          <w:trHeight w:val="220"/>
          <w:jc w:val="center"/>
        </w:trPr>
        <w:tc>
          <w:tcPr>
            <w:tcW w:w="4335" w:type="dxa"/>
            <w:gridSpan w:val="2"/>
          </w:tcPr>
          <w:p w:rsidR="005624BF" w:rsidRPr="000008B8" w:rsidP="005624BF">
            <w:pPr>
              <w:ind w:left="459" w:firstLine="0"/>
              <w:rPr>
                <w:color w:val="000000" w:themeColor="text1"/>
                <w:sz w:val="32"/>
                <w:szCs w:val="32"/>
              </w:rPr>
            </w:pPr>
          </w:p>
        </w:tc>
        <w:tc>
          <w:tcPr>
            <w:tcW w:w="2339" w:type="dxa"/>
          </w:tcPr>
          <w:p w:rsidR="005624BF" w:rsidRPr="000008B8" w:rsidP="005624BF">
            <w:pPr>
              <w:ind w:firstLine="0"/>
              <w:rPr>
                <w:color w:val="000000" w:themeColor="text1"/>
                <w:sz w:val="32"/>
                <w:szCs w:val="32"/>
              </w:rPr>
            </w:pPr>
          </w:p>
        </w:tc>
        <w:tc>
          <w:tcPr>
            <w:tcW w:w="2915" w:type="dxa"/>
          </w:tcPr>
          <w:p w:rsidR="005624BF" w:rsidRPr="000008B8" w:rsidP="005624BF">
            <w:pPr>
              <w:ind w:firstLine="0"/>
              <w:rPr>
                <w:color w:val="000000" w:themeColor="text1"/>
                <w:sz w:val="32"/>
                <w:szCs w:val="32"/>
              </w:rPr>
            </w:pPr>
          </w:p>
        </w:tc>
      </w:tr>
      <w:tr w:rsidTr="006701C1">
        <w:tblPrEx>
          <w:tblW w:w="9589" w:type="dxa"/>
          <w:jc w:val="center"/>
          <w:tblInd w:w="384" w:type="dxa"/>
          <w:tblLayout w:type="fixed"/>
          <w:tblLook w:val="0000"/>
        </w:tblPrEx>
        <w:trPr>
          <w:trHeight w:val="220"/>
          <w:jc w:val="center"/>
        </w:trPr>
        <w:tc>
          <w:tcPr>
            <w:tcW w:w="4335" w:type="dxa"/>
            <w:gridSpan w:val="2"/>
          </w:tcPr>
          <w:p w:rsidR="005624BF" w:rsidRPr="000008B8" w:rsidP="005624BF">
            <w:pPr>
              <w:ind w:left="459" w:firstLine="0"/>
              <w:rPr>
                <w:color w:val="000000" w:themeColor="text1"/>
                <w:sz w:val="32"/>
                <w:szCs w:val="32"/>
              </w:rPr>
            </w:pPr>
          </w:p>
        </w:tc>
        <w:tc>
          <w:tcPr>
            <w:tcW w:w="2339" w:type="dxa"/>
          </w:tcPr>
          <w:p w:rsidR="005624BF" w:rsidRPr="000008B8" w:rsidP="005624BF">
            <w:pPr>
              <w:ind w:firstLine="0"/>
              <w:rPr>
                <w:color w:val="000000" w:themeColor="text1"/>
                <w:sz w:val="32"/>
                <w:szCs w:val="32"/>
              </w:rPr>
            </w:pPr>
          </w:p>
        </w:tc>
        <w:tc>
          <w:tcPr>
            <w:tcW w:w="2915" w:type="dxa"/>
          </w:tcPr>
          <w:p w:rsidR="005624BF" w:rsidRPr="000008B8" w:rsidP="005624BF">
            <w:pPr>
              <w:ind w:firstLine="0"/>
              <w:rPr>
                <w:color w:val="000000" w:themeColor="text1"/>
                <w:sz w:val="32"/>
                <w:szCs w:val="32"/>
              </w:rPr>
            </w:pPr>
          </w:p>
        </w:tc>
      </w:tr>
      <w:tr w:rsidTr="006701C1">
        <w:tblPrEx>
          <w:tblW w:w="9589" w:type="dxa"/>
          <w:jc w:val="center"/>
          <w:tblInd w:w="384" w:type="dxa"/>
          <w:tblLayout w:type="fixed"/>
          <w:tblLook w:val="0000"/>
        </w:tblPrEx>
        <w:trPr>
          <w:trHeight w:val="220"/>
          <w:jc w:val="center"/>
        </w:trPr>
        <w:tc>
          <w:tcPr>
            <w:tcW w:w="4335" w:type="dxa"/>
            <w:gridSpan w:val="2"/>
          </w:tcPr>
          <w:p w:rsidR="005624BF" w:rsidRPr="000008B8" w:rsidP="005624BF">
            <w:pPr>
              <w:ind w:left="459" w:firstLine="0"/>
              <w:jc w:val="left"/>
              <w:rPr>
                <w:color w:val="000000" w:themeColor="text1"/>
                <w:sz w:val="32"/>
                <w:szCs w:val="32"/>
              </w:rPr>
            </w:pPr>
          </w:p>
        </w:tc>
        <w:tc>
          <w:tcPr>
            <w:tcW w:w="2339" w:type="dxa"/>
          </w:tcPr>
          <w:p w:rsidR="005624BF" w:rsidRPr="000008B8" w:rsidP="005624BF">
            <w:pPr>
              <w:ind w:firstLine="0"/>
              <w:rPr>
                <w:color w:val="000000" w:themeColor="text1"/>
                <w:sz w:val="32"/>
                <w:szCs w:val="32"/>
              </w:rPr>
            </w:pPr>
          </w:p>
        </w:tc>
        <w:tc>
          <w:tcPr>
            <w:tcW w:w="2915" w:type="dxa"/>
          </w:tcPr>
          <w:p w:rsidR="005624BF" w:rsidRPr="000008B8" w:rsidP="005624BF">
            <w:pPr>
              <w:ind w:firstLine="0"/>
              <w:rPr>
                <w:color w:val="000000" w:themeColor="text1"/>
                <w:sz w:val="32"/>
                <w:szCs w:val="32"/>
              </w:rPr>
            </w:pPr>
          </w:p>
        </w:tc>
      </w:tr>
      <w:tr w:rsidTr="006701C1">
        <w:tblPrEx>
          <w:tblW w:w="9589" w:type="dxa"/>
          <w:jc w:val="center"/>
          <w:tblInd w:w="384" w:type="dxa"/>
          <w:tblLayout w:type="fixed"/>
          <w:tblLook w:val="0000"/>
        </w:tblPrEx>
        <w:trPr>
          <w:trHeight w:val="220"/>
          <w:jc w:val="center"/>
        </w:trPr>
        <w:tc>
          <w:tcPr>
            <w:tcW w:w="4335" w:type="dxa"/>
            <w:gridSpan w:val="2"/>
          </w:tcPr>
          <w:p w:rsidR="005624BF" w:rsidRPr="000008B8" w:rsidP="005624BF">
            <w:pPr>
              <w:ind w:firstLine="0"/>
              <w:rPr>
                <w:color w:val="000000" w:themeColor="text1"/>
                <w:sz w:val="32"/>
                <w:szCs w:val="32"/>
              </w:rPr>
            </w:pPr>
          </w:p>
        </w:tc>
        <w:tc>
          <w:tcPr>
            <w:tcW w:w="2339" w:type="dxa"/>
          </w:tcPr>
          <w:p w:rsidR="005624BF" w:rsidRPr="000008B8" w:rsidP="005624BF">
            <w:pPr>
              <w:ind w:firstLine="0"/>
              <w:rPr>
                <w:color w:val="000000" w:themeColor="text1"/>
                <w:sz w:val="32"/>
                <w:szCs w:val="32"/>
              </w:rPr>
            </w:pPr>
          </w:p>
        </w:tc>
        <w:tc>
          <w:tcPr>
            <w:tcW w:w="2915" w:type="dxa"/>
          </w:tcPr>
          <w:p w:rsidR="005624BF" w:rsidRPr="000008B8" w:rsidP="005624BF">
            <w:pPr>
              <w:ind w:firstLine="0"/>
              <w:rPr>
                <w:color w:val="000000" w:themeColor="text1"/>
                <w:sz w:val="32"/>
                <w:szCs w:val="32"/>
              </w:rPr>
            </w:pPr>
          </w:p>
        </w:tc>
      </w:tr>
    </w:tbl>
    <w:p w:rsidR="005624BF" w:rsidP="006C37B9">
      <w:pPr>
        <w:ind w:firstLine="0"/>
        <w:jc w:val="center"/>
        <w:rPr>
          <w:rFonts w:asciiTheme="majorHAnsi" w:eastAsiaTheme="majorEastAsia" w:hAnsiTheme="majorHAnsi" w:cstheme="majorBidi"/>
          <w:caps/>
        </w:rPr>
        <w:sectPr w:rsidSect="005624BF">
          <w:footerReference w:type="default" r:id="rId5"/>
          <w:pgSz w:w="11906" w:h="16838"/>
          <w:pgMar w:top="1134" w:right="1134" w:bottom="1134" w:left="1418" w:header="720" w:footer="720" w:gutter="0"/>
          <w:cols w:space="720"/>
          <w:titlePg/>
          <w:docGrid w:linePitch="381"/>
        </w:sectPr>
      </w:pPr>
    </w:p>
    <w:p w:rsidR="00210B1D" w:rsidP="009F54BF">
      <w:pPr>
        <w:pageBreakBefore/>
        <w:spacing w:before="240" w:after="120" w:line="360" w:lineRule="auto"/>
        <w:ind w:firstLine="0"/>
        <w:jc w:val="center"/>
        <w:rPr>
          <w:b/>
          <w:bCs/>
          <w:szCs w:val="28"/>
        </w:rPr>
      </w:pPr>
      <w:r w:rsidRPr="00AE6EB4">
        <w:rPr>
          <w:b/>
          <w:bCs/>
          <w:szCs w:val="28"/>
        </w:rPr>
        <w:t>Содержание</w:t>
      </w:r>
    </w:p>
    <w:sdt>
      <w:sdtPr>
        <w:rPr>
          <w:rFonts w:ascii="Times New Roman" w:hAnsi="Times New Roman" w:cs="Times New Roman"/>
          <w:b w:val="0"/>
          <w:bCs w:val="0"/>
          <w:caps w:val="0"/>
          <w:color w:val="auto"/>
          <w:szCs w:val="20"/>
          <w:lang w:eastAsia="ru-RU"/>
        </w:rPr>
        <w:id w:val="23634572"/>
        <w:docPartObj>
          <w:docPartGallery w:val="Table of Contents"/>
          <w:docPartUnique/>
        </w:docPartObj>
      </w:sdtPr>
      <w:sdtContent>
        <w:p w:rsidR="005B2F2E" w:rsidRPr="005B2F2E" w:rsidP="005A5F55">
          <w:pPr>
            <w:pStyle w:val="TOCHeading"/>
            <w:spacing w:before="0" w:line="360" w:lineRule="auto"/>
            <w:rPr>
              <w:rFonts w:ascii="Times New Roman" w:hAnsi="Times New Roman" w:cs="Times New Roman"/>
              <w:b w:val="0"/>
            </w:rPr>
          </w:pPr>
        </w:p>
        <w:p w:rsidR="00D16842" w:rsidRPr="00D16842" w:rsidP="00D16842">
          <w:pPr>
            <w:pStyle w:val="TOC1"/>
            <w:tabs>
              <w:tab w:val="clear" w:pos="9214"/>
              <w:tab w:val="right" w:leader="dot" w:pos="9639"/>
            </w:tabs>
            <w:spacing w:before="0"/>
            <w:rPr>
              <w:rFonts w:ascii="Times New Roman" w:hAnsi="Times New Roman" w:eastAsiaTheme="minorEastAsia"/>
              <w:b w:val="0"/>
              <w:bCs w:val="0"/>
              <w:caps w:val="0"/>
              <w:noProof/>
              <w:sz w:val="28"/>
              <w:szCs w:val="28"/>
            </w:rPr>
          </w:pPr>
          <w:r w:rsidRPr="00046FD8">
            <w:rPr>
              <w:rFonts w:ascii="Times New Roman" w:hAnsi="Times New Roman"/>
              <w:b w:val="0"/>
              <w:sz w:val="28"/>
              <w:szCs w:val="28"/>
            </w:rPr>
            <w:fldChar w:fldCharType="begin"/>
          </w:r>
          <w:r w:rsidRPr="00D16842" w:rsidR="005B2F2E">
            <w:rPr>
              <w:rFonts w:ascii="Times New Roman" w:hAnsi="Times New Roman"/>
              <w:b w:val="0"/>
              <w:sz w:val="28"/>
              <w:szCs w:val="28"/>
            </w:rPr>
            <w:instrText xml:space="preserve"> TOC \o "1-3" \h \z \u </w:instrText>
          </w:r>
          <w:r w:rsidRPr="00046FD8">
            <w:rPr>
              <w:rFonts w:ascii="Times New Roman" w:hAnsi="Times New Roman"/>
              <w:b w:val="0"/>
              <w:sz w:val="28"/>
              <w:szCs w:val="28"/>
            </w:rPr>
            <w:fldChar w:fldCharType="separate"/>
          </w:r>
          <w:r>
            <w:fldChar w:fldCharType="begin"/>
          </w:r>
          <w:r>
            <w:instrText xml:space="preserve"> HYPERLINK \l "_Toc321405892" </w:instrText>
          </w:r>
          <w:r>
            <w:fldChar w:fldCharType="separate"/>
          </w:r>
          <w:r w:rsidRPr="00D16842">
            <w:rPr>
              <w:rStyle w:val="Hyperlink"/>
              <w:rFonts w:ascii="Times New Roman" w:hAnsi="Times New Roman"/>
              <w:b w:val="0"/>
              <w:noProof/>
              <w:sz w:val="28"/>
              <w:szCs w:val="28"/>
            </w:rPr>
            <w:t>В</w:t>
          </w:r>
          <w:r w:rsidRPr="00D16842">
            <w:rPr>
              <w:rStyle w:val="Hyperlink"/>
              <w:rFonts w:ascii="Times New Roman" w:hAnsi="Times New Roman"/>
              <w:b w:val="0"/>
              <w:caps w:val="0"/>
              <w:noProof/>
              <w:sz w:val="28"/>
              <w:szCs w:val="28"/>
            </w:rPr>
            <w:t>ведение</w:t>
          </w:r>
          <w:r w:rsidRPr="00D16842">
            <w:rPr>
              <w:rFonts w:ascii="Times New Roman" w:hAnsi="Times New Roman"/>
              <w:b w:val="0"/>
              <w:noProof/>
              <w:webHidden/>
              <w:sz w:val="28"/>
              <w:szCs w:val="28"/>
            </w:rPr>
            <w:tab/>
          </w:r>
          <w:r w:rsidRPr="00D16842">
            <w:rPr>
              <w:rFonts w:ascii="Times New Roman" w:hAnsi="Times New Roman"/>
              <w:b w:val="0"/>
              <w:noProof/>
              <w:webHidden/>
              <w:sz w:val="28"/>
              <w:szCs w:val="28"/>
            </w:rPr>
            <w:fldChar w:fldCharType="begin"/>
          </w:r>
          <w:r w:rsidRPr="00D16842">
            <w:rPr>
              <w:rFonts w:ascii="Times New Roman" w:hAnsi="Times New Roman"/>
              <w:b w:val="0"/>
              <w:noProof/>
              <w:webHidden/>
              <w:sz w:val="28"/>
              <w:szCs w:val="28"/>
            </w:rPr>
            <w:instrText xml:space="preserve"> PAGEREF _Toc321405892 \h </w:instrText>
          </w:r>
          <w:r w:rsidRPr="00D16842">
            <w:rPr>
              <w:rFonts w:ascii="Times New Roman" w:hAnsi="Times New Roman"/>
              <w:b w:val="0"/>
              <w:noProof/>
              <w:webHidden/>
              <w:sz w:val="28"/>
              <w:szCs w:val="28"/>
            </w:rPr>
            <w:fldChar w:fldCharType="separate"/>
          </w:r>
          <w:r w:rsidR="00F67098">
            <w:rPr>
              <w:rFonts w:ascii="Times New Roman" w:hAnsi="Times New Roman"/>
              <w:b w:val="0"/>
              <w:noProof/>
              <w:webHidden/>
              <w:sz w:val="28"/>
              <w:szCs w:val="28"/>
            </w:rPr>
            <w:t>3</w:t>
          </w:r>
          <w:r w:rsidRPr="00D16842">
            <w:rPr>
              <w:rFonts w:ascii="Times New Roman" w:hAnsi="Times New Roman"/>
              <w:b w:val="0"/>
              <w:noProof/>
              <w:webHidden/>
              <w:sz w:val="28"/>
              <w:szCs w:val="28"/>
            </w:rPr>
            <w:fldChar w:fldCharType="end"/>
          </w:r>
          <w:r>
            <w:fldChar w:fldCharType="end"/>
          </w:r>
        </w:p>
        <w:p w:rsidR="00D16842" w:rsidRPr="00D16842" w:rsidP="00D16842">
          <w:pPr>
            <w:pStyle w:val="TOC1"/>
            <w:tabs>
              <w:tab w:val="clear" w:pos="9214"/>
              <w:tab w:val="right" w:leader="dot" w:pos="9639"/>
            </w:tabs>
            <w:spacing w:before="0"/>
            <w:rPr>
              <w:rFonts w:ascii="Times New Roman" w:hAnsi="Times New Roman" w:eastAsiaTheme="minorEastAsia"/>
              <w:b w:val="0"/>
              <w:bCs w:val="0"/>
              <w:caps w:val="0"/>
              <w:noProof/>
              <w:sz w:val="28"/>
              <w:szCs w:val="28"/>
            </w:rPr>
          </w:pPr>
          <w:r>
            <w:fldChar w:fldCharType="begin"/>
          </w:r>
          <w:r>
            <w:instrText xml:space="preserve"> HYPERLINK \l "_Toc321405893" </w:instrText>
          </w:r>
          <w:r>
            <w:fldChar w:fldCharType="separate"/>
          </w:r>
          <w:r w:rsidRPr="00D16842">
            <w:rPr>
              <w:rStyle w:val="Hyperlink"/>
              <w:rFonts w:ascii="Times New Roman" w:hAnsi="Times New Roman"/>
              <w:b w:val="0"/>
              <w:noProof/>
              <w:sz w:val="28"/>
              <w:szCs w:val="28"/>
            </w:rPr>
            <w:t>1</w:t>
          </w:r>
          <w:r w:rsidRPr="00D16842">
            <w:rPr>
              <w:rFonts w:ascii="Times New Roman" w:hAnsi="Times New Roman" w:eastAsiaTheme="minorEastAsia"/>
              <w:b w:val="0"/>
              <w:bCs w:val="0"/>
              <w:caps w:val="0"/>
              <w:noProof/>
              <w:sz w:val="28"/>
              <w:szCs w:val="28"/>
            </w:rPr>
            <w:tab/>
          </w:r>
          <w:r w:rsidRPr="00D16842">
            <w:rPr>
              <w:rStyle w:val="Hyperlink"/>
              <w:rFonts w:ascii="Times New Roman" w:hAnsi="Times New Roman"/>
              <w:b w:val="0"/>
              <w:noProof/>
              <w:sz w:val="28"/>
              <w:szCs w:val="28"/>
            </w:rPr>
            <w:t>С</w:t>
          </w:r>
          <w:r w:rsidRPr="00D16842">
            <w:rPr>
              <w:rStyle w:val="Hyperlink"/>
              <w:rFonts w:ascii="Times New Roman" w:hAnsi="Times New Roman"/>
              <w:b w:val="0"/>
              <w:caps w:val="0"/>
              <w:noProof/>
              <w:sz w:val="28"/>
              <w:szCs w:val="28"/>
            </w:rPr>
            <w:t>труктура программы мероприятий</w:t>
          </w:r>
          <w:r w:rsidRPr="00D16842">
            <w:rPr>
              <w:rFonts w:ascii="Times New Roman" w:hAnsi="Times New Roman"/>
              <w:b w:val="0"/>
              <w:noProof/>
              <w:webHidden/>
              <w:sz w:val="28"/>
              <w:szCs w:val="28"/>
            </w:rPr>
            <w:tab/>
          </w:r>
          <w:r w:rsidRPr="00D16842">
            <w:rPr>
              <w:rFonts w:ascii="Times New Roman" w:hAnsi="Times New Roman"/>
              <w:b w:val="0"/>
              <w:noProof/>
              <w:webHidden/>
              <w:sz w:val="28"/>
              <w:szCs w:val="28"/>
            </w:rPr>
            <w:fldChar w:fldCharType="begin"/>
          </w:r>
          <w:r w:rsidRPr="00D16842">
            <w:rPr>
              <w:rFonts w:ascii="Times New Roman" w:hAnsi="Times New Roman"/>
              <w:b w:val="0"/>
              <w:noProof/>
              <w:webHidden/>
              <w:sz w:val="28"/>
              <w:szCs w:val="28"/>
            </w:rPr>
            <w:instrText xml:space="preserve"> PAGEREF _Toc321405893 \h </w:instrText>
          </w:r>
          <w:r w:rsidRPr="00D16842">
            <w:rPr>
              <w:rFonts w:ascii="Times New Roman" w:hAnsi="Times New Roman"/>
              <w:b w:val="0"/>
              <w:noProof/>
              <w:webHidden/>
              <w:sz w:val="28"/>
              <w:szCs w:val="28"/>
            </w:rPr>
            <w:fldChar w:fldCharType="separate"/>
          </w:r>
          <w:r w:rsidR="00F67098">
            <w:rPr>
              <w:rFonts w:ascii="Times New Roman" w:hAnsi="Times New Roman"/>
              <w:b w:val="0"/>
              <w:noProof/>
              <w:webHidden/>
              <w:sz w:val="28"/>
              <w:szCs w:val="28"/>
            </w:rPr>
            <w:t>4</w:t>
          </w:r>
          <w:r w:rsidRPr="00D16842">
            <w:rPr>
              <w:rFonts w:ascii="Times New Roman" w:hAnsi="Times New Roman"/>
              <w:b w:val="0"/>
              <w:noProof/>
              <w:webHidden/>
              <w:sz w:val="28"/>
              <w:szCs w:val="28"/>
            </w:rPr>
            <w:fldChar w:fldCharType="end"/>
          </w:r>
          <w:r>
            <w:fldChar w:fldCharType="end"/>
          </w:r>
        </w:p>
        <w:p w:rsidR="00D16842" w:rsidRPr="00D16842" w:rsidP="00D16842">
          <w:pPr>
            <w:pStyle w:val="TOC1"/>
            <w:tabs>
              <w:tab w:val="clear" w:pos="9214"/>
              <w:tab w:val="right" w:leader="dot" w:pos="9639"/>
            </w:tabs>
            <w:spacing w:before="0"/>
            <w:rPr>
              <w:rFonts w:ascii="Times New Roman" w:hAnsi="Times New Roman" w:eastAsiaTheme="minorEastAsia"/>
              <w:b w:val="0"/>
              <w:bCs w:val="0"/>
              <w:caps w:val="0"/>
              <w:noProof/>
              <w:sz w:val="28"/>
              <w:szCs w:val="28"/>
            </w:rPr>
          </w:pPr>
          <w:r>
            <w:fldChar w:fldCharType="begin"/>
          </w:r>
          <w:r>
            <w:instrText xml:space="preserve"> HYPERLINK \l "_Toc321405894" </w:instrText>
          </w:r>
          <w:r>
            <w:fldChar w:fldCharType="separate"/>
          </w:r>
          <w:r w:rsidRPr="00D16842">
            <w:rPr>
              <w:rStyle w:val="Hyperlink"/>
              <w:rFonts w:ascii="Times New Roman" w:hAnsi="Times New Roman"/>
              <w:b w:val="0"/>
              <w:noProof/>
              <w:sz w:val="28"/>
              <w:szCs w:val="28"/>
            </w:rPr>
            <w:t>2</w:t>
          </w:r>
          <w:r w:rsidRPr="00D16842">
            <w:rPr>
              <w:rFonts w:ascii="Times New Roman" w:hAnsi="Times New Roman" w:eastAsiaTheme="minorEastAsia"/>
              <w:b w:val="0"/>
              <w:bCs w:val="0"/>
              <w:caps w:val="0"/>
              <w:noProof/>
              <w:sz w:val="28"/>
              <w:szCs w:val="28"/>
            </w:rPr>
            <w:tab/>
          </w:r>
          <w:r w:rsidRPr="00D16842">
            <w:rPr>
              <w:rStyle w:val="Hyperlink"/>
              <w:rFonts w:ascii="Times New Roman" w:hAnsi="Times New Roman"/>
              <w:b w:val="0"/>
              <w:noProof/>
              <w:sz w:val="28"/>
              <w:szCs w:val="28"/>
            </w:rPr>
            <w:t>О</w:t>
          </w:r>
          <w:r w:rsidRPr="00D16842">
            <w:rPr>
              <w:rStyle w:val="Hyperlink"/>
              <w:rFonts w:ascii="Times New Roman" w:hAnsi="Times New Roman"/>
              <w:b w:val="0"/>
              <w:caps w:val="0"/>
              <w:noProof/>
              <w:sz w:val="28"/>
              <w:szCs w:val="28"/>
            </w:rPr>
            <w:t>ценка затрат на реализацию программных мероприятий</w:t>
          </w:r>
          <w:r w:rsidRPr="00D16842">
            <w:rPr>
              <w:rFonts w:ascii="Times New Roman" w:hAnsi="Times New Roman"/>
              <w:b w:val="0"/>
              <w:noProof/>
              <w:webHidden/>
              <w:sz w:val="28"/>
              <w:szCs w:val="28"/>
            </w:rPr>
            <w:tab/>
          </w:r>
          <w:r w:rsidRPr="00D16842">
            <w:rPr>
              <w:rFonts w:ascii="Times New Roman" w:hAnsi="Times New Roman"/>
              <w:b w:val="0"/>
              <w:noProof/>
              <w:webHidden/>
              <w:sz w:val="28"/>
              <w:szCs w:val="28"/>
            </w:rPr>
            <w:fldChar w:fldCharType="begin"/>
          </w:r>
          <w:r w:rsidRPr="00D16842">
            <w:rPr>
              <w:rFonts w:ascii="Times New Roman" w:hAnsi="Times New Roman"/>
              <w:b w:val="0"/>
              <w:noProof/>
              <w:webHidden/>
              <w:sz w:val="28"/>
              <w:szCs w:val="28"/>
            </w:rPr>
            <w:instrText xml:space="preserve"> PAGEREF _Toc321405894 \h </w:instrText>
          </w:r>
          <w:r w:rsidRPr="00D16842">
            <w:rPr>
              <w:rFonts w:ascii="Times New Roman" w:hAnsi="Times New Roman"/>
              <w:b w:val="0"/>
              <w:noProof/>
              <w:webHidden/>
              <w:sz w:val="28"/>
              <w:szCs w:val="28"/>
            </w:rPr>
            <w:fldChar w:fldCharType="separate"/>
          </w:r>
          <w:r w:rsidR="00F67098">
            <w:rPr>
              <w:rFonts w:ascii="Times New Roman" w:hAnsi="Times New Roman"/>
              <w:b w:val="0"/>
              <w:noProof/>
              <w:webHidden/>
              <w:sz w:val="28"/>
              <w:szCs w:val="28"/>
            </w:rPr>
            <w:t>6</w:t>
          </w:r>
          <w:r w:rsidRPr="00D16842">
            <w:rPr>
              <w:rFonts w:ascii="Times New Roman" w:hAnsi="Times New Roman"/>
              <w:b w:val="0"/>
              <w:noProof/>
              <w:webHidden/>
              <w:sz w:val="28"/>
              <w:szCs w:val="28"/>
            </w:rPr>
            <w:fldChar w:fldCharType="end"/>
          </w:r>
          <w:r>
            <w:fldChar w:fldCharType="end"/>
          </w:r>
        </w:p>
        <w:p w:rsidR="00D16842" w:rsidRPr="00D16842" w:rsidP="00D16842">
          <w:pPr>
            <w:pStyle w:val="TOC1"/>
            <w:tabs>
              <w:tab w:val="clear" w:pos="9214"/>
              <w:tab w:val="right" w:leader="dot" w:pos="9639"/>
            </w:tabs>
            <w:spacing w:before="0"/>
            <w:rPr>
              <w:rFonts w:ascii="Times New Roman" w:hAnsi="Times New Roman" w:eastAsiaTheme="minorEastAsia"/>
              <w:b w:val="0"/>
              <w:bCs w:val="0"/>
              <w:caps w:val="0"/>
              <w:noProof/>
              <w:sz w:val="28"/>
              <w:szCs w:val="28"/>
            </w:rPr>
          </w:pPr>
          <w:r>
            <w:fldChar w:fldCharType="begin"/>
          </w:r>
          <w:r>
            <w:instrText xml:space="preserve"> HYPERLINK \l "_Toc321405895" </w:instrText>
          </w:r>
          <w:r>
            <w:fldChar w:fldCharType="separate"/>
          </w:r>
          <w:r w:rsidRPr="00D16842">
            <w:rPr>
              <w:rStyle w:val="Hyperlink"/>
              <w:rFonts w:ascii="Times New Roman" w:hAnsi="Times New Roman"/>
              <w:b w:val="0"/>
              <w:noProof/>
              <w:sz w:val="28"/>
              <w:szCs w:val="28"/>
            </w:rPr>
            <w:t>3</w:t>
          </w:r>
          <w:r w:rsidRPr="00D16842">
            <w:rPr>
              <w:rFonts w:ascii="Times New Roman" w:hAnsi="Times New Roman" w:eastAsiaTheme="minorEastAsia"/>
              <w:b w:val="0"/>
              <w:bCs w:val="0"/>
              <w:caps w:val="0"/>
              <w:noProof/>
              <w:sz w:val="28"/>
              <w:szCs w:val="28"/>
            </w:rPr>
            <w:tab/>
          </w:r>
          <w:r w:rsidRPr="00D16842">
            <w:rPr>
              <w:rStyle w:val="Hyperlink"/>
              <w:rFonts w:ascii="Times New Roman" w:hAnsi="Times New Roman"/>
              <w:b w:val="0"/>
              <w:noProof/>
              <w:sz w:val="28"/>
              <w:szCs w:val="28"/>
            </w:rPr>
            <w:t>О</w:t>
          </w:r>
          <w:r w:rsidRPr="00D16842">
            <w:rPr>
              <w:rStyle w:val="Hyperlink"/>
              <w:rFonts w:ascii="Times New Roman" w:hAnsi="Times New Roman"/>
              <w:b w:val="0"/>
              <w:caps w:val="0"/>
              <w:noProof/>
              <w:sz w:val="28"/>
              <w:szCs w:val="28"/>
            </w:rPr>
            <w:t>ценка предотвращенных ущербов и эффективности программных мероприятий</w:t>
          </w:r>
          <w:r w:rsidRPr="00D16842">
            <w:rPr>
              <w:rFonts w:ascii="Times New Roman" w:hAnsi="Times New Roman"/>
              <w:b w:val="0"/>
              <w:noProof/>
              <w:webHidden/>
              <w:sz w:val="28"/>
              <w:szCs w:val="28"/>
            </w:rPr>
            <w:tab/>
          </w:r>
          <w:r w:rsidRPr="00D16842">
            <w:rPr>
              <w:rFonts w:ascii="Times New Roman" w:hAnsi="Times New Roman"/>
              <w:b w:val="0"/>
              <w:noProof/>
              <w:webHidden/>
              <w:sz w:val="28"/>
              <w:szCs w:val="28"/>
            </w:rPr>
            <w:fldChar w:fldCharType="begin"/>
          </w:r>
          <w:r w:rsidRPr="00D16842">
            <w:rPr>
              <w:rFonts w:ascii="Times New Roman" w:hAnsi="Times New Roman"/>
              <w:b w:val="0"/>
              <w:noProof/>
              <w:webHidden/>
              <w:sz w:val="28"/>
              <w:szCs w:val="28"/>
            </w:rPr>
            <w:instrText xml:space="preserve"> PAGEREF _Toc321405895 \h </w:instrText>
          </w:r>
          <w:r w:rsidRPr="00D16842">
            <w:rPr>
              <w:rFonts w:ascii="Times New Roman" w:hAnsi="Times New Roman"/>
              <w:b w:val="0"/>
              <w:noProof/>
              <w:webHidden/>
              <w:sz w:val="28"/>
              <w:szCs w:val="28"/>
            </w:rPr>
            <w:fldChar w:fldCharType="separate"/>
          </w:r>
          <w:r w:rsidR="00F67098">
            <w:rPr>
              <w:rFonts w:ascii="Times New Roman" w:hAnsi="Times New Roman"/>
              <w:b w:val="0"/>
              <w:noProof/>
              <w:webHidden/>
              <w:sz w:val="28"/>
              <w:szCs w:val="28"/>
            </w:rPr>
            <w:t>10</w:t>
          </w:r>
          <w:r w:rsidRPr="00D16842">
            <w:rPr>
              <w:rFonts w:ascii="Times New Roman" w:hAnsi="Times New Roman"/>
              <w:b w:val="0"/>
              <w:noProof/>
              <w:webHidden/>
              <w:sz w:val="28"/>
              <w:szCs w:val="28"/>
            </w:rPr>
            <w:fldChar w:fldCharType="end"/>
          </w:r>
          <w:r>
            <w:fldChar w:fldCharType="end"/>
          </w:r>
        </w:p>
        <w:p w:rsidR="00D16842" w:rsidRPr="00D16842" w:rsidP="00D16842">
          <w:pPr>
            <w:pStyle w:val="TOC2"/>
            <w:tabs>
              <w:tab w:val="right" w:leader="dot" w:pos="9639"/>
            </w:tabs>
            <w:spacing w:before="0" w:line="360" w:lineRule="auto"/>
            <w:rPr>
              <w:rFonts w:ascii="Times New Roman" w:hAnsi="Times New Roman" w:eastAsiaTheme="minorEastAsia"/>
              <w:b w:val="0"/>
              <w:bCs w:val="0"/>
              <w:noProof/>
              <w:sz w:val="28"/>
              <w:szCs w:val="28"/>
            </w:rPr>
          </w:pPr>
          <w:r>
            <w:fldChar w:fldCharType="begin"/>
          </w:r>
          <w:r>
            <w:instrText xml:space="preserve"> HYPERLINK \l "_Toc321405896" </w:instrText>
          </w:r>
          <w:r>
            <w:fldChar w:fldCharType="separate"/>
          </w:r>
          <w:r w:rsidRPr="00D16842">
            <w:rPr>
              <w:rStyle w:val="Hyperlink"/>
              <w:rFonts w:ascii="Times New Roman" w:hAnsi="Times New Roman"/>
              <w:b w:val="0"/>
              <w:noProof/>
              <w:sz w:val="28"/>
              <w:szCs w:val="28"/>
            </w:rPr>
            <w:t>3.1 Оценка ущерба от загрязнения водных ресурсов</w:t>
          </w:r>
          <w:r w:rsidRPr="00D16842">
            <w:rPr>
              <w:rFonts w:ascii="Times New Roman" w:hAnsi="Times New Roman"/>
              <w:b w:val="0"/>
              <w:noProof/>
              <w:webHidden/>
              <w:sz w:val="28"/>
              <w:szCs w:val="28"/>
            </w:rPr>
            <w:tab/>
          </w:r>
          <w:r w:rsidRPr="00D16842">
            <w:rPr>
              <w:rFonts w:ascii="Times New Roman" w:hAnsi="Times New Roman"/>
              <w:b w:val="0"/>
              <w:noProof/>
              <w:webHidden/>
              <w:sz w:val="28"/>
              <w:szCs w:val="28"/>
            </w:rPr>
            <w:fldChar w:fldCharType="begin"/>
          </w:r>
          <w:r w:rsidRPr="00D16842">
            <w:rPr>
              <w:rFonts w:ascii="Times New Roman" w:hAnsi="Times New Roman"/>
              <w:b w:val="0"/>
              <w:noProof/>
              <w:webHidden/>
              <w:sz w:val="28"/>
              <w:szCs w:val="28"/>
            </w:rPr>
            <w:instrText xml:space="preserve"> PAGEREF _Toc321405896 \h </w:instrText>
          </w:r>
          <w:r w:rsidRPr="00D16842">
            <w:rPr>
              <w:rFonts w:ascii="Times New Roman" w:hAnsi="Times New Roman"/>
              <w:b w:val="0"/>
              <w:noProof/>
              <w:webHidden/>
              <w:sz w:val="28"/>
              <w:szCs w:val="28"/>
            </w:rPr>
            <w:fldChar w:fldCharType="separate"/>
          </w:r>
          <w:r w:rsidR="00F67098">
            <w:rPr>
              <w:rFonts w:ascii="Times New Roman" w:hAnsi="Times New Roman"/>
              <w:b w:val="0"/>
              <w:noProof/>
              <w:webHidden/>
              <w:sz w:val="28"/>
              <w:szCs w:val="28"/>
            </w:rPr>
            <w:t>11</w:t>
          </w:r>
          <w:r w:rsidRPr="00D16842">
            <w:rPr>
              <w:rFonts w:ascii="Times New Roman" w:hAnsi="Times New Roman"/>
              <w:b w:val="0"/>
              <w:noProof/>
              <w:webHidden/>
              <w:sz w:val="28"/>
              <w:szCs w:val="28"/>
            </w:rPr>
            <w:fldChar w:fldCharType="end"/>
          </w:r>
          <w:r>
            <w:fldChar w:fldCharType="end"/>
          </w:r>
        </w:p>
        <w:p w:rsidR="00D16842" w:rsidRPr="00D16842" w:rsidP="00D16842">
          <w:pPr>
            <w:pStyle w:val="TOC2"/>
            <w:tabs>
              <w:tab w:val="right" w:leader="dot" w:pos="9639"/>
            </w:tabs>
            <w:spacing w:before="0" w:line="360" w:lineRule="auto"/>
            <w:rPr>
              <w:rFonts w:ascii="Times New Roman" w:hAnsi="Times New Roman" w:eastAsiaTheme="minorEastAsia"/>
              <w:b w:val="0"/>
              <w:bCs w:val="0"/>
              <w:noProof/>
              <w:sz w:val="28"/>
              <w:szCs w:val="28"/>
            </w:rPr>
          </w:pPr>
          <w:r>
            <w:fldChar w:fldCharType="begin"/>
          </w:r>
          <w:r>
            <w:instrText xml:space="preserve"> HYPERLINK \l "_Toc321405897" </w:instrText>
          </w:r>
          <w:r>
            <w:fldChar w:fldCharType="separate"/>
          </w:r>
          <w:r w:rsidRPr="00D16842">
            <w:rPr>
              <w:rStyle w:val="Hyperlink"/>
              <w:rFonts w:ascii="Times New Roman" w:hAnsi="Times New Roman"/>
              <w:b w:val="0"/>
              <w:noProof/>
              <w:sz w:val="28"/>
              <w:szCs w:val="28"/>
            </w:rPr>
            <w:t>3.2 Оценка ущерба от негативного воздействия вод</w:t>
          </w:r>
          <w:r w:rsidRPr="00D16842">
            <w:rPr>
              <w:rFonts w:ascii="Times New Roman" w:hAnsi="Times New Roman"/>
              <w:b w:val="0"/>
              <w:noProof/>
              <w:webHidden/>
              <w:sz w:val="28"/>
              <w:szCs w:val="28"/>
            </w:rPr>
            <w:tab/>
          </w:r>
          <w:r w:rsidRPr="00D16842">
            <w:rPr>
              <w:rFonts w:ascii="Times New Roman" w:hAnsi="Times New Roman"/>
              <w:b w:val="0"/>
              <w:noProof/>
              <w:webHidden/>
              <w:sz w:val="28"/>
              <w:szCs w:val="28"/>
            </w:rPr>
            <w:fldChar w:fldCharType="begin"/>
          </w:r>
          <w:r w:rsidRPr="00D16842">
            <w:rPr>
              <w:rFonts w:ascii="Times New Roman" w:hAnsi="Times New Roman"/>
              <w:b w:val="0"/>
              <w:noProof/>
              <w:webHidden/>
              <w:sz w:val="28"/>
              <w:szCs w:val="28"/>
            </w:rPr>
            <w:instrText xml:space="preserve"> PAGEREF _Toc321405897 \h </w:instrText>
          </w:r>
          <w:r w:rsidRPr="00D16842">
            <w:rPr>
              <w:rFonts w:ascii="Times New Roman" w:hAnsi="Times New Roman"/>
              <w:b w:val="0"/>
              <w:noProof/>
              <w:webHidden/>
              <w:sz w:val="28"/>
              <w:szCs w:val="28"/>
            </w:rPr>
            <w:fldChar w:fldCharType="separate"/>
          </w:r>
          <w:r w:rsidR="00F67098">
            <w:rPr>
              <w:rFonts w:ascii="Times New Roman" w:hAnsi="Times New Roman"/>
              <w:b w:val="0"/>
              <w:noProof/>
              <w:webHidden/>
              <w:sz w:val="28"/>
              <w:szCs w:val="28"/>
            </w:rPr>
            <w:t>13</w:t>
          </w:r>
          <w:r w:rsidRPr="00D16842">
            <w:rPr>
              <w:rFonts w:ascii="Times New Roman" w:hAnsi="Times New Roman"/>
              <w:b w:val="0"/>
              <w:noProof/>
              <w:webHidden/>
              <w:sz w:val="28"/>
              <w:szCs w:val="28"/>
            </w:rPr>
            <w:fldChar w:fldCharType="end"/>
          </w:r>
          <w:r>
            <w:fldChar w:fldCharType="end"/>
          </w:r>
        </w:p>
        <w:p w:rsidR="00D16842" w:rsidRPr="00D16842" w:rsidP="00D16842">
          <w:pPr>
            <w:pStyle w:val="TOC1"/>
            <w:tabs>
              <w:tab w:val="clear" w:pos="9214"/>
              <w:tab w:val="right" w:leader="dot" w:pos="9639"/>
            </w:tabs>
            <w:spacing w:before="0"/>
            <w:rPr>
              <w:rFonts w:ascii="Times New Roman" w:hAnsi="Times New Roman" w:eastAsiaTheme="minorEastAsia"/>
              <w:b w:val="0"/>
              <w:bCs w:val="0"/>
              <w:caps w:val="0"/>
              <w:noProof/>
              <w:sz w:val="28"/>
              <w:szCs w:val="28"/>
            </w:rPr>
          </w:pPr>
          <w:r>
            <w:fldChar w:fldCharType="begin"/>
          </w:r>
          <w:r>
            <w:instrText xml:space="preserve"> HYPERLINK \l "_Toc321405898" </w:instrText>
          </w:r>
          <w:r>
            <w:fldChar w:fldCharType="separate"/>
          </w:r>
          <w:r w:rsidRPr="00D16842">
            <w:rPr>
              <w:rStyle w:val="Hyperlink"/>
              <w:rFonts w:ascii="Times New Roman" w:hAnsi="Times New Roman"/>
              <w:b w:val="0"/>
              <w:noProof/>
              <w:sz w:val="28"/>
              <w:szCs w:val="28"/>
            </w:rPr>
            <w:t>4 О</w:t>
          </w:r>
          <w:r w:rsidRPr="00D16842">
            <w:rPr>
              <w:rStyle w:val="Hyperlink"/>
              <w:rFonts w:ascii="Times New Roman" w:hAnsi="Times New Roman"/>
              <w:b w:val="0"/>
              <w:caps w:val="0"/>
              <w:noProof/>
              <w:sz w:val="28"/>
              <w:szCs w:val="28"/>
            </w:rPr>
            <w:t>ценка эффективности реализации программных</w:t>
          </w:r>
          <w:r w:rsidRPr="00D16842">
            <w:rPr>
              <w:rStyle w:val="Hyperlink"/>
              <w:rFonts w:ascii="Times New Roman" w:hAnsi="Times New Roman"/>
              <w:b w:val="0"/>
              <w:noProof/>
              <w:sz w:val="28"/>
              <w:szCs w:val="28"/>
            </w:rPr>
            <w:t xml:space="preserve"> </w:t>
          </w:r>
          <w:r w:rsidRPr="00D16842">
            <w:rPr>
              <w:rStyle w:val="Hyperlink"/>
              <w:rFonts w:ascii="Times New Roman" w:hAnsi="Times New Roman"/>
              <w:b w:val="0"/>
              <w:caps w:val="0"/>
              <w:noProof/>
              <w:sz w:val="28"/>
              <w:szCs w:val="28"/>
            </w:rPr>
            <w:t>мероприятий</w:t>
          </w:r>
          <w:r w:rsidRPr="00D16842">
            <w:rPr>
              <w:rFonts w:ascii="Times New Roman" w:hAnsi="Times New Roman"/>
              <w:b w:val="0"/>
              <w:noProof/>
              <w:webHidden/>
              <w:sz w:val="28"/>
              <w:szCs w:val="28"/>
            </w:rPr>
            <w:tab/>
          </w:r>
          <w:r w:rsidRPr="00D16842">
            <w:rPr>
              <w:rFonts w:ascii="Times New Roman" w:hAnsi="Times New Roman"/>
              <w:b w:val="0"/>
              <w:noProof/>
              <w:webHidden/>
              <w:sz w:val="28"/>
              <w:szCs w:val="28"/>
            </w:rPr>
            <w:fldChar w:fldCharType="begin"/>
          </w:r>
          <w:r w:rsidRPr="00D16842">
            <w:rPr>
              <w:rFonts w:ascii="Times New Roman" w:hAnsi="Times New Roman"/>
              <w:b w:val="0"/>
              <w:noProof/>
              <w:webHidden/>
              <w:sz w:val="28"/>
              <w:szCs w:val="28"/>
            </w:rPr>
            <w:instrText xml:space="preserve"> PAGEREF _Toc321405898 \h </w:instrText>
          </w:r>
          <w:r w:rsidRPr="00D16842">
            <w:rPr>
              <w:rFonts w:ascii="Times New Roman" w:hAnsi="Times New Roman"/>
              <w:b w:val="0"/>
              <w:noProof/>
              <w:webHidden/>
              <w:sz w:val="28"/>
              <w:szCs w:val="28"/>
            </w:rPr>
            <w:fldChar w:fldCharType="separate"/>
          </w:r>
          <w:r w:rsidR="00F67098">
            <w:rPr>
              <w:rFonts w:ascii="Times New Roman" w:hAnsi="Times New Roman"/>
              <w:b w:val="0"/>
              <w:noProof/>
              <w:webHidden/>
              <w:sz w:val="28"/>
              <w:szCs w:val="28"/>
            </w:rPr>
            <w:t>17</w:t>
          </w:r>
          <w:r w:rsidRPr="00D16842">
            <w:rPr>
              <w:rFonts w:ascii="Times New Roman" w:hAnsi="Times New Roman"/>
              <w:b w:val="0"/>
              <w:noProof/>
              <w:webHidden/>
              <w:sz w:val="28"/>
              <w:szCs w:val="28"/>
            </w:rPr>
            <w:fldChar w:fldCharType="end"/>
          </w:r>
          <w:r>
            <w:fldChar w:fldCharType="end"/>
          </w:r>
        </w:p>
        <w:p w:rsidR="00D16842" w:rsidRPr="00D16842" w:rsidP="00D16842">
          <w:pPr>
            <w:pStyle w:val="TOC1"/>
            <w:tabs>
              <w:tab w:val="clear" w:pos="9214"/>
              <w:tab w:val="right" w:leader="dot" w:pos="9639"/>
            </w:tabs>
            <w:spacing w:before="0"/>
            <w:rPr>
              <w:rFonts w:ascii="Times New Roman" w:hAnsi="Times New Roman" w:eastAsiaTheme="minorEastAsia"/>
              <w:b w:val="0"/>
              <w:bCs w:val="0"/>
              <w:caps w:val="0"/>
              <w:noProof/>
              <w:sz w:val="28"/>
              <w:szCs w:val="28"/>
            </w:rPr>
          </w:pPr>
          <w:r>
            <w:fldChar w:fldCharType="begin"/>
          </w:r>
          <w:r>
            <w:instrText xml:space="preserve"> HYPERLINK \l "_Toc321405899" </w:instrText>
          </w:r>
          <w:r>
            <w:fldChar w:fldCharType="separate"/>
          </w:r>
          <w:r w:rsidRPr="00D16842">
            <w:rPr>
              <w:rStyle w:val="Hyperlink"/>
              <w:rFonts w:ascii="Times New Roman" w:hAnsi="Times New Roman"/>
              <w:b w:val="0"/>
              <w:noProof/>
              <w:sz w:val="28"/>
              <w:szCs w:val="28"/>
            </w:rPr>
            <w:t>С</w:t>
          </w:r>
          <w:r w:rsidRPr="00D16842">
            <w:rPr>
              <w:rStyle w:val="Hyperlink"/>
              <w:rFonts w:ascii="Times New Roman" w:hAnsi="Times New Roman"/>
              <w:b w:val="0"/>
              <w:caps w:val="0"/>
              <w:noProof/>
              <w:sz w:val="28"/>
              <w:szCs w:val="28"/>
            </w:rPr>
            <w:t>писок использованных источников</w:t>
          </w:r>
          <w:r w:rsidRPr="00D16842">
            <w:rPr>
              <w:rFonts w:ascii="Times New Roman" w:hAnsi="Times New Roman"/>
              <w:b w:val="0"/>
              <w:noProof/>
              <w:webHidden/>
              <w:sz w:val="28"/>
              <w:szCs w:val="28"/>
            </w:rPr>
            <w:tab/>
          </w:r>
          <w:r w:rsidRPr="00D16842">
            <w:rPr>
              <w:rFonts w:ascii="Times New Roman" w:hAnsi="Times New Roman"/>
              <w:b w:val="0"/>
              <w:noProof/>
              <w:webHidden/>
              <w:sz w:val="28"/>
              <w:szCs w:val="28"/>
            </w:rPr>
            <w:fldChar w:fldCharType="begin"/>
          </w:r>
          <w:r w:rsidRPr="00D16842">
            <w:rPr>
              <w:rFonts w:ascii="Times New Roman" w:hAnsi="Times New Roman"/>
              <w:b w:val="0"/>
              <w:noProof/>
              <w:webHidden/>
              <w:sz w:val="28"/>
              <w:szCs w:val="28"/>
            </w:rPr>
            <w:instrText xml:space="preserve"> PAGEREF _Toc321405899 \h </w:instrText>
          </w:r>
          <w:r w:rsidRPr="00D16842">
            <w:rPr>
              <w:rFonts w:ascii="Times New Roman" w:hAnsi="Times New Roman"/>
              <w:b w:val="0"/>
              <w:noProof/>
              <w:webHidden/>
              <w:sz w:val="28"/>
              <w:szCs w:val="28"/>
            </w:rPr>
            <w:fldChar w:fldCharType="separate"/>
          </w:r>
          <w:r w:rsidR="00F67098">
            <w:rPr>
              <w:rFonts w:ascii="Times New Roman" w:hAnsi="Times New Roman"/>
              <w:b w:val="0"/>
              <w:noProof/>
              <w:webHidden/>
              <w:sz w:val="28"/>
              <w:szCs w:val="28"/>
            </w:rPr>
            <w:t>19</w:t>
          </w:r>
          <w:r w:rsidRPr="00D16842">
            <w:rPr>
              <w:rFonts w:ascii="Times New Roman" w:hAnsi="Times New Roman"/>
              <w:b w:val="0"/>
              <w:noProof/>
              <w:webHidden/>
              <w:sz w:val="28"/>
              <w:szCs w:val="28"/>
            </w:rPr>
            <w:fldChar w:fldCharType="end"/>
          </w:r>
          <w:r>
            <w:fldChar w:fldCharType="end"/>
          </w:r>
        </w:p>
        <w:p w:rsidR="005B2F2E" w:rsidP="00D16842">
          <w:pPr>
            <w:tabs>
              <w:tab w:val="right" w:leader="dot" w:pos="9639"/>
            </w:tabs>
            <w:spacing w:line="360" w:lineRule="auto"/>
          </w:pPr>
          <w:r w:rsidRPr="00D16842">
            <w:rPr>
              <w:szCs w:val="28"/>
            </w:rPr>
            <w:fldChar w:fldCharType="end"/>
          </w:r>
        </w:p>
      </w:sdtContent>
    </w:sdt>
    <w:p w:rsidR="005B2F2E" w:rsidRPr="00AE6EB4" w:rsidP="005B2F2E">
      <w:pPr>
        <w:spacing w:line="360" w:lineRule="auto"/>
        <w:ind w:firstLine="0"/>
        <w:jc w:val="center"/>
        <w:rPr>
          <w:szCs w:val="28"/>
        </w:rPr>
      </w:pPr>
    </w:p>
    <w:p w:rsidR="0067619A" w:rsidRPr="000F7A3C" w:rsidP="007B2AB9">
      <w:pPr>
        <w:ind w:firstLine="0"/>
        <w:rPr>
          <w:szCs w:val="28"/>
        </w:rPr>
      </w:pPr>
      <w:r w:rsidRPr="000F7A3C">
        <w:rPr>
          <w:szCs w:val="28"/>
        </w:rPr>
        <w:br w:type="page"/>
      </w:r>
    </w:p>
    <w:p w:rsidR="00AE6EB4" w:rsidRPr="001478FE" w:rsidP="009F54BF">
      <w:pPr>
        <w:pStyle w:val="Heading1"/>
        <w:numPr>
          <w:ilvl w:val="0"/>
          <w:numId w:val="0"/>
        </w:numPr>
        <w:spacing w:line="360" w:lineRule="auto"/>
        <w:jc w:val="center"/>
        <w:rPr>
          <w:rFonts w:ascii="Times New Roman" w:hAnsi="Times New Roman"/>
          <w:sz w:val="28"/>
          <w:szCs w:val="28"/>
        </w:rPr>
      </w:pPr>
      <w:bookmarkStart w:id="0" w:name="_Toc295228518"/>
      <w:bookmarkStart w:id="1" w:name="_Toc304899530"/>
      <w:bookmarkStart w:id="2" w:name="_Toc317258632"/>
      <w:bookmarkStart w:id="3" w:name="_Toc317262170"/>
      <w:bookmarkStart w:id="4" w:name="_Toc321405892"/>
      <w:bookmarkStart w:id="5" w:name="_Toc249261096"/>
      <w:r w:rsidRPr="001478FE">
        <w:rPr>
          <w:rFonts w:ascii="Times New Roman" w:hAnsi="Times New Roman"/>
          <w:sz w:val="28"/>
          <w:szCs w:val="28"/>
        </w:rPr>
        <w:t>Введение</w:t>
      </w:r>
      <w:bookmarkEnd w:id="0"/>
      <w:bookmarkEnd w:id="1"/>
      <w:bookmarkEnd w:id="2"/>
      <w:bookmarkEnd w:id="3"/>
      <w:bookmarkEnd w:id="4"/>
    </w:p>
    <w:p w:rsidR="006701C1" w:rsidP="006701C1">
      <w:pPr>
        <w:spacing w:line="360" w:lineRule="auto"/>
        <w:ind w:firstLine="720"/>
        <w:rPr>
          <w:color w:val="000000" w:themeColor="text1"/>
          <w:szCs w:val="28"/>
        </w:rPr>
      </w:pPr>
      <w:r>
        <w:rPr>
          <w:color w:val="000000" w:themeColor="text1"/>
          <w:szCs w:val="28"/>
        </w:rPr>
        <w:t>Схема комплексного использования и охраны водных объектов (СКИОВО) бассейна р. Енисей разработана в соответствии с Методическими указаниями по разработке схем комплексного использования и охраны водных объектов, утвержденных приказом МПР России от 04.07.2007 № 169 и другими действующими нормативными правовыми и методическими документами.</w:t>
      </w:r>
    </w:p>
    <w:p w:rsidR="006701C1" w:rsidP="006701C1">
      <w:pPr>
        <w:spacing w:line="360" w:lineRule="auto"/>
        <w:ind w:firstLine="720"/>
        <w:rPr>
          <w:szCs w:val="28"/>
        </w:rPr>
      </w:pPr>
      <w:r>
        <w:rPr>
          <w:szCs w:val="28"/>
        </w:rPr>
        <w:t>Разработан</w:t>
      </w:r>
      <w:r w:rsidR="00570744">
        <w:rPr>
          <w:szCs w:val="28"/>
        </w:rPr>
        <w:t>н</w:t>
      </w:r>
      <w:r>
        <w:rPr>
          <w:szCs w:val="28"/>
        </w:rPr>
        <w:t>ы</w:t>
      </w:r>
      <w:r w:rsidR="00570744">
        <w:rPr>
          <w:szCs w:val="28"/>
        </w:rPr>
        <w:t>е</w:t>
      </w:r>
      <w:r>
        <w:rPr>
          <w:szCs w:val="28"/>
        </w:rPr>
        <w:t xml:space="preserve"> «Нормативы допустимого воздействия на водные объекты бассейна реки Енисей» (далее – НДВ) утверждены Федеральным агентством водных ресурсов 29.04.2013. Установленные НДВ использованы при разработке лимитов и квот на забор (изъятие) воды из водных объектов и сброс сточных вод.</w:t>
      </w:r>
    </w:p>
    <w:p w:rsidR="007B2AB9" w:rsidRPr="00FF46B6" w:rsidP="00595A25">
      <w:pPr>
        <w:spacing w:line="360" w:lineRule="auto"/>
        <w:rPr>
          <w:szCs w:val="28"/>
        </w:rPr>
      </w:pPr>
      <w:r>
        <w:rPr>
          <w:szCs w:val="28"/>
        </w:rPr>
        <w:t xml:space="preserve">В </w:t>
      </w:r>
      <w:r w:rsidR="00595A25">
        <w:rPr>
          <w:szCs w:val="28"/>
        </w:rPr>
        <w:t>пояснительной записке</w:t>
      </w:r>
      <w:r>
        <w:rPr>
          <w:szCs w:val="28"/>
        </w:rPr>
        <w:t xml:space="preserve"> </w:t>
      </w:r>
      <w:r w:rsidRPr="000F7A3C">
        <w:rPr>
          <w:szCs w:val="28"/>
        </w:rPr>
        <w:t>приведены обосновываю</w:t>
      </w:r>
      <w:r>
        <w:rPr>
          <w:szCs w:val="28"/>
        </w:rPr>
        <w:t>щ</w:t>
      </w:r>
      <w:r w:rsidR="00065D8F">
        <w:rPr>
          <w:szCs w:val="28"/>
        </w:rPr>
        <w:t xml:space="preserve">ие и вспомогательные материалы </w:t>
      </w:r>
      <w:r w:rsidR="00595A25">
        <w:rPr>
          <w:szCs w:val="28"/>
        </w:rPr>
        <w:t xml:space="preserve">по разработке перечня мероприятий, направленных на поэтапное </w:t>
      </w:r>
      <w:r>
        <w:rPr>
          <w:szCs w:val="28"/>
        </w:rPr>
        <w:t>достижение установленных в книг</w:t>
      </w:r>
      <w:r w:rsidR="006F1027">
        <w:rPr>
          <w:szCs w:val="28"/>
        </w:rPr>
        <w:t>е 3 СКИОВО целевых показателей.</w:t>
      </w:r>
    </w:p>
    <w:p w:rsidR="00986AB5" w:rsidRPr="00986AB5" w:rsidP="00595A25">
      <w:pPr>
        <w:spacing w:line="360" w:lineRule="auto"/>
        <w:rPr>
          <w:rFonts w:asciiTheme="majorHAnsi" w:hAnsiTheme="majorHAnsi"/>
        </w:rPr>
      </w:pPr>
      <w:r w:rsidRPr="000F7A3C">
        <w:br w:type="page"/>
      </w:r>
      <w:bookmarkStart w:id="6" w:name="_Toc257655184"/>
      <w:bookmarkStart w:id="7" w:name="_Toc270972282"/>
      <w:bookmarkStart w:id="8" w:name="_Toc308531045"/>
      <w:bookmarkStart w:id="9" w:name="_Toc308612983"/>
      <w:bookmarkEnd w:id="5"/>
    </w:p>
    <w:p w:rsidR="00986AB5" w:rsidRPr="00595A25" w:rsidP="009F54BF">
      <w:pPr>
        <w:pStyle w:val="Heading1"/>
        <w:numPr>
          <w:ilvl w:val="0"/>
          <w:numId w:val="0"/>
        </w:numPr>
        <w:tabs>
          <w:tab w:val="left" w:pos="-2977"/>
        </w:tabs>
        <w:spacing w:line="360" w:lineRule="auto"/>
        <w:jc w:val="center"/>
        <w:rPr>
          <w:rFonts w:ascii="Times New Roman" w:hAnsi="Times New Roman" w:cs="Times New Roman"/>
          <w:sz w:val="28"/>
          <w:szCs w:val="28"/>
        </w:rPr>
      </w:pPr>
      <w:bookmarkStart w:id="10" w:name="_Toc317262171"/>
      <w:bookmarkStart w:id="11" w:name="_Toc321405893"/>
      <w:r>
        <w:rPr>
          <w:rFonts w:ascii="Times New Roman" w:hAnsi="Times New Roman" w:cs="Times New Roman"/>
          <w:sz w:val="28"/>
          <w:szCs w:val="28"/>
        </w:rPr>
        <w:t xml:space="preserve">1 </w:t>
      </w:r>
      <w:r w:rsidRPr="00595A25">
        <w:rPr>
          <w:rFonts w:ascii="Times New Roman" w:hAnsi="Times New Roman" w:cs="Times New Roman"/>
          <w:sz w:val="28"/>
          <w:szCs w:val="28"/>
        </w:rPr>
        <w:t>Структура программы мероприятий</w:t>
      </w:r>
      <w:bookmarkEnd w:id="10"/>
      <w:bookmarkEnd w:id="11"/>
    </w:p>
    <w:p w:rsidR="00FC1BC1" w:rsidRPr="00FC1BC1" w:rsidP="00FC1BC1">
      <w:pPr>
        <w:spacing w:line="360" w:lineRule="auto"/>
        <w:rPr>
          <w:szCs w:val="28"/>
        </w:rPr>
      </w:pPr>
      <w:bookmarkEnd w:id="6"/>
      <w:bookmarkEnd w:id="7"/>
      <w:bookmarkEnd w:id="8"/>
      <w:bookmarkEnd w:id="9"/>
      <w:r w:rsidRPr="00FC1BC1">
        <w:rPr>
          <w:szCs w:val="28"/>
        </w:rPr>
        <w:t xml:space="preserve">Программа мероприятий СКИОВО направлена на сохранение и восстановление водных объектов, устойчивое функционирование водохозяйственных систем в границах бассейна р. </w:t>
      </w:r>
      <w:r w:rsidR="009C1FEE">
        <w:rPr>
          <w:szCs w:val="28"/>
        </w:rPr>
        <w:t>Енисей</w:t>
      </w:r>
      <w:r w:rsidRPr="00FC1BC1">
        <w:rPr>
          <w:szCs w:val="28"/>
        </w:rPr>
        <w:t>, обеспечивающих поэтапное достижение целевых показателей</w:t>
      </w:r>
      <w:r w:rsidRPr="00FC1BC1">
        <w:rPr>
          <w:color w:val="00B050"/>
          <w:szCs w:val="28"/>
        </w:rPr>
        <w:t>,</w:t>
      </w:r>
      <w:r w:rsidRPr="00FC1BC1">
        <w:rPr>
          <w:szCs w:val="28"/>
        </w:rPr>
        <w:t xml:space="preserve"> и включает:</w:t>
      </w:r>
    </w:p>
    <w:p w:rsidR="00FC1BC1" w:rsidRPr="00FC1BC1" w:rsidP="00FC1BC1">
      <w:pPr>
        <w:spacing w:line="360" w:lineRule="auto"/>
        <w:rPr>
          <w:szCs w:val="28"/>
        </w:rPr>
      </w:pPr>
      <w:r w:rsidRPr="00FC1BC1">
        <w:rPr>
          <w:szCs w:val="28"/>
        </w:rPr>
        <w:t>а) мероприятия по сокращению поступления загрязняющих веществ с территории бассейна (селитебных территорий);</w:t>
      </w:r>
    </w:p>
    <w:p w:rsidR="00FC1BC1" w:rsidRPr="00FC1BC1" w:rsidP="00FC1BC1">
      <w:pPr>
        <w:spacing w:line="360" w:lineRule="auto"/>
        <w:rPr>
          <w:szCs w:val="28"/>
        </w:rPr>
      </w:pPr>
      <w:r w:rsidRPr="00FC1BC1">
        <w:rPr>
          <w:szCs w:val="28"/>
        </w:rPr>
        <w:t>б) мероприятия по сокращению сброса загрязняющих веществ со сточными водами;</w:t>
      </w:r>
    </w:p>
    <w:p w:rsidR="00FC1BC1" w:rsidRPr="00FC1BC1" w:rsidP="00FC1BC1">
      <w:pPr>
        <w:spacing w:line="360" w:lineRule="auto"/>
        <w:rPr>
          <w:szCs w:val="28"/>
        </w:rPr>
      </w:pPr>
      <w:r w:rsidRPr="00FC1BC1">
        <w:rPr>
          <w:szCs w:val="28"/>
        </w:rPr>
        <w:t>в) мероприятия по рациональному использованию и распределению водных ресурсов, направленные, в том числе, на соблюдение:</w:t>
      </w:r>
    </w:p>
    <w:p w:rsidR="00FC1BC1" w:rsidRPr="00FC1BC1" w:rsidP="00FC1BC1">
      <w:pPr>
        <w:spacing w:line="360" w:lineRule="auto"/>
        <w:rPr>
          <w:szCs w:val="28"/>
        </w:rPr>
      </w:pPr>
      <w:r w:rsidRPr="00FC1BC1">
        <w:rPr>
          <w:szCs w:val="28"/>
        </w:rPr>
        <w:t xml:space="preserve">- лимитов забора (изъятия) водных ресурсов из водных объектов по водохозяйственным участкам бассейна р. </w:t>
      </w:r>
      <w:r w:rsidR="0062456C">
        <w:rPr>
          <w:szCs w:val="28"/>
        </w:rPr>
        <w:t>Енисей</w:t>
      </w:r>
      <w:r w:rsidRPr="00FC1BC1">
        <w:rPr>
          <w:szCs w:val="28"/>
        </w:rPr>
        <w:t>;</w:t>
      </w:r>
    </w:p>
    <w:p w:rsidR="00FC1BC1" w:rsidRPr="00FC1BC1" w:rsidP="00FC1BC1">
      <w:pPr>
        <w:spacing w:line="360" w:lineRule="auto"/>
        <w:rPr>
          <w:szCs w:val="28"/>
        </w:rPr>
      </w:pPr>
      <w:r w:rsidRPr="00FC1BC1">
        <w:rPr>
          <w:szCs w:val="28"/>
        </w:rPr>
        <w:t>- квот забора (изъятия) водных ресурсов из водных объектов, выделяемых каждому субъекту РФ по каждому водохозяйственному участку;</w:t>
      </w:r>
    </w:p>
    <w:p w:rsidR="00FC1BC1" w:rsidRPr="00FC1BC1" w:rsidP="00FC1BC1">
      <w:pPr>
        <w:spacing w:line="360" w:lineRule="auto"/>
        <w:rPr>
          <w:szCs w:val="28"/>
        </w:rPr>
      </w:pPr>
      <w:r w:rsidRPr="00FC1BC1">
        <w:rPr>
          <w:szCs w:val="28"/>
        </w:rPr>
        <w:t>- лимитов сброса сточных вод в водные объекты по водохозяйственным участкам;</w:t>
      </w:r>
    </w:p>
    <w:p w:rsidR="00FC1BC1" w:rsidRPr="00FF46B6" w:rsidP="00FC1BC1">
      <w:pPr>
        <w:spacing w:line="360" w:lineRule="auto"/>
        <w:rPr>
          <w:szCs w:val="28"/>
        </w:rPr>
      </w:pPr>
      <w:r w:rsidRPr="00FC1BC1">
        <w:rPr>
          <w:szCs w:val="28"/>
        </w:rPr>
        <w:t>- квот сброса сточных вод в водные объекты, выделяемых каждому субъекту РФ по кажд</w:t>
      </w:r>
      <w:r w:rsidR="006F1027">
        <w:rPr>
          <w:szCs w:val="28"/>
        </w:rPr>
        <w:t>ому водохозяйственному участку.</w:t>
      </w:r>
    </w:p>
    <w:p w:rsidR="00DB4031" w:rsidRPr="00472FE6" w:rsidP="00595A25">
      <w:pPr>
        <w:spacing w:line="360" w:lineRule="auto"/>
        <w:rPr>
          <w:szCs w:val="28"/>
        </w:rPr>
      </w:pPr>
      <w:r w:rsidRPr="00472FE6">
        <w:rPr>
          <w:szCs w:val="28"/>
        </w:rPr>
        <w:t>Мероприятия</w:t>
      </w:r>
      <w:r>
        <w:rPr>
          <w:szCs w:val="28"/>
        </w:rPr>
        <w:t>,</w:t>
      </w:r>
      <w:r w:rsidRPr="00472FE6">
        <w:rPr>
          <w:szCs w:val="28"/>
        </w:rPr>
        <w:t xml:space="preserve"> в соответствии с </w:t>
      </w:r>
      <w:r>
        <w:rPr>
          <w:szCs w:val="28"/>
        </w:rPr>
        <w:t>методическими указаниями по разработке СКИОВО, утвержденными приказом МПР России от 04.07.2007 № 169 (далее – МУ СКИОВО),</w:t>
      </w:r>
      <w:r w:rsidRPr="00472FE6">
        <w:rPr>
          <w:szCs w:val="28"/>
        </w:rPr>
        <w:t xml:space="preserve"> </w:t>
      </w:r>
      <w:r>
        <w:rPr>
          <w:szCs w:val="28"/>
        </w:rPr>
        <w:t>группируются</w:t>
      </w:r>
      <w:r w:rsidRPr="00472FE6">
        <w:rPr>
          <w:szCs w:val="28"/>
        </w:rPr>
        <w:t xml:space="preserve"> по следующим направлениям:</w:t>
      </w:r>
    </w:p>
    <w:p w:rsidR="00DB4031" w:rsidRPr="00472FE6" w:rsidP="00595A25">
      <w:pPr>
        <w:spacing w:line="360" w:lineRule="auto"/>
        <w:rPr>
          <w:szCs w:val="28"/>
        </w:rPr>
      </w:pPr>
      <w:r w:rsidRPr="00472FE6">
        <w:rPr>
          <w:szCs w:val="28"/>
        </w:rPr>
        <w:t>фундаментальные мероприятия;</w:t>
      </w:r>
    </w:p>
    <w:p w:rsidR="00DB4031" w:rsidP="00595A25">
      <w:pPr>
        <w:spacing w:line="360" w:lineRule="auto"/>
        <w:rPr>
          <w:szCs w:val="28"/>
        </w:rPr>
      </w:pPr>
      <w:r>
        <w:rPr>
          <w:szCs w:val="28"/>
        </w:rPr>
        <w:t>институциональные мероприятия;</w:t>
      </w:r>
    </w:p>
    <w:p w:rsidR="00DB4031" w:rsidP="00595A25">
      <w:pPr>
        <w:spacing w:line="360" w:lineRule="auto"/>
        <w:rPr>
          <w:szCs w:val="28"/>
        </w:rPr>
      </w:pPr>
      <w:r>
        <w:rPr>
          <w:szCs w:val="28"/>
        </w:rPr>
        <w:t>мероприятия по улучшению оперативного управления;</w:t>
      </w:r>
    </w:p>
    <w:p w:rsidR="00DB4031" w:rsidP="00595A25">
      <w:pPr>
        <w:spacing w:line="360" w:lineRule="auto"/>
        <w:rPr>
          <w:szCs w:val="28"/>
        </w:rPr>
      </w:pPr>
      <w:r>
        <w:rPr>
          <w:szCs w:val="28"/>
        </w:rPr>
        <w:t>структурные мероприятия.</w:t>
      </w:r>
    </w:p>
    <w:p w:rsidR="00185882" w:rsidRPr="00B24C9E" w:rsidP="00595A25">
      <w:pPr>
        <w:spacing w:line="360" w:lineRule="auto"/>
        <w:rPr>
          <w:szCs w:val="28"/>
        </w:rPr>
      </w:pPr>
      <w:r w:rsidRPr="00B24C9E">
        <w:rPr>
          <w:szCs w:val="28"/>
        </w:rPr>
        <w:t xml:space="preserve">Программа мероприятий СКИОВО осуществляется </w:t>
      </w:r>
      <w:r w:rsidR="007D723B">
        <w:rPr>
          <w:szCs w:val="28"/>
        </w:rPr>
        <w:t>по этапам:</w:t>
      </w:r>
    </w:p>
    <w:p w:rsidR="007D723B" w:rsidP="00595A25">
      <w:pPr>
        <w:spacing w:line="360" w:lineRule="auto"/>
        <w:rPr>
          <w:szCs w:val="28"/>
        </w:rPr>
      </w:pPr>
      <w:r w:rsidRPr="00B24C9E">
        <w:rPr>
          <w:szCs w:val="28"/>
        </w:rPr>
        <w:t>1.</w:t>
      </w:r>
      <w:r w:rsidRPr="00B24C9E">
        <w:rPr>
          <w:szCs w:val="28"/>
        </w:rPr>
        <w:tab/>
        <w:t>201</w:t>
      </w:r>
      <w:r>
        <w:rPr>
          <w:szCs w:val="28"/>
        </w:rPr>
        <w:t>3</w:t>
      </w:r>
      <w:r w:rsidRPr="00E05003" w:rsidR="006F1027">
        <w:rPr>
          <w:szCs w:val="28"/>
        </w:rPr>
        <w:t>-</w:t>
      </w:r>
      <w:r w:rsidRPr="00B24C9E">
        <w:rPr>
          <w:szCs w:val="28"/>
        </w:rPr>
        <w:t>20</w:t>
      </w:r>
      <w:r>
        <w:rPr>
          <w:szCs w:val="28"/>
        </w:rPr>
        <w:t>15</w:t>
      </w:r>
      <w:r w:rsidRPr="00B24C9E">
        <w:rPr>
          <w:szCs w:val="28"/>
        </w:rPr>
        <w:t xml:space="preserve"> гг.</w:t>
      </w:r>
      <w:r>
        <w:rPr>
          <w:szCs w:val="28"/>
        </w:rPr>
        <w:t>;</w:t>
      </w:r>
    </w:p>
    <w:p w:rsidR="007D723B" w:rsidP="00595A25">
      <w:pPr>
        <w:spacing w:line="360" w:lineRule="auto"/>
        <w:rPr>
          <w:szCs w:val="28"/>
        </w:rPr>
      </w:pPr>
      <w:r>
        <w:rPr>
          <w:szCs w:val="28"/>
        </w:rPr>
        <w:t xml:space="preserve">2. </w:t>
      </w:r>
      <w:r>
        <w:rPr>
          <w:szCs w:val="28"/>
        </w:rPr>
        <w:tab/>
        <w:t>2016</w:t>
      </w:r>
      <w:r w:rsidRPr="00E05003" w:rsidR="006F1027">
        <w:rPr>
          <w:szCs w:val="28"/>
        </w:rPr>
        <w:t>-</w:t>
      </w:r>
      <w:r>
        <w:rPr>
          <w:szCs w:val="28"/>
        </w:rPr>
        <w:t>2020 гг.;</w:t>
      </w:r>
    </w:p>
    <w:p w:rsidR="00185882" w:rsidP="00595A25">
      <w:pPr>
        <w:spacing w:line="360" w:lineRule="auto"/>
        <w:rPr>
          <w:szCs w:val="28"/>
        </w:rPr>
      </w:pPr>
      <w:r>
        <w:rPr>
          <w:szCs w:val="28"/>
        </w:rPr>
        <w:t xml:space="preserve">3. </w:t>
      </w:r>
      <w:r>
        <w:rPr>
          <w:szCs w:val="28"/>
        </w:rPr>
        <w:tab/>
        <w:t>2021</w:t>
      </w:r>
      <w:r w:rsidRPr="00E05003" w:rsidR="006F1027">
        <w:rPr>
          <w:szCs w:val="28"/>
        </w:rPr>
        <w:t>-</w:t>
      </w:r>
      <w:r>
        <w:rPr>
          <w:szCs w:val="28"/>
        </w:rPr>
        <w:t>2025 гг.;</w:t>
      </w:r>
    </w:p>
    <w:p w:rsidR="007D723B" w:rsidP="00595A25">
      <w:pPr>
        <w:spacing w:line="360" w:lineRule="auto"/>
        <w:rPr>
          <w:szCs w:val="28"/>
        </w:rPr>
      </w:pPr>
      <w:r>
        <w:rPr>
          <w:szCs w:val="28"/>
        </w:rPr>
        <w:t xml:space="preserve">4. </w:t>
      </w:r>
      <w:r>
        <w:rPr>
          <w:szCs w:val="28"/>
        </w:rPr>
        <w:tab/>
        <w:t>2026</w:t>
      </w:r>
      <w:r w:rsidRPr="00E05003" w:rsidR="006F1027">
        <w:rPr>
          <w:szCs w:val="28"/>
        </w:rPr>
        <w:t>-</w:t>
      </w:r>
      <w:r>
        <w:rPr>
          <w:szCs w:val="28"/>
        </w:rPr>
        <w:t>2030 гг.</w:t>
      </w:r>
    </w:p>
    <w:p w:rsidR="00FC1BC1" w:rsidRPr="00FC1BC1" w:rsidP="00FC1BC1">
      <w:pPr>
        <w:spacing w:line="360" w:lineRule="auto"/>
        <w:rPr>
          <w:szCs w:val="28"/>
        </w:rPr>
      </w:pPr>
      <w:r w:rsidRPr="009F54BF">
        <w:rPr>
          <w:szCs w:val="28"/>
        </w:rPr>
        <w:t xml:space="preserve">Основная задача первого этапа </w:t>
      </w:r>
      <w:r w:rsidR="008E0F6B">
        <w:rPr>
          <w:szCs w:val="28"/>
        </w:rPr>
        <w:t>–</w:t>
      </w:r>
      <w:r w:rsidRPr="009F54BF">
        <w:rPr>
          <w:szCs w:val="28"/>
        </w:rPr>
        <w:t xml:space="preserve"> добиться стабилизации (неухудшения) состояния бассейна по основным показателям. Предусмотрено также проведение необходимых фундаментальных мероприятий и мероприятий, направленных на улучшение оперативного управления использованием и охраной водных объектов. Мероприятия первого этапа детализированы по годам реализации. По результатам первого этапа будут уточнены параметры СКИОВО на последующий этап (включая параметры целевого состояния бассейна, перечень и оценку стоимости мероприятий).</w:t>
      </w:r>
      <w:r w:rsidRPr="00FC1BC1">
        <w:rPr>
          <w:szCs w:val="28"/>
        </w:rPr>
        <w:t xml:space="preserve"> </w:t>
      </w:r>
    </w:p>
    <w:p w:rsidR="00086A60" w:rsidRPr="00086A60" w:rsidP="00086A60">
      <w:pPr>
        <w:spacing w:line="360" w:lineRule="auto"/>
      </w:pPr>
      <w:bookmarkStart w:id="12" w:name="_Toc274144694"/>
      <w:bookmarkStart w:id="13" w:name="_Toc275341800"/>
      <w:bookmarkStart w:id="14" w:name="_Toc308612984"/>
      <w:bookmarkStart w:id="15" w:name="_Toc317262172"/>
      <w:bookmarkStart w:id="16" w:name="_Toc270972283"/>
      <w:bookmarkStart w:id="17" w:name="_Toc257655185"/>
      <w:bookmarkStart w:id="18" w:name="_Toc308531046"/>
      <w:bookmarkStart w:id="19" w:name="_Toc308612988"/>
      <w:r w:rsidRPr="00FF46B6">
        <w:rPr>
          <w:rFonts w:asciiTheme="minorHAnsi" w:hAnsiTheme="minorHAnsi"/>
        </w:rPr>
        <w:t>Фундаментальные мероприятия</w:t>
      </w:r>
      <w:bookmarkEnd w:id="12"/>
      <w:bookmarkEnd w:id="13"/>
      <w:bookmarkEnd w:id="14"/>
      <w:r w:rsidRPr="00FF46B6">
        <w:rPr>
          <w:rFonts w:asciiTheme="minorHAnsi" w:hAnsiTheme="minorHAnsi"/>
        </w:rPr>
        <w:t>.</w:t>
      </w:r>
      <w:r w:rsidRPr="00FF46B6">
        <w:rPr>
          <w:b/>
          <w:i/>
        </w:rPr>
        <w:t xml:space="preserve"> </w:t>
      </w:r>
      <w:r w:rsidRPr="00FF46B6">
        <w:t>Согласно п. 22.4 МУ СКИОВО,</w:t>
      </w:r>
      <w:r w:rsidRPr="00086A60">
        <w:t xml:space="preserve"> основной целью включения мероприятий фундаментального характера является совершенствование информационной и научно-методической базы для управления речным бассейном на новом организационном уровне с использованием современных данных о процессах, происходящих в бассейне и современном антропогенном влиянии на территорию водосбора, водоемы и водотоки.</w:t>
      </w:r>
    </w:p>
    <w:p w:rsidR="00FC1BC1" w:rsidRPr="00FC1BC1" w:rsidP="00FC1BC1">
      <w:pPr>
        <w:spacing w:line="360" w:lineRule="auto"/>
      </w:pPr>
      <w:bookmarkStart w:id="20" w:name="_Toc274144695"/>
      <w:bookmarkStart w:id="21" w:name="_Toc275341801"/>
      <w:bookmarkStart w:id="22" w:name="_Toc308612985"/>
      <w:r w:rsidRPr="00FC1BC1">
        <w:t>В Перечне представлены общебассейновые фундаментальные мероприятия, работы фундаментального характера, в т.ч. научно-исследовательские и изыскательские, проводимые на территори</w:t>
      </w:r>
      <w:r w:rsidR="008E0F6B">
        <w:t>и бассейна р. </w:t>
      </w:r>
      <w:r w:rsidR="009A4977">
        <w:t>Енисей</w:t>
      </w:r>
      <w:r w:rsidRPr="00FC1BC1">
        <w:t xml:space="preserve">. </w:t>
      </w:r>
    </w:p>
    <w:p w:rsidR="00086A60" w:rsidRPr="00086A60" w:rsidP="00086A60">
      <w:pPr>
        <w:spacing w:line="360" w:lineRule="auto"/>
      </w:pPr>
      <w:r w:rsidRPr="00FF46B6">
        <w:rPr>
          <w:rFonts w:asciiTheme="minorHAnsi" w:hAnsiTheme="minorHAnsi"/>
        </w:rPr>
        <w:t>Институциональные мероприятия</w:t>
      </w:r>
      <w:bookmarkEnd w:id="20"/>
      <w:bookmarkEnd w:id="21"/>
      <w:bookmarkEnd w:id="22"/>
      <w:r w:rsidRPr="00FF46B6">
        <w:rPr>
          <w:rFonts w:asciiTheme="minorHAnsi" w:hAnsiTheme="minorHAnsi"/>
        </w:rPr>
        <w:t>.</w:t>
      </w:r>
      <w:r w:rsidRPr="00FF46B6">
        <w:rPr>
          <w:b/>
          <w:i/>
        </w:rPr>
        <w:t xml:space="preserve"> </w:t>
      </w:r>
      <w:r w:rsidRPr="00FF46B6">
        <w:t>Согласно п. 22.5 МУ СКИОВО,</w:t>
      </w:r>
      <w:r w:rsidRPr="00086A60">
        <w:t xml:space="preserve"> основной целью включения институциональных мероприятий является совершенствование организационной правовой структуры управления водопользованием и водным хозяйством, планирования на региональном и бассейновом уровне</w:t>
      </w:r>
      <w:r w:rsidR="00997A9C">
        <w:t>.</w:t>
      </w:r>
    </w:p>
    <w:p w:rsidR="00086A60" w:rsidRPr="00086A60" w:rsidP="00086A60">
      <w:pPr>
        <w:spacing w:line="360" w:lineRule="auto"/>
      </w:pPr>
      <w:bookmarkStart w:id="23" w:name="_Toc274144696"/>
      <w:bookmarkStart w:id="24" w:name="_Toc275341802"/>
      <w:bookmarkStart w:id="25" w:name="_Toc308612986"/>
      <w:r w:rsidRPr="00FF46B6">
        <w:rPr>
          <w:rFonts w:asciiTheme="minorHAnsi" w:hAnsiTheme="minorHAnsi"/>
        </w:rPr>
        <w:t>Мероприятия по улучшению оперативного управления</w:t>
      </w:r>
      <w:bookmarkEnd w:id="23"/>
      <w:bookmarkEnd w:id="24"/>
      <w:bookmarkEnd w:id="25"/>
      <w:r w:rsidRPr="00FF46B6">
        <w:rPr>
          <w:rFonts w:asciiTheme="minorHAnsi" w:hAnsiTheme="minorHAnsi"/>
        </w:rPr>
        <w:t>.</w:t>
      </w:r>
      <w:r w:rsidRPr="00FF46B6">
        <w:rPr>
          <w:b/>
          <w:i/>
        </w:rPr>
        <w:t xml:space="preserve"> </w:t>
      </w:r>
      <w:r w:rsidRPr="00FF46B6">
        <w:t>Согласно п. 22.6</w:t>
      </w:r>
      <w:r w:rsidRPr="00086A60">
        <w:t xml:space="preserve"> МУ СКИОВО, </w:t>
      </w:r>
      <w:r w:rsidRPr="00B61717">
        <w:t>о</w:t>
      </w:r>
      <w:r w:rsidRPr="00086A60">
        <w:t>сновной целью включения мероприятий по улучшению оперативного управления является совершенствование функций контроля и надзора за использованием и охраной водных объектов, совершенствование оперативных функций на региональном и бассейновом уровне.</w:t>
      </w:r>
    </w:p>
    <w:p w:rsidR="00086A60" w:rsidRPr="008E0F6B" w:rsidP="00086A60">
      <w:pPr>
        <w:spacing w:line="360" w:lineRule="auto"/>
        <w:rPr>
          <w:b/>
          <w:i/>
        </w:rPr>
      </w:pPr>
      <w:bookmarkStart w:id="26" w:name="_Toc274144697"/>
      <w:bookmarkStart w:id="27" w:name="_Toc275341803"/>
      <w:bookmarkStart w:id="28" w:name="_Toc308612987"/>
      <w:r w:rsidRPr="00FF46B6">
        <w:rPr>
          <w:rFonts w:asciiTheme="minorHAnsi" w:hAnsiTheme="minorHAnsi"/>
        </w:rPr>
        <w:t>Структурные мероприятия</w:t>
      </w:r>
      <w:bookmarkEnd w:id="26"/>
      <w:bookmarkEnd w:id="27"/>
      <w:bookmarkEnd w:id="28"/>
      <w:r w:rsidRPr="00FF46B6">
        <w:rPr>
          <w:rFonts w:asciiTheme="minorHAnsi" w:hAnsiTheme="minorHAnsi"/>
        </w:rPr>
        <w:t>.</w:t>
      </w:r>
      <w:r w:rsidRPr="00FF46B6">
        <w:rPr>
          <w:b/>
          <w:i/>
        </w:rPr>
        <w:t xml:space="preserve"> </w:t>
      </w:r>
      <w:r w:rsidRPr="00FF46B6">
        <w:t xml:space="preserve">Согласно п. 22.7 МУ СКИОВО, </w:t>
      </w:r>
      <w:r w:rsidRPr="00FF46B6" w:rsidR="00DE6935">
        <w:t>основной</w:t>
      </w:r>
      <w:r w:rsidRPr="008E0F6B" w:rsidR="00DE6935">
        <w:t xml:space="preserve"> целью включения </w:t>
      </w:r>
      <w:r w:rsidRPr="008E0F6B">
        <w:t>структурных мероприятий</w:t>
      </w:r>
      <w:r w:rsidRPr="008E0F6B" w:rsidR="00DE6935">
        <w:t xml:space="preserve"> является реализация водоохранных, водохозяйственных мероприятий, обеспеченных проектно-сметной документацией, финансированием из средств бюджетов всех уровней в пределах полномочий, внебюджетных источников, техническими средствами.</w:t>
      </w:r>
    </w:p>
    <w:p w:rsidR="00086A60" w:rsidRPr="00086A60" w:rsidP="00086A60">
      <w:pPr>
        <w:spacing w:line="360" w:lineRule="auto"/>
      </w:pPr>
      <w:r w:rsidRPr="00086A60">
        <w:t>Все мероприятия сопровождаются комплексной оценкой, которая проведена на основании методик, позволяющих учитывать не только финансово-экономические, но и экологические и социальные факторы.</w:t>
      </w:r>
    </w:p>
    <w:p w:rsidR="004D62BC" w:rsidRPr="004D62BC" w:rsidP="004D62BC">
      <w:pPr>
        <w:spacing w:line="360" w:lineRule="auto"/>
      </w:pPr>
      <w:r w:rsidRPr="004D62BC">
        <w:t>При проведении комплексной оценки программы мероприят</w:t>
      </w:r>
      <w:r w:rsidR="00CC2824">
        <w:t>ий СКИОВО особое внимание уделяется</w:t>
      </w:r>
      <w:r w:rsidRPr="004D62BC">
        <w:t xml:space="preserve"> обоснованию реальности их реализации в установленные сроки, исходя из имеющихся материальных ресурсов, а также промышленного, интеллектуального, социально-культурного и кадрового потенциала территории бассейна р. </w:t>
      </w:r>
      <w:r w:rsidR="00356734">
        <w:t>Енисей</w:t>
      </w:r>
      <w:r w:rsidRPr="004D62BC">
        <w:t>.</w:t>
      </w:r>
    </w:p>
    <w:p w:rsidR="00480882" w:rsidRPr="005D009C" w:rsidP="00DE6935">
      <w:pPr>
        <w:pStyle w:val="Heading1"/>
        <w:keepNext w:val="0"/>
        <w:widowControl w:val="0"/>
        <w:numPr>
          <w:ilvl w:val="0"/>
          <w:numId w:val="0"/>
        </w:numPr>
        <w:spacing w:line="360" w:lineRule="auto"/>
        <w:jc w:val="center"/>
        <w:rPr>
          <w:rFonts w:ascii="Times New Roman" w:hAnsi="Times New Roman" w:cs="Times New Roman"/>
          <w:sz w:val="28"/>
          <w:szCs w:val="28"/>
        </w:rPr>
      </w:pPr>
      <w:bookmarkStart w:id="29" w:name="_Toc321405894"/>
      <w:r>
        <w:rPr>
          <w:rFonts w:ascii="Times New Roman" w:hAnsi="Times New Roman" w:cs="Times New Roman"/>
          <w:sz w:val="28"/>
          <w:szCs w:val="28"/>
        </w:rPr>
        <w:t xml:space="preserve">2 </w:t>
      </w:r>
      <w:r w:rsidRPr="005D009C" w:rsidR="00011A48">
        <w:rPr>
          <w:rFonts w:ascii="Times New Roman" w:hAnsi="Times New Roman" w:cs="Times New Roman"/>
          <w:sz w:val="28"/>
          <w:szCs w:val="28"/>
        </w:rPr>
        <w:t>О</w:t>
      </w:r>
      <w:r w:rsidRPr="005D009C">
        <w:rPr>
          <w:rFonts w:ascii="Times New Roman" w:hAnsi="Times New Roman" w:cs="Times New Roman"/>
          <w:sz w:val="28"/>
          <w:szCs w:val="28"/>
        </w:rPr>
        <w:t>ценк</w:t>
      </w:r>
      <w:r w:rsidRPr="005D009C" w:rsidR="00011A48">
        <w:rPr>
          <w:rFonts w:ascii="Times New Roman" w:hAnsi="Times New Roman" w:cs="Times New Roman"/>
          <w:sz w:val="28"/>
          <w:szCs w:val="28"/>
        </w:rPr>
        <w:t>а</w:t>
      </w:r>
      <w:r w:rsidRPr="005D009C">
        <w:rPr>
          <w:rFonts w:ascii="Times New Roman" w:hAnsi="Times New Roman" w:cs="Times New Roman"/>
          <w:sz w:val="28"/>
          <w:szCs w:val="28"/>
        </w:rPr>
        <w:t xml:space="preserve"> затрат</w:t>
      </w:r>
      <w:r w:rsidRPr="005D009C" w:rsidR="00011A48">
        <w:rPr>
          <w:rFonts w:ascii="Times New Roman" w:hAnsi="Times New Roman" w:cs="Times New Roman"/>
          <w:sz w:val="28"/>
          <w:szCs w:val="28"/>
        </w:rPr>
        <w:t xml:space="preserve"> на реализацию программных мероприятий</w:t>
      </w:r>
      <w:bookmarkEnd w:id="15"/>
      <w:bookmarkEnd w:id="29"/>
    </w:p>
    <w:p w:rsidR="004D62BC" w:rsidRPr="00FF46B6" w:rsidP="004D62BC">
      <w:pPr>
        <w:spacing w:line="360" w:lineRule="auto"/>
        <w:rPr>
          <w:szCs w:val="28"/>
        </w:rPr>
      </w:pPr>
      <w:bookmarkEnd w:id="16"/>
      <w:bookmarkEnd w:id="17"/>
      <w:bookmarkEnd w:id="18"/>
      <w:bookmarkEnd w:id="19"/>
      <w:r w:rsidRPr="004D62BC">
        <w:rPr>
          <w:szCs w:val="28"/>
        </w:rPr>
        <w:t xml:space="preserve">Решение задачи определения необходимых финансовых затрат на реализацию программы мероприятий, разрабатываемых в рамках СКИОВО, базируется на методических положениях </w:t>
      </w:r>
      <w:r w:rsidR="006F1027">
        <w:rPr>
          <w:szCs w:val="28"/>
        </w:rPr>
        <w:t>общеэкономических исследований.</w:t>
      </w:r>
    </w:p>
    <w:p w:rsidR="004D62BC" w:rsidRPr="004D62BC" w:rsidP="004D62BC">
      <w:pPr>
        <w:spacing w:line="360" w:lineRule="auto"/>
        <w:rPr>
          <w:szCs w:val="28"/>
        </w:rPr>
      </w:pPr>
      <w:r w:rsidRPr="004D62BC">
        <w:rPr>
          <w:szCs w:val="28"/>
        </w:rPr>
        <w:t xml:space="preserve">В расчет потребности финансовых ресурсов для реализации мероприятий СКИОВО включены инвестиционные затраты, отражающие в сумме финансовые потребности участников реализации Схемы в капитальных вложениях как в материальные, так и в нематериальные активы, и ежегодные затраты на отдельные виды работ, связанные с планируемой деятельностью субъектов водохозяйственной деятельности. </w:t>
      </w:r>
    </w:p>
    <w:p w:rsidR="004D62BC" w:rsidRPr="004D62BC" w:rsidP="004D62BC">
      <w:pPr>
        <w:spacing w:line="360" w:lineRule="auto"/>
        <w:rPr>
          <w:szCs w:val="28"/>
        </w:rPr>
      </w:pPr>
      <w:r w:rsidRPr="004D62BC">
        <w:rPr>
          <w:szCs w:val="28"/>
        </w:rPr>
        <w:t xml:space="preserve">К инвестиционным затратам традиционно относятся затраты, осуществляемые на инвестиционной стадии реализации проекта. Они включают в себя финансовые затраты на следующие направления деятельности по всем типам мероприятий СКИОВО: </w:t>
      </w:r>
    </w:p>
    <w:p w:rsidR="004D62BC" w:rsidRPr="004D62BC" w:rsidP="004D62BC">
      <w:pPr>
        <w:spacing w:line="360" w:lineRule="auto"/>
        <w:rPr>
          <w:szCs w:val="28"/>
        </w:rPr>
      </w:pPr>
      <w:r w:rsidRPr="004D62BC">
        <w:rPr>
          <w:szCs w:val="28"/>
        </w:rPr>
        <w:t xml:space="preserve">- прикладные научные исследования, имеющие фундаментальный характер для реализации мероприятий СКИОВО и создающие научное обоснование комплекса мероприятий, проводимых в бассейне р. </w:t>
      </w:r>
      <w:r w:rsidR="00356734">
        <w:rPr>
          <w:szCs w:val="28"/>
        </w:rPr>
        <w:t>Енисей</w:t>
      </w:r>
      <w:r w:rsidRPr="004D62BC">
        <w:rPr>
          <w:szCs w:val="28"/>
        </w:rPr>
        <w:t xml:space="preserve">, а также научные исследования, имеющие прикладной характер для решения локальных проблем, возникающих при реализации СКИОВО; </w:t>
      </w:r>
    </w:p>
    <w:p w:rsidR="004D62BC" w:rsidRPr="004D62BC" w:rsidP="004D62BC">
      <w:pPr>
        <w:spacing w:line="360" w:lineRule="auto"/>
        <w:rPr>
          <w:szCs w:val="28"/>
        </w:rPr>
      </w:pPr>
      <w:r w:rsidRPr="004D62BC">
        <w:rPr>
          <w:szCs w:val="28"/>
        </w:rPr>
        <w:t xml:space="preserve">- создание и развитие информационно-аналитического обеспечения деятельности по достижению целевого состояния бассейна р. </w:t>
      </w:r>
      <w:r w:rsidR="00356734">
        <w:rPr>
          <w:szCs w:val="28"/>
        </w:rPr>
        <w:t>Енисей</w:t>
      </w:r>
      <w:r w:rsidRPr="004D62BC">
        <w:rPr>
          <w:szCs w:val="28"/>
        </w:rPr>
        <w:t>: бассейновых геоинформационных системных моделей для оперативного принятия решений при выполнении функций управления водным хозяйством;</w:t>
      </w:r>
    </w:p>
    <w:p w:rsidR="004D62BC" w:rsidRPr="004D62BC" w:rsidP="004D62BC">
      <w:pPr>
        <w:spacing w:line="360" w:lineRule="auto"/>
        <w:rPr>
          <w:szCs w:val="28"/>
        </w:rPr>
      </w:pPr>
      <w:r w:rsidRPr="004D62BC">
        <w:rPr>
          <w:szCs w:val="28"/>
        </w:rPr>
        <w:t>- обеспечение координации, ведения организационного мониторинга и корректировки реализации мероприятий СКИОВО;</w:t>
      </w:r>
    </w:p>
    <w:p w:rsidR="004D62BC" w:rsidRPr="004D62BC" w:rsidP="004D62BC">
      <w:pPr>
        <w:spacing w:line="360" w:lineRule="auto"/>
        <w:rPr>
          <w:szCs w:val="28"/>
        </w:rPr>
      </w:pPr>
      <w:r w:rsidRPr="004D62BC">
        <w:rPr>
          <w:szCs w:val="28"/>
        </w:rPr>
        <w:t>- установление и обустройство водоохранных зон и прибрежных защитных полос водных объектов и др.</w:t>
      </w:r>
    </w:p>
    <w:p w:rsidR="004D62BC" w:rsidRPr="004D62BC" w:rsidP="004D62BC">
      <w:pPr>
        <w:spacing w:line="360" w:lineRule="auto"/>
        <w:rPr>
          <w:szCs w:val="28"/>
        </w:rPr>
      </w:pPr>
      <w:r w:rsidRPr="004D62BC">
        <w:rPr>
          <w:szCs w:val="28"/>
        </w:rPr>
        <w:t>Ежегодные затраты рассчитываются в соответствии с планами субъектов водохозяйственной деятельности на следующие виды работ:</w:t>
      </w:r>
    </w:p>
    <w:p w:rsidR="004D62BC" w:rsidRPr="004D62BC" w:rsidP="004D62BC">
      <w:pPr>
        <w:spacing w:line="360" w:lineRule="auto"/>
        <w:rPr>
          <w:szCs w:val="28"/>
        </w:rPr>
      </w:pPr>
      <w:r w:rsidRPr="004D62BC">
        <w:rPr>
          <w:szCs w:val="28"/>
        </w:rPr>
        <w:t>- проведение расчистки русел рек в соответствии с нормативными требованиями;</w:t>
      </w:r>
    </w:p>
    <w:p w:rsidR="004D62BC" w:rsidRPr="004D62BC" w:rsidP="004D62BC">
      <w:pPr>
        <w:spacing w:line="360" w:lineRule="auto"/>
        <w:rPr>
          <w:szCs w:val="28"/>
        </w:rPr>
      </w:pPr>
      <w:r w:rsidRPr="004D62BC">
        <w:rPr>
          <w:szCs w:val="28"/>
        </w:rPr>
        <w:t xml:space="preserve">- текущий ремонт ГТС и т.п. </w:t>
      </w:r>
    </w:p>
    <w:p w:rsidR="004D62BC" w:rsidRPr="004D62BC" w:rsidP="004D62BC">
      <w:pPr>
        <w:spacing w:line="360" w:lineRule="auto"/>
      </w:pPr>
      <w:r w:rsidRPr="004D62BC">
        <w:t>Определение стоимости фундаментальных, институциональных мероприятий и действий по улучшению оперативного управления принято по укрупненным показателям экспертной оценки капитальных и отдельных видов текущих затрат аналогичных работ.</w:t>
      </w:r>
    </w:p>
    <w:p w:rsidR="004D62BC" w:rsidRPr="00FF46B6" w:rsidP="004D62BC">
      <w:pPr>
        <w:spacing w:line="360" w:lineRule="auto"/>
      </w:pPr>
      <w:r w:rsidRPr="004D62BC">
        <w:t>Укрупненные показатели стоимости мероприятий, необходимы</w:t>
      </w:r>
      <w:r w:rsidR="00570744">
        <w:t>е</w:t>
      </w:r>
      <w:r w:rsidRPr="004D62BC">
        <w:t xml:space="preserve"> для оценки проведения инвентаризации поверхностных водных объектов, включают основны</w:t>
      </w:r>
      <w:r w:rsidR="00570744">
        <w:t>е</w:t>
      </w:r>
      <w:r w:rsidRPr="004D62BC">
        <w:t xml:space="preserve"> затрат</w:t>
      </w:r>
      <w:r w:rsidR="00570744">
        <w:t>ы</w:t>
      </w:r>
      <w:r w:rsidRPr="004D62BC">
        <w:t xml:space="preserve"> на проведение аэровизуальных наблюдений для удаленных и наиболее уязвимых к климатическим, незначительным антропогенным изменениям участков бассейна р. </w:t>
      </w:r>
      <w:r w:rsidR="00356734">
        <w:t>Енисей</w:t>
      </w:r>
      <w:r w:rsidRPr="004D62BC">
        <w:t xml:space="preserve">, на выполнение отбора проб воды в водных объектах для всех водных фаз года, на приобретение и дешифрирование космоснимков, на производство камеральных и </w:t>
      </w:r>
      <w:r w:rsidR="006F1027">
        <w:t>аналитических работ.</w:t>
      </w:r>
    </w:p>
    <w:p w:rsidR="004D62BC" w:rsidRPr="004D62BC" w:rsidP="004D62BC">
      <w:pPr>
        <w:spacing w:line="360" w:lineRule="auto"/>
      </w:pPr>
      <w:r w:rsidRPr="004D62BC">
        <w:t xml:space="preserve">Укрупненные показатели </w:t>
      </w:r>
      <w:r w:rsidR="00395D91">
        <w:t xml:space="preserve">стоимости </w:t>
      </w:r>
      <w:r w:rsidRPr="004D62BC">
        <w:t>мероприятий, необходимы</w:t>
      </w:r>
      <w:r w:rsidR="00570744">
        <w:t>е</w:t>
      </w:r>
      <w:r w:rsidRPr="004D62BC">
        <w:t xml:space="preserve"> для оценки результатов реализации мероприятий СКИОВО, уточнения целевых показателей состояния бассейна р. </w:t>
      </w:r>
      <w:r w:rsidR="00D146DD">
        <w:t>Енисей</w:t>
      </w:r>
      <w:r w:rsidRPr="004D62BC">
        <w:t xml:space="preserve">, включают </w:t>
      </w:r>
      <w:r w:rsidR="00570744">
        <w:t xml:space="preserve">затраты на </w:t>
      </w:r>
      <w:r w:rsidRPr="004D62BC">
        <w:t>проведени</w:t>
      </w:r>
      <w:r w:rsidR="00570744">
        <w:t>е</w:t>
      </w:r>
      <w:r w:rsidRPr="004D62BC">
        <w:t xml:space="preserve"> работ, периодичностью один раз в пять лет, по сбору статистической информации, контрольному отбору проб воды для оценки химического, биологического загрязнения воды водных объектов, камеральных, аналитических работ, </w:t>
      </w:r>
      <w:r w:rsidR="00570744">
        <w:t xml:space="preserve">на </w:t>
      </w:r>
      <w:r w:rsidRPr="004D62BC">
        <w:t>подготовку отчетных материалов и предложений по корректировке проектов СКИОВО.</w:t>
      </w:r>
    </w:p>
    <w:p w:rsidR="004D62BC" w:rsidRPr="004D62BC" w:rsidP="004D62BC">
      <w:pPr>
        <w:spacing w:line="360" w:lineRule="auto"/>
      </w:pPr>
      <w:r w:rsidRPr="004D62BC">
        <w:t xml:space="preserve">Укрупненные показатели </w:t>
      </w:r>
      <w:r w:rsidR="00395D91">
        <w:t xml:space="preserve">стоимости </w:t>
      </w:r>
      <w:r w:rsidRPr="004D62BC">
        <w:t>мероприятий, необходимы</w:t>
      </w:r>
      <w:r w:rsidR="00570744">
        <w:t>е</w:t>
      </w:r>
      <w:r w:rsidRPr="004D62BC">
        <w:t xml:space="preserve"> для оценки организации гидрохимического, гидробиологического, ихтиологического мониторинга, возобновления отдельных видов наблюдений включают затраты на создание соответствующих постов, проведение регламентированного минимального отбора проб воды, их лабораторный анализ, заработную плату наблюдателей, ежегодные натурные ихтиологические исследования с применением авиатранспорта.</w:t>
      </w:r>
    </w:p>
    <w:p w:rsidR="004D62BC" w:rsidRPr="004D62BC" w:rsidP="004D62BC">
      <w:pPr>
        <w:spacing w:line="360" w:lineRule="auto"/>
      </w:pPr>
      <w:r w:rsidRPr="004D62BC">
        <w:t xml:space="preserve">Укрупненные показатели </w:t>
      </w:r>
      <w:r w:rsidR="00395D91">
        <w:t xml:space="preserve">стоимости </w:t>
      </w:r>
      <w:r w:rsidRPr="004D62BC">
        <w:t>мероприятий, необходимы</w:t>
      </w:r>
      <w:r w:rsidR="00570744">
        <w:t>е</w:t>
      </w:r>
      <w:r w:rsidRPr="004D62BC">
        <w:t xml:space="preserve"> для оценки установления и закрепления на местности границ водоохранных зон и прибрежных защитных полос водных объектов бассейна р. </w:t>
      </w:r>
      <w:r w:rsidR="00D146DD">
        <w:t>Енисей</w:t>
      </w:r>
      <w:r w:rsidRPr="004D62BC">
        <w:t>, приняты в соответствии с укрупненными удельными показателями стоимости водохозяйственных и водоохранных работ и мероприятий, 2008 г. [1].</w:t>
      </w:r>
    </w:p>
    <w:p w:rsidR="004D62BC" w:rsidRPr="004D62BC" w:rsidP="004D62BC">
      <w:pPr>
        <w:spacing w:line="360" w:lineRule="auto"/>
      </w:pPr>
      <w:r w:rsidRPr="004D62BC">
        <w:t>В программу мероприятий СКИОВО по снижению антропогенного загрязнения водных объектов также включены, по принципу целесообразности, мероприятия, указанные в планах водопользователей. При отборе таких мероприятий использовались следующие критерии:</w:t>
      </w:r>
    </w:p>
    <w:p w:rsidR="004D62BC" w:rsidRPr="004D62BC" w:rsidP="004D62BC">
      <w:pPr>
        <w:spacing w:line="360" w:lineRule="auto"/>
      </w:pPr>
      <w:r w:rsidRPr="004D62BC">
        <w:t>- срок выполнения мероприятий, совпадающий со сроками реализации СКИОВО;</w:t>
      </w:r>
    </w:p>
    <w:p w:rsidR="004D62BC" w:rsidRPr="004D62BC" w:rsidP="004D62BC">
      <w:pPr>
        <w:spacing w:line="360" w:lineRule="auto"/>
      </w:pPr>
      <w:r w:rsidRPr="004D62BC">
        <w:t>- вклад мероприятия в решение ключевой проблемы в масштабе бассейна, в т.ч. в объеме эксплуатационной деятельности водопользователя;</w:t>
      </w:r>
    </w:p>
    <w:p w:rsidR="004D62BC" w:rsidRPr="004D62BC" w:rsidP="004D62BC">
      <w:pPr>
        <w:spacing w:line="360" w:lineRule="auto"/>
      </w:pPr>
      <w:r w:rsidRPr="004D62BC">
        <w:t>- прямой экологический эффект как целевой результат реализации мероприятия (мероприятие для которого экологический эффект проявляется как косвенный результат не рассматривается).</w:t>
      </w:r>
    </w:p>
    <w:p w:rsidR="004D62BC" w:rsidRPr="00FF46B6" w:rsidP="004D62BC">
      <w:pPr>
        <w:spacing w:line="360" w:lineRule="auto"/>
      </w:pPr>
      <w:r w:rsidRPr="004D62BC">
        <w:t>Для мероприятий, осуществляемых водопользователем ежегодно, принята пролонгация на перспективу до 2030 года. Данное предположение обосновано тем, что планирование природоохранной деятельности осуществляется на предприятиях с периодичностью от 3 до 5 лет, что связано с согласовани</w:t>
      </w:r>
      <w:r w:rsidR="006F1027">
        <w:t>ем разрешительной документации.</w:t>
      </w:r>
    </w:p>
    <w:p w:rsidR="004D62BC" w:rsidRPr="004D62BC" w:rsidP="004D62BC">
      <w:pPr>
        <w:spacing w:line="360" w:lineRule="auto"/>
      </w:pPr>
      <w:r w:rsidRPr="004D62BC">
        <w:t>При определении стоимости мероприятий в расчет принимались следующие показатели удельной стоимости строительства объектов:</w:t>
      </w:r>
    </w:p>
    <w:p w:rsidR="004D62BC" w:rsidRPr="004D62BC" w:rsidP="004D62BC">
      <w:pPr>
        <w:spacing w:line="360" w:lineRule="auto"/>
      </w:pPr>
      <w:r w:rsidRPr="004D62BC">
        <w:t>- строительство сооружений механической очистки для снижения загрязнения, поступающего с территорий населенных пунктов с ливневыми стоками: 41 руб./м</w:t>
      </w:r>
      <w:r w:rsidRPr="004D62BC">
        <w:rPr>
          <w:vertAlign w:val="superscript"/>
        </w:rPr>
        <w:t>3</w:t>
      </w:r>
      <w:r w:rsidRPr="004D62BC">
        <w:t xml:space="preserve"> мощности очистных (по рекомендациям экспертов в области водного хозяйства)</w:t>
      </w:r>
      <w:r w:rsidRPr="006C1E15" w:rsidR="006C1E15">
        <w:t xml:space="preserve"> [1]</w:t>
      </w:r>
      <w:r w:rsidRPr="004D62BC">
        <w:t>;</w:t>
      </w:r>
    </w:p>
    <w:p w:rsidR="004D62BC" w:rsidRPr="004D62BC" w:rsidP="004D62BC">
      <w:pPr>
        <w:spacing w:line="360" w:lineRule="auto"/>
      </w:pPr>
      <w:r w:rsidRPr="004D62BC">
        <w:t xml:space="preserve">- организация сбора поверхностного стока – капитальный ремонт отводящих лотков </w:t>
      </w:r>
      <w:r w:rsidRPr="006F1027" w:rsidR="006F1027">
        <w:noBreakHyphen/>
      </w:r>
      <w:r w:rsidRPr="004D62BC">
        <w:t xml:space="preserve"> 836 тыс. руб./км, строит</w:t>
      </w:r>
      <w:r w:rsidR="006C1E15">
        <w:t>ельство отводящих лотков – 2607</w:t>
      </w:r>
      <w:r w:rsidR="006C1E15">
        <w:rPr>
          <w:lang w:val="en-US"/>
        </w:rPr>
        <w:t> </w:t>
      </w:r>
      <w:r w:rsidRPr="004D62BC">
        <w:t xml:space="preserve">тыс. руб./км </w:t>
      </w:r>
      <w:r w:rsidRPr="006C1E15" w:rsidR="006C1E15">
        <w:t>[1]</w:t>
      </w:r>
      <w:r w:rsidRPr="004D62BC" w:rsidR="006C1E15">
        <w:t>;</w:t>
      </w:r>
    </w:p>
    <w:p w:rsidR="004D62BC" w:rsidRPr="006C1E15" w:rsidP="004D62BC">
      <w:pPr>
        <w:spacing w:line="360" w:lineRule="auto"/>
      </w:pPr>
      <w:r w:rsidRPr="004D62BC">
        <w:t xml:space="preserve">- установление водоохранных зон водных объектов и закрепление их на местности – 80,8 тыс. руб./км </w:t>
      </w:r>
      <w:r w:rsidRPr="006C1E15" w:rsidR="006C1E15">
        <w:t>[1]</w:t>
      </w:r>
      <w:r w:rsidR="006C1E15">
        <w:t>.</w:t>
      </w:r>
    </w:p>
    <w:p w:rsidR="004D62BC" w:rsidRPr="004D62BC" w:rsidP="004D62BC">
      <w:pPr>
        <w:spacing w:line="360" w:lineRule="auto"/>
      </w:pPr>
      <w:r w:rsidRPr="004D62BC">
        <w:t>Расчет стоимости мероприятий производится с использованием показателей, включаемых в федеральные, региональные и муниципальные программы на перспективу, а также укрупненных показателей экспертной оценки капитальных и отдельных видов текущих затрат [2].</w:t>
      </w:r>
    </w:p>
    <w:p w:rsidR="004D62BC" w:rsidRPr="004D62BC" w:rsidP="004D62BC">
      <w:pPr>
        <w:spacing w:line="360" w:lineRule="auto"/>
        <w:rPr>
          <w:bCs/>
        </w:rPr>
      </w:pPr>
      <w:r w:rsidRPr="004D62BC">
        <w:t>При расчете стоимости мероприятий по укрупненным показателям к расценкам применен территориальный коэффициент,</w:t>
      </w:r>
      <w:r w:rsidRPr="004D62BC">
        <w:rPr>
          <w:bCs/>
        </w:rPr>
        <w:t xml:space="preserve"> учитывающий природно-климатические и местные условия, составляющий для Красноярского края – 1,49</w:t>
      </w:r>
      <w:r w:rsidR="0003777A">
        <w:rPr>
          <w:bCs/>
        </w:rPr>
        <w:t xml:space="preserve">, Республики Тыва – 1,45, Республики Хакасия – 1,29, Иркутской области – 1,55. </w:t>
      </w:r>
      <w:r w:rsidRPr="004D62BC">
        <w:rPr>
          <w:bCs/>
        </w:rPr>
        <w:t>[1, прил</w:t>
      </w:r>
      <w:r w:rsidR="00CC2824">
        <w:rPr>
          <w:bCs/>
        </w:rPr>
        <w:t>ожение</w:t>
      </w:r>
      <w:r w:rsidRPr="004D62BC">
        <w:rPr>
          <w:bCs/>
        </w:rPr>
        <w:t xml:space="preserve"> 1].</w:t>
      </w:r>
    </w:p>
    <w:p w:rsidR="004D62BC" w:rsidRPr="004D62BC" w:rsidP="004D62BC">
      <w:pPr>
        <w:spacing w:line="360" w:lineRule="auto"/>
        <w:rPr>
          <w:bCs/>
        </w:rPr>
      </w:pPr>
      <w:r w:rsidRPr="004D62BC">
        <w:rPr>
          <w:bCs/>
        </w:rPr>
        <w:t>Стоимость всех мероприятий, включая перспективные до 2030 года, приведена в ценах на 01.01.2011.</w:t>
      </w:r>
    </w:p>
    <w:p w:rsidR="004D62BC" w:rsidP="004D62BC">
      <w:pPr>
        <w:spacing w:line="360" w:lineRule="auto"/>
      </w:pPr>
      <w:r w:rsidRPr="004D62BC">
        <w:t xml:space="preserve">Индексация стоимости мероприятий произведена с использованием индексов-дефляторов Росстата и расчетов КО-Инвест (1.2. Индексы цен по капитальным вложениям и элементам их технологической структуры в отраслевом разрезе, раздел </w:t>
      </w:r>
      <w:r w:rsidR="009027C7">
        <w:t>«</w:t>
      </w:r>
      <w:r w:rsidRPr="004D62BC">
        <w:t>Капитальные вложения</w:t>
      </w:r>
      <w:r w:rsidR="009027C7">
        <w:t>»</w:t>
      </w:r>
      <w:r w:rsidRPr="004D62BC">
        <w:t xml:space="preserve">, пункт </w:t>
      </w:r>
      <w:r w:rsidR="009027C7">
        <w:t>«</w:t>
      </w:r>
      <w:r w:rsidRPr="004D62BC">
        <w:t>строительство</w:t>
      </w:r>
      <w:r w:rsidR="009027C7">
        <w:t>»</w:t>
      </w:r>
      <w:r w:rsidRPr="004D62BC">
        <w:t>), а также индексов цен производителей по видам экономической деятельности до 2013 года (письмо Минэкономразвития от 27.08.2010).</w:t>
      </w:r>
    </w:p>
    <w:p w:rsidR="008243B7" w:rsidRPr="005D009C" w:rsidP="00CB2DFB">
      <w:pPr>
        <w:pStyle w:val="Heading1"/>
        <w:numPr>
          <w:ilvl w:val="0"/>
          <w:numId w:val="0"/>
        </w:numPr>
        <w:tabs>
          <w:tab w:val="left" w:pos="-3119"/>
        </w:tabs>
        <w:spacing w:line="360" w:lineRule="auto"/>
        <w:jc w:val="center"/>
        <w:rPr>
          <w:rFonts w:ascii="Times New Roman" w:hAnsi="Times New Roman" w:cs="Times New Roman"/>
          <w:sz w:val="28"/>
          <w:szCs w:val="28"/>
        </w:rPr>
      </w:pPr>
      <w:bookmarkStart w:id="30" w:name="_Toc248660517"/>
      <w:bookmarkStart w:id="31" w:name="_Ref249495537"/>
      <w:bookmarkStart w:id="32" w:name="_Toc249500896"/>
      <w:bookmarkStart w:id="33" w:name="_Toc249521096"/>
      <w:bookmarkStart w:id="34" w:name="_Toc308531049"/>
      <w:bookmarkStart w:id="35" w:name="_Toc308612991"/>
      <w:bookmarkStart w:id="36" w:name="_Toc308783959"/>
      <w:bookmarkStart w:id="37" w:name="_Toc317262173"/>
      <w:bookmarkStart w:id="38" w:name="_Toc321405895"/>
      <w:bookmarkStart w:id="39" w:name="_Toc257655186"/>
      <w:r>
        <w:rPr>
          <w:rFonts w:ascii="Times New Roman" w:hAnsi="Times New Roman" w:cs="Times New Roman"/>
          <w:sz w:val="28"/>
          <w:szCs w:val="28"/>
        </w:rPr>
        <w:t xml:space="preserve">3 </w:t>
      </w:r>
      <w:r w:rsidRPr="005D009C">
        <w:rPr>
          <w:rFonts w:ascii="Times New Roman" w:hAnsi="Times New Roman" w:cs="Times New Roman"/>
          <w:sz w:val="28"/>
          <w:szCs w:val="28"/>
        </w:rPr>
        <w:t>Оценка предотвращенных ущербов и эффективности программных мероприятий</w:t>
      </w:r>
      <w:bookmarkEnd w:id="30"/>
      <w:bookmarkEnd w:id="31"/>
      <w:bookmarkEnd w:id="32"/>
      <w:bookmarkEnd w:id="33"/>
      <w:bookmarkEnd w:id="34"/>
      <w:bookmarkEnd w:id="35"/>
      <w:bookmarkEnd w:id="36"/>
      <w:bookmarkEnd w:id="37"/>
      <w:bookmarkEnd w:id="38"/>
    </w:p>
    <w:p w:rsidR="00E9167F" w:rsidRPr="00E9167F" w:rsidP="00E9167F">
      <w:pPr>
        <w:spacing w:line="360" w:lineRule="auto"/>
      </w:pPr>
      <w:r w:rsidRPr="00E9167F">
        <w:t>Оценка экономической эффективности комплекса водохозяйственных и водоохранных мероприятий, рассматриваемых в СКИОВО, базируется на сопоставлении затрат и результатов, и конкретизируется применительно к особенностям их реализации в специфических региональных и водохозяйственных условиях.</w:t>
      </w:r>
    </w:p>
    <w:p w:rsidR="00E9167F" w:rsidRPr="00E9167F" w:rsidP="00E9167F">
      <w:pPr>
        <w:spacing w:line="360" w:lineRule="auto"/>
      </w:pPr>
      <w:r w:rsidRPr="00E9167F">
        <w:t>В настоящее время отсутствует принятая на федеральном уровне методика оценки экономической эффективности для мероприятий по использованию, охране и развитию водохозяйственной системы РФ. В действующих нормативн</w:t>
      </w:r>
      <w:r w:rsidR="00CB2DFB">
        <w:t>ых</w:t>
      </w:r>
      <w:r w:rsidRPr="00E9167F">
        <w:t xml:space="preserve"> методических документах природно-ресурсной сферы содержатся положения по определению отдельных показателей эффективности. В связи с этим для расчетов эффекта, затрат и их сопоставления в целях определения эффективных вариантов были применены методические положения как действующих документов, так и экспертные оценки.</w:t>
      </w:r>
    </w:p>
    <w:p w:rsidR="00E9167F" w:rsidP="00E9167F">
      <w:pPr>
        <w:spacing w:line="360" w:lineRule="auto"/>
      </w:pPr>
      <w:r w:rsidRPr="00E9167F">
        <w:t>Для проведения комплексной оценки экономической эффективности рассматриваемых вариантов для инвестиционных обоснований проектов, внедряемых в рамках бассейна и по водохозяйственным участкам, необходимы целевые проектные, программные разработки и предварительные оценки возможных последствий их внедрения. Формирование результатов в рамках обозначенной территории подчинено принципу суммации и возрастает по мере расширения до границ бассейна.</w:t>
      </w:r>
    </w:p>
    <w:p w:rsidR="00294595" w:rsidRPr="00294595" w:rsidP="00CB2DFB">
      <w:pPr>
        <w:pStyle w:val="Heading2"/>
        <w:spacing w:after="120" w:line="360" w:lineRule="auto"/>
        <w:jc w:val="center"/>
        <w:rPr>
          <w:rFonts w:ascii="Times New Roman" w:hAnsi="Times New Roman" w:cs="Times New Roman"/>
          <w:i w:val="0"/>
        </w:rPr>
      </w:pPr>
      <w:bookmarkStart w:id="40" w:name="_Toc321405896"/>
      <w:r>
        <w:rPr>
          <w:rFonts w:ascii="Times New Roman" w:hAnsi="Times New Roman" w:cs="Times New Roman"/>
          <w:i w:val="0"/>
        </w:rPr>
        <w:t xml:space="preserve">3.1 </w:t>
      </w:r>
      <w:r w:rsidRPr="00294595">
        <w:rPr>
          <w:rFonts w:ascii="Times New Roman" w:hAnsi="Times New Roman" w:cs="Times New Roman"/>
          <w:i w:val="0"/>
        </w:rPr>
        <w:t>Оценка ущерба от загрязнения водных ресурсов</w:t>
      </w:r>
      <w:bookmarkEnd w:id="40"/>
    </w:p>
    <w:p w:rsidR="004B084C" w:rsidRPr="004B084C" w:rsidP="004B084C">
      <w:pPr>
        <w:spacing w:line="360" w:lineRule="auto"/>
      </w:pPr>
      <w:bookmarkStart w:id="41" w:name="_Toc270978143"/>
      <w:bookmarkStart w:id="42" w:name="_Toc311733413"/>
      <w:r w:rsidRPr="004B084C">
        <w:t>Оценка величины предотвращенного экологического ущерба от загрязнения водных ресурсов проводится в соответствии с Методикой определения предотвращенного экологического ущерба [4] на основе региональных показателей удельного ущерба, представляющих собой удельные стоимостные оценки ущерба на единицу (1 условную тонну) приведенной массы загрязняющих веществ.</w:t>
      </w:r>
      <w:bookmarkEnd w:id="41"/>
      <w:r w:rsidRPr="004B084C">
        <w:t xml:space="preserve"> </w:t>
      </w:r>
    </w:p>
    <w:p w:rsidR="004B084C" w:rsidRPr="004B084C" w:rsidP="004B084C">
      <w:pPr>
        <w:spacing w:line="360" w:lineRule="auto"/>
      </w:pPr>
      <w:bookmarkStart w:id="43" w:name="_Toc270978144"/>
      <w:r w:rsidRPr="004B084C">
        <w:t>Расчетные формулы имеют следующий вид:</w:t>
      </w:r>
      <w:bookmarkEnd w:id="43"/>
    </w:p>
    <w:p w:rsidR="004B084C" w:rsidRPr="004B084C" w:rsidP="00C23C5F">
      <w:pPr>
        <w:spacing w:before="120" w:after="120" w:line="360" w:lineRule="auto"/>
      </w:pPr>
      <m:oMath>
        <m:sSubSup>
          <m:sSubSupPr>
            <m:ctrlPr>
              <w:rPr>
                <w:rFonts w:ascii="Cambria Math" w:hAnsi="Cambria Math"/>
                <w:i/>
              </w:rPr>
            </m:ctrlPr>
          </m:sSubSupPr>
          <m:e>
            <m:r>
              <w:rPr>
                <w:rFonts w:ascii="Cambria Math" w:hAnsi="Cambria Math"/>
              </w:rPr>
              <m:t>У</m:t>
            </m:r>
          </m:e>
          <m:sub>
            <m:r>
              <w:rPr>
                <w:rFonts w:ascii="Cambria Math" w:hAnsi="Cambria Math"/>
              </w:rPr>
              <m:t>ПР</m:t>
            </m:r>
            <m:r>
              <m:rPr>
                <m:sty m:val="bi"/>
              </m:rPr>
              <w:rPr>
                <w:rFonts w:ascii="Cambria Math" w:hAnsi="Cambria Math"/>
              </w:rPr>
              <m:t>r</m:t>
            </m:r>
            <m:r>
              <w:rPr>
                <w:rFonts w:ascii="Cambria Math" w:hAnsi="Cambria Math"/>
              </w:rPr>
              <m:t>∙</m:t>
            </m:r>
            <m:r>
              <m:rPr>
                <m:sty m:val="bi"/>
              </m:rPr>
              <w:rPr>
                <w:rFonts w:ascii="Cambria Math" w:hAnsi="Cambria Math"/>
                <w:lang w:val="en-US"/>
              </w:rPr>
              <m:t>n</m:t>
            </m:r>
          </m:sub>
          <m:sup>
            <m:r>
              <w:rPr>
                <w:rFonts w:ascii="Cambria Math" w:hAnsi="Cambria Math"/>
              </w:rPr>
              <m:t>в</m:t>
            </m:r>
          </m:sup>
        </m:sSubSup>
        <m:r>
          <w:rPr>
            <w:rFonts w:ascii="Cambria Math" w:hAnsi="Cambria Math"/>
          </w:rPr>
          <m:t>=</m:t>
        </m:r>
        <m:nary>
          <m:naryPr>
            <m:chr m:val="∑"/>
            <m:limLoc m:val="undOvr"/>
            <m:supHide/>
            <m:ctrlPr>
              <w:rPr>
                <w:rFonts w:ascii="Cambria Math" w:hAnsi="Cambria Math"/>
                <w:i/>
              </w:rPr>
            </m:ctrlPr>
          </m:naryPr>
          <m:sub>
            <m:r>
              <m:rPr>
                <m:sty m:val="bi"/>
              </m:rPr>
              <w:rPr>
                <w:rFonts w:ascii="Cambria Math" w:hAnsi="Cambria Math"/>
              </w:rPr>
              <m:t>j</m:t>
            </m:r>
          </m:sub>
          <m:sup/>
          <m:e>
            <m:d>
              <m:dPr>
                <m:shp m:val="match"/>
                <m:ctrlPr>
                  <w:rPr>
                    <w:rFonts w:ascii="Cambria Math" w:hAnsi="Cambria Math"/>
                    <w:i/>
                  </w:rPr>
                </m:ctrlPr>
              </m:dPr>
              <m:e>
                <m:sSubSup>
                  <m:sSubSupPr>
                    <m:ctrlPr>
                      <w:rPr>
                        <w:rFonts w:ascii="Cambria Math" w:hAnsi="Cambria Math"/>
                        <w:i/>
                      </w:rPr>
                    </m:ctrlPr>
                  </m:sSubSupPr>
                  <m:e>
                    <m:r>
                      <w:rPr>
                        <w:rFonts w:ascii="Cambria Math" w:hAnsi="Cambria Math"/>
                      </w:rPr>
                      <m:t>У</m:t>
                    </m:r>
                  </m:e>
                  <m:sub>
                    <m:r>
                      <w:rPr>
                        <w:rFonts w:ascii="Cambria Math" w:hAnsi="Cambria Math"/>
                      </w:rPr>
                      <m:t>УД</m:t>
                    </m:r>
                    <m:r>
                      <m:rPr>
                        <m:sty m:val="bi"/>
                      </m:rPr>
                      <w:rPr>
                        <w:rFonts w:ascii="Cambria Math" w:hAnsi="Cambria Math"/>
                      </w:rPr>
                      <m:t>rj</m:t>
                    </m:r>
                  </m:sub>
                  <m:sup>
                    <m:r>
                      <w:rPr>
                        <w:rFonts w:ascii="Cambria Math" w:hAnsi="Cambria Math"/>
                      </w:rPr>
                      <m:t>в</m:t>
                    </m:r>
                  </m:sup>
                </m:sSubSup>
                <m:r>
                  <w:rPr>
                    <w:rFonts w:ascii="Cambria Math" w:hAnsi="Cambria Math"/>
                  </w:rPr>
                  <m:t>∙</m:t>
                </m:r>
                <m:nary>
                  <m:naryPr>
                    <m:chr m:val="∑"/>
                    <m:limLoc m:val="undOvr"/>
                    <m:ctrlPr>
                      <w:rPr>
                        <w:rFonts w:ascii="Cambria Math" w:hAnsi="Cambria Math"/>
                        <w:i/>
                      </w:rPr>
                    </m:ctrlPr>
                  </m:naryPr>
                  <m:sub>
                    <m:r>
                      <w:rPr>
                        <w:rFonts w:ascii="Cambria Math" w:hAnsi="Cambria Math"/>
                      </w:rPr>
                      <m:t>к=</m:t>
                    </m:r>
                    <m:r>
                      <m:rPr>
                        <m:sty m:val="bi"/>
                      </m:rPr>
                      <w:rPr>
                        <w:rFonts w:ascii="Cambria Math" w:hAnsi="Cambria Math"/>
                      </w:rPr>
                      <m:t>1</m:t>
                    </m:r>
                  </m:sub>
                  <m:sup>
                    <m:r>
                      <w:rPr>
                        <w:rFonts w:ascii="Cambria Math" w:hAnsi="Cambria Math"/>
                      </w:rPr>
                      <m:t>к</m:t>
                    </m:r>
                  </m:sup>
                  <m:e>
                    <m:sSubSup>
                      <m:sSubSupPr>
                        <m:ctrlPr>
                          <w:rPr>
                            <w:rFonts w:ascii="Cambria Math" w:hAnsi="Cambria Math"/>
                            <w:i/>
                          </w:rPr>
                        </m:ctrlPr>
                      </m:sSubSupPr>
                      <m:e>
                        <m:r>
                          <w:rPr>
                            <w:rFonts w:ascii="Cambria Math" w:hAnsi="Cambria Math"/>
                          </w:rPr>
                          <m:t>М</m:t>
                        </m:r>
                      </m:e>
                      <m:sub>
                        <m:r>
                          <m:rPr>
                            <m:sty m:val="bi"/>
                          </m:rPr>
                          <w:rPr>
                            <w:rFonts w:ascii="Cambria Math" w:hAnsi="Cambria Math"/>
                            <w:lang w:val="en-US"/>
                          </w:rPr>
                          <m:t>nk</m:t>
                        </m:r>
                      </m:sub>
                      <m:sup>
                        <m:r>
                          <w:rPr>
                            <w:rFonts w:ascii="Cambria Math" w:hAnsi="Cambria Math"/>
                          </w:rPr>
                          <m:t>в</m:t>
                        </m:r>
                      </m:sup>
                    </m:sSubSup>
                  </m:e>
                </m:nary>
              </m:e>
            </m:d>
            <m:r>
              <w:rPr>
                <w:rFonts w:ascii="Cambria Math" w:hAnsi="Cambria Math"/>
              </w:rPr>
              <m:t>∙</m:t>
            </m:r>
            <m:sSubSup>
              <m:sSubSupPr>
                <m:ctrlPr>
                  <w:rPr>
                    <w:rFonts w:ascii="Cambria Math" w:hAnsi="Cambria Math"/>
                    <w:i/>
                  </w:rPr>
                </m:ctrlPr>
              </m:sSubSupPr>
              <m:e>
                <m:r>
                  <w:rPr>
                    <w:rFonts w:ascii="Cambria Math" w:hAnsi="Cambria Math"/>
                  </w:rPr>
                  <m:t>К</m:t>
                </m:r>
              </m:e>
              <m:sub>
                <m:r>
                  <w:rPr>
                    <w:rFonts w:ascii="Cambria Math" w:hAnsi="Cambria Math"/>
                  </w:rPr>
                  <m:t>Э</m:t>
                </m:r>
                <m:r>
                  <m:rPr>
                    <m:sty m:val="bi"/>
                  </m:rPr>
                  <w:rPr>
                    <w:rFonts w:ascii="Cambria Math" w:hAnsi="Cambria Math"/>
                    <w:lang w:val="en-US"/>
                  </w:rPr>
                  <m:t>r</m:t>
                </m:r>
              </m:sub>
              <m:sup>
                <m:r>
                  <w:rPr>
                    <w:rFonts w:ascii="Cambria Math" w:hAnsi="Cambria Math"/>
                  </w:rPr>
                  <m:t>в</m:t>
                </m:r>
              </m:sup>
            </m:sSubSup>
          </m:e>
        </m:nary>
      </m:oMath>
      <w:r>
        <w:tab/>
      </w:r>
      <w:r>
        <w:tab/>
      </w:r>
      <w:r>
        <w:tab/>
      </w:r>
      <w:r>
        <w:tab/>
      </w:r>
      <w:r>
        <w:tab/>
        <w:t>(1)</w:t>
      </w:r>
    </w:p>
    <w:p w:rsidR="004B084C" w:rsidRPr="004B084C" w:rsidP="004B084C">
      <w:pPr>
        <w:spacing w:line="360" w:lineRule="auto"/>
      </w:pPr>
      <w:bookmarkStart w:id="44" w:name="_Toc270978146"/>
      <w:r w:rsidRPr="004B084C">
        <w:t>где</w:t>
      </w:r>
      <w:bookmarkEnd w:id="44"/>
      <w:r w:rsidRPr="004B084C">
        <w:t xml:space="preserve"> </w:t>
      </w:r>
      <m:oMath>
        <w:bookmarkStart w:id="45" w:name="_Toc270978147"/>
        <m:sSubSup>
          <m:sSubSupPr>
            <m:ctrlPr>
              <w:rPr>
                <w:rFonts w:ascii="Cambria Math" w:hAnsi="Cambria Math"/>
                <w:i/>
              </w:rPr>
            </m:ctrlPr>
          </m:sSubSupPr>
          <m:e>
            <m:r>
              <w:rPr>
                <w:rFonts w:ascii="Cambria Math" w:hAnsi="Cambria Math"/>
              </w:rPr>
              <m:t>У</m:t>
            </m:r>
          </m:e>
          <m:sub>
            <m:r>
              <w:rPr>
                <w:rFonts w:ascii="Cambria Math" w:hAnsi="Cambria Math"/>
                <w:vertAlign w:val="subscript"/>
              </w:rPr>
              <m:t>ПР</m:t>
            </m:r>
            <m:r>
              <m:rPr>
                <m:sty m:val="bi"/>
              </m:rPr>
              <w:rPr>
                <w:rFonts w:ascii="Cambria Math" w:hAnsi="Cambria Math"/>
                <w:vertAlign w:val="subscript"/>
              </w:rPr>
              <m:t>r</m:t>
            </m:r>
            <m:r>
              <w:rPr>
                <w:rFonts w:ascii="Cambria Math" w:hAnsi="Cambria Math"/>
                <w:vertAlign w:val="subscript"/>
              </w:rPr>
              <m:t>∙</m:t>
            </m:r>
            <m:r>
              <m:rPr>
                <m:sty m:val="bi"/>
              </m:rPr>
              <w:rPr>
                <w:rFonts w:ascii="Cambria Math" w:hAnsi="Cambria Math"/>
                <w:vertAlign w:val="subscript"/>
                <w:lang w:val="en-US"/>
              </w:rPr>
              <m:t>n</m:t>
            </m:r>
          </m:sub>
          <m:sup>
            <m:r>
              <w:rPr>
                <w:rFonts w:ascii="Cambria Math" w:hAnsi="Cambria Math"/>
                <w:vertAlign w:val="superscript"/>
              </w:rPr>
              <m:t>в</m:t>
            </m:r>
          </m:sup>
        </m:sSubSup>
      </m:oMath>
      <w:r w:rsidRPr="004B084C">
        <w:t xml:space="preserve">– предотвращенный экологический ущерб водным ресурсам в рассматриваемом </w:t>
      </w:r>
      <w:r w:rsidRPr="004B084C">
        <w:rPr>
          <w:i/>
        </w:rPr>
        <w:t>r</w:t>
      </w:r>
      <w:r w:rsidRPr="004B084C">
        <w:t xml:space="preserve">-том регионе в результате осуществления </w:t>
      </w:r>
      <w:r w:rsidRPr="004B084C">
        <w:rPr>
          <w:i/>
          <w:lang w:val="en-US"/>
        </w:rPr>
        <w:t>n</w:t>
      </w:r>
      <w:r w:rsidRPr="004B084C">
        <w:t xml:space="preserve">-го направления природоохранной деятельности по </w:t>
      </w:r>
      <w:r w:rsidRPr="004B084C">
        <w:rPr>
          <w:i/>
        </w:rPr>
        <w:t>к</w:t>
      </w:r>
      <w:r w:rsidRPr="004B084C">
        <w:t>-му объекту (предприятию) в течение отчетного периода времени, тыс. руб.;</w:t>
      </w:r>
      <w:bookmarkEnd w:id="45"/>
    </w:p>
    <w:p w:rsidR="004B084C" w:rsidRPr="004B084C" w:rsidP="004B084C">
      <w:pPr>
        <w:spacing w:line="360" w:lineRule="auto"/>
      </w:pPr>
      <m:oMath>
        <w:bookmarkStart w:id="46" w:name="_Toc270978148"/>
        <m:sSubSup>
          <m:sSubSupPr>
            <m:ctrlPr>
              <w:rPr>
                <w:rFonts w:ascii="Cambria Math" w:hAnsi="Cambria Math"/>
                <w:i/>
              </w:rPr>
            </m:ctrlPr>
          </m:sSubSupPr>
          <m:e>
            <m:r>
              <w:rPr>
                <w:rFonts w:ascii="Cambria Math" w:hAnsi="Cambria Math"/>
              </w:rPr>
              <m:t>У</m:t>
            </m:r>
          </m:e>
          <m:sub>
            <m:r>
              <w:rPr>
                <w:rFonts w:ascii="Cambria Math" w:hAnsi="Cambria Math"/>
              </w:rPr>
              <m:t xml:space="preserve">УД </m:t>
            </m:r>
            <m:r>
              <m:rPr>
                <m:sty m:val="bi"/>
              </m:rPr>
              <w:rPr>
                <w:rFonts w:ascii="Cambria Math" w:hAnsi="Cambria Math"/>
              </w:rPr>
              <m:t>r</m:t>
            </m:r>
            <m:r>
              <m:rPr>
                <m:sty m:val="bi"/>
              </m:rPr>
              <w:rPr>
                <w:rFonts w:ascii="Cambria Math" w:hAnsi="Cambria Math"/>
                <w:lang w:val="en-US"/>
              </w:rPr>
              <m:t>j</m:t>
            </m:r>
          </m:sub>
          <m:sup>
            <m:r>
              <w:rPr>
                <w:rFonts w:ascii="Cambria Math" w:hAnsi="Cambria Math"/>
              </w:rPr>
              <m:t>в</m:t>
            </m:r>
          </m:sup>
        </m:sSubSup>
      </m:oMath>
      <w:r w:rsidRPr="004B084C">
        <w:t xml:space="preserve"> – показатель удельного ущерба (цены загрязнения) водным ресурсам, наносимого единицей (условная тонна) приведенной массы загрязняющих веществ на конец отчетного периода для </w:t>
      </w:r>
      <w:r w:rsidRPr="004B084C">
        <w:rPr>
          <w:i/>
          <w:lang w:val="en-US"/>
        </w:rPr>
        <w:t>j</w:t>
      </w:r>
      <w:r w:rsidRPr="004B084C">
        <w:t xml:space="preserve">–го водного объекта в рассматриваемом </w:t>
      </w:r>
      <w:r w:rsidRPr="004B084C">
        <w:rPr>
          <w:i/>
          <w:lang w:val="en-US"/>
        </w:rPr>
        <w:t>r</w:t>
      </w:r>
      <w:r w:rsidRPr="004B084C">
        <w:t>-том регионе, руб./усл.</w:t>
      </w:r>
      <w: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5pt;height:17.7pt" o:oleicon="f" o:ole="" fillcolor="window">
            <v:imagedata r:id="rId6" o:title=""/>
          </v:shape>
          <o:OLEObject Type="Embed" ProgID="Equation.3" ShapeID="_x0000_i1025" DrawAspect="Content" ObjectID="_1471774756" r:id="rId7"/>
        </w:object>
      </w:r>
      <w:r w:rsidRPr="004B084C">
        <w:t>тонну (принимается по таблице</w:t>
      </w:r>
      <w:r>
        <w:t> </w:t>
      </w:r>
      <w:r w:rsidRPr="004B084C">
        <w:t>1);</w:t>
      </w:r>
      <w:bookmarkEnd w:id="46"/>
    </w:p>
    <w:p w:rsidR="004B084C" w:rsidRPr="004B084C" w:rsidP="004B084C">
      <w:pPr>
        <w:spacing w:line="360" w:lineRule="auto"/>
      </w:pPr>
      <m:oMath>
        <w:bookmarkStart w:id="47" w:name="_Toc270978149"/>
        <m:sSubSup>
          <m:sSubSupPr>
            <m:ctrlPr>
              <w:rPr>
                <w:rFonts w:ascii="Cambria Math" w:hAnsi="Cambria Math"/>
                <w:i/>
              </w:rPr>
            </m:ctrlPr>
          </m:sSubSupPr>
          <m:e>
            <m:r>
              <w:rPr>
                <w:rFonts w:ascii="Cambria Math" w:hAnsi="Cambria Math"/>
              </w:rPr>
              <m:t>М</m:t>
            </m:r>
          </m:e>
          <m:sub>
            <m:r>
              <m:rPr>
                <m:sty m:val="bi"/>
              </m:rPr>
              <w:rPr>
                <w:rFonts w:ascii="Cambria Math" w:hAnsi="Cambria Math"/>
                <w:lang w:val="en-US"/>
              </w:rPr>
              <m:t>n</m:t>
            </m:r>
            <m:r>
              <m:rPr>
                <m:sty m:val="bi"/>
              </m:rPr>
              <w:rPr>
                <w:rFonts w:ascii="Cambria Math" w:hAnsi="Cambria Math"/>
              </w:rPr>
              <m:t>k</m:t>
            </m:r>
          </m:sub>
          <m:sup>
            <m:r>
              <w:rPr>
                <w:rFonts w:ascii="Cambria Math" w:hAnsi="Cambria Math"/>
              </w:rPr>
              <m:t>в</m:t>
            </m:r>
          </m:sup>
        </m:sSubSup>
      </m:oMath>
      <w:r w:rsidRPr="004B084C">
        <w:t xml:space="preserve">– приведенная масса загрязняющих веществ, не поступивших (не допущенных к сбросу) в </w:t>
      </w:r>
      <w:r w:rsidRPr="004B084C">
        <w:rPr>
          <w:i/>
          <w:lang w:val="en-US"/>
        </w:rPr>
        <w:t>j</w:t>
      </w:r>
      <w:r w:rsidRPr="004B084C">
        <w:t xml:space="preserve">-й водный источник с </w:t>
      </w:r>
      <w:r w:rsidRPr="004B084C">
        <w:rPr>
          <w:i/>
          <w:lang w:val="en-US"/>
        </w:rPr>
        <w:t>k</w:t>
      </w:r>
      <w:r w:rsidRPr="004B084C">
        <w:t xml:space="preserve">-го объекта в результате осуществления </w:t>
      </w:r>
      <w:r w:rsidRPr="004B084C">
        <w:rPr>
          <w:i/>
          <w:lang w:val="en-US"/>
        </w:rPr>
        <w:t>n</w:t>
      </w:r>
      <w:r w:rsidRPr="004B084C">
        <w:t xml:space="preserve">-го направления природоохранной деятельности в </w:t>
      </w:r>
      <w:r w:rsidRPr="004B084C">
        <w:rPr>
          <w:i/>
          <w:lang w:val="en-US"/>
        </w:rPr>
        <w:t>r</w:t>
      </w:r>
      <w:r w:rsidRPr="004B084C">
        <w:t>-том регионе в течение отчетного периода времени, тыс. усл. тонн;</w:t>
      </w:r>
      <w:bookmarkEnd w:id="47"/>
      <w:r w:rsidRPr="004B084C">
        <w:t xml:space="preserve"> </w:t>
      </w:r>
    </w:p>
    <w:p w:rsidR="004B084C" w:rsidRPr="004B084C" w:rsidP="004B084C">
      <w:pPr>
        <w:spacing w:line="360" w:lineRule="auto"/>
      </w:pPr>
      <m:oMath>
        <w:bookmarkStart w:id="48" w:name="_Toc270978150"/>
        <m:sSubSup>
          <m:sSubSupPr>
            <m:ctrlPr>
              <w:rPr>
                <w:rFonts w:ascii="Cambria Math" w:hAnsi="Cambria Math"/>
                <w:i/>
              </w:rPr>
            </m:ctrlPr>
          </m:sSubSupPr>
          <m:e>
            <m:r>
              <w:rPr>
                <w:rFonts w:ascii="Cambria Math" w:hAnsi="Cambria Math"/>
              </w:rPr>
              <m:t>К</m:t>
            </m:r>
          </m:e>
          <m:sub>
            <m:r>
              <w:rPr>
                <w:rFonts w:ascii="Cambria Math" w:hAnsi="Cambria Math"/>
              </w:rPr>
              <m:t>Э</m:t>
            </m:r>
            <m:r>
              <m:rPr>
                <m:sty m:val="bi"/>
              </m:rPr>
              <w:rPr>
                <w:rFonts w:ascii="Cambria Math" w:hAnsi="Cambria Math"/>
              </w:rPr>
              <m:t>r</m:t>
            </m:r>
          </m:sub>
          <m:sup>
            <m:r>
              <w:rPr>
                <w:rFonts w:ascii="Cambria Math" w:hAnsi="Cambria Math"/>
              </w:rPr>
              <m:t>в</m:t>
            </m:r>
          </m:sup>
        </m:sSubSup>
      </m:oMath>
      <w:r w:rsidRPr="004B084C">
        <w:t>– коэффициент экологической ситуации и экологической значимости состояния водных объектов по бассейнам основных рек.</w:t>
      </w:r>
      <w:bookmarkEnd w:id="48"/>
    </w:p>
    <w:p w:rsidR="004B084C" w:rsidRPr="004B084C" w:rsidP="004B084C">
      <w:pPr>
        <w:spacing w:line="360" w:lineRule="auto"/>
      </w:pPr>
      <w:bookmarkStart w:id="49" w:name="_Toc270978151"/>
      <w:r w:rsidRPr="004B084C">
        <w:t>Приведенная масса загрязняющих веществ рассчитывается по следующей формуле:</w:t>
      </w:r>
      <w:bookmarkEnd w:id="49"/>
    </w:p>
    <w:p w:rsidR="004B084C" w:rsidRPr="004B084C" w:rsidP="004B084C">
      <w:pPr>
        <w:spacing w:line="360" w:lineRule="auto"/>
      </w:pPr>
      <w:bookmarkStart w:id="50" w:name="_Toc270978152"/>
      <w:bookmarkStart w:id="51" w:name="_Toc274690030"/>
      <w:r w:rsidRPr="004B084C">
        <w:t xml:space="preserve">для </w:t>
      </w:r>
      <w:r w:rsidRPr="004B084C">
        <w:rPr>
          <w:i/>
          <w:lang w:val="en-US"/>
        </w:rPr>
        <w:t>k</w:t>
      </w:r>
      <w:r w:rsidRPr="004B084C">
        <w:t xml:space="preserve"> – го конкретного объекта (или водоохранного мероприятия):</w:t>
      </w:r>
      <w:bookmarkEnd w:id="50"/>
      <w:bookmarkEnd w:id="51"/>
    </w:p>
    <w:p w:rsidR="004B084C" w:rsidRPr="0003777A" w:rsidP="00C23C5F">
      <w:pPr>
        <w:spacing w:before="120" w:after="120" w:line="360" w:lineRule="auto"/>
      </w:pPr>
      <m:oMath>
        <m:sSubSup>
          <m:sSubSupPr>
            <m:ctrlPr>
              <w:rPr>
                <w:rFonts w:ascii="Cambria Math" w:hAnsi="Cambria Math"/>
              </w:rPr>
            </m:ctrlPr>
          </m:sSubSupPr>
          <m:e>
            <m:r>
              <m:rPr>
                <m:sty m:val="p"/>
              </m:rPr>
              <w:rPr>
                <w:rFonts w:ascii="Cambria Math" w:hAnsi="Cambria Math"/>
              </w:rPr>
              <m:t>М</m:t>
            </m:r>
          </m:e>
          <m:sub>
            <m:r>
              <m:rPr>
                <m:sty m:val="p"/>
              </m:rPr>
              <w:rPr>
                <w:rFonts w:ascii="Cambria Math" w:hAnsi="Cambria Math"/>
                <w:lang w:val="en-US"/>
              </w:rPr>
              <m:t>n</m:t>
            </m:r>
            <m:r>
              <m:rPr>
                <m:sty m:val="p"/>
              </m:rPr>
              <w:rPr>
                <w:rFonts w:ascii="Cambria Math" w:hAnsi="Cambria Math"/>
              </w:rPr>
              <m:t>k</m:t>
            </m:r>
          </m:sub>
          <m:sup>
            <m:r>
              <m:rPr>
                <m:sty m:val="p"/>
              </m:rPr>
              <w:rPr>
                <w:rFonts w:ascii="Cambria Math" w:hAnsi="Cambria Math"/>
              </w:rPr>
              <m:t>в</m:t>
            </m:r>
          </m:sup>
        </m:sSubSup>
        <m:r>
          <m:rPr>
            <m:sty m:val="p"/>
          </m:rPr>
          <w:rPr>
            <w:rFonts w:ascii="Cambria Math" w:hAnsi="Cambria Math"/>
          </w:rPr>
          <m:t>=</m:t>
        </m:r>
        <m:nary>
          <m:naryPr>
            <m:chr m:val="∑"/>
            <m:limLoc m:val="undOvr"/>
            <m:ctrlPr>
              <w:rPr>
                <w:rFonts w:ascii="Cambria Math" w:hAnsi="Cambria Math"/>
              </w:rPr>
            </m:ctrlPr>
          </m:naryPr>
          <m:sub>
            <m:r>
              <m:rPr>
                <m:sty m:val="p"/>
              </m:rPr>
              <w:rPr>
                <w:rFonts w:ascii="Cambria Math" w:hAnsi="Cambria Math"/>
                <w:color w:val="FF0000"/>
              </w:rPr>
              <m:t>i</m:t>
            </m:r>
            <m:r>
              <m:rPr>
                <m:sty m:val="p"/>
              </m:rPr>
              <w:rPr>
                <w:rFonts w:ascii="Cambria Math" w:hAnsi="Cambria Math"/>
              </w:rPr>
              <m:t>=1</m:t>
            </m:r>
          </m:sub>
          <m:sup>
            <m:r>
              <m:rPr>
                <m:sty m:val="p"/>
              </m:rPr>
              <w:rPr>
                <w:rFonts w:ascii="Cambria Math" w:hAnsi="Cambria Math"/>
              </w:rPr>
              <m:t>N</m:t>
            </m:r>
          </m:sup>
          <m:e>
            <m:sSubSup>
              <m:sSubSupPr>
                <m:ctrlPr>
                  <w:rPr>
                    <w:rFonts w:ascii="Cambria Math" w:hAnsi="Cambria Math"/>
                  </w:rPr>
                </m:ctrlPr>
              </m:sSubSupPr>
              <m:e>
                <m:r>
                  <m:rPr>
                    <m:sty m:val="p"/>
                  </m:rPr>
                  <w:rPr>
                    <w:rFonts w:ascii="Cambria Math" w:hAnsi="Cambria Math"/>
                  </w:rPr>
                  <m:t>m</m:t>
                </m:r>
              </m:e>
              <m:sub>
                <m:r>
                  <m:rPr>
                    <m:sty m:val="p"/>
                  </m:rPr>
                  <w:rPr>
                    <w:rFonts w:ascii="Cambria Math" w:hAnsi="Cambria Math"/>
                  </w:rPr>
                  <m:t>i</m:t>
                </m:r>
              </m:sub>
              <m:sup>
                <m:r>
                  <m:rPr>
                    <m:sty m:val="p"/>
                  </m:rPr>
                  <w:rPr>
                    <w:rFonts w:ascii="Cambria Math" w:hAnsi="Cambria Math"/>
                  </w:rPr>
                  <m:t>в</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К</m:t>
                </m:r>
              </m:e>
              <m:sub>
                <m:r>
                  <m:rPr>
                    <m:sty m:val="p"/>
                  </m:rPr>
                  <w:rPr>
                    <w:rFonts w:ascii="Cambria Math" w:hAnsi="Cambria Math"/>
                  </w:rPr>
                  <m:t>Эi</m:t>
                </m:r>
              </m:sub>
              <m:sup>
                <m:r>
                  <m:rPr>
                    <m:sty m:val="p"/>
                  </m:rPr>
                  <w:rPr>
                    <w:rFonts w:ascii="Cambria Math" w:hAnsi="Cambria Math"/>
                  </w:rPr>
                  <m:t>в</m:t>
                </m:r>
              </m:sup>
            </m:sSubSup>
          </m:e>
        </m:nary>
      </m:oMath>
      <w:r w:rsidRPr="0003777A">
        <w:tab/>
      </w:r>
      <w:r w:rsidRPr="0003777A">
        <w:tab/>
      </w:r>
      <w:r w:rsidRPr="0003777A">
        <w:tab/>
      </w:r>
      <w:r w:rsidRPr="0003777A">
        <w:tab/>
      </w:r>
      <w:r w:rsidRPr="0003777A">
        <w:tab/>
      </w:r>
      <w:r w:rsidRPr="0003777A">
        <w:tab/>
      </w:r>
      <w:r w:rsidRPr="0003777A">
        <w:tab/>
        <w:t>(2)</w:t>
      </w:r>
    </w:p>
    <w:p w:rsidR="004B084C" w:rsidRPr="004B084C" w:rsidP="004B084C">
      <w:pPr>
        <w:spacing w:line="360" w:lineRule="auto"/>
      </w:pPr>
      <w:r w:rsidRPr="004B084C">
        <w:t xml:space="preserve">для </w:t>
      </w:r>
      <w:r w:rsidRPr="004B084C">
        <w:rPr>
          <w:i/>
          <w:lang w:val="en-US"/>
        </w:rPr>
        <w:t>n</w:t>
      </w:r>
      <w:r w:rsidRPr="004B084C">
        <w:t>-го направления природоохранной деятельности:</w:t>
      </w:r>
    </w:p>
    <w:p w:rsidR="004B084C" w:rsidRPr="0003777A" w:rsidP="00C23C5F">
      <w:pPr>
        <w:spacing w:before="120" w:after="120" w:line="360" w:lineRule="auto"/>
      </w:pPr>
      <m:oMath>
        <m:sSubSup>
          <m:sSubSupPr>
            <m:ctrlPr>
              <w:rPr>
                <w:rFonts w:ascii="Cambria Math" w:hAnsi="Cambria Math"/>
              </w:rPr>
            </m:ctrlPr>
          </m:sSubSupPr>
          <m:e>
            <m:r>
              <m:rPr>
                <m:sty m:val="p"/>
              </m:rPr>
              <w:rPr>
                <w:rFonts w:ascii="Cambria Math" w:hAnsi="Cambria Math"/>
              </w:rPr>
              <m:t>М</m:t>
            </m:r>
          </m:e>
          <m:sub>
            <m:r>
              <m:rPr>
                <m:sty m:val="p"/>
              </m:rPr>
              <w:rPr>
                <w:rFonts w:ascii="Cambria Math" w:hAnsi="Cambria Math"/>
                <w:lang w:val="en-US"/>
              </w:rPr>
              <m:t>n</m:t>
            </m:r>
          </m:sub>
          <m:sup>
            <m:r>
              <m:rPr>
                <m:sty m:val="p"/>
              </m:rPr>
              <w:rPr>
                <w:rFonts w:ascii="Cambria Math" w:hAnsi="Cambria Math"/>
              </w:rPr>
              <m:t>в</m:t>
            </m:r>
          </m:sup>
        </m:sSubSup>
        <m:r>
          <m:rPr>
            <m:sty m:val="p"/>
          </m:rPr>
          <w:rPr>
            <w:rFonts w:ascii="Cambria Math" w:hAnsi="Cambria Math"/>
          </w:rPr>
          <m:t>=</m:t>
        </m:r>
        <m:sSubSup>
          <m:sSubSupPr>
            <m:ctrlPr>
              <w:rPr>
                <w:rFonts w:ascii="Cambria Math" w:hAnsi="Cambria Math"/>
              </w:rPr>
            </m:ctrlPr>
          </m:sSubSupPr>
          <m:e>
            <m:nary>
              <m:naryPr>
                <m:chr m:val="∑"/>
                <m:limLoc m:val="undOvr"/>
                <m:ctrlPr>
                  <w:rPr>
                    <w:rFonts w:ascii="Cambria Math" w:hAnsi="Cambria Math"/>
                  </w:rPr>
                </m:ctrlPr>
              </m:naryPr>
              <m:sub>
                <m:r>
                  <m:rPr>
                    <m:sty m:val="p"/>
                  </m:rPr>
                  <w:rPr>
                    <w:rFonts w:ascii="Cambria Math" w:hAnsi="Cambria Math"/>
                  </w:rPr>
                  <m:t>k=1</m:t>
                </m:r>
              </m:sub>
              <m:sup>
                <m:r>
                  <m:rPr>
                    <m:sty m:val="p"/>
                  </m:rPr>
                  <w:rPr>
                    <w:rFonts w:ascii="Cambria Math" w:hAnsi="Cambria Math"/>
                  </w:rPr>
                  <m:t>К</m:t>
                </m:r>
              </m:sup>
              <m:e>
                <m:r>
                  <m:rPr>
                    <m:sty m:val="p"/>
                  </m:rPr>
                  <w:rPr>
                    <w:rFonts w:ascii="Cambria Math" w:hAnsi="Cambria Math"/>
                  </w:rPr>
                  <m:t>М</m:t>
                </m:r>
              </m:e>
            </m:nary>
          </m:e>
          <m:sub>
            <m:r>
              <m:rPr>
                <m:sty m:val="p"/>
              </m:rPr>
              <w:rPr>
                <w:rFonts w:ascii="Cambria Math" w:hAnsi="Cambria Math"/>
                <w:lang w:val="en-US"/>
              </w:rPr>
              <m:t>n</m:t>
            </m:r>
            <m:r>
              <m:rPr>
                <m:sty m:val="p"/>
              </m:rPr>
              <w:rPr>
                <w:rFonts w:ascii="Cambria Math" w:hAnsi="Cambria Math"/>
              </w:rPr>
              <m:t>k</m:t>
            </m:r>
          </m:sub>
          <m:sup>
            <m:r>
              <m:rPr>
                <m:sty m:val="p"/>
              </m:rPr>
              <w:rPr>
                <w:rFonts w:ascii="Cambria Math" w:hAnsi="Cambria Math"/>
              </w:rPr>
              <m:t>в</m:t>
            </m:r>
          </m:sup>
        </m:sSubSup>
      </m:oMath>
      <w:bookmarkStart w:id="52" w:name="_Toc270978153"/>
      <w:r w:rsidRPr="0003777A">
        <w:tab/>
      </w:r>
      <w:r w:rsidRPr="0003777A">
        <w:tab/>
      </w:r>
      <w:r w:rsidRPr="0003777A">
        <w:tab/>
      </w:r>
      <w:r w:rsidRPr="0003777A">
        <w:tab/>
      </w:r>
      <w:r w:rsidRPr="0003777A">
        <w:tab/>
      </w:r>
      <w:r w:rsidRPr="0003777A">
        <w:tab/>
      </w:r>
      <w:r w:rsidRPr="0003777A">
        <w:tab/>
      </w:r>
      <w:r w:rsidRPr="0003777A">
        <w:tab/>
        <w:t>(3)</w:t>
      </w:r>
    </w:p>
    <w:p w:rsidR="004B084C" w:rsidRPr="004B084C" w:rsidP="004B084C">
      <w:pPr>
        <w:spacing w:line="360" w:lineRule="auto"/>
      </w:pPr>
      <w:r w:rsidRPr="0003777A">
        <w:t>где</w:t>
      </w:r>
      <w:bookmarkEnd w:id="52"/>
      <w:r w:rsidRPr="0003777A">
        <w:t xml:space="preserve"> </w:t>
      </w:r>
      <m:oMath>
        <w:bookmarkStart w:id="53" w:name="_Toc270978154"/>
        <m:sSubSup>
          <m:sSubSupPr>
            <m:ctrlPr>
              <w:rPr>
                <w:rFonts w:ascii="Cambria Math" w:hAnsi="Cambria Math"/>
                <w:i/>
              </w:rPr>
            </m:ctrlPr>
          </m:sSubSupPr>
          <m:e>
            <m:r>
              <w:rPr>
                <w:rFonts w:ascii="Cambria Math" w:hAnsi="Cambria Math"/>
              </w:rPr>
              <m:t>m</m:t>
            </m:r>
          </m:e>
          <m:sub>
            <m:r>
              <w:rPr>
                <w:rFonts w:ascii="Cambria Math" w:hAnsi="Cambria Math"/>
              </w:rPr>
              <m:t>i</m:t>
            </m:r>
          </m:sub>
          <m:sup>
            <m:r>
              <w:rPr>
                <w:rFonts w:ascii="Cambria Math" w:hAnsi="Cambria Math"/>
              </w:rPr>
              <m:t>в</m:t>
            </m:r>
          </m:sup>
        </m:sSubSup>
      </m:oMath>
      <w:r w:rsidRPr="0003777A">
        <w:t xml:space="preserve"> – фактическая масса снимаемого (не допущенного к попаданию в</w:t>
      </w:r>
      <w:r w:rsidRPr="004B084C">
        <w:t xml:space="preserve"> водный источник) </w:t>
      </w:r>
      <w:r w:rsidRPr="004B084C">
        <w:rPr>
          <w:i/>
          <w:lang w:val="en-US"/>
        </w:rPr>
        <w:t>i</w:t>
      </w:r>
      <w:r w:rsidRPr="004B084C">
        <w:t xml:space="preserve">–го загрязняющего вещества (ЗВ) или группы ЗВ с одинаковым коэффициентом относительной эколого-экономической опасности на </w:t>
      </w:r>
      <w:r w:rsidRPr="004B084C">
        <w:rPr>
          <w:i/>
          <w:lang w:val="en-US"/>
        </w:rPr>
        <w:t>k</w:t>
      </w:r>
      <w:r w:rsidRPr="004B084C">
        <w:t xml:space="preserve">-ом объекте (или в результате осуществления </w:t>
      </w:r>
      <w:r w:rsidRPr="004B084C">
        <w:rPr>
          <w:i/>
          <w:lang w:val="en-US"/>
        </w:rPr>
        <w:t>k</w:t>
      </w:r>
      <w:r w:rsidRPr="004B084C">
        <w:t>-го водоохранного мероприятия) в течение отчетного периода времени, тонн;</w:t>
      </w:r>
      <w:bookmarkEnd w:id="53"/>
      <w:r w:rsidRPr="004B084C">
        <w:t xml:space="preserve"> </w:t>
      </w:r>
    </w:p>
    <w:p w:rsidR="004B084C" w:rsidRPr="004B084C" w:rsidP="004B084C">
      <w:pPr>
        <w:spacing w:line="360" w:lineRule="auto"/>
      </w:pPr>
      <m:oMath>
        <w:bookmarkStart w:id="54" w:name="_Toc270978155"/>
        <m:sSubSup>
          <m:sSubSupPr>
            <m:ctrlPr>
              <w:rPr>
                <w:rFonts w:ascii="Cambria Math" w:hAnsi="Cambria Math"/>
                <w:i/>
              </w:rPr>
            </m:ctrlPr>
          </m:sSubSupPr>
          <m:e>
            <m:r>
              <w:rPr>
                <w:rFonts w:ascii="Cambria Math" w:hAnsi="Cambria Math"/>
              </w:rPr>
              <m:t>К</m:t>
            </m:r>
          </m:e>
          <m:sub>
            <m:r>
              <w:rPr>
                <w:rFonts w:ascii="Cambria Math" w:hAnsi="Cambria Math"/>
              </w:rPr>
              <m:t>Э</m:t>
            </m:r>
            <m:r>
              <m:rPr>
                <m:sty m:val="bi"/>
              </m:rPr>
              <w:rPr>
                <w:rFonts w:ascii="Cambria Math" w:hAnsi="Cambria Math"/>
              </w:rPr>
              <m:t>i</m:t>
            </m:r>
          </m:sub>
          <m:sup>
            <m:r>
              <w:rPr>
                <w:rFonts w:ascii="Cambria Math" w:hAnsi="Cambria Math"/>
              </w:rPr>
              <m:t>в</m:t>
            </m:r>
          </m:sup>
        </m:sSubSup>
      </m:oMath>
      <w:r w:rsidRPr="004B084C">
        <w:t xml:space="preserve"> – коэффициент относительной эколого-экономической опасности для </w:t>
      </w:r>
      <w:r w:rsidRPr="004B084C">
        <w:rPr>
          <w:i/>
          <w:lang w:val="en-US"/>
        </w:rPr>
        <w:t>i</w:t>
      </w:r>
      <w:r w:rsidRPr="004B084C">
        <w:t>–го ЗВ или группы ЗВ (таблица</w:t>
      </w:r>
      <w:r>
        <w:t xml:space="preserve"> </w:t>
      </w:r>
      <w:r w:rsidRPr="004B084C">
        <w:t>2);</w:t>
      </w:r>
      <w:bookmarkEnd w:id="54"/>
    </w:p>
    <w:p w:rsidR="004B084C" w:rsidRPr="004B084C" w:rsidP="004B084C">
      <w:pPr>
        <w:spacing w:line="360" w:lineRule="auto"/>
      </w:pPr>
      <w:bookmarkStart w:id="55" w:name="_Toc270978156"/>
      <w:r w:rsidRPr="004B084C">
        <w:rPr>
          <w:i/>
          <w:lang w:val="en-US"/>
        </w:rPr>
        <w:t>i</w:t>
      </w:r>
      <w:r w:rsidRPr="004B084C">
        <w:rPr>
          <w:i/>
        </w:rPr>
        <w:t xml:space="preserve"> </w:t>
      </w:r>
      <w:r w:rsidRPr="004B084C">
        <w:t>– вид ЗВ или группы ЗВ;</w:t>
      </w:r>
      <w:bookmarkEnd w:id="55"/>
    </w:p>
    <w:p w:rsidR="004B084C" w:rsidRPr="004B084C" w:rsidP="004B084C">
      <w:pPr>
        <w:spacing w:line="360" w:lineRule="auto"/>
      </w:pPr>
      <w:bookmarkStart w:id="56" w:name="_Toc270978157"/>
      <w:r w:rsidRPr="004B084C">
        <w:rPr>
          <w:i/>
          <w:lang w:val="en-US"/>
        </w:rPr>
        <w:t>k</w:t>
      </w:r>
      <w:r w:rsidRPr="004B084C">
        <w:rPr>
          <w:i/>
        </w:rPr>
        <w:t xml:space="preserve"> </w:t>
      </w:r>
      <w:r w:rsidRPr="004B084C">
        <w:t>– количество объектов (предприятий, производств), осуществляющих водоохранную деятельность, не допускающих (снижающих) сбросы загрязняющих веществ в водные источники;</w:t>
      </w:r>
      <w:bookmarkEnd w:id="56"/>
    </w:p>
    <w:p w:rsidR="004B084C" w:rsidRPr="004B084C" w:rsidP="004B084C">
      <w:pPr>
        <w:spacing w:line="360" w:lineRule="auto"/>
      </w:pPr>
      <w:bookmarkStart w:id="57" w:name="_Toc270978158"/>
      <w:r w:rsidRPr="004B084C">
        <w:rPr>
          <w:i/>
          <w:lang w:val="en-US"/>
        </w:rPr>
        <w:t>N</w:t>
      </w:r>
      <w:r w:rsidRPr="004B084C">
        <w:rPr>
          <w:i/>
        </w:rPr>
        <w:t xml:space="preserve"> </w:t>
      </w:r>
      <w:r w:rsidRPr="004B084C">
        <w:t>– количество учитываемых загрязняющих веществ.</w:t>
      </w:r>
      <w:bookmarkEnd w:id="57"/>
    </w:p>
    <w:p w:rsidR="004B084C" w:rsidRPr="004B084C" w:rsidP="007D4EB9">
      <w:pPr>
        <w:spacing w:before="240" w:after="120" w:line="360" w:lineRule="auto"/>
        <w:ind w:firstLine="0"/>
      </w:pPr>
      <w:bookmarkStart w:id="58" w:name="_Ref249487028"/>
      <w:r w:rsidRPr="004B084C">
        <w:t xml:space="preserve">Таблица </w:t>
      </w:r>
      <w:bookmarkEnd w:id="58"/>
      <w:r w:rsidRPr="004B084C">
        <w:t>1 – Показатели удельного ущерба на условную массу поступления загрязняющих веществ</w:t>
      </w:r>
    </w:p>
    <w:tbl>
      <w:tblPr>
        <w:tblW w:w="4939" w:type="pct"/>
        <w:jc w:val="center"/>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4"/>
        <w:gridCol w:w="1322"/>
        <w:gridCol w:w="1424"/>
        <w:gridCol w:w="1991"/>
        <w:gridCol w:w="1832"/>
      </w:tblGrid>
      <w:tr w:rsidTr="00684D47">
        <w:tblPrEx>
          <w:tblW w:w="4939" w:type="pct"/>
          <w:jc w:val="center"/>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jc w:val="center"/>
        </w:trPr>
        <w:tc>
          <w:tcPr>
            <w:tcW w:w="1526" w:type="pct"/>
            <w:vMerge w:val="restart"/>
          </w:tcPr>
          <w:p w:rsidR="00C23C5F" w:rsidP="00684D47">
            <w:pPr>
              <w:ind w:firstLine="0"/>
              <w:jc w:val="center"/>
              <w:rPr>
                <w:sz w:val="24"/>
                <w:szCs w:val="24"/>
              </w:rPr>
            </w:pPr>
            <w:r>
              <w:rPr>
                <w:sz w:val="24"/>
                <w:szCs w:val="24"/>
              </w:rPr>
              <w:t>Субъект</w:t>
            </w:r>
          </w:p>
          <w:p w:rsidR="004B084C" w:rsidRPr="004B084C" w:rsidP="00684D47">
            <w:pPr>
              <w:ind w:firstLine="0"/>
              <w:jc w:val="center"/>
              <w:rPr>
                <w:sz w:val="24"/>
                <w:szCs w:val="24"/>
              </w:rPr>
            </w:pPr>
            <w:r w:rsidRPr="004B084C">
              <w:rPr>
                <w:sz w:val="24"/>
                <w:szCs w:val="24"/>
              </w:rPr>
              <w:t>Р</w:t>
            </w:r>
            <w:r w:rsidR="007D4EB9">
              <w:rPr>
                <w:sz w:val="24"/>
                <w:szCs w:val="24"/>
              </w:rPr>
              <w:t>оссийской</w:t>
            </w:r>
            <w:r w:rsidR="00C23C5F">
              <w:rPr>
                <w:sz w:val="24"/>
                <w:szCs w:val="24"/>
              </w:rPr>
              <w:t xml:space="preserve"> </w:t>
            </w:r>
            <w:r w:rsidRPr="004B084C">
              <w:rPr>
                <w:sz w:val="24"/>
                <w:szCs w:val="24"/>
              </w:rPr>
              <w:t>Ф</w:t>
            </w:r>
            <w:r w:rsidR="007D4EB9">
              <w:rPr>
                <w:sz w:val="24"/>
                <w:szCs w:val="24"/>
              </w:rPr>
              <w:t>едерации</w:t>
            </w:r>
          </w:p>
        </w:tc>
        <w:tc>
          <w:tcPr>
            <w:tcW w:w="699" w:type="pct"/>
            <w:vMerge w:val="restart"/>
          </w:tcPr>
          <w:p w:rsidR="004B084C" w:rsidRPr="004B084C" w:rsidP="00684D47">
            <w:pPr>
              <w:ind w:firstLine="0"/>
              <w:jc w:val="center"/>
              <w:rPr>
                <w:sz w:val="24"/>
                <w:szCs w:val="24"/>
              </w:rPr>
            </w:pPr>
            <w:r w:rsidRPr="004B084C">
              <w:rPr>
                <w:sz w:val="24"/>
                <w:szCs w:val="24"/>
              </w:rPr>
              <w:t>Бассейн</w:t>
            </w:r>
          </w:p>
        </w:tc>
        <w:tc>
          <w:tcPr>
            <w:tcW w:w="753" w:type="pct"/>
            <w:tcBorders>
              <w:bottom w:val="nil"/>
            </w:tcBorders>
          </w:tcPr>
          <w:p w:rsidR="004B084C" w:rsidRPr="004B084C" w:rsidP="00684D47">
            <w:pPr>
              <w:ind w:firstLine="0"/>
              <w:jc w:val="center"/>
              <w:rPr>
                <w:sz w:val="24"/>
                <w:szCs w:val="24"/>
              </w:rPr>
            </w:pPr>
            <w:r w:rsidRPr="004B084C">
              <w:rPr>
                <w:sz w:val="24"/>
                <w:szCs w:val="24"/>
              </w:rPr>
              <w:t>Удельный ущерб</w:t>
            </w:r>
          </w:p>
          <w:p w:rsidR="004B084C" w:rsidRPr="004B084C" w:rsidP="00684D47">
            <w:pPr>
              <w:ind w:firstLine="0"/>
              <w:jc w:val="center"/>
              <w:rPr>
                <w:sz w:val="24"/>
                <w:szCs w:val="24"/>
              </w:rPr>
            </w:pPr>
            <w:r w:rsidRPr="004B084C">
              <w:rPr>
                <w:sz w:val="24"/>
                <w:szCs w:val="24"/>
              </w:rPr>
              <w:t>(в ценах 199</w:t>
            </w:r>
            <w:r w:rsidR="000C664B">
              <w:rPr>
                <w:sz w:val="24"/>
                <w:szCs w:val="24"/>
              </w:rPr>
              <w:t>9</w:t>
            </w:r>
            <w:r w:rsidRPr="004B084C">
              <w:rPr>
                <w:sz w:val="24"/>
                <w:szCs w:val="24"/>
              </w:rPr>
              <w:t xml:space="preserve"> г.),</w:t>
            </w:r>
          </w:p>
        </w:tc>
        <w:tc>
          <w:tcPr>
            <w:tcW w:w="1053" w:type="pct"/>
            <w:tcBorders>
              <w:bottom w:val="nil"/>
            </w:tcBorders>
          </w:tcPr>
          <w:p w:rsidR="004B084C" w:rsidRPr="004B084C" w:rsidP="00684D47">
            <w:pPr>
              <w:ind w:firstLine="0"/>
              <w:jc w:val="center"/>
              <w:rPr>
                <w:sz w:val="24"/>
                <w:szCs w:val="24"/>
              </w:rPr>
            </w:pPr>
            <w:r w:rsidRPr="004B084C">
              <w:rPr>
                <w:sz w:val="24"/>
                <w:szCs w:val="24"/>
              </w:rPr>
              <w:t>Сопоставимый удельный ущерб</w:t>
            </w:r>
          </w:p>
          <w:p w:rsidR="004B084C" w:rsidRPr="004B084C" w:rsidP="00684D47">
            <w:pPr>
              <w:ind w:firstLine="0"/>
              <w:jc w:val="center"/>
              <w:rPr>
                <w:sz w:val="24"/>
                <w:szCs w:val="24"/>
              </w:rPr>
            </w:pPr>
            <w:r w:rsidRPr="004B084C">
              <w:rPr>
                <w:sz w:val="24"/>
                <w:szCs w:val="24"/>
              </w:rPr>
              <w:t>(1999 г. к</w:t>
            </w:r>
          </w:p>
          <w:p w:rsidR="004B084C" w:rsidRPr="004B084C" w:rsidP="00684D47">
            <w:pPr>
              <w:ind w:firstLine="0"/>
              <w:jc w:val="center"/>
              <w:rPr>
                <w:sz w:val="24"/>
                <w:szCs w:val="24"/>
              </w:rPr>
            </w:pPr>
            <w:r w:rsidRPr="004B084C">
              <w:rPr>
                <w:sz w:val="24"/>
                <w:szCs w:val="24"/>
              </w:rPr>
              <w:t>2011 г.)</w:t>
            </w:r>
          </w:p>
        </w:tc>
        <w:tc>
          <w:tcPr>
            <w:tcW w:w="969" w:type="pct"/>
            <w:vMerge w:val="restart"/>
          </w:tcPr>
          <w:p w:rsidR="004B084C" w:rsidRPr="004B084C" w:rsidP="00684D47">
            <w:pPr>
              <w:ind w:firstLine="0"/>
              <w:jc w:val="center"/>
              <w:rPr>
                <w:sz w:val="24"/>
                <w:szCs w:val="24"/>
              </w:rPr>
            </w:pPr>
            <w:r w:rsidRPr="004B084C">
              <w:rPr>
                <w:sz w:val="24"/>
                <w:szCs w:val="24"/>
              </w:rPr>
              <w:t>Коэффициент состояния водных объектов</w:t>
            </w:r>
          </w:p>
        </w:tc>
      </w:tr>
      <w:tr w:rsidTr="00C23C5F">
        <w:tblPrEx>
          <w:tblW w:w="4939" w:type="pct"/>
          <w:jc w:val="center"/>
          <w:tblInd w:w="124" w:type="dxa"/>
          <w:tblLook w:val="01E0"/>
        </w:tblPrEx>
        <w:trPr>
          <w:cantSplit/>
          <w:jc w:val="center"/>
        </w:trPr>
        <w:tc>
          <w:tcPr>
            <w:tcW w:w="1526" w:type="pct"/>
            <w:vMerge/>
            <w:vAlign w:val="center"/>
          </w:tcPr>
          <w:p w:rsidR="004B084C" w:rsidRPr="004B084C" w:rsidP="004B084C">
            <w:pPr>
              <w:ind w:firstLine="0"/>
              <w:jc w:val="center"/>
              <w:rPr>
                <w:sz w:val="24"/>
                <w:szCs w:val="24"/>
              </w:rPr>
            </w:pPr>
          </w:p>
        </w:tc>
        <w:tc>
          <w:tcPr>
            <w:tcW w:w="699" w:type="pct"/>
            <w:vMerge/>
          </w:tcPr>
          <w:p w:rsidR="004B084C" w:rsidRPr="004B084C" w:rsidP="004B084C">
            <w:pPr>
              <w:ind w:firstLine="0"/>
              <w:jc w:val="center"/>
              <w:rPr>
                <w:sz w:val="24"/>
                <w:szCs w:val="24"/>
              </w:rPr>
            </w:pPr>
          </w:p>
        </w:tc>
        <w:tc>
          <w:tcPr>
            <w:tcW w:w="753" w:type="pct"/>
            <w:tcBorders>
              <w:top w:val="nil"/>
            </w:tcBorders>
            <w:vAlign w:val="center"/>
          </w:tcPr>
          <w:p w:rsidR="004B084C" w:rsidRPr="004B084C" w:rsidP="004B084C">
            <w:pPr>
              <w:ind w:firstLine="0"/>
              <w:jc w:val="center"/>
              <w:rPr>
                <w:sz w:val="24"/>
                <w:szCs w:val="24"/>
              </w:rPr>
            </w:pPr>
            <w:r w:rsidRPr="004B084C">
              <w:rPr>
                <w:sz w:val="24"/>
                <w:szCs w:val="24"/>
              </w:rPr>
              <w:t>руб./усл. т</w:t>
            </w:r>
          </w:p>
        </w:tc>
        <w:tc>
          <w:tcPr>
            <w:tcW w:w="1053" w:type="pct"/>
            <w:tcBorders>
              <w:top w:val="nil"/>
            </w:tcBorders>
            <w:vAlign w:val="center"/>
          </w:tcPr>
          <w:p w:rsidR="004B084C" w:rsidRPr="004B084C" w:rsidP="00821E82">
            <w:pPr>
              <w:ind w:firstLine="0"/>
              <w:jc w:val="center"/>
              <w:rPr>
                <w:sz w:val="24"/>
                <w:szCs w:val="24"/>
              </w:rPr>
            </w:pPr>
            <w:r w:rsidRPr="004B084C">
              <w:rPr>
                <w:sz w:val="24"/>
                <w:szCs w:val="24"/>
              </w:rPr>
              <w:t>К</w:t>
            </w:r>
            <w:r w:rsidRPr="004B084C">
              <w:rPr>
                <w:sz w:val="24"/>
                <w:szCs w:val="24"/>
                <w:vertAlign w:val="subscript"/>
              </w:rPr>
              <w:t xml:space="preserve">и </w:t>
            </w:r>
            <w:r w:rsidRPr="004B084C">
              <w:rPr>
                <w:sz w:val="24"/>
                <w:szCs w:val="24"/>
              </w:rPr>
              <w:t xml:space="preserve">= </w:t>
            </w:r>
            <w:r w:rsidR="00821E82">
              <w:rPr>
                <w:sz w:val="24"/>
                <w:szCs w:val="24"/>
              </w:rPr>
              <w:t>11,8723</w:t>
            </w:r>
          </w:p>
        </w:tc>
        <w:tc>
          <w:tcPr>
            <w:tcW w:w="969" w:type="pct"/>
            <w:vMerge/>
            <w:vAlign w:val="center"/>
          </w:tcPr>
          <w:p w:rsidR="004B084C" w:rsidRPr="004B084C" w:rsidP="004B084C">
            <w:pPr>
              <w:ind w:firstLine="0"/>
              <w:jc w:val="center"/>
              <w:rPr>
                <w:sz w:val="24"/>
                <w:szCs w:val="24"/>
              </w:rPr>
            </w:pPr>
          </w:p>
        </w:tc>
      </w:tr>
      <w:tr w:rsidTr="00C23C5F">
        <w:tblPrEx>
          <w:tblW w:w="4939" w:type="pct"/>
          <w:jc w:val="center"/>
          <w:tblInd w:w="124" w:type="dxa"/>
          <w:tblLook w:val="01E0"/>
        </w:tblPrEx>
        <w:trPr>
          <w:jc w:val="center"/>
        </w:trPr>
        <w:tc>
          <w:tcPr>
            <w:tcW w:w="1526" w:type="pct"/>
          </w:tcPr>
          <w:p w:rsidR="004B084C" w:rsidRPr="004B084C" w:rsidP="004B084C">
            <w:pPr>
              <w:ind w:firstLine="0"/>
              <w:rPr>
                <w:sz w:val="24"/>
                <w:szCs w:val="24"/>
              </w:rPr>
            </w:pPr>
            <w:r w:rsidRPr="004B084C">
              <w:rPr>
                <w:sz w:val="24"/>
                <w:szCs w:val="24"/>
              </w:rPr>
              <w:t>Красноярский край</w:t>
            </w:r>
            <w:r w:rsidR="000C664B">
              <w:rPr>
                <w:sz w:val="24"/>
                <w:szCs w:val="24"/>
              </w:rPr>
              <w:t>, Республика Хакасия, Республика Тыва</w:t>
            </w:r>
          </w:p>
        </w:tc>
        <w:tc>
          <w:tcPr>
            <w:tcW w:w="699" w:type="pct"/>
            <w:vAlign w:val="center"/>
          </w:tcPr>
          <w:p w:rsidR="004B084C" w:rsidRPr="004B084C" w:rsidP="001300E3">
            <w:pPr>
              <w:ind w:firstLine="0"/>
              <w:jc w:val="center"/>
              <w:rPr>
                <w:sz w:val="24"/>
                <w:szCs w:val="24"/>
              </w:rPr>
            </w:pPr>
            <w:r w:rsidRPr="004B084C">
              <w:rPr>
                <w:sz w:val="24"/>
                <w:szCs w:val="24"/>
              </w:rPr>
              <w:t xml:space="preserve">р. </w:t>
            </w:r>
            <w:r w:rsidR="0003777A">
              <w:rPr>
                <w:sz w:val="24"/>
                <w:szCs w:val="24"/>
              </w:rPr>
              <w:t>Енисей</w:t>
            </w:r>
          </w:p>
        </w:tc>
        <w:tc>
          <w:tcPr>
            <w:tcW w:w="753" w:type="pct"/>
            <w:vAlign w:val="center"/>
          </w:tcPr>
          <w:p w:rsidR="004B084C" w:rsidRPr="004B084C" w:rsidP="001300E3">
            <w:pPr>
              <w:ind w:firstLine="0"/>
              <w:jc w:val="center"/>
              <w:rPr>
                <w:sz w:val="24"/>
                <w:szCs w:val="24"/>
              </w:rPr>
            </w:pPr>
            <w:r w:rsidRPr="004B084C">
              <w:rPr>
                <w:sz w:val="24"/>
                <w:szCs w:val="24"/>
              </w:rPr>
              <w:t>760</w:t>
            </w:r>
            <w:r w:rsidR="001300E3">
              <w:rPr>
                <w:sz w:val="24"/>
                <w:szCs w:val="24"/>
              </w:rPr>
              <w:t>0</w:t>
            </w:r>
            <w:r w:rsidRPr="004B084C">
              <w:rPr>
                <w:sz w:val="24"/>
                <w:szCs w:val="24"/>
              </w:rPr>
              <w:t>,6</w:t>
            </w:r>
          </w:p>
        </w:tc>
        <w:tc>
          <w:tcPr>
            <w:tcW w:w="1053" w:type="pct"/>
            <w:vAlign w:val="center"/>
          </w:tcPr>
          <w:p w:rsidR="004B084C" w:rsidRPr="004B084C" w:rsidP="00821E82">
            <w:pPr>
              <w:ind w:firstLine="0"/>
              <w:jc w:val="center"/>
              <w:rPr>
                <w:sz w:val="24"/>
                <w:szCs w:val="24"/>
              </w:rPr>
            </w:pPr>
            <w:r w:rsidRPr="004B084C">
              <w:rPr>
                <w:sz w:val="24"/>
                <w:szCs w:val="24"/>
              </w:rPr>
              <w:t>90236,</w:t>
            </w:r>
            <w:r w:rsidR="00821E82">
              <w:rPr>
                <w:sz w:val="24"/>
                <w:szCs w:val="24"/>
              </w:rPr>
              <w:t>6</w:t>
            </w:r>
          </w:p>
        </w:tc>
        <w:tc>
          <w:tcPr>
            <w:tcW w:w="969" w:type="pct"/>
            <w:vAlign w:val="center"/>
          </w:tcPr>
          <w:p w:rsidR="004B084C" w:rsidRPr="004B084C" w:rsidP="001300E3">
            <w:pPr>
              <w:ind w:firstLine="0"/>
              <w:jc w:val="center"/>
              <w:rPr>
                <w:sz w:val="24"/>
                <w:szCs w:val="24"/>
              </w:rPr>
            </w:pPr>
            <w:r w:rsidRPr="004B084C">
              <w:rPr>
                <w:sz w:val="24"/>
                <w:szCs w:val="24"/>
              </w:rPr>
              <w:t>1,02-1,31</w:t>
            </w:r>
          </w:p>
        </w:tc>
      </w:tr>
    </w:tbl>
    <w:p w:rsidR="002A6218" w:rsidP="00C1514C">
      <w:pPr>
        <w:spacing w:before="240" w:after="120" w:line="360" w:lineRule="auto"/>
        <w:ind w:firstLine="0"/>
      </w:pPr>
    </w:p>
    <w:p w:rsidR="002A6218">
      <w:pPr>
        <w:ind w:firstLine="0"/>
        <w:jc w:val="left"/>
      </w:pPr>
      <w:r>
        <w:br w:type="page"/>
      </w:r>
    </w:p>
    <w:p w:rsidR="004B084C" w:rsidRPr="004B084C" w:rsidP="00C1514C">
      <w:pPr>
        <w:spacing w:before="240" w:after="120" w:line="360" w:lineRule="auto"/>
        <w:ind w:firstLine="0"/>
      </w:pPr>
      <w:r w:rsidRPr="004B084C">
        <w:t>Таблица 2 – Коэффициент относительной экологической опасности загрязняющих веществ</w:t>
      </w:r>
    </w:p>
    <w:tbl>
      <w:tblPr>
        <w:tblW w:w="0" w:type="auto"/>
        <w:jc w:val="center"/>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57"/>
        <w:gridCol w:w="2809"/>
      </w:tblGrid>
      <w:tr w:rsidTr="00B166DC">
        <w:tblPrEx>
          <w:tblW w:w="0" w:type="auto"/>
          <w:jc w:val="center"/>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blHeader/>
          <w:jc w:val="center"/>
        </w:trPr>
        <w:tc>
          <w:tcPr>
            <w:tcW w:w="6457" w:type="dxa"/>
            <w:vAlign w:val="center"/>
          </w:tcPr>
          <w:p w:rsidR="004B084C" w:rsidRPr="004B084C" w:rsidP="004B084C">
            <w:pPr>
              <w:ind w:firstLine="0"/>
              <w:jc w:val="center"/>
              <w:rPr>
                <w:bCs/>
                <w:sz w:val="24"/>
                <w:szCs w:val="24"/>
              </w:rPr>
            </w:pPr>
            <w:r w:rsidRPr="004B084C">
              <w:rPr>
                <w:bCs/>
                <w:sz w:val="24"/>
                <w:szCs w:val="24"/>
              </w:rPr>
              <w:t>Загрязняющее вещество</w:t>
            </w:r>
          </w:p>
        </w:tc>
        <w:tc>
          <w:tcPr>
            <w:tcW w:w="2809" w:type="dxa"/>
            <w:vAlign w:val="center"/>
          </w:tcPr>
          <w:p w:rsidR="004B084C" w:rsidRPr="004B084C" w:rsidP="004B084C">
            <w:pPr>
              <w:ind w:firstLine="0"/>
              <w:jc w:val="center"/>
              <w:rPr>
                <w:bCs/>
                <w:sz w:val="24"/>
                <w:szCs w:val="24"/>
              </w:rPr>
            </w:pPr>
            <m:oMathPara>
              <m:oMath>
                <m:sSubSup>
                  <m:sSubSupPr>
                    <m:ctrlPr>
                      <w:rPr>
                        <w:rFonts w:ascii="Cambria Math" w:hAnsi="Cambria Math"/>
                        <w:i/>
                        <w:sz w:val="24"/>
                        <w:szCs w:val="24"/>
                      </w:rPr>
                    </m:ctrlPr>
                  </m:sSubSupPr>
                  <m:e>
                    <m:r>
                      <m:rPr>
                        <m:sty m:val="p"/>
                      </m:rPr>
                      <w:rPr>
                        <w:rFonts w:ascii="Cambria Math"/>
                        <w:sz w:val="24"/>
                        <w:szCs w:val="24"/>
                      </w:rPr>
                      <m:t>Коэффициент</m:t>
                    </m:r>
                    <m:r>
                      <m:rPr>
                        <m:sty m:val="p"/>
                      </m:rPr>
                      <w:rPr>
                        <w:rFonts w:ascii="Cambria Math"/>
                        <w:sz w:val="24"/>
                        <w:szCs w:val="24"/>
                      </w:rPr>
                      <m:t xml:space="preserve"> </m:t>
                    </m:r>
                    <m:r>
                      <m:rPr>
                        <m:sty m:val="p"/>
                      </m:rPr>
                      <w:rPr>
                        <w:rFonts w:ascii="Cambria Math"/>
                        <w:sz w:val="24"/>
                        <w:szCs w:val="24"/>
                      </w:rPr>
                      <m:t>для</m:t>
                    </m:r>
                    <m:r>
                      <m:rPr>
                        <m:sty m:val="p"/>
                      </m:rPr>
                      <w:rPr>
                        <w:rFonts w:ascii="Cambria Math"/>
                        <w:sz w:val="24"/>
                        <w:szCs w:val="24"/>
                      </w:rPr>
                      <m:t xml:space="preserve"> </m:t>
                    </m:r>
                    <m:r>
                      <m:rPr>
                        <m:sty m:val="p"/>
                      </m:rPr>
                      <w:rPr>
                        <w:rFonts w:ascii="Cambria Math"/>
                        <w:sz w:val="24"/>
                        <w:szCs w:val="24"/>
                      </w:rPr>
                      <m:t>ЗВ</m:t>
                    </m:r>
                    <m:r>
                      <m:rPr>
                        <m:sty m:val="p"/>
                      </m:rPr>
                      <w:rPr>
                        <w:rFonts w:ascii="Cambria Math"/>
                        <w:sz w:val="24"/>
                        <w:szCs w:val="24"/>
                      </w:rPr>
                      <m:t xml:space="preserve">, </m:t>
                    </m:r>
                    <m:r>
                      <w:rPr>
                        <w:rFonts w:ascii="Cambria Math"/>
                        <w:sz w:val="24"/>
                        <w:szCs w:val="24"/>
                      </w:rPr>
                      <m:t>К</m:t>
                    </m:r>
                  </m:e>
                  <m:sub>
                    <m:r>
                      <w:rPr>
                        <w:rFonts w:ascii="Cambria Math"/>
                        <w:sz w:val="24"/>
                        <w:szCs w:val="24"/>
                      </w:rPr>
                      <m:t>Э</m:t>
                    </m:r>
                    <m:r>
                      <w:rPr>
                        <w:rFonts w:ascii="Cambria Math" w:hAnsi="Cambria Math"/>
                        <w:sz w:val="24"/>
                        <w:szCs w:val="24"/>
                      </w:rPr>
                      <m:t>i</m:t>
                    </m:r>
                  </m:sub>
                  <m:sup>
                    <m:r>
                      <w:rPr>
                        <w:rFonts w:ascii="Cambria Math"/>
                        <w:sz w:val="24"/>
                        <w:szCs w:val="24"/>
                      </w:rPr>
                      <m:t>в</m:t>
                    </m:r>
                  </m:sup>
                </m:sSubSup>
              </m:oMath>
            </m:oMathPara>
          </w:p>
        </w:tc>
      </w:tr>
      <w:tr w:rsidTr="00B166DC">
        <w:tblPrEx>
          <w:tblW w:w="0" w:type="auto"/>
          <w:jc w:val="center"/>
          <w:tblInd w:w="304" w:type="dxa"/>
          <w:tblLook w:val="01E0"/>
        </w:tblPrEx>
        <w:trPr>
          <w:jc w:val="center"/>
        </w:trPr>
        <w:tc>
          <w:tcPr>
            <w:tcW w:w="6457" w:type="dxa"/>
            <w:tcBorders>
              <w:top w:val="single" w:sz="4" w:space="0" w:color="auto"/>
              <w:left w:val="single" w:sz="4" w:space="0" w:color="auto"/>
              <w:bottom w:val="single" w:sz="4" w:space="0" w:color="auto"/>
              <w:right w:val="single" w:sz="4" w:space="0" w:color="auto"/>
            </w:tcBorders>
            <w:shd w:val="clear" w:color="auto" w:fill="auto"/>
            <w:vAlign w:val="center"/>
          </w:tcPr>
          <w:p w:rsidR="004B084C" w:rsidRPr="004B084C" w:rsidP="004B084C">
            <w:pPr>
              <w:ind w:firstLine="0"/>
              <w:rPr>
                <w:sz w:val="24"/>
                <w:szCs w:val="24"/>
              </w:rPr>
            </w:pPr>
            <w:r w:rsidRPr="004B084C">
              <w:rPr>
                <w:sz w:val="24"/>
                <w:szCs w:val="24"/>
              </w:rPr>
              <w:t>Азот аммонийный</w:t>
            </w:r>
          </w:p>
        </w:tc>
        <w:tc>
          <w:tcPr>
            <w:tcW w:w="2809" w:type="dxa"/>
            <w:tcBorders>
              <w:top w:val="single" w:sz="4" w:space="0" w:color="auto"/>
              <w:left w:val="single" w:sz="4" w:space="0" w:color="auto"/>
              <w:bottom w:val="single" w:sz="4" w:space="0" w:color="auto"/>
              <w:right w:val="single" w:sz="4" w:space="0" w:color="auto"/>
            </w:tcBorders>
            <w:shd w:val="clear" w:color="auto" w:fill="auto"/>
            <w:vAlign w:val="center"/>
          </w:tcPr>
          <w:p w:rsidR="004B084C" w:rsidRPr="004B084C" w:rsidP="004B084C">
            <w:pPr>
              <w:ind w:firstLine="0"/>
              <w:jc w:val="center"/>
              <w:rPr>
                <w:sz w:val="24"/>
                <w:szCs w:val="24"/>
              </w:rPr>
            </w:pPr>
            <w:r w:rsidRPr="004B084C">
              <w:rPr>
                <w:sz w:val="24"/>
                <w:szCs w:val="24"/>
              </w:rPr>
              <w:t>20,0</w:t>
            </w:r>
          </w:p>
        </w:tc>
      </w:tr>
      <w:tr w:rsidTr="00B166DC">
        <w:tblPrEx>
          <w:tblW w:w="0" w:type="auto"/>
          <w:jc w:val="center"/>
          <w:tblInd w:w="304" w:type="dxa"/>
          <w:tblLook w:val="01E0"/>
        </w:tblPrEx>
        <w:trPr>
          <w:jc w:val="center"/>
        </w:trPr>
        <w:tc>
          <w:tcPr>
            <w:tcW w:w="6457" w:type="dxa"/>
            <w:tcBorders>
              <w:top w:val="single" w:sz="4" w:space="0" w:color="auto"/>
              <w:left w:val="single" w:sz="4" w:space="0" w:color="auto"/>
              <w:bottom w:val="single" w:sz="4" w:space="0" w:color="auto"/>
              <w:right w:val="single" w:sz="4" w:space="0" w:color="auto"/>
            </w:tcBorders>
            <w:shd w:val="clear" w:color="auto" w:fill="auto"/>
            <w:vAlign w:val="center"/>
          </w:tcPr>
          <w:p w:rsidR="004B084C" w:rsidRPr="004B084C" w:rsidP="004B084C">
            <w:pPr>
              <w:ind w:firstLine="0"/>
              <w:rPr>
                <w:sz w:val="24"/>
                <w:szCs w:val="24"/>
              </w:rPr>
            </w:pPr>
            <w:r w:rsidRPr="004B084C">
              <w:rPr>
                <w:sz w:val="24"/>
                <w:szCs w:val="24"/>
              </w:rPr>
              <w:t>Алкилсульфонат натрия (в техническом препарате)</w:t>
            </w:r>
          </w:p>
        </w:tc>
        <w:tc>
          <w:tcPr>
            <w:tcW w:w="2809" w:type="dxa"/>
            <w:tcBorders>
              <w:top w:val="single" w:sz="4" w:space="0" w:color="auto"/>
              <w:left w:val="single" w:sz="4" w:space="0" w:color="auto"/>
              <w:bottom w:val="single" w:sz="4" w:space="0" w:color="auto"/>
              <w:right w:val="single" w:sz="4" w:space="0" w:color="auto"/>
            </w:tcBorders>
            <w:shd w:val="clear" w:color="auto" w:fill="auto"/>
            <w:vAlign w:val="center"/>
          </w:tcPr>
          <w:p w:rsidR="004B084C" w:rsidRPr="004B084C" w:rsidP="004B084C">
            <w:pPr>
              <w:ind w:firstLine="0"/>
              <w:jc w:val="center"/>
              <w:rPr>
                <w:sz w:val="24"/>
                <w:szCs w:val="24"/>
              </w:rPr>
            </w:pPr>
            <w:r w:rsidRPr="004B084C">
              <w:rPr>
                <w:sz w:val="24"/>
                <w:szCs w:val="24"/>
              </w:rPr>
              <w:t>3,5</w:t>
            </w:r>
          </w:p>
        </w:tc>
      </w:tr>
      <w:tr w:rsidTr="00B166DC">
        <w:tblPrEx>
          <w:tblW w:w="0" w:type="auto"/>
          <w:jc w:val="center"/>
          <w:tblInd w:w="304" w:type="dxa"/>
          <w:tblLook w:val="01E0"/>
        </w:tblPrEx>
        <w:trPr>
          <w:jc w:val="center"/>
        </w:trPr>
        <w:tc>
          <w:tcPr>
            <w:tcW w:w="6457" w:type="dxa"/>
            <w:tcBorders>
              <w:top w:val="single" w:sz="4" w:space="0" w:color="auto"/>
              <w:left w:val="single" w:sz="4" w:space="0" w:color="auto"/>
              <w:bottom w:val="single" w:sz="4" w:space="0" w:color="auto"/>
              <w:right w:val="single" w:sz="4" w:space="0" w:color="auto"/>
            </w:tcBorders>
            <w:shd w:val="clear" w:color="auto" w:fill="auto"/>
            <w:vAlign w:val="center"/>
          </w:tcPr>
          <w:p w:rsidR="004B084C" w:rsidRPr="004B084C" w:rsidP="004B084C">
            <w:pPr>
              <w:ind w:firstLine="0"/>
              <w:rPr>
                <w:sz w:val="24"/>
                <w:szCs w:val="24"/>
              </w:rPr>
            </w:pPr>
            <w:r w:rsidRPr="004B084C">
              <w:rPr>
                <w:sz w:val="24"/>
                <w:szCs w:val="24"/>
              </w:rPr>
              <w:t>БПК полный</w:t>
            </w:r>
          </w:p>
        </w:tc>
        <w:tc>
          <w:tcPr>
            <w:tcW w:w="2809" w:type="dxa"/>
            <w:tcBorders>
              <w:top w:val="single" w:sz="4" w:space="0" w:color="auto"/>
              <w:left w:val="single" w:sz="4" w:space="0" w:color="auto"/>
              <w:bottom w:val="single" w:sz="4" w:space="0" w:color="auto"/>
              <w:right w:val="single" w:sz="4" w:space="0" w:color="auto"/>
            </w:tcBorders>
            <w:shd w:val="clear" w:color="auto" w:fill="auto"/>
            <w:vAlign w:val="center"/>
          </w:tcPr>
          <w:p w:rsidR="004B084C" w:rsidRPr="004B084C" w:rsidP="004B084C">
            <w:pPr>
              <w:ind w:firstLine="0"/>
              <w:jc w:val="center"/>
              <w:rPr>
                <w:sz w:val="24"/>
                <w:szCs w:val="24"/>
              </w:rPr>
            </w:pPr>
            <w:r w:rsidRPr="004B084C">
              <w:rPr>
                <w:sz w:val="24"/>
                <w:szCs w:val="24"/>
              </w:rPr>
              <w:t>0,3</w:t>
            </w:r>
          </w:p>
        </w:tc>
      </w:tr>
      <w:tr w:rsidTr="00B166DC">
        <w:tblPrEx>
          <w:tblW w:w="0" w:type="auto"/>
          <w:jc w:val="center"/>
          <w:tblInd w:w="304" w:type="dxa"/>
          <w:tblLook w:val="01E0"/>
        </w:tblPrEx>
        <w:trPr>
          <w:jc w:val="center"/>
        </w:trPr>
        <w:tc>
          <w:tcPr>
            <w:tcW w:w="6457" w:type="dxa"/>
            <w:tcBorders>
              <w:top w:val="single" w:sz="4" w:space="0" w:color="auto"/>
              <w:left w:val="single" w:sz="4" w:space="0" w:color="auto"/>
              <w:bottom w:val="single" w:sz="4" w:space="0" w:color="auto"/>
              <w:right w:val="single" w:sz="4" w:space="0" w:color="auto"/>
            </w:tcBorders>
            <w:shd w:val="clear" w:color="auto" w:fill="auto"/>
            <w:vAlign w:val="center"/>
          </w:tcPr>
          <w:p w:rsidR="004B084C" w:rsidRPr="004B084C" w:rsidP="004B084C">
            <w:pPr>
              <w:ind w:firstLine="0"/>
              <w:rPr>
                <w:sz w:val="24"/>
                <w:szCs w:val="24"/>
              </w:rPr>
            </w:pPr>
            <w:r w:rsidRPr="004B084C">
              <w:rPr>
                <w:sz w:val="24"/>
                <w:szCs w:val="24"/>
              </w:rPr>
              <w:t>Взвешенные вещества</w:t>
            </w:r>
          </w:p>
        </w:tc>
        <w:tc>
          <w:tcPr>
            <w:tcW w:w="2809" w:type="dxa"/>
            <w:tcBorders>
              <w:top w:val="single" w:sz="4" w:space="0" w:color="auto"/>
              <w:left w:val="single" w:sz="4" w:space="0" w:color="auto"/>
              <w:bottom w:val="single" w:sz="4" w:space="0" w:color="auto"/>
              <w:right w:val="single" w:sz="4" w:space="0" w:color="auto"/>
            </w:tcBorders>
            <w:shd w:val="clear" w:color="auto" w:fill="auto"/>
            <w:vAlign w:val="center"/>
          </w:tcPr>
          <w:p w:rsidR="004B084C" w:rsidRPr="004B084C" w:rsidP="004B084C">
            <w:pPr>
              <w:ind w:firstLine="0"/>
              <w:jc w:val="center"/>
              <w:rPr>
                <w:sz w:val="24"/>
                <w:szCs w:val="24"/>
              </w:rPr>
            </w:pPr>
            <w:r w:rsidRPr="004B084C">
              <w:rPr>
                <w:sz w:val="24"/>
                <w:szCs w:val="24"/>
              </w:rPr>
              <w:t>0,15</w:t>
            </w:r>
          </w:p>
        </w:tc>
      </w:tr>
      <w:tr w:rsidTr="00B166DC">
        <w:tblPrEx>
          <w:tblW w:w="0" w:type="auto"/>
          <w:jc w:val="center"/>
          <w:tblInd w:w="304" w:type="dxa"/>
          <w:tblLook w:val="01E0"/>
        </w:tblPrEx>
        <w:trPr>
          <w:jc w:val="center"/>
        </w:trPr>
        <w:tc>
          <w:tcPr>
            <w:tcW w:w="6457" w:type="dxa"/>
            <w:tcBorders>
              <w:top w:val="single" w:sz="4" w:space="0" w:color="auto"/>
              <w:left w:val="single" w:sz="4" w:space="0" w:color="auto"/>
              <w:bottom w:val="single" w:sz="4" w:space="0" w:color="auto"/>
              <w:right w:val="single" w:sz="4" w:space="0" w:color="auto"/>
            </w:tcBorders>
            <w:shd w:val="clear" w:color="auto" w:fill="auto"/>
            <w:vAlign w:val="center"/>
          </w:tcPr>
          <w:p w:rsidR="004B084C" w:rsidRPr="004B084C" w:rsidP="004B084C">
            <w:pPr>
              <w:ind w:firstLine="0"/>
              <w:rPr>
                <w:sz w:val="24"/>
                <w:szCs w:val="24"/>
              </w:rPr>
            </w:pPr>
            <w:r w:rsidRPr="004B084C">
              <w:rPr>
                <w:sz w:val="24"/>
                <w:szCs w:val="24"/>
              </w:rPr>
              <w:t>Железо (Fe 2+ , Fe 3+ )</w:t>
            </w:r>
          </w:p>
        </w:tc>
        <w:tc>
          <w:tcPr>
            <w:tcW w:w="2809" w:type="dxa"/>
            <w:tcBorders>
              <w:top w:val="single" w:sz="4" w:space="0" w:color="auto"/>
              <w:left w:val="single" w:sz="4" w:space="0" w:color="auto"/>
              <w:bottom w:val="single" w:sz="4" w:space="0" w:color="auto"/>
              <w:right w:val="single" w:sz="4" w:space="0" w:color="auto"/>
            </w:tcBorders>
            <w:shd w:val="clear" w:color="auto" w:fill="auto"/>
            <w:vAlign w:val="center"/>
          </w:tcPr>
          <w:p w:rsidR="004B084C" w:rsidRPr="004B084C" w:rsidP="004B084C">
            <w:pPr>
              <w:ind w:firstLine="0"/>
              <w:jc w:val="center"/>
              <w:rPr>
                <w:sz w:val="24"/>
                <w:szCs w:val="24"/>
              </w:rPr>
            </w:pPr>
            <w:r w:rsidRPr="004B084C">
              <w:rPr>
                <w:sz w:val="24"/>
                <w:szCs w:val="24"/>
              </w:rPr>
              <w:t>1,0</w:t>
            </w:r>
          </w:p>
        </w:tc>
      </w:tr>
      <w:tr w:rsidTr="00B166DC">
        <w:tblPrEx>
          <w:tblW w:w="0" w:type="auto"/>
          <w:jc w:val="center"/>
          <w:tblInd w:w="304" w:type="dxa"/>
          <w:tblLook w:val="01E0"/>
        </w:tblPrEx>
        <w:trPr>
          <w:jc w:val="center"/>
        </w:trPr>
        <w:tc>
          <w:tcPr>
            <w:tcW w:w="6457" w:type="dxa"/>
            <w:tcBorders>
              <w:top w:val="single" w:sz="4" w:space="0" w:color="auto"/>
              <w:left w:val="single" w:sz="4" w:space="0" w:color="auto"/>
              <w:bottom w:val="single" w:sz="4" w:space="0" w:color="auto"/>
              <w:right w:val="single" w:sz="4" w:space="0" w:color="auto"/>
            </w:tcBorders>
            <w:shd w:val="clear" w:color="auto" w:fill="auto"/>
            <w:vAlign w:val="center"/>
          </w:tcPr>
          <w:p w:rsidR="004B084C" w:rsidRPr="004B084C" w:rsidP="004B084C">
            <w:pPr>
              <w:ind w:firstLine="0"/>
              <w:rPr>
                <w:sz w:val="24"/>
                <w:szCs w:val="24"/>
              </w:rPr>
            </w:pPr>
            <w:r w:rsidRPr="004B084C">
              <w:rPr>
                <w:sz w:val="24"/>
                <w:szCs w:val="24"/>
              </w:rPr>
              <w:t>Кальций (Ca  2+)</w:t>
            </w:r>
          </w:p>
        </w:tc>
        <w:tc>
          <w:tcPr>
            <w:tcW w:w="2809" w:type="dxa"/>
            <w:tcBorders>
              <w:top w:val="single" w:sz="4" w:space="0" w:color="auto"/>
              <w:left w:val="single" w:sz="4" w:space="0" w:color="auto"/>
              <w:bottom w:val="single" w:sz="4" w:space="0" w:color="auto"/>
              <w:right w:val="single" w:sz="4" w:space="0" w:color="auto"/>
            </w:tcBorders>
            <w:shd w:val="clear" w:color="auto" w:fill="auto"/>
            <w:vAlign w:val="center"/>
          </w:tcPr>
          <w:p w:rsidR="004B084C" w:rsidRPr="004B084C" w:rsidP="004B084C">
            <w:pPr>
              <w:ind w:firstLine="0"/>
              <w:jc w:val="center"/>
              <w:rPr>
                <w:sz w:val="24"/>
                <w:szCs w:val="24"/>
              </w:rPr>
            </w:pPr>
            <w:r w:rsidRPr="004B084C">
              <w:rPr>
                <w:sz w:val="24"/>
                <w:szCs w:val="24"/>
              </w:rPr>
              <w:t>0,05</w:t>
            </w:r>
          </w:p>
        </w:tc>
      </w:tr>
      <w:tr w:rsidTr="00B166DC">
        <w:tblPrEx>
          <w:tblW w:w="0" w:type="auto"/>
          <w:jc w:val="center"/>
          <w:tblInd w:w="304" w:type="dxa"/>
          <w:tblLook w:val="01E0"/>
        </w:tblPrEx>
        <w:trPr>
          <w:jc w:val="center"/>
        </w:trPr>
        <w:tc>
          <w:tcPr>
            <w:tcW w:w="6457" w:type="dxa"/>
            <w:tcBorders>
              <w:top w:val="single" w:sz="4" w:space="0" w:color="auto"/>
              <w:left w:val="single" w:sz="4" w:space="0" w:color="auto"/>
              <w:bottom w:val="single" w:sz="4" w:space="0" w:color="auto"/>
              <w:right w:val="single" w:sz="4" w:space="0" w:color="auto"/>
            </w:tcBorders>
            <w:shd w:val="clear" w:color="auto" w:fill="auto"/>
            <w:vAlign w:val="center"/>
          </w:tcPr>
          <w:p w:rsidR="004B084C" w:rsidRPr="004B084C" w:rsidP="004B084C">
            <w:pPr>
              <w:ind w:firstLine="0"/>
              <w:rPr>
                <w:sz w:val="24"/>
                <w:szCs w:val="24"/>
              </w:rPr>
            </w:pPr>
            <w:r w:rsidRPr="004B084C">
              <w:rPr>
                <w:sz w:val="24"/>
                <w:szCs w:val="24"/>
              </w:rPr>
              <w:t>Кобальт (Co  2+)</w:t>
            </w:r>
          </w:p>
        </w:tc>
        <w:tc>
          <w:tcPr>
            <w:tcW w:w="2809" w:type="dxa"/>
            <w:tcBorders>
              <w:top w:val="single" w:sz="4" w:space="0" w:color="auto"/>
              <w:left w:val="single" w:sz="4" w:space="0" w:color="auto"/>
              <w:bottom w:val="single" w:sz="4" w:space="0" w:color="auto"/>
              <w:right w:val="single" w:sz="4" w:space="0" w:color="auto"/>
            </w:tcBorders>
            <w:shd w:val="clear" w:color="auto" w:fill="auto"/>
            <w:vAlign w:val="center"/>
          </w:tcPr>
          <w:p w:rsidR="004B084C" w:rsidRPr="004B084C" w:rsidP="004B084C">
            <w:pPr>
              <w:ind w:firstLine="0"/>
              <w:jc w:val="center"/>
              <w:rPr>
                <w:sz w:val="24"/>
                <w:szCs w:val="24"/>
              </w:rPr>
            </w:pPr>
            <w:r w:rsidRPr="004B084C">
              <w:rPr>
                <w:sz w:val="24"/>
                <w:szCs w:val="24"/>
              </w:rPr>
              <w:t>90,0</w:t>
            </w:r>
          </w:p>
        </w:tc>
      </w:tr>
      <w:tr w:rsidTr="00B166DC">
        <w:tblPrEx>
          <w:tblW w:w="0" w:type="auto"/>
          <w:jc w:val="center"/>
          <w:tblInd w:w="304" w:type="dxa"/>
          <w:tblLook w:val="01E0"/>
        </w:tblPrEx>
        <w:trPr>
          <w:jc w:val="center"/>
        </w:trPr>
        <w:tc>
          <w:tcPr>
            <w:tcW w:w="6457" w:type="dxa"/>
            <w:tcBorders>
              <w:top w:val="single" w:sz="4" w:space="0" w:color="auto"/>
              <w:left w:val="single" w:sz="4" w:space="0" w:color="auto"/>
              <w:bottom w:val="single" w:sz="4" w:space="0" w:color="auto"/>
              <w:right w:val="single" w:sz="4" w:space="0" w:color="auto"/>
            </w:tcBorders>
            <w:shd w:val="clear" w:color="auto" w:fill="auto"/>
            <w:vAlign w:val="center"/>
          </w:tcPr>
          <w:p w:rsidR="004B084C" w:rsidRPr="004B084C" w:rsidP="004B084C">
            <w:pPr>
              <w:ind w:firstLine="0"/>
              <w:rPr>
                <w:sz w:val="24"/>
                <w:szCs w:val="24"/>
              </w:rPr>
            </w:pPr>
            <w:r w:rsidRPr="004B084C">
              <w:rPr>
                <w:sz w:val="24"/>
                <w:szCs w:val="24"/>
              </w:rPr>
              <w:t>Ксантогенат бутиловый натриевый</w:t>
            </w:r>
          </w:p>
        </w:tc>
        <w:tc>
          <w:tcPr>
            <w:tcW w:w="2809" w:type="dxa"/>
            <w:tcBorders>
              <w:top w:val="single" w:sz="4" w:space="0" w:color="auto"/>
              <w:left w:val="single" w:sz="4" w:space="0" w:color="auto"/>
              <w:bottom w:val="single" w:sz="4" w:space="0" w:color="auto"/>
              <w:right w:val="single" w:sz="4" w:space="0" w:color="auto"/>
            </w:tcBorders>
            <w:shd w:val="clear" w:color="auto" w:fill="auto"/>
            <w:vAlign w:val="center"/>
          </w:tcPr>
          <w:p w:rsidR="004B084C" w:rsidRPr="004B084C" w:rsidP="004B084C">
            <w:pPr>
              <w:ind w:firstLine="0"/>
              <w:jc w:val="center"/>
              <w:rPr>
                <w:sz w:val="24"/>
                <w:szCs w:val="24"/>
              </w:rPr>
            </w:pPr>
            <w:r w:rsidRPr="004B084C">
              <w:rPr>
                <w:sz w:val="24"/>
                <w:szCs w:val="24"/>
              </w:rPr>
              <w:t>250,0</w:t>
            </w:r>
          </w:p>
        </w:tc>
      </w:tr>
      <w:tr w:rsidTr="00B166DC">
        <w:tblPrEx>
          <w:tblW w:w="0" w:type="auto"/>
          <w:jc w:val="center"/>
          <w:tblInd w:w="304" w:type="dxa"/>
          <w:tblLook w:val="01E0"/>
        </w:tblPrEx>
        <w:trPr>
          <w:jc w:val="center"/>
        </w:trPr>
        <w:tc>
          <w:tcPr>
            <w:tcW w:w="6457" w:type="dxa"/>
            <w:tcBorders>
              <w:top w:val="single" w:sz="4" w:space="0" w:color="auto"/>
              <w:left w:val="single" w:sz="4" w:space="0" w:color="auto"/>
              <w:bottom w:val="single" w:sz="4" w:space="0" w:color="auto"/>
              <w:right w:val="single" w:sz="4" w:space="0" w:color="auto"/>
            </w:tcBorders>
            <w:shd w:val="clear" w:color="auto" w:fill="auto"/>
            <w:vAlign w:val="center"/>
          </w:tcPr>
          <w:p w:rsidR="004B084C" w:rsidRPr="004B084C" w:rsidP="004B084C">
            <w:pPr>
              <w:ind w:firstLine="0"/>
              <w:rPr>
                <w:sz w:val="24"/>
                <w:szCs w:val="24"/>
              </w:rPr>
            </w:pPr>
            <w:r w:rsidRPr="004B084C">
              <w:rPr>
                <w:sz w:val="24"/>
                <w:szCs w:val="24"/>
              </w:rPr>
              <w:t>Магний (Mg 2+)</w:t>
            </w:r>
          </w:p>
        </w:tc>
        <w:tc>
          <w:tcPr>
            <w:tcW w:w="2809" w:type="dxa"/>
            <w:tcBorders>
              <w:top w:val="single" w:sz="4" w:space="0" w:color="auto"/>
              <w:left w:val="single" w:sz="4" w:space="0" w:color="auto"/>
              <w:bottom w:val="single" w:sz="4" w:space="0" w:color="auto"/>
              <w:right w:val="single" w:sz="4" w:space="0" w:color="auto"/>
            </w:tcBorders>
            <w:shd w:val="clear" w:color="auto" w:fill="auto"/>
            <w:vAlign w:val="center"/>
          </w:tcPr>
          <w:p w:rsidR="004B084C" w:rsidRPr="004B084C" w:rsidP="004B084C">
            <w:pPr>
              <w:ind w:firstLine="0"/>
              <w:jc w:val="center"/>
              <w:rPr>
                <w:sz w:val="24"/>
                <w:szCs w:val="24"/>
              </w:rPr>
            </w:pPr>
            <w:r w:rsidRPr="004B084C">
              <w:rPr>
                <w:sz w:val="24"/>
                <w:szCs w:val="24"/>
              </w:rPr>
              <w:t>0,05</w:t>
            </w:r>
          </w:p>
        </w:tc>
      </w:tr>
      <w:tr w:rsidTr="00B166DC">
        <w:tblPrEx>
          <w:tblW w:w="0" w:type="auto"/>
          <w:jc w:val="center"/>
          <w:tblInd w:w="304" w:type="dxa"/>
          <w:tblLook w:val="01E0"/>
        </w:tblPrEx>
        <w:trPr>
          <w:jc w:val="center"/>
        </w:trPr>
        <w:tc>
          <w:tcPr>
            <w:tcW w:w="6457" w:type="dxa"/>
            <w:tcBorders>
              <w:top w:val="single" w:sz="4" w:space="0" w:color="auto"/>
              <w:left w:val="single" w:sz="4" w:space="0" w:color="auto"/>
              <w:bottom w:val="single" w:sz="4" w:space="0" w:color="auto"/>
              <w:right w:val="single" w:sz="4" w:space="0" w:color="auto"/>
            </w:tcBorders>
            <w:shd w:val="clear" w:color="auto" w:fill="auto"/>
            <w:vAlign w:val="center"/>
          </w:tcPr>
          <w:p w:rsidR="004B084C" w:rsidRPr="004B084C" w:rsidP="004B084C">
            <w:pPr>
              <w:ind w:firstLine="0"/>
              <w:rPr>
                <w:sz w:val="24"/>
                <w:szCs w:val="24"/>
              </w:rPr>
            </w:pPr>
            <w:r w:rsidRPr="004B084C">
              <w:rPr>
                <w:sz w:val="24"/>
                <w:szCs w:val="24"/>
              </w:rPr>
              <w:t>Медь (Cu 2+)</w:t>
            </w:r>
          </w:p>
        </w:tc>
        <w:tc>
          <w:tcPr>
            <w:tcW w:w="2809" w:type="dxa"/>
            <w:tcBorders>
              <w:top w:val="single" w:sz="4" w:space="0" w:color="auto"/>
              <w:left w:val="single" w:sz="4" w:space="0" w:color="auto"/>
              <w:bottom w:val="single" w:sz="4" w:space="0" w:color="auto"/>
              <w:right w:val="single" w:sz="4" w:space="0" w:color="auto"/>
            </w:tcBorders>
            <w:shd w:val="clear" w:color="auto" w:fill="auto"/>
            <w:vAlign w:val="center"/>
          </w:tcPr>
          <w:p w:rsidR="004B084C" w:rsidRPr="004B084C" w:rsidP="004B084C">
            <w:pPr>
              <w:ind w:firstLine="0"/>
              <w:jc w:val="center"/>
              <w:rPr>
                <w:sz w:val="24"/>
                <w:szCs w:val="24"/>
              </w:rPr>
            </w:pPr>
            <w:r w:rsidRPr="004B084C">
              <w:rPr>
                <w:sz w:val="24"/>
                <w:szCs w:val="24"/>
              </w:rPr>
              <w:t>550,0</w:t>
            </w:r>
          </w:p>
        </w:tc>
      </w:tr>
      <w:tr w:rsidTr="00B166DC">
        <w:tblPrEx>
          <w:tblW w:w="0" w:type="auto"/>
          <w:jc w:val="center"/>
          <w:tblInd w:w="304" w:type="dxa"/>
          <w:tblLook w:val="01E0"/>
        </w:tblPrEx>
        <w:trPr>
          <w:jc w:val="center"/>
        </w:trPr>
        <w:tc>
          <w:tcPr>
            <w:tcW w:w="6457" w:type="dxa"/>
            <w:tcBorders>
              <w:top w:val="single" w:sz="4" w:space="0" w:color="auto"/>
              <w:left w:val="single" w:sz="4" w:space="0" w:color="auto"/>
              <w:bottom w:val="single" w:sz="4" w:space="0" w:color="auto"/>
              <w:right w:val="single" w:sz="4" w:space="0" w:color="auto"/>
            </w:tcBorders>
            <w:shd w:val="clear" w:color="auto" w:fill="auto"/>
            <w:vAlign w:val="center"/>
          </w:tcPr>
          <w:p w:rsidR="004B084C" w:rsidRPr="004B084C" w:rsidP="004B084C">
            <w:pPr>
              <w:ind w:firstLine="0"/>
              <w:rPr>
                <w:sz w:val="24"/>
                <w:szCs w:val="24"/>
              </w:rPr>
            </w:pPr>
            <w:r w:rsidRPr="004B084C">
              <w:rPr>
                <w:sz w:val="24"/>
                <w:szCs w:val="24"/>
              </w:rPr>
              <w:t>Натрий (Na +)</w:t>
            </w:r>
          </w:p>
        </w:tc>
        <w:tc>
          <w:tcPr>
            <w:tcW w:w="2809" w:type="dxa"/>
            <w:tcBorders>
              <w:top w:val="single" w:sz="4" w:space="0" w:color="auto"/>
              <w:left w:val="single" w:sz="4" w:space="0" w:color="auto"/>
              <w:bottom w:val="single" w:sz="4" w:space="0" w:color="auto"/>
              <w:right w:val="single" w:sz="4" w:space="0" w:color="auto"/>
            </w:tcBorders>
            <w:shd w:val="clear" w:color="auto" w:fill="auto"/>
            <w:vAlign w:val="center"/>
          </w:tcPr>
          <w:p w:rsidR="004B084C" w:rsidRPr="004B084C" w:rsidP="004B084C">
            <w:pPr>
              <w:ind w:firstLine="0"/>
              <w:jc w:val="center"/>
              <w:rPr>
                <w:sz w:val="24"/>
                <w:szCs w:val="24"/>
              </w:rPr>
            </w:pPr>
            <w:r w:rsidRPr="004B084C">
              <w:rPr>
                <w:sz w:val="24"/>
                <w:szCs w:val="24"/>
              </w:rPr>
              <w:t>0,05</w:t>
            </w:r>
          </w:p>
        </w:tc>
      </w:tr>
      <w:tr w:rsidTr="00B166DC">
        <w:tblPrEx>
          <w:tblW w:w="0" w:type="auto"/>
          <w:jc w:val="center"/>
          <w:tblInd w:w="304" w:type="dxa"/>
          <w:tblLook w:val="01E0"/>
        </w:tblPrEx>
        <w:trPr>
          <w:jc w:val="center"/>
        </w:trPr>
        <w:tc>
          <w:tcPr>
            <w:tcW w:w="6457" w:type="dxa"/>
            <w:tcBorders>
              <w:top w:val="single" w:sz="4" w:space="0" w:color="auto"/>
              <w:left w:val="single" w:sz="4" w:space="0" w:color="auto"/>
              <w:bottom w:val="single" w:sz="4" w:space="0" w:color="auto"/>
              <w:right w:val="single" w:sz="4" w:space="0" w:color="auto"/>
            </w:tcBorders>
            <w:shd w:val="clear" w:color="auto" w:fill="auto"/>
            <w:vAlign w:val="center"/>
          </w:tcPr>
          <w:p w:rsidR="004B084C" w:rsidRPr="004B084C" w:rsidP="004B084C">
            <w:pPr>
              <w:ind w:firstLine="0"/>
              <w:rPr>
                <w:sz w:val="24"/>
                <w:szCs w:val="24"/>
              </w:rPr>
            </w:pPr>
            <w:r w:rsidRPr="004B084C">
              <w:rPr>
                <w:sz w:val="24"/>
                <w:szCs w:val="24"/>
              </w:rPr>
              <w:t>Нефть и нефтепродукты</w:t>
            </w:r>
          </w:p>
        </w:tc>
        <w:tc>
          <w:tcPr>
            <w:tcW w:w="2809" w:type="dxa"/>
            <w:tcBorders>
              <w:top w:val="single" w:sz="4" w:space="0" w:color="auto"/>
              <w:left w:val="single" w:sz="4" w:space="0" w:color="auto"/>
              <w:bottom w:val="single" w:sz="4" w:space="0" w:color="auto"/>
              <w:right w:val="single" w:sz="4" w:space="0" w:color="auto"/>
            </w:tcBorders>
            <w:shd w:val="clear" w:color="auto" w:fill="auto"/>
            <w:vAlign w:val="center"/>
          </w:tcPr>
          <w:p w:rsidR="004B084C" w:rsidRPr="004B084C" w:rsidP="004B084C">
            <w:pPr>
              <w:ind w:firstLine="0"/>
              <w:jc w:val="center"/>
              <w:rPr>
                <w:sz w:val="24"/>
                <w:szCs w:val="24"/>
              </w:rPr>
            </w:pPr>
            <w:r w:rsidRPr="004B084C">
              <w:rPr>
                <w:sz w:val="24"/>
                <w:szCs w:val="24"/>
              </w:rPr>
              <w:t>20,0</w:t>
            </w:r>
          </w:p>
        </w:tc>
      </w:tr>
      <w:tr w:rsidTr="00B166DC">
        <w:tblPrEx>
          <w:tblW w:w="0" w:type="auto"/>
          <w:jc w:val="center"/>
          <w:tblInd w:w="304" w:type="dxa"/>
          <w:tblLook w:val="01E0"/>
        </w:tblPrEx>
        <w:trPr>
          <w:jc w:val="center"/>
        </w:trPr>
        <w:tc>
          <w:tcPr>
            <w:tcW w:w="6457" w:type="dxa"/>
            <w:tcBorders>
              <w:top w:val="single" w:sz="4" w:space="0" w:color="auto"/>
              <w:left w:val="single" w:sz="4" w:space="0" w:color="auto"/>
              <w:bottom w:val="single" w:sz="4" w:space="0" w:color="auto"/>
              <w:right w:val="single" w:sz="4" w:space="0" w:color="auto"/>
            </w:tcBorders>
            <w:shd w:val="clear" w:color="auto" w:fill="auto"/>
            <w:vAlign w:val="center"/>
          </w:tcPr>
          <w:p w:rsidR="004B084C" w:rsidRPr="004B084C" w:rsidP="004B084C">
            <w:pPr>
              <w:ind w:firstLine="0"/>
              <w:rPr>
                <w:sz w:val="24"/>
                <w:szCs w:val="24"/>
              </w:rPr>
            </w:pPr>
            <w:r w:rsidRPr="004B084C">
              <w:rPr>
                <w:sz w:val="24"/>
                <w:szCs w:val="24"/>
              </w:rPr>
              <w:t>Никель (Ni 2+)</w:t>
            </w:r>
          </w:p>
        </w:tc>
        <w:tc>
          <w:tcPr>
            <w:tcW w:w="2809" w:type="dxa"/>
            <w:tcBorders>
              <w:top w:val="single" w:sz="4" w:space="0" w:color="auto"/>
              <w:left w:val="single" w:sz="4" w:space="0" w:color="auto"/>
              <w:bottom w:val="single" w:sz="4" w:space="0" w:color="auto"/>
              <w:right w:val="single" w:sz="4" w:space="0" w:color="auto"/>
            </w:tcBorders>
            <w:shd w:val="clear" w:color="auto" w:fill="auto"/>
            <w:vAlign w:val="center"/>
          </w:tcPr>
          <w:p w:rsidR="004B084C" w:rsidRPr="004B084C" w:rsidP="004B084C">
            <w:pPr>
              <w:ind w:firstLine="0"/>
              <w:jc w:val="center"/>
              <w:rPr>
                <w:sz w:val="24"/>
                <w:szCs w:val="24"/>
              </w:rPr>
            </w:pPr>
            <w:r w:rsidRPr="004B084C">
              <w:rPr>
                <w:sz w:val="24"/>
                <w:szCs w:val="24"/>
              </w:rPr>
              <w:t>90,0</w:t>
            </w:r>
          </w:p>
        </w:tc>
      </w:tr>
      <w:tr w:rsidTr="00B166DC">
        <w:tblPrEx>
          <w:tblW w:w="0" w:type="auto"/>
          <w:jc w:val="center"/>
          <w:tblInd w:w="304" w:type="dxa"/>
          <w:tblLook w:val="01E0"/>
        </w:tblPrEx>
        <w:trPr>
          <w:jc w:val="center"/>
        </w:trPr>
        <w:tc>
          <w:tcPr>
            <w:tcW w:w="6457" w:type="dxa"/>
            <w:tcBorders>
              <w:top w:val="single" w:sz="4" w:space="0" w:color="auto"/>
              <w:left w:val="single" w:sz="4" w:space="0" w:color="auto"/>
              <w:bottom w:val="single" w:sz="4" w:space="0" w:color="auto"/>
              <w:right w:val="single" w:sz="4" w:space="0" w:color="auto"/>
            </w:tcBorders>
            <w:shd w:val="clear" w:color="auto" w:fill="auto"/>
            <w:vAlign w:val="center"/>
          </w:tcPr>
          <w:p w:rsidR="004B084C" w:rsidRPr="004B084C" w:rsidP="004B084C">
            <w:pPr>
              <w:ind w:firstLine="0"/>
              <w:rPr>
                <w:sz w:val="24"/>
                <w:szCs w:val="24"/>
              </w:rPr>
            </w:pPr>
            <w:r w:rsidRPr="004B084C">
              <w:rPr>
                <w:sz w:val="24"/>
                <w:szCs w:val="24"/>
              </w:rPr>
              <w:t>Нитрат-анион (NO -3)</w:t>
            </w:r>
          </w:p>
        </w:tc>
        <w:tc>
          <w:tcPr>
            <w:tcW w:w="2809" w:type="dxa"/>
            <w:tcBorders>
              <w:top w:val="single" w:sz="4" w:space="0" w:color="auto"/>
              <w:left w:val="single" w:sz="4" w:space="0" w:color="auto"/>
              <w:bottom w:val="single" w:sz="4" w:space="0" w:color="auto"/>
              <w:right w:val="single" w:sz="4" w:space="0" w:color="auto"/>
            </w:tcBorders>
            <w:shd w:val="clear" w:color="auto" w:fill="auto"/>
            <w:vAlign w:val="center"/>
          </w:tcPr>
          <w:p w:rsidR="004B084C" w:rsidRPr="004B084C" w:rsidP="004B084C">
            <w:pPr>
              <w:ind w:firstLine="0"/>
              <w:jc w:val="center"/>
              <w:rPr>
                <w:sz w:val="24"/>
                <w:szCs w:val="24"/>
              </w:rPr>
            </w:pPr>
            <w:r w:rsidRPr="004B084C">
              <w:rPr>
                <w:sz w:val="24"/>
                <w:szCs w:val="24"/>
              </w:rPr>
              <w:t>0,2</w:t>
            </w:r>
          </w:p>
        </w:tc>
      </w:tr>
      <w:tr w:rsidTr="00B166DC">
        <w:tblPrEx>
          <w:tblW w:w="0" w:type="auto"/>
          <w:jc w:val="center"/>
          <w:tblInd w:w="304" w:type="dxa"/>
          <w:tblLook w:val="01E0"/>
        </w:tblPrEx>
        <w:trPr>
          <w:jc w:val="center"/>
        </w:trPr>
        <w:tc>
          <w:tcPr>
            <w:tcW w:w="6457" w:type="dxa"/>
            <w:tcBorders>
              <w:top w:val="single" w:sz="4" w:space="0" w:color="auto"/>
              <w:left w:val="single" w:sz="4" w:space="0" w:color="auto"/>
              <w:bottom w:val="single" w:sz="4" w:space="0" w:color="auto"/>
              <w:right w:val="single" w:sz="4" w:space="0" w:color="auto"/>
            </w:tcBorders>
            <w:shd w:val="clear" w:color="auto" w:fill="auto"/>
            <w:vAlign w:val="center"/>
          </w:tcPr>
          <w:p w:rsidR="004B084C" w:rsidRPr="004B084C" w:rsidP="004B084C">
            <w:pPr>
              <w:ind w:firstLine="0"/>
              <w:rPr>
                <w:sz w:val="24"/>
                <w:szCs w:val="24"/>
              </w:rPr>
            </w:pPr>
            <w:r w:rsidRPr="004B084C">
              <w:rPr>
                <w:sz w:val="24"/>
                <w:szCs w:val="24"/>
              </w:rPr>
              <w:t>Нитрит-анион (NO -2)</w:t>
            </w:r>
          </w:p>
        </w:tc>
        <w:tc>
          <w:tcPr>
            <w:tcW w:w="2809" w:type="dxa"/>
            <w:tcBorders>
              <w:top w:val="single" w:sz="4" w:space="0" w:color="auto"/>
              <w:left w:val="single" w:sz="4" w:space="0" w:color="auto"/>
              <w:bottom w:val="single" w:sz="4" w:space="0" w:color="auto"/>
              <w:right w:val="single" w:sz="4" w:space="0" w:color="auto"/>
            </w:tcBorders>
            <w:shd w:val="clear" w:color="auto" w:fill="auto"/>
            <w:vAlign w:val="center"/>
          </w:tcPr>
          <w:p w:rsidR="004B084C" w:rsidRPr="004B084C" w:rsidP="004B084C">
            <w:pPr>
              <w:ind w:firstLine="0"/>
              <w:jc w:val="center"/>
              <w:rPr>
                <w:sz w:val="24"/>
                <w:szCs w:val="24"/>
              </w:rPr>
            </w:pPr>
            <w:r w:rsidRPr="004B084C">
              <w:rPr>
                <w:sz w:val="24"/>
                <w:szCs w:val="24"/>
              </w:rPr>
              <w:t>20,0</w:t>
            </w:r>
          </w:p>
        </w:tc>
      </w:tr>
      <w:tr w:rsidTr="00B166DC">
        <w:tblPrEx>
          <w:tblW w:w="0" w:type="auto"/>
          <w:jc w:val="center"/>
          <w:tblInd w:w="304" w:type="dxa"/>
          <w:tblLook w:val="01E0"/>
        </w:tblPrEx>
        <w:trPr>
          <w:jc w:val="center"/>
        </w:trPr>
        <w:tc>
          <w:tcPr>
            <w:tcW w:w="6457" w:type="dxa"/>
            <w:tcBorders>
              <w:top w:val="single" w:sz="4" w:space="0" w:color="auto"/>
              <w:left w:val="single" w:sz="4" w:space="0" w:color="auto"/>
              <w:bottom w:val="single" w:sz="4" w:space="0" w:color="auto"/>
              <w:right w:val="single" w:sz="4" w:space="0" w:color="auto"/>
            </w:tcBorders>
            <w:shd w:val="clear" w:color="auto" w:fill="auto"/>
            <w:vAlign w:val="center"/>
          </w:tcPr>
          <w:p w:rsidR="004B084C" w:rsidRPr="004B084C" w:rsidP="004B084C">
            <w:pPr>
              <w:ind w:firstLine="0"/>
              <w:rPr>
                <w:sz w:val="24"/>
                <w:szCs w:val="24"/>
              </w:rPr>
            </w:pPr>
            <w:r w:rsidRPr="004B084C">
              <w:rPr>
                <w:sz w:val="24"/>
                <w:szCs w:val="24"/>
              </w:rPr>
              <w:t>СПАВ</w:t>
            </w:r>
          </w:p>
        </w:tc>
        <w:tc>
          <w:tcPr>
            <w:tcW w:w="2809" w:type="dxa"/>
            <w:tcBorders>
              <w:top w:val="single" w:sz="4" w:space="0" w:color="auto"/>
              <w:left w:val="single" w:sz="4" w:space="0" w:color="auto"/>
              <w:bottom w:val="single" w:sz="4" w:space="0" w:color="auto"/>
              <w:right w:val="single" w:sz="4" w:space="0" w:color="auto"/>
            </w:tcBorders>
            <w:shd w:val="clear" w:color="auto" w:fill="auto"/>
            <w:vAlign w:val="center"/>
          </w:tcPr>
          <w:p w:rsidR="004B084C" w:rsidRPr="004B084C" w:rsidP="004B084C">
            <w:pPr>
              <w:ind w:firstLine="0"/>
              <w:jc w:val="center"/>
              <w:rPr>
                <w:sz w:val="24"/>
                <w:szCs w:val="24"/>
              </w:rPr>
            </w:pPr>
            <w:r w:rsidRPr="004B084C">
              <w:rPr>
                <w:sz w:val="24"/>
                <w:szCs w:val="24"/>
              </w:rPr>
              <w:t>11,0</w:t>
            </w:r>
          </w:p>
        </w:tc>
      </w:tr>
      <w:tr w:rsidTr="00B166DC">
        <w:tblPrEx>
          <w:tblW w:w="0" w:type="auto"/>
          <w:jc w:val="center"/>
          <w:tblInd w:w="304" w:type="dxa"/>
          <w:tblLook w:val="01E0"/>
        </w:tblPrEx>
        <w:trPr>
          <w:jc w:val="center"/>
        </w:trPr>
        <w:tc>
          <w:tcPr>
            <w:tcW w:w="6457" w:type="dxa"/>
            <w:tcBorders>
              <w:top w:val="single" w:sz="4" w:space="0" w:color="auto"/>
              <w:left w:val="single" w:sz="4" w:space="0" w:color="auto"/>
              <w:bottom w:val="single" w:sz="4" w:space="0" w:color="auto"/>
              <w:right w:val="single" w:sz="4" w:space="0" w:color="auto"/>
            </w:tcBorders>
            <w:shd w:val="clear" w:color="auto" w:fill="auto"/>
            <w:vAlign w:val="center"/>
          </w:tcPr>
          <w:p w:rsidR="004B084C" w:rsidRPr="004B084C" w:rsidP="004B084C">
            <w:pPr>
              <w:ind w:firstLine="0"/>
              <w:rPr>
                <w:sz w:val="24"/>
                <w:szCs w:val="24"/>
              </w:rPr>
            </w:pPr>
            <w:r w:rsidRPr="004B084C">
              <w:rPr>
                <w:sz w:val="24"/>
                <w:szCs w:val="24"/>
              </w:rPr>
              <w:t>Сульфат-анион (сульфаты) (SO  4)</w:t>
            </w:r>
          </w:p>
        </w:tc>
        <w:tc>
          <w:tcPr>
            <w:tcW w:w="2809" w:type="dxa"/>
            <w:tcBorders>
              <w:top w:val="single" w:sz="4" w:space="0" w:color="auto"/>
              <w:left w:val="single" w:sz="4" w:space="0" w:color="auto"/>
              <w:bottom w:val="single" w:sz="4" w:space="0" w:color="auto"/>
              <w:right w:val="single" w:sz="4" w:space="0" w:color="auto"/>
            </w:tcBorders>
            <w:shd w:val="clear" w:color="auto" w:fill="auto"/>
            <w:vAlign w:val="center"/>
          </w:tcPr>
          <w:p w:rsidR="004B084C" w:rsidRPr="004B084C" w:rsidP="004B084C">
            <w:pPr>
              <w:ind w:firstLine="0"/>
              <w:jc w:val="center"/>
              <w:rPr>
                <w:sz w:val="24"/>
                <w:szCs w:val="24"/>
              </w:rPr>
            </w:pPr>
            <w:r w:rsidRPr="004B084C">
              <w:rPr>
                <w:sz w:val="24"/>
                <w:szCs w:val="24"/>
              </w:rPr>
              <w:t>0,05</w:t>
            </w:r>
          </w:p>
        </w:tc>
      </w:tr>
      <w:tr w:rsidTr="00B166DC">
        <w:tblPrEx>
          <w:tblW w:w="0" w:type="auto"/>
          <w:jc w:val="center"/>
          <w:tblInd w:w="304" w:type="dxa"/>
          <w:tblLook w:val="01E0"/>
        </w:tblPrEx>
        <w:trPr>
          <w:jc w:val="center"/>
        </w:trPr>
        <w:tc>
          <w:tcPr>
            <w:tcW w:w="6457" w:type="dxa"/>
            <w:tcBorders>
              <w:top w:val="single" w:sz="4" w:space="0" w:color="auto"/>
              <w:left w:val="single" w:sz="4" w:space="0" w:color="auto"/>
              <w:bottom w:val="single" w:sz="4" w:space="0" w:color="auto"/>
              <w:right w:val="single" w:sz="4" w:space="0" w:color="auto"/>
            </w:tcBorders>
            <w:shd w:val="clear" w:color="auto" w:fill="auto"/>
            <w:vAlign w:val="center"/>
          </w:tcPr>
          <w:p w:rsidR="004B084C" w:rsidRPr="004B084C" w:rsidP="004B084C">
            <w:pPr>
              <w:ind w:firstLine="0"/>
              <w:rPr>
                <w:sz w:val="24"/>
                <w:szCs w:val="24"/>
              </w:rPr>
            </w:pPr>
            <w:r w:rsidRPr="004B084C">
              <w:rPr>
                <w:sz w:val="24"/>
                <w:szCs w:val="24"/>
              </w:rPr>
              <w:t>Фенол</w:t>
            </w:r>
          </w:p>
        </w:tc>
        <w:tc>
          <w:tcPr>
            <w:tcW w:w="2809" w:type="dxa"/>
            <w:tcBorders>
              <w:top w:val="single" w:sz="4" w:space="0" w:color="auto"/>
              <w:left w:val="single" w:sz="4" w:space="0" w:color="auto"/>
              <w:bottom w:val="single" w:sz="4" w:space="0" w:color="auto"/>
              <w:right w:val="single" w:sz="4" w:space="0" w:color="auto"/>
            </w:tcBorders>
            <w:shd w:val="clear" w:color="auto" w:fill="auto"/>
            <w:vAlign w:val="center"/>
          </w:tcPr>
          <w:p w:rsidR="004B084C" w:rsidRPr="004B084C" w:rsidP="004B084C">
            <w:pPr>
              <w:ind w:firstLine="0"/>
              <w:jc w:val="center"/>
              <w:rPr>
                <w:sz w:val="24"/>
                <w:szCs w:val="24"/>
              </w:rPr>
            </w:pPr>
            <w:r w:rsidRPr="004B084C">
              <w:rPr>
                <w:sz w:val="24"/>
                <w:szCs w:val="24"/>
              </w:rPr>
              <w:t>550,0</w:t>
            </w:r>
          </w:p>
        </w:tc>
      </w:tr>
      <w:tr w:rsidTr="00B166DC">
        <w:tblPrEx>
          <w:tblW w:w="0" w:type="auto"/>
          <w:jc w:val="center"/>
          <w:tblInd w:w="304" w:type="dxa"/>
          <w:tblLook w:val="01E0"/>
        </w:tblPrEx>
        <w:trPr>
          <w:jc w:val="center"/>
        </w:trPr>
        <w:tc>
          <w:tcPr>
            <w:tcW w:w="6457" w:type="dxa"/>
            <w:tcBorders>
              <w:top w:val="single" w:sz="4" w:space="0" w:color="auto"/>
              <w:left w:val="single" w:sz="4" w:space="0" w:color="auto"/>
              <w:bottom w:val="single" w:sz="4" w:space="0" w:color="auto"/>
              <w:right w:val="single" w:sz="4" w:space="0" w:color="auto"/>
            </w:tcBorders>
            <w:shd w:val="clear" w:color="auto" w:fill="auto"/>
            <w:vAlign w:val="center"/>
          </w:tcPr>
          <w:p w:rsidR="004B084C" w:rsidRPr="004B084C" w:rsidP="004B084C">
            <w:pPr>
              <w:ind w:firstLine="0"/>
              <w:rPr>
                <w:sz w:val="24"/>
                <w:szCs w:val="24"/>
              </w:rPr>
            </w:pPr>
            <w:r w:rsidRPr="004B084C">
              <w:rPr>
                <w:sz w:val="24"/>
                <w:szCs w:val="24"/>
              </w:rPr>
              <w:t>Фосфаты (по P)</w:t>
            </w:r>
          </w:p>
        </w:tc>
        <w:tc>
          <w:tcPr>
            <w:tcW w:w="2809" w:type="dxa"/>
            <w:tcBorders>
              <w:top w:val="single" w:sz="4" w:space="0" w:color="auto"/>
              <w:left w:val="single" w:sz="4" w:space="0" w:color="auto"/>
              <w:bottom w:val="single" w:sz="4" w:space="0" w:color="auto"/>
              <w:right w:val="single" w:sz="4" w:space="0" w:color="auto"/>
            </w:tcBorders>
            <w:shd w:val="clear" w:color="auto" w:fill="auto"/>
            <w:vAlign w:val="center"/>
          </w:tcPr>
          <w:p w:rsidR="004B084C" w:rsidRPr="004B084C" w:rsidP="004B084C">
            <w:pPr>
              <w:ind w:firstLine="0"/>
              <w:jc w:val="center"/>
              <w:rPr>
                <w:sz w:val="24"/>
                <w:szCs w:val="24"/>
              </w:rPr>
            </w:pPr>
            <w:r w:rsidRPr="004B084C">
              <w:rPr>
                <w:sz w:val="24"/>
                <w:szCs w:val="24"/>
              </w:rPr>
              <w:t>1,0</w:t>
            </w:r>
          </w:p>
        </w:tc>
      </w:tr>
      <w:tr w:rsidTr="00B166DC">
        <w:tblPrEx>
          <w:tblW w:w="0" w:type="auto"/>
          <w:jc w:val="center"/>
          <w:tblInd w:w="304" w:type="dxa"/>
          <w:tblLook w:val="01E0"/>
        </w:tblPrEx>
        <w:trPr>
          <w:jc w:val="center"/>
        </w:trPr>
        <w:tc>
          <w:tcPr>
            <w:tcW w:w="6457" w:type="dxa"/>
            <w:tcBorders>
              <w:top w:val="single" w:sz="4" w:space="0" w:color="auto"/>
              <w:left w:val="single" w:sz="4" w:space="0" w:color="auto"/>
              <w:bottom w:val="single" w:sz="4" w:space="0" w:color="auto"/>
              <w:right w:val="single" w:sz="4" w:space="0" w:color="auto"/>
            </w:tcBorders>
            <w:shd w:val="clear" w:color="auto" w:fill="auto"/>
            <w:vAlign w:val="center"/>
          </w:tcPr>
          <w:p w:rsidR="004B084C" w:rsidRPr="004B084C" w:rsidP="004B084C">
            <w:pPr>
              <w:ind w:firstLine="0"/>
              <w:rPr>
                <w:sz w:val="24"/>
                <w:szCs w:val="24"/>
              </w:rPr>
            </w:pPr>
            <w:r w:rsidRPr="004B084C">
              <w:rPr>
                <w:sz w:val="24"/>
                <w:szCs w:val="24"/>
              </w:rPr>
              <w:t>Хлориды (Cl -)</w:t>
            </w:r>
          </w:p>
        </w:tc>
        <w:tc>
          <w:tcPr>
            <w:tcW w:w="2809" w:type="dxa"/>
            <w:tcBorders>
              <w:top w:val="single" w:sz="4" w:space="0" w:color="auto"/>
              <w:left w:val="single" w:sz="4" w:space="0" w:color="auto"/>
              <w:bottom w:val="single" w:sz="4" w:space="0" w:color="auto"/>
              <w:right w:val="single" w:sz="4" w:space="0" w:color="auto"/>
            </w:tcBorders>
            <w:shd w:val="clear" w:color="auto" w:fill="auto"/>
            <w:vAlign w:val="center"/>
          </w:tcPr>
          <w:p w:rsidR="004B084C" w:rsidRPr="004B084C" w:rsidP="004B084C">
            <w:pPr>
              <w:ind w:firstLine="0"/>
              <w:jc w:val="center"/>
              <w:rPr>
                <w:sz w:val="24"/>
                <w:szCs w:val="24"/>
              </w:rPr>
            </w:pPr>
            <w:r w:rsidRPr="004B084C">
              <w:rPr>
                <w:sz w:val="24"/>
                <w:szCs w:val="24"/>
              </w:rPr>
              <w:t>0,05</w:t>
            </w:r>
          </w:p>
        </w:tc>
      </w:tr>
      <w:tr w:rsidTr="00B166DC">
        <w:tblPrEx>
          <w:tblW w:w="0" w:type="auto"/>
          <w:jc w:val="center"/>
          <w:tblInd w:w="304" w:type="dxa"/>
          <w:tblLook w:val="01E0"/>
        </w:tblPrEx>
        <w:trPr>
          <w:jc w:val="center"/>
        </w:trPr>
        <w:tc>
          <w:tcPr>
            <w:tcW w:w="6457" w:type="dxa"/>
            <w:tcBorders>
              <w:top w:val="single" w:sz="4" w:space="0" w:color="auto"/>
              <w:left w:val="single" w:sz="4" w:space="0" w:color="auto"/>
              <w:bottom w:val="single" w:sz="4" w:space="0" w:color="auto"/>
              <w:right w:val="single" w:sz="4" w:space="0" w:color="auto"/>
            </w:tcBorders>
            <w:shd w:val="clear" w:color="auto" w:fill="auto"/>
            <w:vAlign w:val="center"/>
          </w:tcPr>
          <w:p w:rsidR="004B084C" w:rsidRPr="004B084C" w:rsidP="004B084C">
            <w:pPr>
              <w:ind w:firstLine="0"/>
              <w:rPr>
                <w:sz w:val="24"/>
                <w:szCs w:val="24"/>
              </w:rPr>
            </w:pPr>
            <w:r w:rsidRPr="004B084C">
              <w:rPr>
                <w:sz w:val="24"/>
                <w:szCs w:val="24"/>
              </w:rPr>
              <w:t>Цинк (Zn 2+)</w:t>
            </w:r>
          </w:p>
        </w:tc>
        <w:tc>
          <w:tcPr>
            <w:tcW w:w="2809" w:type="dxa"/>
            <w:tcBorders>
              <w:top w:val="single" w:sz="4" w:space="0" w:color="auto"/>
              <w:left w:val="single" w:sz="4" w:space="0" w:color="auto"/>
              <w:bottom w:val="single" w:sz="4" w:space="0" w:color="auto"/>
              <w:right w:val="single" w:sz="4" w:space="0" w:color="auto"/>
            </w:tcBorders>
            <w:shd w:val="clear" w:color="auto" w:fill="auto"/>
            <w:vAlign w:val="center"/>
          </w:tcPr>
          <w:p w:rsidR="004B084C" w:rsidRPr="004B084C" w:rsidP="004B084C">
            <w:pPr>
              <w:ind w:firstLine="0"/>
              <w:jc w:val="center"/>
              <w:rPr>
                <w:sz w:val="24"/>
                <w:szCs w:val="24"/>
              </w:rPr>
            </w:pPr>
            <w:r w:rsidRPr="004B084C">
              <w:rPr>
                <w:sz w:val="24"/>
                <w:szCs w:val="24"/>
              </w:rPr>
              <w:t>90,0</w:t>
            </w:r>
          </w:p>
        </w:tc>
      </w:tr>
    </w:tbl>
    <w:p w:rsidR="004B084C" w:rsidP="0047044C">
      <w:pPr>
        <w:spacing w:before="120" w:line="360" w:lineRule="auto"/>
      </w:pPr>
      <w:bookmarkStart w:id="59" w:name="_Toc270978160"/>
      <w:r w:rsidRPr="004B084C">
        <w:t xml:space="preserve">Развернутый перечень коэффициентов относительной эколого-экономической опасности, для 14 групп загрязняющих веществ, приведен в таблице 2 приложения 1 </w:t>
      </w:r>
      <w:r w:rsidRPr="004033D1" w:rsidR="00377642">
        <w:rPr>
          <w:szCs w:val="28"/>
        </w:rPr>
        <w:t>Временная методика определения предотвращенного экологического ущерба</w:t>
      </w:r>
      <w:r w:rsidRPr="004B084C">
        <w:t>, 1999 [4].</w:t>
      </w:r>
      <w:bookmarkEnd w:id="59"/>
    </w:p>
    <w:p w:rsidR="00294595" w:rsidRPr="00294595" w:rsidP="00684D47">
      <w:pPr>
        <w:pStyle w:val="Heading2"/>
        <w:spacing w:after="120" w:line="360" w:lineRule="auto"/>
        <w:jc w:val="center"/>
        <w:rPr>
          <w:rFonts w:ascii="Times New Roman" w:hAnsi="Times New Roman" w:cs="Times New Roman"/>
          <w:i w:val="0"/>
        </w:rPr>
      </w:pPr>
      <w:bookmarkStart w:id="60" w:name="_Toc321405897"/>
      <w:r>
        <w:rPr>
          <w:rFonts w:ascii="Times New Roman" w:hAnsi="Times New Roman" w:cs="Times New Roman"/>
          <w:i w:val="0"/>
        </w:rPr>
        <w:t xml:space="preserve">3.2 Оценка </w:t>
      </w:r>
      <w:r w:rsidRPr="00294595">
        <w:rPr>
          <w:rFonts w:ascii="Times New Roman" w:hAnsi="Times New Roman" w:cs="Times New Roman"/>
          <w:i w:val="0"/>
        </w:rPr>
        <w:t>ущерба от негативного воздействия вод</w:t>
      </w:r>
      <w:bookmarkEnd w:id="60"/>
    </w:p>
    <w:p w:rsidR="00684D47" w:rsidP="00684D47">
      <w:pPr>
        <w:spacing w:line="360" w:lineRule="auto"/>
        <w:ind w:firstLine="0"/>
        <w:jc w:val="center"/>
        <w:rPr>
          <w:rFonts w:asciiTheme="minorHAnsi" w:hAnsiTheme="minorHAnsi"/>
        </w:rPr>
      </w:pPr>
      <w:r w:rsidRPr="00FF46B6">
        <w:rPr>
          <w:rFonts w:asciiTheme="minorHAnsi" w:hAnsiTheme="minorHAnsi"/>
        </w:rPr>
        <w:t>Установление индексов цен на период до 2030 г.</w:t>
      </w:r>
    </w:p>
    <w:p w:rsidR="00294595" w:rsidP="00684D47">
      <w:pPr>
        <w:spacing w:line="360" w:lineRule="auto"/>
        <w:ind w:firstLine="720"/>
        <w:rPr>
          <w:szCs w:val="28"/>
        </w:rPr>
      </w:pPr>
      <w:r>
        <w:t xml:space="preserve">Для установления индексов </w:t>
      </w:r>
      <w:r w:rsidR="00780504">
        <w:t xml:space="preserve">цен (индексов-дефляторов) (таблица </w:t>
      </w:r>
      <w:r w:rsidR="00377642">
        <w:t>3</w:t>
      </w:r>
      <w:r>
        <w:t xml:space="preserve">) использовались следующие источники: данные Федерального агентства государственной статистики РФ (Росстата) и расчетов КО-Инвест (1.2. Индексы цен по капитальным вложениям и элементам их технологической структуры в отраслевом разрезе, раздел «Капитальные вложения», пункт «строительство»); таблица </w:t>
      </w:r>
      <w:r>
        <w:rPr>
          <w:szCs w:val="28"/>
        </w:rPr>
        <w:t>и</w:t>
      </w:r>
      <w:r w:rsidRPr="001A5DCC">
        <w:rPr>
          <w:szCs w:val="28"/>
        </w:rPr>
        <w:t>ндекс</w:t>
      </w:r>
      <w:r>
        <w:rPr>
          <w:szCs w:val="28"/>
        </w:rPr>
        <w:t>ов</w:t>
      </w:r>
      <w:r w:rsidRPr="001A5DCC">
        <w:rPr>
          <w:szCs w:val="28"/>
        </w:rPr>
        <w:t>-дефлятор</w:t>
      </w:r>
      <w:r>
        <w:rPr>
          <w:szCs w:val="28"/>
        </w:rPr>
        <w:t>ов</w:t>
      </w:r>
      <w:r w:rsidRPr="001A5DCC">
        <w:rPr>
          <w:szCs w:val="28"/>
        </w:rPr>
        <w:t xml:space="preserve"> и индекс</w:t>
      </w:r>
      <w:r>
        <w:rPr>
          <w:szCs w:val="28"/>
        </w:rPr>
        <w:t>ов</w:t>
      </w:r>
      <w:r w:rsidRPr="001A5DCC">
        <w:rPr>
          <w:szCs w:val="28"/>
        </w:rPr>
        <w:t xml:space="preserve"> цен производителей по видам экономической деятельности до 2013 года</w:t>
      </w:r>
      <w:r>
        <w:rPr>
          <w:szCs w:val="28"/>
        </w:rPr>
        <w:t>, приведенным в письме</w:t>
      </w:r>
      <w:r w:rsidRPr="001A5DCC">
        <w:rPr>
          <w:szCs w:val="28"/>
        </w:rPr>
        <w:t xml:space="preserve"> Министерство экономического развития Российской Федерации</w:t>
      </w:r>
      <w:r>
        <w:rPr>
          <w:szCs w:val="28"/>
        </w:rPr>
        <w:t xml:space="preserve"> </w:t>
      </w:r>
      <w:r w:rsidRPr="001A5DCC">
        <w:rPr>
          <w:szCs w:val="28"/>
        </w:rPr>
        <w:t>от 27.08.2010</w:t>
      </w:r>
      <w:r>
        <w:rPr>
          <w:szCs w:val="28"/>
        </w:rPr>
        <w:t xml:space="preserve">; </w:t>
      </w:r>
      <w:r w:rsidRPr="00FF46B6">
        <w:rPr>
          <w:szCs w:val="28"/>
        </w:rPr>
        <w:t>индексы-дефляторы, установленные Решением Президиума Правительства</w:t>
      </w:r>
      <w:r w:rsidRPr="001A5DCC">
        <w:rPr>
          <w:szCs w:val="28"/>
        </w:rPr>
        <w:t xml:space="preserve"> Российской Федерации от 13.07.2009</w:t>
      </w:r>
      <w:r>
        <w:rPr>
          <w:szCs w:val="28"/>
        </w:rPr>
        <w:t xml:space="preserve"> и приведенных в письме </w:t>
      </w:r>
      <w:r w:rsidRPr="001A5DCC">
        <w:rPr>
          <w:szCs w:val="28"/>
        </w:rPr>
        <w:t>№11470-АК/Д03 от 15.07.2009</w:t>
      </w:r>
      <w:r>
        <w:rPr>
          <w:szCs w:val="28"/>
        </w:rPr>
        <w:t>.</w:t>
      </w:r>
    </w:p>
    <w:p w:rsidR="00294595" w:rsidP="00C1514C">
      <w:pPr>
        <w:spacing w:before="240" w:after="120" w:line="360" w:lineRule="auto"/>
        <w:ind w:firstLine="0"/>
      </w:pPr>
      <w:r>
        <w:t xml:space="preserve">Таблица </w:t>
      </w:r>
      <w:r w:rsidR="00377642">
        <w:t>3</w:t>
      </w:r>
      <w:r>
        <w:t xml:space="preserve"> – Индексы цен на период 2000</w:t>
      </w:r>
      <w:r w:rsidR="00395D91">
        <w:t xml:space="preserve"> </w:t>
      </w:r>
      <w:r w:rsidR="00C1514C">
        <w:t>-</w:t>
      </w:r>
      <w:r w:rsidR="00395D91">
        <w:t xml:space="preserve"> </w:t>
      </w:r>
      <w:r>
        <w:t>2030</w:t>
      </w:r>
      <w:r w:rsidR="0047044C">
        <w:t xml:space="preserve"> </w:t>
      </w:r>
      <w:r>
        <w:t>гг.</w:t>
      </w:r>
    </w:p>
    <w:tbl>
      <w:tblPr>
        <w:tblStyle w:val="TableGrid"/>
        <w:tblW w:w="0" w:type="auto"/>
        <w:jc w:val="center"/>
        <w:tblInd w:w="-1312" w:type="dxa"/>
        <w:tblLook w:val="04A0"/>
      </w:tblPr>
      <w:tblGrid>
        <w:gridCol w:w="2015"/>
        <w:gridCol w:w="1984"/>
        <w:gridCol w:w="1729"/>
      </w:tblGrid>
      <w:tr w:rsidTr="002A6218">
        <w:tblPrEx>
          <w:tblW w:w="0" w:type="auto"/>
          <w:jc w:val="center"/>
          <w:tblInd w:w="-1312" w:type="dxa"/>
          <w:tblLook w:val="04A0"/>
        </w:tblPrEx>
        <w:trPr>
          <w:jc w:val="center"/>
        </w:trPr>
        <w:tc>
          <w:tcPr>
            <w:tcW w:w="5728" w:type="dxa"/>
            <w:gridSpan w:val="3"/>
          </w:tcPr>
          <w:p w:rsidR="00294595" w:rsidRPr="00780504" w:rsidP="00294595">
            <w:pPr>
              <w:spacing w:line="360" w:lineRule="auto"/>
              <w:ind w:firstLine="0"/>
              <w:jc w:val="center"/>
              <w:rPr>
                <w:rFonts w:ascii="Times New Roman" w:hAnsi="Times New Roman"/>
                <w:sz w:val="24"/>
                <w:szCs w:val="24"/>
              </w:rPr>
            </w:pPr>
            <w:r w:rsidRPr="00780504">
              <w:rPr>
                <w:rFonts w:ascii="Times New Roman" w:hAnsi="Times New Roman"/>
                <w:sz w:val="24"/>
                <w:szCs w:val="24"/>
              </w:rPr>
              <w:t>Индексы цен (К</w:t>
            </w:r>
            <w:r w:rsidRPr="00780504">
              <w:rPr>
                <w:rFonts w:ascii="Times New Roman" w:hAnsi="Times New Roman"/>
                <w:sz w:val="24"/>
                <w:szCs w:val="24"/>
                <w:vertAlign w:val="subscript"/>
              </w:rPr>
              <w:t>и</w:t>
            </w:r>
            <w:r w:rsidRPr="00780504">
              <w:rPr>
                <w:rFonts w:ascii="Times New Roman" w:hAnsi="Times New Roman"/>
                <w:sz w:val="24"/>
                <w:szCs w:val="24"/>
              </w:rPr>
              <w:t>)</w:t>
            </w:r>
          </w:p>
        </w:tc>
      </w:tr>
      <w:tr w:rsidTr="002A6218">
        <w:tblPrEx>
          <w:tblW w:w="0" w:type="auto"/>
          <w:jc w:val="center"/>
          <w:tblInd w:w="-1312" w:type="dxa"/>
          <w:tblLook w:val="04A0"/>
        </w:tblPrEx>
        <w:trPr>
          <w:jc w:val="center"/>
        </w:trPr>
        <w:tc>
          <w:tcPr>
            <w:tcW w:w="2015" w:type="dxa"/>
            <w:vAlign w:val="bottom"/>
          </w:tcPr>
          <w:p w:rsidR="00E210E6" w:rsidRPr="00780504" w:rsidP="00294595">
            <w:pPr>
              <w:spacing w:line="360" w:lineRule="auto"/>
              <w:ind w:firstLine="0"/>
              <w:jc w:val="center"/>
              <w:rPr>
                <w:rFonts w:ascii="Times New Roman" w:hAnsi="Times New Roman"/>
                <w:color w:val="000000"/>
                <w:sz w:val="24"/>
                <w:szCs w:val="24"/>
              </w:rPr>
            </w:pPr>
            <w:r w:rsidRPr="00780504">
              <w:rPr>
                <w:rFonts w:ascii="Times New Roman" w:hAnsi="Times New Roman"/>
                <w:color w:val="000000"/>
                <w:sz w:val="24"/>
                <w:szCs w:val="24"/>
              </w:rPr>
              <w:t>2006/2000</w:t>
            </w:r>
          </w:p>
        </w:tc>
        <w:tc>
          <w:tcPr>
            <w:tcW w:w="1984" w:type="dxa"/>
            <w:vAlign w:val="bottom"/>
          </w:tcPr>
          <w:p w:rsidR="00E210E6" w:rsidRPr="00780504" w:rsidP="00294595">
            <w:pPr>
              <w:spacing w:line="360" w:lineRule="auto"/>
              <w:ind w:firstLine="0"/>
              <w:jc w:val="center"/>
              <w:rPr>
                <w:rFonts w:ascii="Times New Roman" w:hAnsi="Times New Roman"/>
                <w:color w:val="000000"/>
                <w:sz w:val="24"/>
                <w:szCs w:val="24"/>
              </w:rPr>
            </w:pPr>
            <w:r w:rsidRPr="00780504">
              <w:rPr>
                <w:rFonts w:ascii="Times New Roman" w:hAnsi="Times New Roman"/>
                <w:color w:val="000000"/>
                <w:sz w:val="24"/>
                <w:szCs w:val="24"/>
              </w:rPr>
              <w:t>2000/2008</w:t>
            </w:r>
          </w:p>
        </w:tc>
        <w:tc>
          <w:tcPr>
            <w:tcW w:w="1729" w:type="dxa"/>
            <w:vAlign w:val="bottom"/>
          </w:tcPr>
          <w:p w:rsidR="00E210E6" w:rsidRPr="00780504" w:rsidP="00294595">
            <w:pPr>
              <w:spacing w:line="360" w:lineRule="auto"/>
              <w:ind w:firstLine="0"/>
              <w:jc w:val="center"/>
              <w:rPr>
                <w:rFonts w:ascii="Times New Roman" w:hAnsi="Times New Roman"/>
                <w:color w:val="000000"/>
                <w:sz w:val="24"/>
                <w:szCs w:val="24"/>
              </w:rPr>
            </w:pPr>
            <w:r w:rsidRPr="00780504">
              <w:rPr>
                <w:rFonts w:ascii="Times New Roman" w:hAnsi="Times New Roman"/>
                <w:color w:val="000000"/>
                <w:sz w:val="24"/>
                <w:szCs w:val="24"/>
              </w:rPr>
              <w:t>2008/2011</w:t>
            </w:r>
          </w:p>
        </w:tc>
      </w:tr>
      <w:tr w:rsidTr="002A6218">
        <w:tblPrEx>
          <w:tblW w:w="0" w:type="auto"/>
          <w:jc w:val="center"/>
          <w:tblInd w:w="-1312" w:type="dxa"/>
          <w:tblLook w:val="04A0"/>
        </w:tblPrEx>
        <w:trPr>
          <w:jc w:val="center"/>
        </w:trPr>
        <w:tc>
          <w:tcPr>
            <w:tcW w:w="2015" w:type="dxa"/>
            <w:vAlign w:val="center"/>
          </w:tcPr>
          <w:p w:rsidR="00E210E6" w:rsidRPr="00780504" w:rsidP="00294595">
            <w:pPr>
              <w:spacing w:line="360" w:lineRule="auto"/>
              <w:ind w:firstLine="0"/>
              <w:jc w:val="right"/>
              <w:rPr>
                <w:rFonts w:ascii="Times New Roman" w:hAnsi="Times New Roman"/>
                <w:color w:val="000000"/>
                <w:sz w:val="24"/>
                <w:szCs w:val="24"/>
              </w:rPr>
            </w:pPr>
            <w:r w:rsidRPr="00780504">
              <w:rPr>
                <w:rFonts w:ascii="Times New Roman" w:hAnsi="Times New Roman"/>
                <w:color w:val="000000"/>
                <w:sz w:val="24"/>
                <w:szCs w:val="24"/>
              </w:rPr>
              <w:t>3,146</w:t>
            </w:r>
          </w:p>
        </w:tc>
        <w:tc>
          <w:tcPr>
            <w:tcW w:w="1984" w:type="dxa"/>
            <w:vAlign w:val="center"/>
          </w:tcPr>
          <w:p w:rsidR="00E210E6" w:rsidRPr="00780504" w:rsidP="00294595">
            <w:pPr>
              <w:spacing w:line="360" w:lineRule="auto"/>
              <w:ind w:firstLine="0"/>
              <w:jc w:val="right"/>
              <w:rPr>
                <w:rFonts w:ascii="Times New Roman" w:hAnsi="Times New Roman"/>
                <w:color w:val="000000"/>
                <w:sz w:val="24"/>
                <w:szCs w:val="24"/>
              </w:rPr>
            </w:pPr>
            <w:r w:rsidRPr="00780504">
              <w:rPr>
                <w:rFonts w:ascii="Times New Roman" w:hAnsi="Times New Roman"/>
                <w:color w:val="000000"/>
                <w:sz w:val="24"/>
                <w:szCs w:val="24"/>
              </w:rPr>
              <w:t>4,290</w:t>
            </w:r>
          </w:p>
        </w:tc>
        <w:tc>
          <w:tcPr>
            <w:tcW w:w="1729" w:type="dxa"/>
            <w:vAlign w:val="center"/>
          </w:tcPr>
          <w:p w:rsidR="00E210E6" w:rsidRPr="00780504" w:rsidP="00294595">
            <w:pPr>
              <w:spacing w:line="360" w:lineRule="auto"/>
              <w:ind w:firstLine="0"/>
              <w:jc w:val="right"/>
              <w:rPr>
                <w:rFonts w:ascii="Times New Roman" w:hAnsi="Times New Roman"/>
                <w:color w:val="000000"/>
                <w:sz w:val="24"/>
                <w:szCs w:val="24"/>
              </w:rPr>
            </w:pPr>
            <w:r w:rsidRPr="00780504">
              <w:rPr>
                <w:rFonts w:ascii="Times New Roman" w:hAnsi="Times New Roman"/>
                <w:color w:val="000000"/>
                <w:sz w:val="24"/>
                <w:szCs w:val="24"/>
              </w:rPr>
              <w:t>1,240</w:t>
            </w:r>
          </w:p>
        </w:tc>
      </w:tr>
    </w:tbl>
    <w:p w:rsidR="00294595" w:rsidP="00780504">
      <w:pPr>
        <w:spacing w:before="240" w:line="360" w:lineRule="auto"/>
      </w:pPr>
      <w:r>
        <w:t xml:space="preserve">Необходимость перевода цен из 2006 в 2000 вызвана тем, что в «Методике оценки вероятностного ущерба от негативного воздействия вод и оценки эффективности осуществления превентивных водохозяйственных мероприятий» </w:t>
      </w:r>
      <w:r w:rsidRPr="00903ED7">
        <w:t>[</w:t>
      </w:r>
      <w:r>
        <w:t>ФАВР, Москва, 2006</w:t>
      </w:r>
      <w:r w:rsidRPr="00903ED7">
        <w:t>]</w:t>
      </w:r>
      <w:r>
        <w:t xml:space="preserve"> данные таблицы 2 об</w:t>
      </w:r>
      <w:r w:rsidRPr="00132491">
        <w:t xml:space="preserve"> </w:t>
      </w:r>
      <w:r>
        <w:t>ущербе, наносимом жилым домам и объектам инфраструктуры вследствие негативного воздействия вод, приведены в ценах 2006</w:t>
      </w:r>
      <w:r w:rsidR="0047044C">
        <w:t xml:space="preserve"> </w:t>
      </w:r>
      <w:r>
        <w:t>г. Индексы цен, указанные в</w:t>
      </w:r>
      <w:r>
        <w:rPr>
          <w:szCs w:val="28"/>
        </w:rPr>
        <w:t xml:space="preserve"> письме</w:t>
      </w:r>
      <w:r w:rsidRPr="001A5DCC">
        <w:rPr>
          <w:szCs w:val="28"/>
        </w:rPr>
        <w:t xml:space="preserve"> Министерств</w:t>
      </w:r>
      <w:r>
        <w:rPr>
          <w:szCs w:val="28"/>
        </w:rPr>
        <w:t>а</w:t>
      </w:r>
      <w:r w:rsidRPr="001A5DCC">
        <w:rPr>
          <w:szCs w:val="28"/>
        </w:rPr>
        <w:t xml:space="preserve"> экономического развития Российской Федерации</w:t>
      </w:r>
      <w:r>
        <w:rPr>
          <w:szCs w:val="28"/>
        </w:rPr>
        <w:t xml:space="preserve"> </w:t>
      </w:r>
      <w:r w:rsidRPr="001A5DCC">
        <w:rPr>
          <w:szCs w:val="28"/>
        </w:rPr>
        <w:t>от 27.08.2010</w:t>
      </w:r>
      <w:r>
        <w:rPr>
          <w:szCs w:val="28"/>
        </w:rPr>
        <w:t xml:space="preserve">, рассчитываются от 2008 г. Установление цен 2008 г. возможно с использованием </w:t>
      </w:r>
      <w:r>
        <w:t>данных Федерального агентства государственной статистики РФ (Росстата) и расчетов КО-Инвест, где указаны индексы цен от уровня 2000</w:t>
      </w:r>
      <w:r w:rsidR="002201B0">
        <w:t> </w:t>
      </w:r>
      <w:r>
        <w:t xml:space="preserve">г. </w:t>
      </w:r>
    </w:p>
    <w:p w:rsidR="00294595" w:rsidRPr="00FF46B6" w:rsidP="00684D47">
      <w:pPr>
        <w:spacing w:line="360" w:lineRule="auto"/>
        <w:jc w:val="center"/>
        <w:rPr>
          <w:rFonts w:asciiTheme="minorHAnsi" w:hAnsiTheme="minorHAnsi"/>
        </w:rPr>
      </w:pPr>
      <w:r w:rsidRPr="00FF46B6">
        <w:rPr>
          <w:rFonts w:asciiTheme="minorHAnsi" w:hAnsiTheme="minorHAnsi"/>
        </w:rPr>
        <w:t>Расчет на единицу измерения</w:t>
      </w:r>
    </w:p>
    <w:p w:rsidR="00780504" w:rsidP="00780504">
      <w:pPr>
        <w:spacing w:line="360" w:lineRule="auto"/>
      </w:pPr>
      <w:r w:rsidRPr="003C2A4E">
        <w:t>Расчет произведен</w:t>
      </w:r>
      <w:r>
        <w:t xml:space="preserve"> по</w:t>
      </w:r>
      <w:r w:rsidRPr="00FF198F">
        <w:t xml:space="preserve"> </w:t>
      </w:r>
      <w:r>
        <w:t xml:space="preserve">данным «Методики оценки вероятностного ущерба от негативного воздействия вод и оценки эффективности осуществления превентивных водохозяйственных мероприятий» </w:t>
      </w:r>
      <w:r w:rsidR="002201B0">
        <w:t>(</w:t>
      </w:r>
      <w:r>
        <w:t>2006</w:t>
      </w:r>
      <w:r w:rsidR="002201B0">
        <w:t>)</w:t>
      </w:r>
      <w:r>
        <w:t xml:space="preserve"> (таблицы </w:t>
      </w:r>
      <w:r w:rsidR="00377642">
        <w:t>2</w:t>
      </w:r>
      <w:r>
        <w:t>-7). Кроме того, использованы поправочные коэффициенты из приложения 2 данной методики. Территориальные коэффициенты, учитывающие природно-климатические и местные условия, опасность затопления, подтопления, водной эрозии территории, применяемые для расчета стоимостной оценки ущерба и затрат на его предотвращение и ликвидацию, приняты согласно таблице 2.1. Коэффициент, учитывающий антропогенную нагрузку на водосборную площадь водных объектов при определении ущерба от наводнений принят 1,29, что соответствует числу жителей от 83,5 до 334, 5 чел/км</w:t>
      </w:r>
      <w:r w:rsidRPr="00563280">
        <w:rPr>
          <w:vertAlign w:val="superscript"/>
        </w:rPr>
        <w:t>2</w:t>
      </w:r>
      <w:r>
        <w:t xml:space="preserve"> (таблица 2.2). Коэффициент, применяемый к определению стоимости ущерба в зависимости от глубины затопления территории при наводнении, принят равным 1,15, что соответствует глубине затопления от 1 до 2 метров (таблица 2.3).</w:t>
      </w:r>
      <w:r w:rsidRPr="00563280">
        <w:t xml:space="preserve"> </w:t>
      </w:r>
      <w:r>
        <w:t xml:space="preserve">Коэффициент, применяемый к определению стоимости ущерба от подтопления территории водами водных объектов, принят 1,20, что составляет глубине подтопления от 1 до 2 метров (таблица 4). </w:t>
      </w:r>
    </w:p>
    <w:p w:rsidR="00294595" w:rsidP="00780504">
      <w:pPr>
        <w:spacing w:line="360" w:lineRule="auto"/>
      </w:pPr>
      <w:r>
        <w:t xml:space="preserve">С учетом указанных индексов цен </w:t>
      </w:r>
      <w:r w:rsidR="00780504">
        <w:t>ущерб</w:t>
      </w:r>
      <w:r>
        <w:t xml:space="preserve"> и стоимость капитального ремонта и строительства были приведены к ценам </w:t>
      </w:r>
      <w:r w:rsidR="0047044C">
        <w:t>0</w:t>
      </w:r>
      <w:r>
        <w:t>1.01.2011 (табл</w:t>
      </w:r>
      <w:r w:rsidR="00780504">
        <w:t xml:space="preserve">ицы </w:t>
      </w:r>
      <w:r w:rsidR="00377642">
        <w:t>4</w:t>
      </w:r>
      <w:r w:rsidR="00780504">
        <w:t>-</w:t>
      </w:r>
      <w:r w:rsidR="00377642">
        <w:t>5</w:t>
      </w:r>
      <w:r>
        <w:t>)</w:t>
      </w:r>
    </w:p>
    <w:p w:rsidR="00294595" w:rsidP="00C1514C">
      <w:pPr>
        <w:spacing w:before="240" w:after="120" w:line="360" w:lineRule="auto"/>
        <w:ind w:firstLine="0"/>
      </w:pPr>
      <w:r>
        <w:t xml:space="preserve">Таблица </w:t>
      </w:r>
      <w:r w:rsidR="00377642">
        <w:t>4</w:t>
      </w:r>
      <w:r>
        <w:t xml:space="preserve"> </w:t>
      </w:r>
      <w:r w:rsidR="008E0F6B">
        <w:t>–</w:t>
      </w:r>
      <w:r>
        <w:t xml:space="preserve"> Удельная укрупненная стоимость ущерба на </w:t>
      </w:r>
      <w:r w:rsidR="0047044C">
        <w:t>0</w:t>
      </w:r>
      <w:r>
        <w:t>1.01.2011, на ед.</w:t>
      </w:r>
      <w:r w:rsidR="0047044C">
        <w:t xml:space="preserve"> </w:t>
      </w:r>
      <w:r>
        <w:t>площади.</w:t>
      </w:r>
    </w:p>
    <w:tbl>
      <w:tblPr>
        <w:tblStyle w:val="TableGrid"/>
        <w:tblW w:w="0" w:type="auto"/>
        <w:jc w:val="center"/>
        <w:tblInd w:w="-3604" w:type="dxa"/>
        <w:tblLook w:val="04A0"/>
      </w:tblPr>
      <w:tblGrid>
        <w:gridCol w:w="2617"/>
        <w:gridCol w:w="3661"/>
        <w:gridCol w:w="3177"/>
      </w:tblGrid>
      <w:tr w:rsidTr="00C23C5F">
        <w:tblPrEx>
          <w:tblW w:w="0" w:type="auto"/>
          <w:jc w:val="center"/>
          <w:tblInd w:w="-3604" w:type="dxa"/>
          <w:tblLook w:val="04A0"/>
        </w:tblPrEx>
        <w:trPr>
          <w:jc w:val="center"/>
        </w:trPr>
        <w:tc>
          <w:tcPr>
            <w:tcW w:w="2617" w:type="dxa"/>
            <w:vMerge w:val="restart"/>
            <w:vAlign w:val="center"/>
          </w:tcPr>
          <w:p w:rsidR="00C23C5F" w:rsidP="00294595">
            <w:pPr>
              <w:ind w:firstLine="0"/>
              <w:jc w:val="center"/>
              <w:rPr>
                <w:rFonts w:ascii="Times New Roman" w:hAnsi="Times New Roman"/>
                <w:sz w:val="24"/>
                <w:szCs w:val="24"/>
              </w:rPr>
            </w:pPr>
            <w:r>
              <w:rPr>
                <w:rFonts w:ascii="Times New Roman" w:hAnsi="Times New Roman"/>
                <w:sz w:val="24"/>
                <w:szCs w:val="24"/>
              </w:rPr>
              <w:t>Субъект</w:t>
            </w:r>
          </w:p>
          <w:p w:rsidR="00294595" w:rsidRPr="00780504" w:rsidP="00294595">
            <w:pPr>
              <w:ind w:firstLine="0"/>
              <w:jc w:val="center"/>
              <w:rPr>
                <w:rFonts w:ascii="Times New Roman" w:hAnsi="Times New Roman"/>
                <w:sz w:val="24"/>
                <w:szCs w:val="24"/>
              </w:rPr>
            </w:pPr>
            <w:r w:rsidRPr="00780504">
              <w:rPr>
                <w:rFonts w:ascii="Times New Roman" w:hAnsi="Times New Roman"/>
                <w:sz w:val="24"/>
                <w:szCs w:val="24"/>
              </w:rPr>
              <w:t>Р</w:t>
            </w:r>
            <w:r w:rsidR="00C1514C">
              <w:rPr>
                <w:rFonts w:ascii="Times New Roman" w:hAnsi="Times New Roman"/>
                <w:sz w:val="24"/>
                <w:szCs w:val="24"/>
              </w:rPr>
              <w:t xml:space="preserve">оссийской </w:t>
            </w:r>
            <w:r w:rsidRPr="00780504">
              <w:rPr>
                <w:rFonts w:ascii="Times New Roman" w:hAnsi="Times New Roman"/>
                <w:sz w:val="24"/>
                <w:szCs w:val="24"/>
              </w:rPr>
              <w:t>Ф</w:t>
            </w:r>
            <w:r w:rsidR="00C1514C">
              <w:rPr>
                <w:rFonts w:ascii="Times New Roman" w:hAnsi="Times New Roman"/>
                <w:sz w:val="24"/>
                <w:szCs w:val="24"/>
              </w:rPr>
              <w:t>едерации</w:t>
            </w:r>
          </w:p>
        </w:tc>
        <w:tc>
          <w:tcPr>
            <w:tcW w:w="6838" w:type="dxa"/>
            <w:gridSpan w:val="2"/>
          </w:tcPr>
          <w:p w:rsidR="00294595" w:rsidRPr="00780504" w:rsidP="00294595">
            <w:pPr>
              <w:ind w:firstLine="0"/>
              <w:jc w:val="center"/>
              <w:rPr>
                <w:rFonts w:ascii="Times New Roman" w:hAnsi="Times New Roman"/>
                <w:sz w:val="24"/>
                <w:szCs w:val="24"/>
              </w:rPr>
            </w:pPr>
            <w:r w:rsidRPr="00780504">
              <w:rPr>
                <w:rFonts w:ascii="Times New Roman" w:hAnsi="Times New Roman"/>
                <w:sz w:val="24"/>
                <w:szCs w:val="24"/>
              </w:rPr>
              <w:t>Удельная укрупненная стоимость ущерба</w:t>
            </w:r>
          </w:p>
        </w:tc>
      </w:tr>
      <w:tr w:rsidTr="00C23C5F">
        <w:tblPrEx>
          <w:tblW w:w="0" w:type="auto"/>
          <w:jc w:val="center"/>
          <w:tblInd w:w="-3604" w:type="dxa"/>
          <w:tblLook w:val="04A0"/>
        </w:tblPrEx>
        <w:trPr>
          <w:jc w:val="center"/>
        </w:trPr>
        <w:tc>
          <w:tcPr>
            <w:tcW w:w="2617" w:type="dxa"/>
            <w:vMerge/>
          </w:tcPr>
          <w:p w:rsidR="00294595" w:rsidRPr="00780504" w:rsidP="00294595">
            <w:pPr>
              <w:ind w:firstLine="0"/>
              <w:rPr>
                <w:rFonts w:ascii="Times New Roman" w:hAnsi="Times New Roman"/>
                <w:sz w:val="24"/>
                <w:szCs w:val="24"/>
              </w:rPr>
            </w:pPr>
          </w:p>
        </w:tc>
        <w:tc>
          <w:tcPr>
            <w:tcW w:w="3661" w:type="dxa"/>
          </w:tcPr>
          <w:p w:rsidR="00294595" w:rsidRPr="00780504" w:rsidP="00294595">
            <w:pPr>
              <w:ind w:firstLine="0"/>
              <w:jc w:val="center"/>
              <w:rPr>
                <w:rFonts w:ascii="Times New Roman" w:hAnsi="Times New Roman"/>
                <w:sz w:val="24"/>
                <w:szCs w:val="24"/>
              </w:rPr>
            </w:pPr>
            <w:r w:rsidRPr="00780504">
              <w:rPr>
                <w:rFonts w:ascii="Times New Roman" w:hAnsi="Times New Roman"/>
                <w:sz w:val="24"/>
                <w:szCs w:val="24"/>
              </w:rPr>
              <w:t>наносимого сельскохозяйственным объектам (пашня, сады) паводками обеспеченности от 1% до 5%, млн.</w:t>
            </w:r>
            <w:r w:rsidR="0047044C">
              <w:rPr>
                <w:rFonts w:ascii="Times New Roman" w:hAnsi="Times New Roman"/>
                <w:sz w:val="24"/>
                <w:szCs w:val="24"/>
              </w:rPr>
              <w:t xml:space="preserve"> </w:t>
            </w:r>
            <w:r w:rsidRPr="00780504">
              <w:rPr>
                <w:rFonts w:ascii="Times New Roman" w:hAnsi="Times New Roman"/>
                <w:sz w:val="24"/>
                <w:szCs w:val="24"/>
              </w:rPr>
              <w:t>руб</w:t>
            </w:r>
            <w:r w:rsidR="00C23C5F">
              <w:rPr>
                <w:rFonts w:ascii="Times New Roman" w:hAnsi="Times New Roman"/>
                <w:sz w:val="24"/>
                <w:szCs w:val="24"/>
              </w:rPr>
              <w:t>.</w:t>
            </w:r>
            <w:r w:rsidRPr="00780504">
              <w:rPr>
                <w:rFonts w:ascii="Times New Roman" w:hAnsi="Times New Roman"/>
                <w:sz w:val="24"/>
                <w:szCs w:val="24"/>
              </w:rPr>
              <w:t>/га</w:t>
            </w:r>
          </w:p>
        </w:tc>
        <w:tc>
          <w:tcPr>
            <w:tcW w:w="3177" w:type="dxa"/>
          </w:tcPr>
          <w:p w:rsidR="00294595" w:rsidRPr="00780504" w:rsidP="00294595">
            <w:pPr>
              <w:ind w:firstLine="0"/>
              <w:jc w:val="center"/>
              <w:rPr>
                <w:rFonts w:ascii="Times New Roman" w:hAnsi="Times New Roman"/>
                <w:sz w:val="24"/>
                <w:szCs w:val="24"/>
              </w:rPr>
            </w:pPr>
            <w:r w:rsidRPr="00780504">
              <w:rPr>
                <w:rFonts w:ascii="Times New Roman" w:hAnsi="Times New Roman"/>
                <w:sz w:val="24"/>
                <w:szCs w:val="24"/>
              </w:rPr>
              <w:t>наносимого населенным пунктам  водной эрозией, тыс.</w:t>
            </w:r>
            <w:r w:rsidR="0047044C">
              <w:rPr>
                <w:rFonts w:ascii="Times New Roman" w:hAnsi="Times New Roman"/>
                <w:sz w:val="24"/>
                <w:szCs w:val="24"/>
              </w:rPr>
              <w:t xml:space="preserve"> </w:t>
            </w:r>
            <w:r w:rsidRPr="00780504">
              <w:rPr>
                <w:rFonts w:ascii="Times New Roman" w:hAnsi="Times New Roman"/>
                <w:sz w:val="24"/>
                <w:szCs w:val="24"/>
              </w:rPr>
              <w:t>руб</w:t>
            </w:r>
            <w:r w:rsidR="00C23C5F">
              <w:rPr>
                <w:rFonts w:ascii="Times New Roman" w:hAnsi="Times New Roman"/>
                <w:sz w:val="24"/>
                <w:szCs w:val="24"/>
              </w:rPr>
              <w:t>.</w:t>
            </w:r>
            <w:r w:rsidRPr="00780504">
              <w:rPr>
                <w:rFonts w:ascii="Times New Roman" w:hAnsi="Times New Roman"/>
                <w:sz w:val="24"/>
                <w:szCs w:val="24"/>
              </w:rPr>
              <w:t>/га</w:t>
            </w:r>
          </w:p>
        </w:tc>
      </w:tr>
      <w:tr w:rsidTr="00C23C5F">
        <w:tblPrEx>
          <w:tblW w:w="0" w:type="auto"/>
          <w:jc w:val="center"/>
          <w:tblInd w:w="-3604" w:type="dxa"/>
          <w:tblLook w:val="04A0"/>
        </w:tblPrEx>
        <w:trPr>
          <w:jc w:val="center"/>
        </w:trPr>
        <w:tc>
          <w:tcPr>
            <w:tcW w:w="2617" w:type="dxa"/>
          </w:tcPr>
          <w:p w:rsidR="00294595" w:rsidRPr="00780504" w:rsidP="00294595">
            <w:pPr>
              <w:spacing w:line="360" w:lineRule="auto"/>
              <w:ind w:firstLine="0"/>
              <w:rPr>
                <w:rFonts w:ascii="Times New Roman" w:hAnsi="Times New Roman"/>
                <w:sz w:val="24"/>
                <w:szCs w:val="24"/>
              </w:rPr>
            </w:pPr>
            <w:r w:rsidRPr="00780504">
              <w:rPr>
                <w:rFonts w:ascii="Times New Roman" w:hAnsi="Times New Roman"/>
                <w:sz w:val="24"/>
                <w:szCs w:val="24"/>
              </w:rPr>
              <w:t>Красноярский край</w:t>
            </w:r>
          </w:p>
        </w:tc>
        <w:tc>
          <w:tcPr>
            <w:tcW w:w="3661" w:type="dxa"/>
            <w:vAlign w:val="center"/>
          </w:tcPr>
          <w:p w:rsidR="00294595" w:rsidRPr="00780504" w:rsidP="00294595">
            <w:pPr>
              <w:ind w:firstLine="34"/>
              <w:jc w:val="right"/>
              <w:rPr>
                <w:rFonts w:ascii="Times New Roman" w:hAnsi="Times New Roman"/>
                <w:color w:val="000000"/>
                <w:sz w:val="24"/>
                <w:szCs w:val="24"/>
              </w:rPr>
            </w:pPr>
            <w:r w:rsidRPr="00780504">
              <w:rPr>
                <w:rFonts w:ascii="Times New Roman" w:hAnsi="Times New Roman"/>
                <w:color w:val="000000"/>
                <w:sz w:val="24"/>
                <w:szCs w:val="24"/>
              </w:rPr>
              <w:t>1,23</w:t>
            </w:r>
          </w:p>
        </w:tc>
        <w:tc>
          <w:tcPr>
            <w:tcW w:w="3177" w:type="dxa"/>
            <w:vAlign w:val="center"/>
          </w:tcPr>
          <w:p w:rsidR="00294595" w:rsidRPr="00780504" w:rsidP="00294595">
            <w:pPr>
              <w:ind w:firstLine="0"/>
              <w:jc w:val="right"/>
              <w:rPr>
                <w:rFonts w:ascii="Times New Roman" w:hAnsi="Times New Roman"/>
                <w:bCs/>
                <w:iCs/>
                <w:color w:val="000000"/>
                <w:sz w:val="24"/>
                <w:szCs w:val="24"/>
              </w:rPr>
            </w:pPr>
            <w:r w:rsidRPr="00780504">
              <w:rPr>
                <w:rFonts w:ascii="Times New Roman" w:hAnsi="Times New Roman"/>
                <w:bCs/>
                <w:iCs/>
                <w:color w:val="000000"/>
                <w:sz w:val="24"/>
                <w:szCs w:val="24"/>
              </w:rPr>
              <w:t>9 931,66</w:t>
            </w:r>
          </w:p>
        </w:tc>
      </w:tr>
      <w:tr w:rsidTr="00C23C5F">
        <w:tblPrEx>
          <w:tblW w:w="0" w:type="auto"/>
          <w:jc w:val="center"/>
          <w:tblInd w:w="-3604" w:type="dxa"/>
          <w:tblLook w:val="04A0"/>
        </w:tblPrEx>
        <w:trPr>
          <w:jc w:val="center"/>
        </w:trPr>
        <w:tc>
          <w:tcPr>
            <w:tcW w:w="2617" w:type="dxa"/>
          </w:tcPr>
          <w:p w:rsidR="00294595" w:rsidRPr="00780504" w:rsidP="00294595">
            <w:pPr>
              <w:spacing w:line="360" w:lineRule="auto"/>
              <w:ind w:firstLine="0"/>
              <w:rPr>
                <w:rFonts w:ascii="Times New Roman" w:hAnsi="Times New Roman"/>
                <w:sz w:val="24"/>
                <w:szCs w:val="24"/>
              </w:rPr>
            </w:pPr>
            <w:r w:rsidRPr="00780504">
              <w:rPr>
                <w:rFonts w:ascii="Times New Roman" w:hAnsi="Times New Roman"/>
                <w:sz w:val="24"/>
                <w:szCs w:val="24"/>
              </w:rPr>
              <w:t>Республика Хакасия</w:t>
            </w:r>
          </w:p>
        </w:tc>
        <w:tc>
          <w:tcPr>
            <w:tcW w:w="3661" w:type="dxa"/>
            <w:vAlign w:val="center"/>
          </w:tcPr>
          <w:p w:rsidR="00294595" w:rsidRPr="00780504" w:rsidP="00294595">
            <w:pPr>
              <w:ind w:firstLine="34"/>
              <w:jc w:val="right"/>
              <w:rPr>
                <w:rFonts w:ascii="Times New Roman" w:hAnsi="Times New Roman"/>
                <w:color w:val="000000"/>
                <w:sz w:val="24"/>
                <w:szCs w:val="24"/>
              </w:rPr>
            </w:pPr>
            <w:r w:rsidRPr="00780504">
              <w:rPr>
                <w:rFonts w:ascii="Times New Roman" w:hAnsi="Times New Roman"/>
                <w:color w:val="000000"/>
                <w:sz w:val="24"/>
                <w:szCs w:val="24"/>
              </w:rPr>
              <w:t>1,07</w:t>
            </w:r>
          </w:p>
        </w:tc>
        <w:tc>
          <w:tcPr>
            <w:tcW w:w="3177" w:type="dxa"/>
            <w:vAlign w:val="center"/>
          </w:tcPr>
          <w:p w:rsidR="00294595" w:rsidRPr="00780504" w:rsidP="00294595">
            <w:pPr>
              <w:ind w:firstLine="0"/>
              <w:jc w:val="right"/>
              <w:rPr>
                <w:rFonts w:ascii="Times New Roman" w:hAnsi="Times New Roman"/>
                <w:bCs/>
                <w:iCs/>
                <w:color w:val="000000"/>
                <w:sz w:val="24"/>
                <w:szCs w:val="24"/>
              </w:rPr>
            </w:pPr>
            <w:r w:rsidRPr="00780504">
              <w:rPr>
                <w:rFonts w:ascii="Times New Roman" w:hAnsi="Times New Roman"/>
                <w:bCs/>
                <w:iCs/>
                <w:color w:val="000000"/>
                <w:sz w:val="24"/>
                <w:szCs w:val="24"/>
              </w:rPr>
              <w:t>8 598,55</w:t>
            </w:r>
          </w:p>
        </w:tc>
      </w:tr>
      <w:tr w:rsidTr="00C23C5F">
        <w:tblPrEx>
          <w:tblW w:w="0" w:type="auto"/>
          <w:jc w:val="center"/>
          <w:tblInd w:w="-3604" w:type="dxa"/>
          <w:tblLook w:val="04A0"/>
        </w:tblPrEx>
        <w:trPr>
          <w:jc w:val="center"/>
        </w:trPr>
        <w:tc>
          <w:tcPr>
            <w:tcW w:w="2617" w:type="dxa"/>
          </w:tcPr>
          <w:p w:rsidR="00294595" w:rsidRPr="00780504" w:rsidP="00294595">
            <w:pPr>
              <w:spacing w:line="360" w:lineRule="auto"/>
              <w:ind w:firstLine="0"/>
              <w:rPr>
                <w:rFonts w:ascii="Times New Roman" w:hAnsi="Times New Roman"/>
                <w:sz w:val="24"/>
                <w:szCs w:val="24"/>
              </w:rPr>
            </w:pPr>
            <w:r w:rsidRPr="00780504">
              <w:rPr>
                <w:rFonts w:ascii="Times New Roman" w:hAnsi="Times New Roman"/>
                <w:sz w:val="24"/>
                <w:szCs w:val="24"/>
              </w:rPr>
              <w:t>Республика Тыва</w:t>
            </w:r>
          </w:p>
        </w:tc>
        <w:tc>
          <w:tcPr>
            <w:tcW w:w="3661" w:type="dxa"/>
            <w:vAlign w:val="center"/>
          </w:tcPr>
          <w:p w:rsidR="00294595" w:rsidRPr="00780504" w:rsidP="00294595">
            <w:pPr>
              <w:ind w:firstLine="34"/>
              <w:jc w:val="right"/>
              <w:rPr>
                <w:rFonts w:ascii="Times New Roman" w:hAnsi="Times New Roman"/>
                <w:color w:val="000000"/>
                <w:sz w:val="24"/>
                <w:szCs w:val="24"/>
              </w:rPr>
            </w:pPr>
            <w:r w:rsidRPr="00780504">
              <w:rPr>
                <w:rFonts w:ascii="Times New Roman" w:hAnsi="Times New Roman"/>
                <w:color w:val="000000"/>
                <w:sz w:val="24"/>
                <w:szCs w:val="24"/>
              </w:rPr>
              <w:t>1,20</w:t>
            </w:r>
          </w:p>
        </w:tc>
        <w:tc>
          <w:tcPr>
            <w:tcW w:w="3177" w:type="dxa"/>
            <w:vAlign w:val="center"/>
          </w:tcPr>
          <w:p w:rsidR="00294595" w:rsidRPr="00780504" w:rsidP="00294595">
            <w:pPr>
              <w:ind w:firstLine="0"/>
              <w:jc w:val="right"/>
              <w:rPr>
                <w:rFonts w:ascii="Times New Roman" w:hAnsi="Times New Roman"/>
                <w:bCs/>
                <w:iCs/>
                <w:color w:val="000000"/>
                <w:sz w:val="24"/>
                <w:szCs w:val="24"/>
              </w:rPr>
            </w:pPr>
            <w:r w:rsidRPr="00780504">
              <w:rPr>
                <w:rFonts w:ascii="Times New Roman" w:hAnsi="Times New Roman"/>
                <w:bCs/>
                <w:iCs/>
                <w:color w:val="000000"/>
                <w:sz w:val="24"/>
                <w:szCs w:val="24"/>
              </w:rPr>
              <w:t>9 665,04</w:t>
            </w:r>
          </w:p>
        </w:tc>
      </w:tr>
    </w:tbl>
    <w:p w:rsidR="00780504" w:rsidP="00780504">
      <w:pPr>
        <w:spacing w:before="240" w:line="360" w:lineRule="auto"/>
        <w:ind w:firstLine="0"/>
        <w:sectPr w:rsidSect="00B166DC">
          <w:pgSz w:w="11906" w:h="16838"/>
          <w:pgMar w:top="1134" w:right="1134" w:bottom="1134" w:left="1418" w:header="720" w:footer="720" w:gutter="0"/>
          <w:cols w:space="720"/>
          <w:docGrid w:linePitch="326"/>
        </w:sectPr>
      </w:pPr>
    </w:p>
    <w:p w:rsidR="00294595" w:rsidP="00C1514C">
      <w:pPr>
        <w:spacing w:before="240" w:after="120" w:line="360" w:lineRule="auto"/>
        <w:ind w:firstLine="0"/>
      </w:pPr>
      <w:r>
        <w:t xml:space="preserve">Таблица </w:t>
      </w:r>
      <w:r w:rsidR="00377642">
        <w:t>5</w:t>
      </w:r>
      <w:r>
        <w:t xml:space="preserve"> </w:t>
      </w:r>
      <w:r w:rsidR="008E0F6B">
        <w:t>–</w:t>
      </w:r>
      <w:r>
        <w:t xml:space="preserve"> Удельная укрупненная стоимость капитального ремонта и строительства гидротехнических сооружений </w:t>
      </w:r>
      <w:r w:rsidRPr="00E85D26">
        <w:t>и проведени</w:t>
      </w:r>
      <w:r>
        <w:t>я</w:t>
      </w:r>
      <w:r w:rsidRPr="00E85D26">
        <w:t xml:space="preserve"> мероприятий по защите окружающей среды от подтопления, затопления и водной эрози</w:t>
      </w:r>
      <w:r>
        <w:t xml:space="preserve">и, на </w:t>
      </w:r>
      <w:r w:rsidR="0047044C">
        <w:t>0</w:t>
      </w:r>
      <w:r>
        <w:t>1.01.2011</w:t>
      </w:r>
    </w:p>
    <w:tbl>
      <w:tblPr>
        <w:tblStyle w:val="TableGrid"/>
        <w:tblW w:w="0" w:type="auto"/>
        <w:jc w:val="center"/>
        <w:tblInd w:w="440" w:type="dxa"/>
        <w:tblLook w:val="04A0"/>
      </w:tblPr>
      <w:tblGrid>
        <w:gridCol w:w="2235"/>
        <w:gridCol w:w="1682"/>
        <w:gridCol w:w="2027"/>
        <w:gridCol w:w="1400"/>
        <w:gridCol w:w="1732"/>
        <w:gridCol w:w="1756"/>
        <w:gridCol w:w="1502"/>
        <w:gridCol w:w="2012"/>
      </w:tblGrid>
      <w:tr w:rsidTr="00395D91">
        <w:tblPrEx>
          <w:tblW w:w="0" w:type="auto"/>
          <w:jc w:val="center"/>
          <w:tblInd w:w="440" w:type="dxa"/>
          <w:tblLook w:val="04A0"/>
        </w:tblPrEx>
        <w:trPr>
          <w:jc w:val="center"/>
        </w:trPr>
        <w:tc>
          <w:tcPr>
            <w:tcW w:w="2235" w:type="dxa"/>
            <w:vMerge w:val="restart"/>
          </w:tcPr>
          <w:p w:rsidR="00780504" w:rsidRPr="00780504" w:rsidP="00395D91">
            <w:pPr>
              <w:ind w:firstLine="0"/>
              <w:jc w:val="center"/>
              <w:rPr>
                <w:rFonts w:ascii="Times New Roman" w:hAnsi="Times New Roman"/>
                <w:sz w:val="24"/>
                <w:szCs w:val="24"/>
              </w:rPr>
            </w:pPr>
            <w:r w:rsidRPr="00780504">
              <w:rPr>
                <w:rFonts w:ascii="Times New Roman" w:hAnsi="Times New Roman"/>
                <w:sz w:val="24"/>
                <w:szCs w:val="24"/>
              </w:rPr>
              <w:t>Субъект Р</w:t>
            </w:r>
            <w:r w:rsidR="00C1514C">
              <w:rPr>
                <w:rFonts w:ascii="Times New Roman" w:hAnsi="Times New Roman"/>
                <w:sz w:val="24"/>
                <w:szCs w:val="24"/>
              </w:rPr>
              <w:t xml:space="preserve">оссийской </w:t>
            </w:r>
            <w:r w:rsidRPr="00780504">
              <w:rPr>
                <w:rFonts w:ascii="Times New Roman" w:hAnsi="Times New Roman"/>
                <w:sz w:val="24"/>
                <w:szCs w:val="24"/>
              </w:rPr>
              <w:t>Ф</w:t>
            </w:r>
            <w:r w:rsidR="00C1514C">
              <w:rPr>
                <w:rFonts w:ascii="Times New Roman" w:hAnsi="Times New Roman"/>
                <w:sz w:val="24"/>
                <w:szCs w:val="24"/>
              </w:rPr>
              <w:t>едерации</w:t>
            </w:r>
          </w:p>
        </w:tc>
        <w:tc>
          <w:tcPr>
            <w:tcW w:w="5109" w:type="dxa"/>
            <w:gridSpan w:val="3"/>
          </w:tcPr>
          <w:p w:rsidR="00780504" w:rsidRPr="00780504" w:rsidP="00395D91">
            <w:pPr>
              <w:ind w:firstLine="0"/>
              <w:jc w:val="center"/>
              <w:rPr>
                <w:rFonts w:ascii="Times New Roman" w:hAnsi="Times New Roman"/>
                <w:sz w:val="24"/>
                <w:szCs w:val="24"/>
              </w:rPr>
            </w:pPr>
            <w:r w:rsidRPr="00780504">
              <w:rPr>
                <w:rFonts w:ascii="Times New Roman" w:hAnsi="Times New Roman"/>
                <w:sz w:val="24"/>
                <w:szCs w:val="24"/>
              </w:rPr>
              <w:t>Противопаводковые сооружения, тыс.</w:t>
            </w:r>
            <w:r w:rsidR="0047044C">
              <w:rPr>
                <w:rFonts w:ascii="Times New Roman" w:hAnsi="Times New Roman"/>
                <w:sz w:val="24"/>
                <w:szCs w:val="24"/>
              </w:rPr>
              <w:t xml:space="preserve"> </w:t>
            </w:r>
            <w:r w:rsidRPr="00780504">
              <w:rPr>
                <w:rFonts w:ascii="Times New Roman" w:hAnsi="Times New Roman"/>
                <w:sz w:val="24"/>
                <w:szCs w:val="24"/>
              </w:rPr>
              <w:t>руб</w:t>
            </w:r>
            <w:r w:rsidR="00395D91">
              <w:rPr>
                <w:rFonts w:ascii="Times New Roman" w:hAnsi="Times New Roman"/>
                <w:sz w:val="24"/>
                <w:szCs w:val="24"/>
              </w:rPr>
              <w:t>.</w:t>
            </w:r>
            <w:r w:rsidRPr="00780504">
              <w:rPr>
                <w:rFonts w:ascii="Times New Roman" w:hAnsi="Times New Roman"/>
                <w:sz w:val="24"/>
                <w:szCs w:val="24"/>
              </w:rPr>
              <w:t>/км</w:t>
            </w:r>
          </w:p>
        </w:tc>
        <w:tc>
          <w:tcPr>
            <w:tcW w:w="4990" w:type="dxa"/>
            <w:gridSpan w:val="3"/>
          </w:tcPr>
          <w:p w:rsidR="00780504" w:rsidRPr="00780504" w:rsidP="00395D91">
            <w:pPr>
              <w:ind w:firstLine="0"/>
              <w:jc w:val="center"/>
              <w:rPr>
                <w:rFonts w:ascii="Times New Roman" w:hAnsi="Times New Roman"/>
                <w:sz w:val="24"/>
                <w:szCs w:val="24"/>
              </w:rPr>
            </w:pPr>
            <w:r w:rsidRPr="00780504">
              <w:rPr>
                <w:rFonts w:ascii="Times New Roman" w:hAnsi="Times New Roman"/>
                <w:sz w:val="24"/>
                <w:szCs w:val="24"/>
              </w:rPr>
              <w:t>Водоподпорные сооружения и сооружения защиты от водной эрозии, тыс.</w:t>
            </w:r>
            <w:r w:rsidR="0047044C">
              <w:rPr>
                <w:rFonts w:ascii="Times New Roman" w:hAnsi="Times New Roman"/>
                <w:sz w:val="24"/>
                <w:szCs w:val="24"/>
              </w:rPr>
              <w:t xml:space="preserve"> </w:t>
            </w:r>
            <w:r w:rsidRPr="00780504">
              <w:rPr>
                <w:rFonts w:ascii="Times New Roman" w:hAnsi="Times New Roman"/>
                <w:sz w:val="24"/>
                <w:szCs w:val="24"/>
              </w:rPr>
              <w:t>руб</w:t>
            </w:r>
            <w:r w:rsidR="00C23C5F">
              <w:rPr>
                <w:rFonts w:ascii="Times New Roman" w:hAnsi="Times New Roman"/>
                <w:sz w:val="24"/>
                <w:szCs w:val="24"/>
              </w:rPr>
              <w:t>.</w:t>
            </w:r>
            <w:r w:rsidRPr="00780504">
              <w:rPr>
                <w:rFonts w:ascii="Times New Roman" w:hAnsi="Times New Roman"/>
                <w:sz w:val="24"/>
                <w:szCs w:val="24"/>
              </w:rPr>
              <w:t>/км</w:t>
            </w:r>
          </w:p>
        </w:tc>
        <w:tc>
          <w:tcPr>
            <w:tcW w:w="2012" w:type="dxa"/>
            <w:vMerge w:val="restart"/>
            <w:vAlign w:val="center"/>
          </w:tcPr>
          <w:p w:rsidR="00780504" w:rsidRPr="00780504" w:rsidP="00395D91">
            <w:pPr>
              <w:ind w:firstLine="0"/>
              <w:jc w:val="center"/>
              <w:rPr>
                <w:rFonts w:ascii="Times New Roman" w:hAnsi="Times New Roman"/>
                <w:sz w:val="24"/>
                <w:szCs w:val="24"/>
              </w:rPr>
            </w:pPr>
            <w:r w:rsidRPr="00780504">
              <w:rPr>
                <w:rFonts w:ascii="Times New Roman" w:hAnsi="Times New Roman"/>
                <w:sz w:val="24"/>
                <w:szCs w:val="24"/>
              </w:rPr>
              <w:t>Расчистка и дноуглубление, тыс.</w:t>
            </w:r>
            <w:r w:rsidR="0047044C">
              <w:rPr>
                <w:rFonts w:ascii="Times New Roman" w:hAnsi="Times New Roman"/>
                <w:sz w:val="24"/>
                <w:szCs w:val="24"/>
              </w:rPr>
              <w:t xml:space="preserve"> </w:t>
            </w:r>
            <w:r w:rsidRPr="00780504">
              <w:rPr>
                <w:rFonts w:ascii="Times New Roman" w:hAnsi="Times New Roman"/>
                <w:sz w:val="24"/>
                <w:szCs w:val="24"/>
              </w:rPr>
              <w:t>руб</w:t>
            </w:r>
            <w:r w:rsidR="00C23C5F">
              <w:rPr>
                <w:rFonts w:ascii="Times New Roman" w:hAnsi="Times New Roman"/>
                <w:sz w:val="24"/>
                <w:szCs w:val="24"/>
              </w:rPr>
              <w:t>.</w:t>
            </w:r>
            <w:r w:rsidRPr="00780504">
              <w:rPr>
                <w:rFonts w:ascii="Times New Roman" w:hAnsi="Times New Roman"/>
                <w:sz w:val="24"/>
                <w:szCs w:val="24"/>
              </w:rPr>
              <w:t>/1км</w:t>
            </w:r>
          </w:p>
        </w:tc>
      </w:tr>
      <w:tr w:rsidTr="00B166DC">
        <w:tblPrEx>
          <w:tblW w:w="0" w:type="auto"/>
          <w:jc w:val="center"/>
          <w:tblInd w:w="440" w:type="dxa"/>
          <w:tblLook w:val="04A0"/>
        </w:tblPrEx>
        <w:trPr>
          <w:jc w:val="center"/>
        </w:trPr>
        <w:tc>
          <w:tcPr>
            <w:tcW w:w="2235" w:type="dxa"/>
            <w:vMerge/>
          </w:tcPr>
          <w:p w:rsidR="00780504" w:rsidRPr="00780504" w:rsidP="00395D91">
            <w:pPr>
              <w:ind w:firstLine="0"/>
              <w:rPr>
                <w:rFonts w:ascii="Times New Roman" w:hAnsi="Times New Roman"/>
                <w:sz w:val="24"/>
                <w:szCs w:val="24"/>
              </w:rPr>
            </w:pPr>
          </w:p>
        </w:tc>
        <w:tc>
          <w:tcPr>
            <w:tcW w:w="1682" w:type="dxa"/>
          </w:tcPr>
          <w:p w:rsidR="00780504" w:rsidRPr="00780504" w:rsidP="00395D91">
            <w:pPr>
              <w:ind w:firstLine="0"/>
              <w:jc w:val="center"/>
              <w:rPr>
                <w:rFonts w:ascii="Times New Roman" w:hAnsi="Times New Roman"/>
                <w:sz w:val="24"/>
                <w:szCs w:val="24"/>
              </w:rPr>
            </w:pPr>
            <w:r>
              <w:rPr>
                <w:rFonts w:ascii="Times New Roman" w:hAnsi="Times New Roman"/>
                <w:sz w:val="24"/>
                <w:szCs w:val="24"/>
              </w:rPr>
              <w:t>с</w:t>
            </w:r>
            <w:r w:rsidRPr="00780504">
              <w:rPr>
                <w:rFonts w:ascii="Times New Roman" w:hAnsi="Times New Roman"/>
                <w:sz w:val="24"/>
                <w:szCs w:val="24"/>
              </w:rPr>
              <w:t>троительство</w:t>
            </w:r>
          </w:p>
        </w:tc>
        <w:tc>
          <w:tcPr>
            <w:tcW w:w="2027" w:type="dxa"/>
          </w:tcPr>
          <w:p w:rsidR="00780504" w:rsidRPr="00780504" w:rsidP="00395D91">
            <w:pPr>
              <w:ind w:firstLine="0"/>
              <w:jc w:val="center"/>
              <w:rPr>
                <w:rFonts w:ascii="Times New Roman" w:hAnsi="Times New Roman"/>
                <w:sz w:val="24"/>
                <w:szCs w:val="24"/>
              </w:rPr>
            </w:pPr>
            <w:r>
              <w:rPr>
                <w:rFonts w:ascii="Times New Roman" w:hAnsi="Times New Roman"/>
                <w:sz w:val="24"/>
                <w:szCs w:val="24"/>
              </w:rPr>
              <w:t>р</w:t>
            </w:r>
            <w:r w:rsidRPr="00780504">
              <w:rPr>
                <w:rFonts w:ascii="Times New Roman" w:hAnsi="Times New Roman"/>
                <w:sz w:val="24"/>
                <w:szCs w:val="24"/>
              </w:rPr>
              <w:t>еконструкция</w:t>
            </w:r>
          </w:p>
        </w:tc>
        <w:tc>
          <w:tcPr>
            <w:tcW w:w="1400" w:type="dxa"/>
          </w:tcPr>
          <w:p w:rsidR="00C23C5F" w:rsidP="00395D91">
            <w:pPr>
              <w:ind w:firstLine="0"/>
              <w:jc w:val="center"/>
              <w:rPr>
                <w:rFonts w:ascii="Times New Roman" w:hAnsi="Times New Roman"/>
                <w:sz w:val="24"/>
                <w:szCs w:val="24"/>
              </w:rPr>
            </w:pPr>
            <w:r>
              <w:rPr>
                <w:rFonts w:ascii="Times New Roman" w:hAnsi="Times New Roman"/>
                <w:sz w:val="24"/>
                <w:szCs w:val="24"/>
              </w:rPr>
              <w:t>к</w:t>
            </w:r>
            <w:r w:rsidRPr="00780504" w:rsidR="00780504">
              <w:rPr>
                <w:rFonts w:ascii="Times New Roman" w:hAnsi="Times New Roman"/>
                <w:sz w:val="24"/>
                <w:szCs w:val="24"/>
              </w:rPr>
              <w:t>ап.</w:t>
            </w:r>
          </w:p>
          <w:p w:rsidR="00780504" w:rsidRPr="00780504" w:rsidP="00395D91">
            <w:pPr>
              <w:ind w:firstLine="0"/>
              <w:jc w:val="center"/>
              <w:rPr>
                <w:rFonts w:ascii="Times New Roman" w:hAnsi="Times New Roman"/>
                <w:sz w:val="24"/>
                <w:szCs w:val="24"/>
              </w:rPr>
            </w:pPr>
            <w:r w:rsidRPr="00780504">
              <w:rPr>
                <w:rFonts w:ascii="Times New Roman" w:hAnsi="Times New Roman"/>
                <w:sz w:val="24"/>
                <w:szCs w:val="24"/>
              </w:rPr>
              <w:t>ремонт</w:t>
            </w:r>
          </w:p>
        </w:tc>
        <w:tc>
          <w:tcPr>
            <w:tcW w:w="1732" w:type="dxa"/>
          </w:tcPr>
          <w:p w:rsidR="00780504" w:rsidRPr="00780504" w:rsidP="00395D91">
            <w:pPr>
              <w:ind w:firstLine="0"/>
              <w:jc w:val="center"/>
              <w:rPr>
                <w:rFonts w:ascii="Times New Roman" w:hAnsi="Times New Roman"/>
                <w:sz w:val="24"/>
                <w:szCs w:val="24"/>
              </w:rPr>
            </w:pPr>
            <w:r>
              <w:rPr>
                <w:rFonts w:ascii="Times New Roman" w:hAnsi="Times New Roman"/>
                <w:sz w:val="24"/>
                <w:szCs w:val="24"/>
              </w:rPr>
              <w:t>с</w:t>
            </w:r>
            <w:r w:rsidRPr="00780504">
              <w:rPr>
                <w:rFonts w:ascii="Times New Roman" w:hAnsi="Times New Roman"/>
                <w:sz w:val="24"/>
                <w:szCs w:val="24"/>
              </w:rPr>
              <w:t>троительство</w:t>
            </w:r>
          </w:p>
        </w:tc>
        <w:tc>
          <w:tcPr>
            <w:tcW w:w="1756" w:type="dxa"/>
          </w:tcPr>
          <w:p w:rsidR="00780504" w:rsidRPr="00780504" w:rsidP="00395D91">
            <w:pPr>
              <w:ind w:firstLine="0"/>
              <w:jc w:val="center"/>
              <w:rPr>
                <w:rFonts w:ascii="Times New Roman" w:hAnsi="Times New Roman"/>
                <w:sz w:val="24"/>
                <w:szCs w:val="24"/>
              </w:rPr>
            </w:pPr>
            <w:r>
              <w:rPr>
                <w:rFonts w:ascii="Times New Roman" w:hAnsi="Times New Roman"/>
                <w:sz w:val="24"/>
                <w:szCs w:val="24"/>
              </w:rPr>
              <w:t>р</w:t>
            </w:r>
            <w:r w:rsidRPr="00780504">
              <w:rPr>
                <w:rFonts w:ascii="Times New Roman" w:hAnsi="Times New Roman"/>
                <w:sz w:val="24"/>
                <w:szCs w:val="24"/>
              </w:rPr>
              <w:t>еконструкция</w:t>
            </w:r>
          </w:p>
        </w:tc>
        <w:tc>
          <w:tcPr>
            <w:tcW w:w="1502" w:type="dxa"/>
          </w:tcPr>
          <w:p w:rsidR="00C23C5F" w:rsidP="00395D91">
            <w:pPr>
              <w:ind w:firstLine="0"/>
              <w:jc w:val="center"/>
              <w:rPr>
                <w:rFonts w:ascii="Times New Roman" w:hAnsi="Times New Roman"/>
                <w:sz w:val="24"/>
                <w:szCs w:val="24"/>
              </w:rPr>
            </w:pPr>
            <w:r>
              <w:rPr>
                <w:rFonts w:ascii="Times New Roman" w:hAnsi="Times New Roman"/>
                <w:sz w:val="24"/>
                <w:szCs w:val="24"/>
              </w:rPr>
              <w:t>к</w:t>
            </w:r>
            <w:r w:rsidRPr="00780504" w:rsidR="00780504">
              <w:rPr>
                <w:rFonts w:ascii="Times New Roman" w:hAnsi="Times New Roman"/>
                <w:sz w:val="24"/>
                <w:szCs w:val="24"/>
              </w:rPr>
              <w:t>ап.</w:t>
            </w:r>
          </w:p>
          <w:p w:rsidR="00780504" w:rsidRPr="00780504" w:rsidP="00395D91">
            <w:pPr>
              <w:ind w:firstLine="0"/>
              <w:jc w:val="center"/>
              <w:rPr>
                <w:rFonts w:ascii="Times New Roman" w:hAnsi="Times New Roman"/>
                <w:sz w:val="24"/>
                <w:szCs w:val="24"/>
              </w:rPr>
            </w:pPr>
            <w:r w:rsidRPr="00780504">
              <w:rPr>
                <w:rFonts w:ascii="Times New Roman" w:hAnsi="Times New Roman"/>
                <w:sz w:val="24"/>
                <w:szCs w:val="24"/>
              </w:rPr>
              <w:t>ремонт</w:t>
            </w:r>
          </w:p>
        </w:tc>
        <w:tc>
          <w:tcPr>
            <w:tcW w:w="2012" w:type="dxa"/>
            <w:vMerge/>
          </w:tcPr>
          <w:p w:rsidR="00780504" w:rsidRPr="00780504" w:rsidP="00395D91">
            <w:pPr>
              <w:ind w:firstLine="0"/>
              <w:rPr>
                <w:rFonts w:ascii="Times New Roman" w:hAnsi="Times New Roman"/>
                <w:sz w:val="24"/>
                <w:szCs w:val="24"/>
              </w:rPr>
            </w:pPr>
          </w:p>
        </w:tc>
      </w:tr>
      <w:tr w:rsidTr="00B166DC">
        <w:tblPrEx>
          <w:tblW w:w="0" w:type="auto"/>
          <w:jc w:val="center"/>
          <w:tblInd w:w="440" w:type="dxa"/>
          <w:tblLook w:val="04A0"/>
        </w:tblPrEx>
        <w:trPr>
          <w:jc w:val="center"/>
        </w:trPr>
        <w:tc>
          <w:tcPr>
            <w:tcW w:w="2235" w:type="dxa"/>
          </w:tcPr>
          <w:p w:rsidR="00780504" w:rsidRPr="00780504" w:rsidP="00395D91">
            <w:pPr>
              <w:ind w:firstLine="0"/>
              <w:rPr>
                <w:rFonts w:ascii="Times New Roman" w:hAnsi="Times New Roman"/>
                <w:sz w:val="24"/>
                <w:szCs w:val="24"/>
              </w:rPr>
            </w:pPr>
            <w:r w:rsidRPr="00780504">
              <w:rPr>
                <w:rFonts w:ascii="Times New Roman" w:hAnsi="Times New Roman"/>
                <w:sz w:val="24"/>
                <w:szCs w:val="24"/>
              </w:rPr>
              <w:t>Красноярский край</w:t>
            </w:r>
          </w:p>
        </w:tc>
        <w:tc>
          <w:tcPr>
            <w:tcW w:w="1682" w:type="dxa"/>
            <w:vAlign w:val="center"/>
          </w:tcPr>
          <w:p w:rsidR="00780504" w:rsidRPr="00780504" w:rsidP="00395D91">
            <w:pPr>
              <w:ind w:hanging="29"/>
              <w:jc w:val="right"/>
              <w:rPr>
                <w:rFonts w:ascii="Times New Roman" w:hAnsi="Times New Roman"/>
                <w:color w:val="000000"/>
                <w:sz w:val="24"/>
                <w:szCs w:val="24"/>
              </w:rPr>
            </w:pPr>
            <w:r w:rsidRPr="00780504">
              <w:rPr>
                <w:rFonts w:ascii="Times New Roman" w:hAnsi="Times New Roman"/>
                <w:color w:val="000000"/>
                <w:sz w:val="24"/>
                <w:szCs w:val="24"/>
              </w:rPr>
              <w:t>29203,00</w:t>
            </w:r>
          </w:p>
        </w:tc>
        <w:tc>
          <w:tcPr>
            <w:tcW w:w="2027" w:type="dxa"/>
            <w:vAlign w:val="center"/>
          </w:tcPr>
          <w:p w:rsidR="00780504" w:rsidRPr="00780504" w:rsidP="00395D91">
            <w:pPr>
              <w:ind w:firstLine="63"/>
              <w:jc w:val="right"/>
              <w:rPr>
                <w:rFonts w:ascii="Times New Roman" w:hAnsi="Times New Roman"/>
                <w:color w:val="000000"/>
                <w:sz w:val="24"/>
                <w:szCs w:val="24"/>
              </w:rPr>
            </w:pPr>
            <w:r w:rsidRPr="00780504">
              <w:rPr>
                <w:rFonts w:ascii="Times New Roman" w:hAnsi="Times New Roman"/>
                <w:color w:val="000000"/>
                <w:sz w:val="24"/>
                <w:szCs w:val="24"/>
              </w:rPr>
              <w:t>23362,90</w:t>
            </w:r>
          </w:p>
        </w:tc>
        <w:tc>
          <w:tcPr>
            <w:tcW w:w="1400" w:type="dxa"/>
            <w:vAlign w:val="center"/>
          </w:tcPr>
          <w:p w:rsidR="00780504" w:rsidRPr="00780504" w:rsidP="00395D91">
            <w:pPr>
              <w:ind w:firstLine="0"/>
              <w:jc w:val="right"/>
              <w:rPr>
                <w:rFonts w:ascii="Times New Roman" w:hAnsi="Times New Roman"/>
                <w:color w:val="000000"/>
                <w:sz w:val="24"/>
                <w:szCs w:val="24"/>
              </w:rPr>
            </w:pPr>
            <w:r w:rsidRPr="00780504">
              <w:rPr>
                <w:rFonts w:ascii="Times New Roman" w:hAnsi="Times New Roman"/>
                <w:color w:val="000000"/>
                <w:sz w:val="24"/>
                <w:szCs w:val="24"/>
              </w:rPr>
              <w:t>9344,66</w:t>
            </w:r>
          </w:p>
        </w:tc>
        <w:tc>
          <w:tcPr>
            <w:tcW w:w="1732" w:type="dxa"/>
            <w:vAlign w:val="center"/>
          </w:tcPr>
          <w:p w:rsidR="00780504" w:rsidRPr="00780504" w:rsidP="00395D91">
            <w:pPr>
              <w:ind w:firstLine="0"/>
              <w:jc w:val="right"/>
              <w:rPr>
                <w:rFonts w:ascii="Times New Roman" w:hAnsi="Times New Roman"/>
                <w:color w:val="000000"/>
                <w:sz w:val="24"/>
                <w:szCs w:val="24"/>
              </w:rPr>
            </w:pPr>
            <w:r w:rsidRPr="00780504">
              <w:rPr>
                <w:rFonts w:ascii="Times New Roman" w:hAnsi="Times New Roman"/>
                <w:color w:val="000000"/>
                <w:sz w:val="24"/>
                <w:szCs w:val="24"/>
              </w:rPr>
              <w:t>43115,43</w:t>
            </w:r>
          </w:p>
        </w:tc>
        <w:tc>
          <w:tcPr>
            <w:tcW w:w="1756" w:type="dxa"/>
            <w:vAlign w:val="center"/>
          </w:tcPr>
          <w:p w:rsidR="00780504" w:rsidRPr="00780504" w:rsidP="00395D91">
            <w:pPr>
              <w:ind w:firstLine="58"/>
              <w:jc w:val="right"/>
              <w:rPr>
                <w:rFonts w:ascii="Times New Roman" w:hAnsi="Times New Roman"/>
                <w:color w:val="000000"/>
                <w:sz w:val="24"/>
                <w:szCs w:val="24"/>
              </w:rPr>
            </w:pPr>
            <w:r w:rsidRPr="00780504">
              <w:rPr>
                <w:rFonts w:ascii="Times New Roman" w:hAnsi="Times New Roman"/>
                <w:color w:val="000000"/>
                <w:sz w:val="24"/>
                <w:szCs w:val="24"/>
              </w:rPr>
              <w:t>34491,33</w:t>
            </w:r>
          </w:p>
        </w:tc>
        <w:tc>
          <w:tcPr>
            <w:tcW w:w="1502" w:type="dxa"/>
            <w:vAlign w:val="center"/>
          </w:tcPr>
          <w:p w:rsidR="00780504" w:rsidRPr="00780504" w:rsidP="00395D91">
            <w:pPr>
              <w:ind w:firstLine="0"/>
              <w:jc w:val="right"/>
              <w:rPr>
                <w:rFonts w:ascii="Times New Roman" w:hAnsi="Times New Roman"/>
                <w:color w:val="000000"/>
                <w:sz w:val="24"/>
                <w:szCs w:val="24"/>
              </w:rPr>
            </w:pPr>
            <w:r w:rsidRPr="00780504">
              <w:rPr>
                <w:rFonts w:ascii="Times New Roman" w:hAnsi="Times New Roman"/>
                <w:color w:val="000000"/>
                <w:sz w:val="24"/>
                <w:szCs w:val="24"/>
              </w:rPr>
              <w:t>13544,59</w:t>
            </w:r>
          </w:p>
        </w:tc>
        <w:tc>
          <w:tcPr>
            <w:tcW w:w="2012" w:type="dxa"/>
            <w:vAlign w:val="center"/>
          </w:tcPr>
          <w:p w:rsidR="00780504" w:rsidRPr="00780504" w:rsidP="00395D91">
            <w:pPr>
              <w:ind w:firstLine="0"/>
              <w:jc w:val="right"/>
              <w:rPr>
                <w:rFonts w:ascii="Times New Roman" w:hAnsi="Times New Roman"/>
                <w:color w:val="000000"/>
                <w:sz w:val="24"/>
                <w:szCs w:val="24"/>
              </w:rPr>
            </w:pPr>
            <w:r w:rsidRPr="00780504">
              <w:rPr>
                <w:rFonts w:ascii="Times New Roman" w:hAnsi="Times New Roman"/>
                <w:color w:val="000000"/>
                <w:sz w:val="24"/>
                <w:szCs w:val="24"/>
              </w:rPr>
              <w:t>5139,69</w:t>
            </w:r>
          </w:p>
        </w:tc>
      </w:tr>
      <w:tr w:rsidTr="00B166DC">
        <w:tblPrEx>
          <w:tblW w:w="0" w:type="auto"/>
          <w:jc w:val="center"/>
          <w:tblInd w:w="440" w:type="dxa"/>
          <w:tblLook w:val="04A0"/>
        </w:tblPrEx>
        <w:trPr>
          <w:jc w:val="center"/>
        </w:trPr>
        <w:tc>
          <w:tcPr>
            <w:tcW w:w="2235" w:type="dxa"/>
          </w:tcPr>
          <w:p w:rsidR="00780504" w:rsidRPr="00780504" w:rsidP="00395D91">
            <w:pPr>
              <w:ind w:firstLine="0"/>
              <w:rPr>
                <w:rFonts w:ascii="Times New Roman" w:hAnsi="Times New Roman"/>
                <w:sz w:val="24"/>
                <w:szCs w:val="24"/>
              </w:rPr>
            </w:pPr>
            <w:r w:rsidRPr="00780504">
              <w:rPr>
                <w:rFonts w:ascii="Times New Roman" w:hAnsi="Times New Roman"/>
                <w:sz w:val="24"/>
                <w:szCs w:val="24"/>
              </w:rPr>
              <w:t>Республика Хакасия</w:t>
            </w:r>
          </w:p>
        </w:tc>
        <w:tc>
          <w:tcPr>
            <w:tcW w:w="1682" w:type="dxa"/>
            <w:vAlign w:val="center"/>
          </w:tcPr>
          <w:p w:rsidR="00780504" w:rsidRPr="00780504" w:rsidP="00395D91">
            <w:pPr>
              <w:ind w:hanging="29"/>
              <w:jc w:val="right"/>
              <w:rPr>
                <w:rFonts w:ascii="Times New Roman" w:hAnsi="Times New Roman"/>
                <w:color w:val="000000"/>
                <w:sz w:val="24"/>
                <w:szCs w:val="24"/>
              </w:rPr>
            </w:pPr>
            <w:r w:rsidRPr="00780504">
              <w:rPr>
                <w:rFonts w:ascii="Times New Roman" w:hAnsi="Times New Roman"/>
                <w:color w:val="000000"/>
                <w:sz w:val="24"/>
                <w:szCs w:val="24"/>
              </w:rPr>
              <w:t>25283,13</w:t>
            </w:r>
          </w:p>
        </w:tc>
        <w:tc>
          <w:tcPr>
            <w:tcW w:w="2027" w:type="dxa"/>
            <w:vAlign w:val="center"/>
          </w:tcPr>
          <w:p w:rsidR="00780504" w:rsidRPr="00780504" w:rsidP="00395D91">
            <w:pPr>
              <w:ind w:firstLine="63"/>
              <w:jc w:val="right"/>
              <w:rPr>
                <w:rFonts w:ascii="Times New Roman" w:hAnsi="Times New Roman"/>
                <w:color w:val="000000"/>
                <w:sz w:val="24"/>
                <w:szCs w:val="24"/>
              </w:rPr>
            </w:pPr>
            <w:r w:rsidRPr="00780504">
              <w:rPr>
                <w:rFonts w:ascii="Times New Roman" w:hAnsi="Times New Roman"/>
                <w:color w:val="000000"/>
                <w:sz w:val="24"/>
                <w:szCs w:val="24"/>
              </w:rPr>
              <w:t>20226,94</w:t>
            </w:r>
          </w:p>
        </w:tc>
        <w:tc>
          <w:tcPr>
            <w:tcW w:w="1400" w:type="dxa"/>
            <w:vAlign w:val="center"/>
          </w:tcPr>
          <w:p w:rsidR="00780504" w:rsidRPr="00780504" w:rsidP="00395D91">
            <w:pPr>
              <w:ind w:firstLine="0"/>
              <w:jc w:val="right"/>
              <w:rPr>
                <w:rFonts w:ascii="Times New Roman" w:hAnsi="Times New Roman"/>
                <w:color w:val="000000"/>
                <w:sz w:val="24"/>
                <w:szCs w:val="24"/>
              </w:rPr>
            </w:pPr>
            <w:r w:rsidRPr="00780504">
              <w:rPr>
                <w:rFonts w:ascii="Times New Roman" w:hAnsi="Times New Roman"/>
                <w:color w:val="000000"/>
                <w:sz w:val="24"/>
                <w:szCs w:val="24"/>
              </w:rPr>
              <w:t>8090,34</w:t>
            </w:r>
          </w:p>
        </w:tc>
        <w:tc>
          <w:tcPr>
            <w:tcW w:w="1732" w:type="dxa"/>
            <w:vAlign w:val="center"/>
          </w:tcPr>
          <w:p w:rsidR="00780504" w:rsidRPr="00780504" w:rsidP="00395D91">
            <w:pPr>
              <w:ind w:firstLine="0"/>
              <w:jc w:val="right"/>
              <w:rPr>
                <w:rFonts w:ascii="Times New Roman" w:hAnsi="Times New Roman"/>
                <w:color w:val="000000"/>
                <w:sz w:val="24"/>
                <w:szCs w:val="24"/>
              </w:rPr>
            </w:pPr>
            <w:r w:rsidRPr="00780504">
              <w:rPr>
                <w:rFonts w:ascii="Times New Roman" w:hAnsi="Times New Roman"/>
                <w:color w:val="000000"/>
                <w:sz w:val="24"/>
                <w:szCs w:val="24"/>
              </w:rPr>
              <w:t>37328,12</w:t>
            </w:r>
          </w:p>
        </w:tc>
        <w:tc>
          <w:tcPr>
            <w:tcW w:w="1756" w:type="dxa"/>
            <w:vAlign w:val="center"/>
          </w:tcPr>
          <w:p w:rsidR="00780504" w:rsidRPr="00780504" w:rsidP="00395D91">
            <w:pPr>
              <w:ind w:firstLine="58"/>
              <w:jc w:val="right"/>
              <w:rPr>
                <w:rFonts w:ascii="Times New Roman" w:hAnsi="Times New Roman"/>
                <w:color w:val="000000"/>
                <w:sz w:val="24"/>
                <w:szCs w:val="24"/>
              </w:rPr>
            </w:pPr>
            <w:r w:rsidRPr="00780504">
              <w:rPr>
                <w:rFonts w:ascii="Times New Roman" w:hAnsi="Times New Roman"/>
                <w:color w:val="000000"/>
                <w:sz w:val="24"/>
                <w:szCs w:val="24"/>
              </w:rPr>
              <w:t>29861,62</w:t>
            </w:r>
          </w:p>
        </w:tc>
        <w:tc>
          <w:tcPr>
            <w:tcW w:w="1502" w:type="dxa"/>
            <w:vAlign w:val="center"/>
          </w:tcPr>
          <w:p w:rsidR="00780504" w:rsidRPr="00780504" w:rsidP="00395D91">
            <w:pPr>
              <w:ind w:firstLine="0"/>
              <w:jc w:val="right"/>
              <w:rPr>
                <w:rFonts w:ascii="Times New Roman" w:hAnsi="Times New Roman"/>
                <w:color w:val="000000"/>
                <w:sz w:val="24"/>
                <w:szCs w:val="24"/>
              </w:rPr>
            </w:pPr>
            <w:r w:rsidRPr="00780504">
              <w:rPr>
                <w:rFonts w:ascii="Times New Roman" w:hAnsi="Times New Roman"/>
                <w:color w:val="000000"/>
                <w:sz w:val="24"/>
                <w:szCs w:val="24"/>
              </w:rPr>
              <w:t>11726,52</w:t>
            </w:r>
          </w:p>
        </w:tc>
        <w:tc>
          <w:tcPr>
            <w:tcW w:w="2012" w:type="dxa"/>
            <w:vAlign w:val="center"/>
          </w:tcPr>
          <w:p w:rsidR="00780504" w:rsidRPr="00780504" w:rsidP="00395D91">
            <w:pPr>
              <w:ind w:firstLine="0"/>
              <w:jc w:val="right"/>
              <w:rPr>
                <w:rFonts w:ascii="Times New Roman" w:hAnsi="Times New Roman"/>
                <w:color w:val="000000"/>
                <w:sz w:val="24"/>
                <w:szCs w:val="24"/>
              </w:rPr>
            </w:pPr>
            <w:r w:rsidRPr="00780504">
              <w:rPr>
                <w:rFonts w:ascii="Times New Roman" w:hAnsi="Times New Roman"/>
                <w:color w:val="000000"/>
                <w:sz w:val="24"/>
                <w:szCs w:val="24"/>
              </w:rPr>
              <w:t>4449,80</w:t>
            </w:r>
          </w:p>
        </w:tc>
      </w:tr>
      <w:tr w:rsidTr="00B166DC">
        <w:tblPrEx>
          <w:tblW w:w="0" w:type="auto"/>
          <w:jc w:val="center"/>
          <w:tblInd w:w="440" w:type="dxa"/>
          <w:tblLook w:val="04A0"/>
        </w:tblPrEx>
        <w:trPr>
          <w:jc w:val="center"/>
        </w:trPr>
        <w:tc>
          <w:tcPr>
            <w:tcW w:w="2235" w:type="dxa"/>
          </w:tcPr>
          <w:p w:rsidR="00780504" w:rsidRPr="00780504" w:rsidP="00395D91">
            <w:pPr>
              <w:ind w:firstLine="0"/>
              <w:rPr>
                <w:rFonts w:ascii="Times New Roman" w:hAnsi="Times New Roman"/>
                <w:sz w:val="24"/>
                <w:szCs w:val="24"/>
              </w:rPr>
            </w:pPr>
            <w:r w:rsidRPr="00780504">
              <w:rPr>
                <w:rFonts w:ascii="Times New Roman" w:hAnsi="Times New Roman"/>
                <w:sz w:val="24"/>
                <w:szCs w:val="24"/>
              </w:rPr>
              <w:t>Республика Тыва</w:t>
            </w:r>
          </w:p>
        </w:tc>
        <w:tc>
          <w:tcPr>
            <w:tcW w:w="1682" w:type="dxa"/>
            <w:vAlign w:val="center"/>
          </w:tcPr>
          <w:p w:rsidR="00780504" w:rsidRPr="00780504" w:rsidP="00395D91">
            <w:pPr>
              <w:ind w:hanging="29"/>
              <w:jc w:val="right"/>
              <w:rPr>
                <w:rFonts w:ascii="Times New Roman" w:hAnsi="Times New Roman"/>
                <w:color w:val="000000"/>
                <w:sz w:val="24"/>
                <w:szCs w:val="24"/>
              </w:rPr>
            </w:pPr>
            <w:r w:rsidRPr="00780504">
              <w:rPr>
                <w:rFonts w:ascii="Times New Roman" w:hAnsi="Times New Roman"/>
                <w:color w:val="000000"/>
                <w:sz w:val="24"/>
                <w:szCs w:val="24"/>
              </w:rPr>
              <w:t>28419,02</w:t>
            </w:r>
          </w:p>
        </w:tc>
        <w:tc>
          <w:tcPr>
            <w:tcW w:w="2027" w:type="dxa"/>
            <w:vAlign w:val="center"/>
          </w:tcPr>
          <w:p w:rsidR="00780504" w:rsidRPr="00780504" w:rsidP="00395D91">
            <w:pPr>
              <w:ind w:firstLine="63"/>
              <w:jc w:val="right"/>
              <w:rPr>
                <w:rFonts w:ascii="Times New Roman" w:hAnsi="Times New Roman"/>
                <w:color w:val="000000"/>
                <w:sz w:val="24"/>
                <w:szCs w:val="24"/>
              </w:rPr>
            </w:pPr>
            <w:r w:rsidRPr="00780504">
              <w:rPr>
                <w:rFonts w:ascii="Times New Roman" w:hAnsi="Times New Roman"/>
                <w:color w:val="000000"/>
                <w:sz w:val="24"/>
                <w:szCs w:val="24"/>
              </w:rPr>
              <w:t>22735,71</w:t>
            </w:r>
          </w:p>
        </w:tc>
        <w:tc>
          <w:tcPr>
            <w:tcW w:w="1400" w:type="dxa"/>
            <w:vAlign w:val="center"/>
          </w:tcPr>
          <w:p w:rsidR="00780504" w:rsidRPr="00780504" w:rsidP="00395D91">
            <w:pPr>
              <w:ind w:firstLine="0"/>
              <w:jc w:val="right"/>
              <w:rPr>
                <w:rFonts w:ascii="Times New Roman" w:hAnsi="Times New Roman"/>
                <w:color w:val="000000"/>
                <w:sz w:val="24"/>
                <w:szCs w:val="24"/>
              </w:rPr>
            </w:pPr>
            <w:r w:rsidRPr="00780504">
              <w:rPr>
                <w:rFonts w:ascii="Times New Roman" w:hAnsi="Times New Roman"/>
                <w:color w:val="000000"/>
                <w:sz w:val="24"/>
                <w:szCs w:val="24"/>
              </w:rPr>
              <w:t>9093,79</w:t>
            </w:r>
          </w:p>
        </w:tc>
        <w:tc>
          <w:tcPr>
            <w:tcW w:w="1732" w:type="dxa"/>
            <w:vAlign w:val="center"/>
          </w:tcPr>
          <w:p w:rsidR="00780504" w:rsidRPr="00780504" w:rsidP="00395D91">
            <w:pPr>
              <w:ind w:firstLine="0"/>
              <w:jc w:val="right"/>
              <w:rPr>
                <w:rFonts w:ascii="Times New Roman" w:hAnsi="Times New Roman"/>
                <w:color w:val="000000"/>
                <w:sz w:val="24"/>
                <w:szCs w:val="24"/>
              </w:rPr>
            </w:pPr>
            <w:r w:rsidRPr="00780504">
              <w:rPr>
                <w:rFonts w:ascii="Times New Roman" w:hAnsi="Times New Roman"/>
                <w:color w:val="000000"/>
                <w:sz w:val="24"/>
                <w:szCs w:val="24"/>
              </w:rPr>
              <w:t>41957,96</w:t>
            </w:r>
          </w:p>
        </w:tc>
        <w:tc>
          <w:tcPr>
            <w:tcW w:w="1756" w:type="dxa"/>
            <w:vAlign w:val="center"/>
          </w:tcPr>
          <w:p w:rsidR="00780504" w:rsidRPr="00780504" w:rsidP="00395D91">
            <w:pPr>
              <w:ind w:firstLine="58"/>
              <w:jc w:val="right"/>
              <w:rPr>
                <w:rFonts w:ascii="Times New Roman" w:hAnsi="Times New Roman"/>
                <w:color w:val="000000"/>
                <w:sz w:val="24"/>
                <w:szCs w:val="24"/>
              </w:rPr>
            </w:pPr>
            <w:r w:rsidRPr="00780504">
              <w:rPr>
                <w:rFonts w:ascii="Times New Roman" w:hAnsi="Times New Roman"/>
                <w:color w:val="000000"/>
                <w:sz w:val="24"/>
                <w:szCs w:val="24"/>
              </w:rPr>
              <w:t>33565,39</w:t>
            </w:r>
          </w:p>
        </w:tc>
        <w:tc>
          <w:tcPr>
            <w:tcW w:w="1502" w:type="dxa"/>
            <w:vAlign w:val="center"/>
          </w:tcPr>
          <w:p w:rsidR="00780504" w:rsidRPr="00780504" w:rsidP="00395D91">
            <w:pPr>
              <w:ind w:firstLine="0"/>
              <w:jc w:val="right"/>
              <w:rPr>
                <w:rFonts w:ascii="Times New Roman" w:hAnsi="Times New Roman"/>
                <w:color w:val="000000"/>
                <w:sz w:val="24"/>
                <w:szCs w:val="24"/>
              </w:rPr>
            </w:pPr>
            <w:r w:rsidRPr="00780504">
              <w:rPr>
                <w:rFonts w:ascii="Times New Roman" w:hAnsi="Times New Roman"/>
                <w:color w:val="000000"/>
                <w:sz w:val="24"/>
                <w:szCs w:val="24"/>
              </w:rPr>
              <w:t>13180,97</w:t>
            </w:r>
          </w:p>
        </w:tc>
        <w:tc>
          <w:tcPr>
            <w:tcW w:w="2012" w:type="dxa"/>
            <w:vAlign w:val="center"/>
          </w:tcPr>
          <w:p w:rsidR="00780504" w:rsidRPr="00780504" w:rsidP="00395D91">
            <w:pPr>
              <w:ind w:firstLine="0"/>
              <w:jc w:val="right"/>
              <w:rPr>
                <w:rFonts w:ascii="Times New Roman" w:hAnsi="Times New Roman"/>
                <w:color w:val="000000"/>
                <w:sz w:val="24"/>
                <w:szCs w:val="24"/>
              </w:rPr>
            </w:pPr>
            <w:r w:rsidRPr="00780504">
              <w:rPr>
                <w:rFonts w:ascii="Times New Roman" w:hAnsi="Times New Roman"/>
                <w:color w:val="000000"/>
                <w:sz w:val="24"/>
                <w:szCs w:val="24"/>
              </w:rPr>
              <w:t>5001,71</w:t>
            </w:r>
          </w:p>
        </w:tc>
      </w:tr>
    </w:tbl>
    <w:p w:rsidR="00294595" w:rsidRPr="00D35538" w:rsidP="00780504">
      <w:pPr>
        <w:ind w:right="-2" w:firstLine="0"/>
        <w:rPr>
          <w:sz w:val="22"/>
          <w:szCs w:val="22"/>
        </w:rPr>
      </w:pPr>
      <w:r>
        <w:rPr>
          <w:sz w:val="22"/>
          <w:szCs w:val="22"/>
        </w:rPr>
        <w:t>Примечание:</w:t>
      </w:r>
      <w:r w:rsidRPr="00D35538">
        <w:rPr>
          <w:sz w:val="22"/>
          <w:szCs w:val="22"/>
        </w:rPr>
        <w:t xml:space="preserve"> - стоимость работ по расчистке и дноуглублению принята для рек шириной более 200</w:t>
      </w:r>
      <w:r w:rsidR="0047044C">
        <w:rPr>
          <w:sz w:val="22"/>
          <w:szCs w:val="22"/>
        </w:rPr>
        <w:t xml:space="preserve"> </w:t>
      </w:r>
      <w:r w:rsidRPr="00D35538">
        <w:rPr>
          <w:sz w:val="22"/>
          <w:szCs w:val="22"/>
        </w:rPr>
        <w:t>м</w:t>
      </w:r>
    </w:p>
    <w:p w:rsidR="00780504" w:rsidP="004B084C">
      <w:pPr>
        <w:spacing w:before="240" w:line="360" w:lineRule="auto"/>
      </w:pPr>
    </w:p>
    <w:p w:rsidR="00780504" w:rsidP="004B084C">
      <w:pPr>
        <w:spacing w:before="240" w:line="360" w:lineRule="auto"/>
        <w:sectPr w:rsidSect="00B67A64">
          <w:pgSz w:w="16838" w:h="11906" w:orient="landscape"/>
          <w:pgMar w:top="1418" w:right="1134" w:bottom="1134" w:left="1134" w:header="720" w:footer="720" w:gutter="0"/>
          <w:cols w:space="720"/>
          <w:docGrid w:linePitch="381"/>
        </w:sectPr>
      </w:pPr>
    </w:p>
    <w:p w:rsidR="00561866" w:rsidRPr="00561866" w:rsidP="0047044C">
      <w:pPr>
        <w:pStyle w:val="Heading1"/>
        <w:numPr>
          <w:ilvl w:val="0"/>
          <w:numId w:val="0"/>
        </w:numPr>
        <w:spacing w:line="360" w:lineRule="auto"/>
        <w:jc w:val="center"/>
        <w:rPr>
          <w:rFonts w:ascii="Times New Roman" w:hAnsi="Times New Roman" w:cs="Times New Roman"/>
          <w:i/>
          <w:sz w:val="28"/>
        </w:rPr>
      </w:pPr>
      <w:bookmarkStart w:id="61" w:name="_Toc321405898"/>
      <w:r w:rsidRPr="00561866">
        <w:rPr>
          <w:rFonts w:ascii="Times New Roman" w:hAnsi="Times New Roman" w:cs="Times New Roman"/>
          <w:sz w:val="28"/>
        </w:rPr>
        <w:t xml:space="preserve">4 </w:t>
      </w:r>
      <w:bookmarkStart w:id="62" w:name="_Toc311626923"/>
      <w:r w:rsidRPr="00561866">
        <w:rPr>
          <w:rFonts w:ascii="Times New Roman" w:hAnsi="Times New Roman" w:cs="Times New Roman"/>
          <w:sz w:val="28"/>
        </w:rPr>
        <w:t>Оценка эффективности реализации программных мероприятий</w:t>
      </w:r>
      <w:bookmarkEnd w:id="42"/>
      <w:bookmarkEnd w:id="61"/>
      <w:bookmarkEnd w:id="62"/>
    </w:p>
    <w:p w:rsidR="00561866" w:rsidRPr="00561866" w:rsidP="00561866">
      <w:pPr>
        <w:spacing w:line="360" w:lineRule="auto"/>
      </w:pPr>
      <w:r w:rsidRPr="00561866">
        <w:t>Расчет эффективности инвестиционных проектов (далее – ИП) опирается на положения нормативн</w:t>
      </w:r>
      <w:r w:rsidR="0047044C">
        <w:t xml:space="preserve">ых </w:t>
      </w:r>
      <w:r w:rsidRPr="00561866">
        <w:t>методических документов, предусматривающих систематизацию и унификацию требований, предъявляемых к предпроектным и проектным материалам при рассмотрении расчетов эффективности ИП, а также к составу, содержанию и полноте исходных данных для проведения этих расчетов. Кроме того, исходя из специфики рассматриваемых материалов Схемы, методические положения должны учитывать особенности реализации отдельных видов ИП, обусловливающих использование нестандартных методов оценки эффективности.</w:t>
      </w:r>
    </w:p>
    <w:p w:rsidR="00561866" w:rsidRPr="00561866" w:rsidP="00561866">
      <w:pPr>
        <w:spacing w:line="360" w:lineRule="auto"/>
      </w:pPr>
      <w:r w:rsidRPr="00561866">
        <w:t>Для укрупненной оценки экономических последствий реализуемых мероприятий СКИОВО, могут быть применены следующие методические документы:</w:t>
      </w:r>
    </w:p>
    <w:p w:rsidR="00561866" w:rsidRPr="00561866" w:rsidP="00561866">
      <w:pPr>
        <w:numPr>
          <w:ilvl w:val="0"/>
          <w:numId w:val="8"/>
        </w:numPr>
        <w:spacing w:line="360" w:lineRule="auto"/>
      </w:pPr>
      <w:r>
        <w:t>«</w:t>
      </w:r>
      <w:r w:rsidRPr="00561866">
        <w:t>Методические рекомендации по оценке эффективности инвестиционных проектов</w:t>
      </w:r>
      <w:r>
        <w:t>»</w:t>
      </w:r>
      <w:r w:rsidRPr="00561866">
        <w:t>, 1999 [</w:t>
      </w:r>
      <w:r w:rsidR="00780504">
        <w:t>5</w:t>
      </w:r>
      <w:r w:rsidRPr="00561866">
        <w:t>];</w:t>
      </w:r>
    </w:p>
    <w:p w:rsidR="00561866" w:rsidRPr="00561866" w:rsidP="00561866">
      <w:pPr>
        <w:numPr>
          <w:ilvl w:val="0"/>
          <w:numId w:val="8"/>
        </w:numPr>
        <w:spacing w:line="360" w:lineRule="auto"/>
      </w:pPr>
      <w:r w:rsidRPr="00561866">
        <w:t>Проект Методических рекомендаций по определению экономической и социально-экологической эффективности водохозяйст</w:t>
      </w:r>
      <w:r>
        <w:t xml:space="preserve">венных мероприятий, 2008 </w:t>
      </w:r>
      <w:r w:rsidRPr="00A31134" w:rsidR="00A31134">
        <w:t>[</w:t>
      </w:r>
      <w:r w:rsidR="00780504">
        <w:t>2</w:t>
      </w:r>
      <w:r w:rsidRPr="00A31134" w:rsidR="00A31134">
        <w:t>].</w:t>
      </w:r>
    </w:p>
    <w:p w:rsidR="00561866" w:rsidRPr="00561866" w:rsidP="00561866">
      <w:pPr>
        <w:spacing w:line="360" w:lineRule="auto"/>
      </w:pPr>
      <w:r w:rsidRPr="00561866">
        <w:t>В соответствии с общими принципами эффективность водохозяйственного мероприятия (</w:t>
      </w:r>
      <m:oMath>
        <m:sSub>
          <m:sSubPr>
            <m:ctrlPr>
              <w:rPr>
                <w:rFonts w:ascii="Cambria Math" w:hAnsi="Cambria Math"/>
                <w:i/>
              </w:rPr>
            </m:ctrlPr>
          </m:sSubPr>
          <m:e>
            <m:r>
              <w:rPr>
                <w:rFonts w:ascii="Cambria Math" w:hAnsi="Cambria Math"/>
              </w:rPr>
              <m:t>Э</m:t>
            </m:r>
          </m:e>
          <m:sub>
            <m:r>
              <w:rPr>
                <w:rFonts w:ascii="Cambria Math" w:hAnsi="Cambria Math"/>
              </w:rPr>
              <m:t>в</m:t>
            </m:r>
          </m:sub>
        </m:sSub>
      </m:oMath>
      <w:r w:rsidRPr="00561866">
        <w:t>) оценивается как соотношение между экономической оценкой ожидаемого среднегодового результата водохозяйственного мероприятия (</w:t>
      </w:r>
      <m:oMath>
        <m:sSub>
          <m:sSubPr>
            <m:ctrlPr>
              <w:rPr>
                <w:rFonts w:ascii="Cambria Math" w:hAnsi="Cambria Math"/>
                <w:i/>
              </w:rPr>
            </m:ctrlPr>
          </m:sSubPr>
          <m:e>
            <m:r>
              <w:rPr>
                <w:rFonts w:ascii="Cambria Math" w:hAnsi="Cambria Math"/>
                <w:lang w:val="en-US"/>
              </w:rPr>
              <m:t>R</m:t>
            </m:r>
          </m:e>
          <m:sub>
            <m:r>
              <w:rPr>
                <w:rFonts w:ascii="Cambria Math" w:hAnsi="Cambria Math"/>
              </w:rPr>
              <m:t>0</m:t>
            </m:r>
          </m:sub>
        </m:sSub>
      </m:oMath>
      <w:r w:rsidRPr="00561866">
        <w:t>) и среднегодовыми затратами (</w:t>
      </w:r>
      <m:oMath>
        <m:sSub>
          <m:sSubPr>
            <m:ctrlPr>
              <w:rPr>
                <w:rFonts w:ascii="Cambria Math" w:hAnsi="Cambria Math"/>
                <w:i/>
              </w:rPr>
            </m:ctrlPr>
          </m:sSubPr>
          <m:e>
            <m:r>
              <w:rPr>
                <w:rFonts w:ascii="Cambria Math" w:hAnsi="Cambria Math"/>
              </w:rPr>
              <m:t>З</m:t>
            </m:r>
          </m:e>
          <m:sub>
            <m:r>
              <w:rPr>
                <w:rFonts w:ascii="Cambria Math" w:hAnsi="Cambria Math"/>
              </w:rPr>
              <m:t>с</m:t>
            </m:r>
          </m:sub>
        </m:sSub>
      </m:oMath>
      <w:r w:rsidRPr="00561866">
        <w:t>), необходимыми для достижения этого результата.</w:t>
      </w:r>
    </w:p>
    <w:p w:rsidR="00561866" w:rsidRPr="00EE3D61" w:rsidP="00C23C5F">
      <w:pPr>
        <w:spacing w:before="120" w:after="120" w:line="360" w:lineRule="auto"/>
        <w:rPr>
          <w:b/>
        </w:rPr>
      </w:pPr>
      <m:oMath>
        <m:sSub>
          <m:sSubPr>
            <m:ctrlPr>
              <w:rPr>
                <w:rFonts w:ascii="Cambria Math" w:hAnsi="Cambria Math"/>
                <w:i/>
              </w:rPr>
            </m:ctrlPr>
          </m:sSubPr>
          <m:e>
            <m:r>
              <w:rPr>
                <w:rFonts w:ascii="Cambria Math" w:hAnsi="Cambria Math"/>
              </w:rPr>
              <m:t>Э</m:t>
            </m:r>
          </m:e>
          <m:sub>
            <m:r>
              <w:rPr>
                <w:rFonts w:ascii="Cambria Math" w:hAnsi="Cambria Math"/>
              </w:rPr>
              <m:t>в</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lang w:val="en-US"/>
                  </w:rPr>
                  <m:t>R</m:t>
                </m:r>
              </m:e>
              <m:sub>
                <m:r>
                  <w:rPr>
                    <w:rFonts w:ascii="Cambria Math" w:hAnsi="Cambria Math"/>
                  </w:rPr>
                  <m:t>0</m:t>
                </m:r>
              </m:sub>
            </m:sSub>
          </m:num>
          <m:den>
            <m:sSub>
              <m:sSubPr>
                <m:ctrlPr>
                  <w:rPr>
                    <w:rFonts w:ascii="Cambria Math" w:hAnsi="Cambria Math"/>
                    <w:i/>
                  </w:rPr>
                </m:ctrlPr>
              </m:sSubPr>
              <m:e>
                <m:r>
                  <w:rPr>
                    <w:rFonts w:ascii="Cambria Math" w:hAnsi="Cambria Math"/>
                  </w:rPr>
                  <m:t>З</m:t>
                </m:r>
              </m:e>
              <m:sub>
                <m:r>
                  <w:rPr>
                    <w:rFonts w:ascii="Cambria Math" w:hAnsi="Cambria Math"/>
                  </w:rPr>
                  <m:t>с</m:t>
                </m:r>
              </m:sub>
            </m:sSub>
          </m:den>
        </m:f>
      </m:oMath>
      <w:r w:rsidRPr="003F6D5A" w:rsidR="003F6D5A">
        <w:tab/>
      </w:r>
      <w:r w:rsidRPr="003F6D5A" w:rsidR="003F6D5A">
        <w:tab/>
      </w:r>
      <w:r w:rsidRPr="003F6D5A" w:rsidR="003F6D5A">
        <w:tab/>
      </w:r>
      <w:r w:rsidRPr="003F6D5A" w:rsidR="003F6D5A">
        <w:tab/>
      </w:r>
      <w:r w:rsidRPr="003F6D5A" w:rsidR="003F6D5A">
        <w:tab/>
      </w:r>
      <w:r w:rsidRPr="003F6D5A" w:rsidR="003F6D5A">
        <w:tab/>
      </w:r>
      <w:r w:rsidRPr="003F6D5A" w:rsidR="003F6D5A">
        <w:tab/>
      </w:r>
      <w:r w:rsidRPr="003F6D5A" w:rsidR="003F6D5A">
        <w:tab/>
      </w:r>
      <w:r w:rsidRPr="003F6D5A" w:rsidR="003F6D5A">
        <w:tab/>
        <w:t>(</w:t>
      </w:r>
      <w:r w:rsidRPr="00EE3D61" w:rsidR="003F6D5A">
        <w:t>4)</w:t>
      </w:r>
    </w:p>
    <w:p w:rsidR="00561866" w:rsidRPr="00561866" w:rsidP="00561866">
      <w:pPr>
        <w:spacing w:line="360" w:lineRule="auto"/>
      </w:pPr>
      <w:r w:rsidRPr="00561866">
        <w:t>Величина среднегодовых затрат на проведение водохозяйственных мероприятий (</w:t>
      </w:r>
      <m:oMath>
        <m:sSub>
          <m:sSubPr>
            <m:ctrlPr>
              <w:rPr>
                <w:rFonts w:ascii="Cambria Math" w:hAnsi="Cambria Math"/>
                <w:i/>
              </w:rPr>
            </m:ctrlPr>
          </m:sSubPr>
          <m:e>
            <m:r>
              <w:rPr>
                <w:rFonts w:ascii="Cambria Math" w:hAnsi="Cambria Math"/>
              </w:rPr>
              <m:t>З</m:t>
            </m:r>
          </m:e>
          <m:sub>
            <m:r>
              <w:rPr>
                <w:rFonts w:ascii="Cambria Math" w:hAnsi="Cambria Math"/>
              </w:rPr>
              <m:t>с</m:t>
            </m:r>
          </m:sub>
        </m:sSub>
      </m:oMath>
      <w:r w:rsidRPr="00561866">
        <w:t>) в общем случае определяется по формуле:</w:t>
      </w:r>
    </w:p>
    <w:p w:rsidR="00561866" w:rsidRPr="00EE3D61" w:rsidP="00C23C5F">
      <w:pPr>
        <w:spacing w:before="120" w:after="120" w:line="360" w:lineRule="auto"/>
        <w:rPr>
          <w:b/>
        </w:rPr>
      </w:pPr>
      <m:oMath>
        <m:sSub>
          <m:sSubPr>
            <m:ctrlPr>
              <w:rPr>
                <w:rFonts w:ascii="Cambria Math" w:hAnsi="Cambria Math"/>
                <w:i/>
              </w:rPr>
            </m:ctrlPr>
          </m:sSubPr>
          <m:e>
            <m:r>
              <w:rPr>
                <w:rFonts w:ascii="Cambria Math" w:hAnsi="Cambria Math"/>
              </w:rPr>
              <m:t>З</m:t>
            </m:r>
          </m:e>
          <m:sub>
            <m:r>
              <w:rPr>
                <w:rFonts w:ascii="Cambria Math" w:hAnsi="Cambria Math"/>
              </w:rPr>
              <m:t>с</m:t>
            </m:r>
          </m:sub>
        </m:sSub>
        <m:r>
          <w:rPr>
            <w:rFonts w:ascii="Cambria Math" w:hAnsi="Cambria Math"/>
          </w:rPr>
          <m:t>=</m:t>
        </m:r>
        <m:sSub>
          <m:sSubPr>
            <m:ctrlPr>
              <w:rPr>
                <w:rFonts w:ascii="Cambria Math" w:hAnsi="Cambria Math"/>
                <w:i/>
              </w:rPr>
            </m:ctrlPr>
          </m:sSubPr>
          <m:e>
            <m:r>
              <w:rPr>
                <w:rFonts w:ascii="Cambria Math" w:hAnsi="Cambria Math"/>
              </w:rPr>
              <m:t>З</m:t>
            </m:r>
          </m:e>
          <m:sub>
            <m:r>
              <w:rPr>
                <w:rFonts w:ascii="Cambria Math" w:hAnsi="Cambria Math"/>
              </w:rPr>
              <m:t>m</m:t>
            </m:r>
          </m:sub>
        </m:sSub>
        <m:r>
          <w:rPr>
            <w:rFonts w:ascii="Cambria Math" w:hAnsi="Cambria Math"/>
          </w:rPr>
          <m:t>+</m:t>
        </m:r>
        <m:f>
          <m:fPr>
            <m:ctrlPr>
              <w:rPr>
                <w:rFonts w:ascii="Cambria Math" w:hAnsi="Cambria Math"/>
                <w:i/>
              </w:rPr>
            </m:ctrlPr>
          </m:fPr>
          <m:num>
            <m:r>
              <w:rPr>
                <w:rFonts w:ascii="Cambria Math" w:hAnsi="Cambria Math"/>
              </w:rPr>
              <m:t>K</m:t>
            </m:r>
          </m:num>
          <m:den>
            <m:r>
              <w:rPr>
                <w:rFonts w:ascii="Cambria Math" w:hAnsi="Cambria Math"/>
              </w:rPr>
              <m:t>T</m:t>
            </m:r>
          </m:den>
        </m:f>
      </m:oMath>
      <w:r w:rsidRPr="003F6D5A" w:rsidR="003F6D5A">
        <w:tab/>
      </w:r>
      <w:r w:rsidRPr="003F6D5A" w:rsidR="003F6D5A">
        <w:tab/>
      </w:r>
      <w:r w:rsidRPr="003F6D5A" w:rsidR="003F6D5A">
        <w:tab/>
      </w:r>
      <w:r w:rsidRPr="003F6D5A" w:rsidR="003F6D5A">
        <w:tab/>
      </w:r>
      <w:r w:rsidRPr="003F6D5A" w:rsidR="003F6D5A">
        <w:tab/>
      </w:r>
      <w:r w:rsidRPr="003F6D5A" w:rsidR="003F6D5A">
        <w:tab/>
      </w:r>
      <w:r w:rsidRPr="003F6D5A" w:rsidR="003F6D5A">
        <w:tab/>
      </w:r>
      <w:r w:rsidRPr="003F6D5A" w:rsidR="003F6D5A">
        <w:tab/>
        <w:t>(</w:t>
      </w:r>
      <w:r w:rsidRPr="00EE3D61" w:rsidR="003F6D5A">
        <w:t>5)</w:t>
      </w:r>
    </w:p>
    <w:p w:rsidR="00561866" w:rsidRPr="00561866" w:rsidP="00561866">
      <w:pPr>
        <w:spacing w:line="360" w:lineRule="auto"/>
      </w:pPr>
      <w:r w:rsidRPr="00561866">
        <w:t xml:space="preserve">где </w:t>
      </w:r>
      <m:oMath>
        <m:sSub>
          <m:sSubPr>
            <m:ctrlPr>
              <w:rPr>
                <w:rFonts w:ascii="Cambria Math" w:hAnsi="Cambria Math"/>
                <w:i/>
              </w:rPr>
            </m:ctrlPr>
          </m:sSubPr>
          <m:e>
            <m:r>
              <w:rPr>
                <w:rFonts w:ascii="Cambria Math" w:hAnsi="Cambria Math"/>
              </w:rPr>
              <m:t>З</m:t>
            </m:r>
          </m:e>
          <m:sub>
            <m:r>
              <w:rPr>
                <w:rFonts w:ascii="Cambria Math" w:hAnsi="Cambria Math"/>
              </w:rPr>
              <m:t>с</m:t>
            </m:r>
          </m:sub>
        </m:sSub>
      </m:oMath>
      <w:r w:rsidRPr="00561866">
        <w:t>– текущие затраты на водохозяйственное мероприятие;</w:t>
      </w:r>
    </w:p>
    <w:p w:rsidR="00561866" w:rsidRPr="00561866" w:rsidP="00561866">
      <w:pPr>
        <w:spacing w:line="360" w:lineRule="auto"/>
      </w:pPr>
      <w:r>
        <w:object>
          <v:shape id="_x0000_i1026" type="#_x0000_t75" style="width:13.3pt;height:13.3pt" o:oleicon="f" o:ole="">
            <v:imagedata r:id="rId8" o:title=""/>
          </v:shape>
          <o:OLEObject Type="Embed" ProgID="Equation.3" ShapeID="_x0000_i1026" DrawAspect="Content" ObjectID="_1471774757" r:id="rId9"/>
        </w:object>
      </w:r>
      <w:r w:rsidRPr="00561866">
        <w:t xml:space="preserve"> – единовременные капитальные вложения на проведение водохозяйственного мероприятия;</w:t>
      </w:r>
    </w:p>
    <w:p w:rsidR="00561866" w:rsidRPr="00561866" w:rsidP="00561866">
      <w:pPr>
        <w:spacing w:line="360" w:lineRule="auto"/>
      </w:pPr>
      <w:r>
        <w:object>
          <v:shape id="_x0000_i1027" type="#_x0000_t75" style="width:8.85pt;height:13.3pt" o:oleicon="f" o:ole="">
            <v:imagedata r:id="rId10" o:title=""/>
          </v:shape>
          <o:OLEObject Type="Embed" ProgID="Equation.3" ShapeID="_x0000_i1027" DrawAspect="Content" ObjectID="_1471774758" r:id="rId11"/>
        </w:object>
      </w:r>
      <w:r w:rsidRPr="00561866">
        <w:t xml:space="preserve"> – нормативный срок окупаемости (коэффициент приведения разновременных затрат </w:t>
      </w:r>
      <m:oMath>
        <m:f>
          <m:fPr>
            <m:ctrlPr>
              <w:rPr>
                <w:rFonts w:ascii="Cambria Math" w:hAnsi="Cambria Math"/>
                <w:i/>
              </w:rPr>
            </m:ctrlPr>
          </m:fPr>
          <m:num>
            <m:r>
              <w:rPr>
                <w:rFonts w:ascii="Cambria Math" w:hAnsi="Cambria Math"/>
              </w:rPr>
              <m:t>1</m:t>
            </m:r>
          </m:num>
          <m:den>
            <m:r>
              <w:rPr>
                <w:rFonts w:ascii="Cambria Math" w:hAnsi="Cambria Math"/>
              </w:rPr>
              <m:t>Т</m:t>
            </m:r>
          </m:den>
        </m:f>
        <m:r>
          <w:rPr>
            <w:rFonts w:ascii="Cambria Math" w:hAnsi="Cambria Math"/>
          </w:rPr>
          <m:t>=</m:t>
        </m:r>
        <m:sSub>
          <m:sSubPr>
            <m:ctrlPr>
              <w:rPr>
                <w:rFonts w:ascii="Cambria Math" w:hAnsi="Cambria Math"/>
                <w:i/>
              </w:rPr>
            </m:ctrlPr>
          </m:sSubPr>
          <m:e>
            <m:sSub>
              <m:sSubPr>
                <m:ctrlPr>
                  <w:rPr>
                    <w:rFonts w:ascii="Cambria Math" w:hAnsi="Cambria Math"/>
                    <w:i/>
                  </w:rPr>
                </m:ctrlPr>
              </m:sSubPr>
              <m:e>
                <m:r>
                  <w:rPr>
                    <w:rFonts w:ascii="Cambria Math" w:hAnsi="Cambria Math"/>
                  </w:rPr>
                  <m:t>Е</m:t>
                </m:r>
              </m:e>
              <m:sub>
                <m:r>
                  <w:rPr>
                    <w:rFonts w:ascii="Cambria Math" w:hAnsi="Cambria Math"/>
                  </w:rPr>
                  <m:t>нn</m:t>
                </m:r>
              </m:sub>
            </m:sSub>
          </m:e>
          <m:sub>
            <m:r>
              <w:rPr>
                <w:rFonts w:ascii="Cambria Math" w:hAnsi="Cambria Math"/>
              </w:rPr>
              <m:t>h</m:t>
            </m:r>
          </m:sub>
        </m:sSub>
      </m:oMath>
      <w:r w:rsidRPr="00561866">
        <w:t>, равный 0,08).</w:t>
      </w:r>
    </w:p>
    <w:p w:rsidR="00561866" w:rsidRPr="00561866" w:rsidP="00561866">
      <w:pPr>
        <w:spacing w:line="360" w:lineRule="auto"/>
      </w:pPr>
      <w:r w:rsidRPr="00561866">
        <w:t>Величина единовременных капитальных вложений на проведение водохозяйственных мероприятий (</w:t>
      </w:r>
      <w:r w:rsidRPr="00561866">
        <w:rPr>
          <w:i/>
        </w:rPr>
        <w:t>К</w:t>
      </w:r>
      <w:r w:rsidRPr="00561866">
        <w:t>) рассчитывается на основе проектно-сметной документации, разрабатываемой в процессе подготовки технико-экономического обоснования в соответствии с методическими рекомендациями, нормами и правилами, принятыми в капитальном строительстве. Используемые при разработке проектно-сметной документации цены на оборудование, сырье и материалы должны устанавливаться с учетом текущих масштабов цен на соответствующих рынках и при необходимости корректироваться исходя из прогнозов инфляции.</w:t>
      </w:r>
    </w:p>
    <w:p w:rsidR="00561866" w:rsidRPr="00561866" w:rsidP="00561866">
      <w:pPr>
        <w:spacing w:line="360" w:lineRule="auto"/>
      </w:pPr>
      <w:r w:rsidRPr="00561866">
        <w:t>Текущие затраты на водохозяйственные мероприятия могут включать в себя либо затраты на текущие мероприятия, не требующие капитального строительства, либо затраты на эксплуатационные расходы, либо и те и другие вместе.</w:t>
      </w:r>
    </w:p>
    <w:p w:rsidR="00561866" w:rsidRPr="00561866" w:rsidP="00561866">
      <w:pPr>
        <w:spacing w:line="360" w:lineRule="auto"/>
      </w:pPr>
      <w:r w:rsidRPr="00561866">
        <w:t>Величина, обратная нормативному сроку окупаемости (</w:t>
      </w:r>
      <m:oMath>
        <m:sSub>
          <m:sSubPr>
            <m:ctrlPr>
              <w:rPr>
                <w:rFonts w:ascii="Cambria Math" w:hAnsi="Cambria Math"/>
                <w:i/>
              </w:rPr>
            </m:ctrlPr>
          </m:sSubPr>
          <m:e>
            <m:r>
              <w:rPr>
                <w:rFonts w:ascii="Cambria Math" w:hAnsi="Cambria Math"/>
              </w:rPr>
              <m:t>Е</m:t>
            </m:r>
          </m:e>
          <m:sub>
            <m:r>
              <w:rPr>
                <w:rFonts w:ascii="Cambria Math" w:hAnsi="Cambria Math"/>
              </w:rPr>
              <m:t>нn</m:t>
            </m:r>
          </m:sub>
        </m:sSub>
      </m:oMath>
      <w:r w:rsidRPr="00561866">
        <w:t xml:space="preserve">), должна рассматриваться как фактический коэффициент приведения капитальных затрат к годовому измерению. Для практических расчетов </w:t>
      </w:r>
      <m:oMath>
        <m:d>
          <m:dPr>
            <m:ctrlPr>
              <w:rPr>
                <w:rFonts w:ascii="Cambria Math" w:hAnsi="Cambria Math"/>
                <w:i/>
              </w:rPr>
            </m:ctrlPr>
          </m:dPr>
          <m:e>
            <m:sSub>
              <m:sSubPr>
                <m:ctrlPr>
                  <w:rPr>
                    <w:rFonts w:ascii="Cambria Math" w:hAnsi="Cambria Math"/>
                    <w:i/>
                  </w:rPr>
                </m:ctrlPr>
              </m:sSubPr>
              <m:e>
                <m:r>
                  <w:rPr>
                    <w:rFonts w:ascii="Cambria Math" w:hAnsi="Cambria Math"/>
                  </w:rPr>
                  <m:t>Е</m:t>
                </m:r>
              </m:e>
              <m:sub>
                <m:r>
                  <w:rPr>
                    <w:rFonts w:ascii="Cambria Math" w:hAnsi="Cambria Math"/>
                  </w:rPr>
                  <m:t>нn</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T</m:t>
                </m:r>
              </m:den>
            </m:f>
          </m:e>
        </m:d>
      </m:oMath>
      <w:r w:rsidRPr="00561866">
        <w:t xml:space="preserve"> может быть положена с достаточной для расчетов эффективности водохозяйственных мероприятий с точностью, равной 0,08, то есть формула (</w:t>
      </w:r>
      <w:r w:rsidRPr="003F6D5A" w:rsidR="003F6D5A">
        <w:t>5</w:t>
      </w:r>
      <w:r w:rsidRPr="00561866">
        <w:t>) может быть использована в виде:</w:t>
      </w:r>
    </w:p>
    <w:p w:rsidR="00561866" w:rsidRPr="00EE3D61" w:rsidP="00C23C5F">
      <w:pPr>
        <w:spacing w:before="120" w:line="360" w:lineRule="auto"/>
      </w:pPr>
      <m:oMath>
        <m:sSub>
          <m:sSubPr>
            <m:ctrlPr>
              <w:rPr>
                <w:rFonts w:ascii="Cambria Math" w:hAnsi="Cambria Math"/>
                <w:i/>
              </w:rPr>
            </m:ctrlPr>
          </m:sSubPr>
          <m:e>
            <m:r>
              <w:rPr>
                <w:rFonts w:ascii="Cambria Math" w:hAnsi="Cambria Math"/>
              </w:rPr>
              <m:t>З</m:t>
            </m:r>
          </m:e>
          <m:sub>
            <m:r>
              <w:rPr>
                <w:rFonts w:ascii="Cambria Math" w:hAnsi="Cambria Math"/>
              </w:rPr>
              <m:t>с</m:t>
            </m:r>
          </m:sub>
        </m:sSub>
        <m:r>
          <w:rPr>
            <w:rFonts w:ascii="Cambria Math" w:hAnsi="Cambria Math"/>
          </w:rPr>
          <m:t>=</m:t>
        </m:r>
        <m:sSub>
          <m:sSubPr>
            <m:ctrlPr>
              <w:rPr>
                <w:rFonts w:ascii="Cambria Math" w:hAnsi="Cambria Math"/>
                <w:i/>
              </w:rPr>
            </m:ctrlPr>
          </m:sSubPr>
          <m:e>
            <m:r>
              <w:rPr>
                <w:rFonts w:ascii="Cambria Math" w:hAnsi="Cambria Math"/>
              </w:rPr>
              <m:t>З</m:t>
            </m:r>
          </m:e>
          <m:sub>
            <m:r>
              <w:rPr>
                <w:rFonts w:ascii="Cambria Math" w:hAnsi="Cambria Math"/>
              </w:rPr>
              <m:t>m</m:t>
            </m:r>
          </m:sub>
        </m:sSub>
        <m:r>
          <w:rPr>
            <w:rFonts w:ascii="Cambria Math" w:hAnsi="Cambria Math"/>
          </w:rPr>
          <m:t>+0,08∙К</m:t>
        </m:r>
      </m:oMath>
      <w:r w:rsidRPr="003F6D5A" w:rsidR="003F6D5A">
        <w:tab/>
      </w:r>
      <w:r w:rsidRPr="003F6D5A" w:rsidR="003F6D5A">
        <w:tab/>
      </w:r>
      <w:r w:rsidRPr="003F6D5A" w:rsidR="003F6D5A">
        <w:tab/>
      </w:r>
      <w:r w:rsidRPr="003F6D5A" w:rsidR="003F6D5A">
        <w:tab/>
      </w:r>
      <w:r w:rsidRPr="003F6D5A" w:rsidR="003F6D5A">
        <w:tab/>
      </w:r>
      <w:r w:rsidRPr="003F6D5A" w:rsidR="003F6D5A">
        <w:tab/>
      </w:r>
      <w:r w:rsidRPr="003F6D5A" w:rsidR="003F6D5A">
        <w:tab/>
        <w:t>(</w:t>
      </w:r>
      <w:r w:rsidRPr="00EE3D61" w:rsidR="003F6D5A">
        <w:t>6)</w:t>
      </w:r>
    </w:p>
    <w:p w:rsidR="00990FA8" w:rsidP="00561866">
      <w:pPr>
        <w:tabs>
          <w:tab w:val="left" w:pos="8489"/>
        </w:tabs>
      </w:pPr>
      <w:r>
        <w:tab/>
      </w:r>
    </w:p>
    <w:p w:rsidR="0067619A" w:rsidRPr="005D009C" w:rsidP="00684D47">
      <w:pPr>
        <w:pStyle w:val="Heading1"/>
        <w:pageBreakBefore/>
        <w:numPr>
          <w:ilvl w:val="0"/>
          <w:numId w:val="0"/>
        </w:numPr>
        <w:spacing w:line="360" w:lineRule="auto"/>
        <w:jc w:val="center"/>
        <w:rPr>
          <w:rFonts w:ascii="Times New Roman" w:hAnsi="Times New Roman" w:cs="Times New Roman"/>
          <w:sz w:val="28"/>
          <w:szCs w:val="28"/>
        </w:rPr>
      </w:pPr>
      <w:bookmarkStart w:id="63" w:name="_Toc226343338"/>
      <w:bookmarkStart w:id="64" w:name="_Toc257655189"/>
      <w:bookmarkStart w:id="65" w:name="_Toc270972292"/>
      <w:bookmarkStart w:id="66" w:name="_Toc308531079"/>
      <w:bookmarkStart w:id="67" w:name="_Toc308613021"/>
      <w:bookmarkStart w:id="68" w:name="_Toc317262174"/>
      <w:bookmarkStart w:id="69" w:name="_Toc321405899"/>
      <w:bookmarkEnd w:id="39"/>
      <w:r w:rsidRPr="005D009C">
        <w:rPr>
          <w:rFonts w:ascii="Times New Roman" w:hAnsi="Times New Roman" w:cs="Times New Roman"/>
          <w:sz w:val="28"/>
          <w:szCs w:val="28"/>
        </w:rPr>
        <w:t>Список использованных источников</w:t>
      </w:r>
      <w:bookmarkEnd w:id="63"/>
      <w:bookmarkEnd w:id="64"/>
      <w:bookmarkEnd w:id="65"/>
      <w:bookmarkEnd w:id="66"/>
      <w:bookmarkEnd w:id="67"/>
      <w:bookmarkEnd w:id="68"/>
      <w:bookmarkEnd w:id="69"/>
    </w:p>
    <w:p w:rsidR="004B084C" w:rsidRPr="00425DA1" w:rsidP="008E0F6B">
      <w:pPr>
        <w:numPr>
          <w:ilvl w:val="0"/>
          <w:numId w:val="2"/>
        </w:numPr>
        <w:tabs>
          <w:tab w:val="num" w:pos="0"/>
          <w:tab w:val="clear" w:pos="360"/>
          <w:tab w:val="left" w:pos="993"/>
        </w:tabs>
        <w:spacing w:line="360" w:lineRule="auto"/>
        <w:ind w:left="0" w:firstLine="709"/>
        <w:rPr>
          <w:szCs w:val="28"/>
        </w:rPr>
      </w:pPr>
      <w:r w:rsidRPr="00425DA1">
        <w:rPr>
          <w:szCs w:val="28"/>
        </w:rPr>
        <w:t xml:space="preserve">Разработка укрупненных удельных показателей стоимости водохозяйственных и водоохранных работ и мероприятий / Шифр Р-08-46. Отчет о НИР по теме </w:t>
      </w:r>
      <w:r w:rsidR="009027C7">
        <w:rPr>
          <w:szCs w:val="28"/>
        </w:rPr>
        <w:t>«</w:t>
      </w:r>
      <w:r w:rsidRPr="00425DA1">
        <w:rPr>
          <w:szCs w:val="28"/>
        </w:rPr>
        <w:t>Подготовка примерного перечня водохозяйственных и водоохранных работ и мероприятия, осуществляемых Росводресурсами и рекомендаций по формированию их стоимости</w:t>
      </w:r>
      <w:r w:rsidR="009027C7">
        <w:rPr>
          <w:szCs w:val="28"/>
        </w:rPr>
        <w:t>»</w:t>
      </w:r>
      <w:r w:rsidRPr="00425DA1">
        <w:rPr>
          <w:szCs w:val="28"/>
        </w:rPr>
        <w:t xml:space="preserve"> // А.Н.</w:t>
      </w:r>
      <w:r w:rsidRPr="00425DA1" w:rsidR="009027C7">
        <w:rPr>
          <w:szCs w:val="28"/>
        </w:rPr>
        <w:t> </w:t>
      </w:r>
      <w:r w:rsidRPr="00425DA1">
        <w:rPr>
          <w:szCs w:val="28"/>
        </w:rPr>
        <w:t>Шпагина, А.А. Анипченко / ФГУП ВИЭМС. – М., 2008.</w:t>
      </w:r>
    </w:p>
    <w:p w:rsidR="004B084C" w:rsidRPr="00425DA1" w:rsidP="008E0F6B">
      <w:pPr>
        <w:numPr>
          <w:ilvl w:val="0"/>
          <w:numId w:val="2"/>
        </w:numPr>
        <w:tabs>
          <w:tab w:val="num" w:pos="0"/>
          <w:tab w:val="clear" w:pos="360"/>
          <w:tab w:val="left" w:pos="993"/>
        </w:tabs>
        <w:spacing w:line="360" w:lineRule="auto"/>
        <w:ind w:left="0" w:firstLine="709"/>
        <w:rPr>
          <w:szCs w:val="28"/>
        </w:rPr>
      </w:pPr>
      <w:bookmarkStart w:id="70" w:name="_Ref249267291"/>
      <w:r w:rsidRPr="00425DA1">
        <w:rPr>
          <w:szCs w:val="28"/>
        </w:rPr>
        <w:t>Проект Методических рекомендаций по определению экономической и социально- экологической эффективности водохозяйственных мероприятий / А.Г.</w:t>
      </w:r>
      <w:r w:rsidRPr="00425DA1" w:rsidR="004E35A5">
        <w:rPr>
          <w:szCs w:val="28"/>
        </w:rPr>
        <w:t> </w:t>
      </w:r>
      <w:r w:rsidRPr="00425DA1">
        <w:rPr>
          <w:szCs w:val="28"/>
        </w:rPr>
        <w:t>Терехов, М.И.</w:t>
      </w:r>
      <w:r w:rsidRPr="00425DA1" w:rsidR="004E35A5">
        <w:rPr>
          <w:szCs w:val="28"/>
        </w:rPr>
        <w:t> </w:t>
      </w:r>
      <w:r w:rsidRPr="00425DA1">
        <w:rPr>
          <w:szCs w:val="28"/>
        </w:rPr>
        <w:t>Котоврасова, А.С.</w:t>
      </w:r>
      <w:r w:rsidRPr="00425DA1" w:rsidR="004E35A5">
        <w:rPr>
          <w:szCs w:val="28"/>
        </w:rPr>
        <w:t> </w:t>
      </w:r>
      <w:r w:rsidR="004E35A5">
        <w:rPr>
          <w:szCs w:val="28"/>
        </w:rPr>
        <w:t>Волков, В.О.</w:t>
      </w:r>
      <w:r w:rsidRPr="00425DA1" w:rsidR="004E35A5">
        <w:rPr>
          <w:szCs w:val="28"/>
        </w:rPr>
        <w:t> </w:t>
      </w:r>
      <w:r w:rsidRPr="00425DA1">
        <w:rPr>
          <w:szCs w:val="28"/>
        </w:rPr>
        <w:t>Корсунская, Т.А</w:t>
      </w:r>
      <w:r w:rsidR="004E35A5">
        <w:rPr>
          <w:szCs w:val="28"/>
        </w:rPr>
        <w:t>.</w:t>
      </w:r>
      <w:r w:rsidRPr="00425DA1" w:rsidR="004E35A5">
        <w:rPr>
          <w:szCs w:val="28"/>
        </w:rPr>
        <w:t> </w:t>
      </w:r>
      <w:r w:rsidRPr="00425DA1">
        <w:rPr>
          <w:szCs w:val="28"/>
        </w:rPr>
        <w:t xml:space="preserve">Кишенкова // Шифр М-07-16. Отчет о НИР по теме: </w:t>
      </w:r>
      <w:r w:rsidR="009027C7">
        <w:rPr>
          <w:szCs w:val="28"/>
        </w:rPr>
        <w:t>«</w:t>
      </w:r>
      <w:r w:rsidRPr="00425DA1">
        <w:rPr>
          <w:szCs w:val="28"/>
        </w:rPr>
        <w:t>Подготовка методических рекомендаций по определению экономической и социально- экологической эффективности водохозяйственных мероприятий</w:t>
      </w:r>
      <w:r w:rsidR="009027C7">
        <w:rPr>
          <w:szCs w:val="28"/>
        </w:rPr>
        <w:t>»</w:t>
      </w:r>
      <w:r w:rsidRPr="00425DA1">
        <w:rPr>
          <w:szCs w:val="28"/>
        </w:rPr>
        <w:t xml:space="preserve">. ОАО </w:t>
      </w:r>
      <w:r w:rsidR="009027C7">
        <w:rPr>
          <w:szCs w:val="28"/>
        </w:rPr>
        <w:t>«</w:t>
      </w:r>
      <w:r w:rsidRPr="00425DA1">
        <w:rPr>
          <w:szCs w:val="28"/>
        </w:rPr>
        <w:t>Институт микроэкономики</w:t>
      </w:r>
      <w:r w:rsidR="009027C7">
        <w:rPr>
          <w:szCs w:val="28"/>
        </w:rPr>
        <w:t>»</w:t>
      </w:r>
      <w:r w:rsidRPr="00425DA1">
        <w:rPr>
          <w:szCs w:val="28"/>
        </w:rPr>
        <w:t>. – М.: 2008.</w:t>
      </w:r>
      <w:bookmarkEnd w:id="70"/>
    </w:p>
    <w:p w:rsidR="004B084C" w:rsidRPr="00425DA1" w:rsidP="008E0F6B">
      <w:pPr>
        <w:numPr>
          <w:ilvl w:val="0"/>
          <w:numId w:val="2"/>
        </w:numPr>
        <w:tabs>
          <w:tab w:val="num" w:pos="0"/>
          <w:tab w:val="clear" w:pos="360"/>
          <w:tab w:val="left" w:pos="993"/>
        </w:tabs>
        <w:spacing w:line="360" w:lineRule="auto"/>
        <w:ind w:left="0" w:firstLine="709"/>
        <w:rPr>
          <w:szCs w:val="28"/>
        </w:rPr>
      </w:pPr>
      <w:bookmarkStart w:id="71" w:name="_Ref249485658"/>
      <w:bookmarkStart w:id="72" w:name="_Ref275269124"/>
      <w:r w:rsidRPr="00425DA1">
        <w:rPr>
          <w:szCs w:val="28"/>
        </w:rPr>
        <w:t>РД 03-626-03. Методика определения размера вреда, который может быть причинен жизни, здоровью физических лиц, имуществу физических и юридических лиц в результате аварии гидротехнического сооружения (утв. приказом МЧС РФ и Госгортехнадзора РФ от 15 августа 2003 г. № 482/175а) (согл. письмом Минэкономразвития РФ от 14 марта 2003 г. № МЦ-234/23)</w:t>
      </w:r>
      <w:bookmarkEnd w:id="71"/>
      <w:r w:rsidRPr="00425DA1">
        <w:rPr>
          <w:szCs w:val="28"/>
        </w:rPr>
        <w:t>.</w:t>
      </w:r>
      <w:bookmarkEnd w:id="72"/>
    </w:p>
    <w:p w:rsidR="004B084C" w:rsidRPr="00425DA1" w:rsidP="008E0F6B">
      <w:pPr>
        <w:numPr>
          <w:ilvl w:val="0"/>
          <w:numId w:val="2"/>
        </w:numPr>
        <w:tabs>
          <w:tab w:val="num" w:pos="0"/>
          <w:tab w:val="clear" w:pos="360"/>
          <w:tab w:val="left" w:pos="993"/>
        </w:tabs>
        <w:spacing w:line="360" w:lineRule="auto"/>
        <w:ind w:left="0" w:firstLine="709"/>
        <w:rPr>
          <w:szCs w:val="28"/>
        </w:rPr>
      </w:pPr>
      <w:r w:rsidRPr="00425DA1">
        <w:rPr>
          <w:szCs w:val="28"/>
        </w:rPr>
        <w:t>Временная методика определения предотвращенного экологического ущерба (утв. Госкомэкологией РФ 09.03.1999).</w:t>
      </w:r>
    </w:p>
    <w:p w:rsidR="00274AC7" w:rsidP="008E0F6B">
      <w:pPr>
        <w:numPr>
          <w:ilvl w:val="0"/>
          <w:numId w:val="2"/>
        </w:numPr>
        <w:tabs>
          <w:tab w:val="num" w:pos="0"/>
          <w:tab w:val="clear" w:pos="360"/>
          <w:tab w:val="left" w:pos="993"/>
        </w:tabs>
        <w:spacing w:line="360" w:lineRule="auto"/>
        <w:ind w:left="0" w:firstLine="709"/>
        <w:rPr>
          <w:szCs w:val="28"/>
        </w:rPr>
      </w:pPr>
      <w:r w:rsidRPr="00425DA1">
        <w:rPr>
          <w:szCs w:val="28"/>
        </w:rPr>
        <w:t xml:space="preserve">Методические рекомендации по оценке эффективности инвестиционных проектов (утв. Минэкономики РФ, Минфином РФ, Госстроем РФ 21.06.1999 N ВК 477). – Москва: </w:t>
      </w:r>
      <w:r w:rsidR="009027C7">
        <w:rPr>
          <w:szCs w:val="28"/>
        </w:rPr>
        <w:t>«</w:t>
      </w:r>
      <w:r w:rsidRPr="00425DA1">
        <w:rPr>
          <w:szCs w:val="28"/>
        </w:rPr>
        <w:t>Экономика</w:t>
      </w:r>
      <w:r w:rsidR="009027C7">
        <w:rPr>
          <w:szCs w:val="28"/>
        </w:rPr>
        <w:t>»</w:t>
      </w:r>
      <w:r w:rsidRPr="00425DA1">
        <w:rPr>
          <w:szCs w:val="28"/>
        </w:rPr>
        <w:t>, 2000</w:t>
      </w:r>
      <w:r>
        <w:rPr>
          <w:szCs w:val="28"/>
        </w:rPr>
        <w:t>.</w:t>
      </w:r>
    </w:p>
    <w:p w:rsidR="00294595" w:rsidP="008E0F6B">
      <w:pPr>
        <w:tabs>
          <w:tab w:val="num" w:pos="0"/>
          <w:tab w:val="left" w:pos="993"/>
        </w:tabs>
        <w:spacing w:line="360" w:lineRule="auto"/>
        <w:rPr>
          <w:szCs w:val="28"/>
        </w:rPr>
      </w:pPr>
    </w:p>
    <w:p w:rsidR="00990FA8" w:rsidRPr="00623DA8" w:rsidP="00274AC7">
      <w:pPr>
        <w:tabs>
          <w:tab w:val="left" w:pos="993"/>
        </w:tabs>
        <w:ind w:firstLine="0"/>
        <w:rPr>
          <w:szCs w:val="28"/>
        </w:rPr>
      </w:pPr>
    </w:p>
    <w:sectPr w:rsidSect="00B67A64">
      <w:pgSz w:w="11906" w:h="16838"/>
      <w:pgMar w:top="1134" w:right="1134" w:bottom="1134" w:left="1418" w:header="720" w:footer="720" w:gutter="0"/>
      <w:cols w:space="720"/>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634515"/>
      <w:docPartObj>
        <w:docPartGallery w:val="Page Numbers (Bottom of Page)"/>
        <w:docPartUnique/>
      </w:docPartObj>
    </w:sdtPr>
    <w:sdtContent>
      <w:p w:rsidR="005624BF">
        <w:pPr>
          <w:pStyle w:val="Footer"/>
          <w:jc w:val="center"/>
        </w:pPr>
        <w:r>
          <w:fldChar w:fldCharType="begin"/>
        </w:r>
        <w:r>
          <w:instrText xml:space="preserve"> PAGE   \* MERGEFORMAT </w:instrText>
        </w:r>
        <w:r>
          <w:fldChar w:fldCharType="separate"/>
        </w:r>
        <w:r w:rsidR="004D5136">
          <w:rPr>
            <w:noProof/>
          </w:rPr>
          <w:t>2</w:t>
        </w:r>
        <w:r w:rsidR="004D5136">
          <w:rPr>
            <w:noProof/>
          </w:rPr>
          <w:fldChar w:fldCharType="end"/>
        </w:r>
      </w:p>
    </w:sdtContent>
  </w:sdt>
  <w:p w:rsidR="005624BF" w:rsidRPr="00990FA8" w:rsidP="00990FA8">
    <w:pPr>
      <w:pStyle w:val="Footer"/>
      <w:rPr>
        <w:szCs w:val="22"/>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059E6"/>
    <w:multiLevelType w:val="hybridMultilevel"/>
    <w:tmpl w:val="DF02DCBC"/>
    <w:lvl w:ilvl="0">
      <w:start w:val="1"/>
      <w:numFmt w:val="decimal"/>
      <w:lvlText w:val="%1."/>
      <w:lvlJc w:val="left"/>
      <w:pPr>
        <w:ind w:left="1212" w:hanging="360"/>
      </w:pPr>
      <w:rPr>
        <w:rFonts w:hint="default"/>
      </w:rPr>
    </w:lvl>
    <w:lvl w:ilvl="1" w:tentative="1">
      <w:start w:val="1"/>
      <w:numFmt w:val="lowerLetter"/>
      <w:lvlText w:val="%2."/>
      <w:lvlJc w:val="left"/>
      <w:pPr>
        <w:ind w:left="1932" w:hanging="360"/>
      </w:pPr>
    </w:lvl>
    <w:lvl w:ilvl="2" w:tentative="1">
      <w:start w:val="1"/>
      <w:numFmt w:val="lowerRoman"/>
      <w:lvlText w:val="%3."/>
      <w:lvlJc w:val="right"/>
      <w:pPr>
        <w:ind w:left="2652" w:hanging="180"/>
      </w:pPr>
    </w:lvl>
    <w:lvl w:ilvl="3" w:tentative="1">
      <w:start w:val="1"/>
      <w:numFmt w:val="decimal"/>
      <w:lvlText w:val="%4."/>
      <w:lvlJc w:val="left"/>
      <w:pPr>
        <w:ind w:left="3372" w:hanging="360"/>
      </w:pPr>
    </w:lvl>
    <w:lvl w:ilvl="4" w:tentative="1">
      <w:start w:val="1"/>
      <w:numFmt w:val="lowerLetter"/>
      <w:lvlText w:val="%5."/>
      <w:lvlJc w:val="left"/>
      <w:pPr>
        <w:ind w:left="4092" w:hanging="360"/>
      </w:pPr>
    </w:lvl>
    <w:lvl w:ilvl="5" w:tentative="1">
      <w:start w:val="1"/>
      <w:numFmt w:val="lowerRoman"/>
      <w:lvlText w:val="%6."/>
      <w:lvlJc w:val="right"/>
      <w:pPr>
        <w:ind w:left="4812" w:hanging="180"/>
      </w:pPr>
    </w:lvl>
    <w:lvl w:ilvl="6" w:tentative="1">
      <w:start w:val="1"/>
      <w:numFmt w:val="decimal"/>
      <w:lvlText w:val="%7."/>
      <w:lvlJc w:val="left"/>
      <w:pPr>
        <w:ind w:left="5532" w:hanging="360"/>
      </w:pPr>
    </w:lvl>
    <w:lvl w:ilvl="7" w:tentative="1">
      <w:start w:val="1"/>
      <w:numFmt w:val="lowerLetter"/>
      <w:lvlText w:val="%8."/>
      <w:lvlJc w:val="left"/>
      <w:pPr>
        <w:ind w:left="6252" w:hanging="360"/>
      </w:pPr>
    </w:lvl>
    <w:lvl w:ilvl="8" w:tentative="1">
      <w:start w:val="1"/>
      <w:numFmt w:val="lowerRoman"/>
      <w:lvlText w:val="%9."/>
      <w:lvlJc w:val="right"/>
      <w:pPr>
        <w:ind w:left="6972" w:hanging="180"/>
      </w:pPr>
    </w:lvl>
  </w:abstractNum>
  <w:abstractNum w:abstractNumId="1">
    <w:nsid w:val="06BA3999"/>
    <w:multiLevelType w:val="multilevel"/>
    <w:tmpl w:val="00F64C80"/>
    <w:lvl w:ilvl="0">
      <w:start w:val="1"/>
      <w:numFmt w:val="decimal"/>
      <w:lvlText w:val="%1."/>
      <w:lvlJc w:val="left"/>
      <w:pPr>
        <w:ind w:left="1572" w:hanging="360"/>
      </w:pPr>
    </w:lvl>
    <w:lvl w:ilvl="1">
      <w:start w:val="1"/>
      <w:numFmt w:val="decimal"/>
      <w:isLgl/>
      <w:lvlText w:val="%1.%2."/>
      <w:lvlJc w:val="left"/>
      <w:pPr>
        <w:ind w:left="1572" w:hanging="720"/>
      </w:pPr>
      <w:rPr>
        <w:rFonts w:hint="default"/>
      </w:rPr>
    </w:lvl>
    <w:lvl w:ilvl="2">
      <w:start w:val="1"/>
      <w:numFmt w:val="decimal"/>
      <w:isLgl/>
      <w:lvlText w:val="%1.%2.%3."/>
      <w:lvlJc w:val="left"/>
      <w:pPr>
        <w:ind w:left="1932" w:hanging="720"/>
      </w:pPr>
      <w:rPr>
        <w:rFonts w:hint="default"/>
      </w:rPr>
    </w:lvl>
    <w:lvl w:ilvl="3">
      <w:start w:val="1"/>
      <w:numFmt w:val="decimal"/>
      <w:isLgl/>
      <w:lvlText w:val="%1.%2.%3.%4."/>
      <w:lvlJc w:val="left"/>
      <w:pPr>
        <w:ind w:left="2292" w:hanging="1080"/>
      </w:pPr>
      <w:rPr>
        <w:rFonts w:hint="default"/>
      </w:rPr>
    </w:lvl>
    <w:lvl w:ilvl="4">
      <w:start w:val="1"/>
      <w:numFmt w:val="decimal"/>
      <w:isLgl/>
      <w:lvlText w:val="%1.%2.%3.%4.%5."/>
      <w:lvlJc w:val="left"/>
      <w:pPr>
        <w:ind w:left="2292" w:hanging="1080"/>
      </w:pPr>
      <w:rPr>
        <w:rFonts w:hint="default"/>
      </w:rPr>
    </w:lvl>
    <w:lvl w:ilvl="5">
      <w:start w:val="1"/>
      <w:numFmt w:val="decimal"/>
      <w:isLgl/>
      <w:lvlText w:val="%1.%2.%3.%4.%5.%6."/>
      <w:lvlJc w:val="left"/>
      <w:pPr>
        <w:ind w:left="2652" w:hanging="1440"/>
      </w:pPr>
      <w:rPr>
        <w:rFonts w:hint="default"/>
      </w:rPr>
    </w:lvl>
    <w:lvl w:ilvl="6">
      <w:start w:val="1"/>
      <w:numFmt w:val="decimal"/>
      <w:isLgl/>
      <w:lvlText w:val="%1.%2.%3.%4.%5.%6.%7."/>
      <w:lvlJc w:val="left"/>
      <w:pPr>
        <w:ind w:left="3012" w:hanging="1800"/>
      </w:pPr>
      <w:rPr>
        <w:rFonts w:hint="default"/>
      </w:rPr>
    </w:lvl>
    <w:lvl w:ilvl="7">
      <w:start w:val="1"/>
      <w:numFmt w:val="decimal"/>
      <w:isLgl/>
      <w:lvlText w:val="%1.%2.%3.%4.%5.%6.%7.%8."/>
      <w:lvlJc w:val="left"/>
      <w:pPr>
        <w:ind w:left="3012" w:hanging="1800"/>
      </w:pPr>
      <w:rPr>
        <w:rFonts w:hint="default"/>
      </w:rPr>
    </w:lvl>
    <w:lvl w:ilvl="8">
      <w:start w:val="1"/>
      <w:numFmt w:val="decimal"/>
      <w:isLgl/>
      <w:lvlText w:val="%1.%2.%3.%4.%5.%6.%7.%8.%9."/>
      <w:lvlJc w:val="left"/>
      <w:pPr>
        <w:ind w:left="3372" w:hanging="2160"/>
      </w:pPr>
      <w:rPr>
        <w:rFonts w:hint="default"/>
      </w:rPr>
    </w:lvl>
  </w:abstractNum>
  <w:abstractNum w:abstractNumId="2">
    <w:nsid w:val="14FE1AE3"/>
    <w:multiLevelType w:val="multilevel"/>
    <w:tmpl w:val="370AE844"/>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pStyle w:val="70"/>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15E95291"/>
    <w:multiLevelType w:val="hybridMultilevel"/>
    <w:tmpl w:val="3BE425A2"/>
    <w:lvl w:ilvl="0">
      <w:start w:val="1"/>
      <w:numFmt w:val="decimal"/>
      <w:lvlText w:val="%1"/>
      <w:lvlJc w:val="left"/>
      <w:pPr>
        <w:ind w:left="1931" w:hanging="360"/>
      </w:pPr>
      <w:rPr>
        <w:rFonts w:cs="Arial" w:hint="default"/>
      </w:rPr>
    </w:lvl>
    <w:lvl w:ilvl="1" w:tentative="1">
      <w:start w:val="1"/>
      <w:numFmt w:val="lowerLetter"/>
      <w:lvlText w:val="%2."/>
      <w:lvlJc w:val="left"/>
      <w:pPr>
        <w:ind w:left="2651" w:hanging="360"/>
      </w:pPr>
    </w:lvl>
    <w:lvl w:ilvl="2" w:tentative="1">
      <w:start w:val="1"/>
      <w:numFmt w:val="lowerRoman"/>
      <w:lvlText w:val="%3."/>
      <w:lvlJc w:val="right"/>
      <w:pPr>
        <w:ind w:left="3371" w:hanging="180"/>
      </w:pPr>
    </w:lvl>
    <w:lvl w:ilvl="3" w:tentative="1">
      <w:start w:val="1"/>
      <w:numFmt w:val="decimal"/>
      <w:lvlText w:val="%4."/>
      <w:lvlJc w:val="left"/>
      <w:pPr>
        <w:ind w:left="4091" w:hanging="360"/>
      </w:pPr>
    </w:lvl>
    <w:lvl w:ilvl="4" w:tentative="1">
      <w:start w:val="1"/>
      <w:numFmt w:val="lowerLetter"/>
      <w:lvlText w:val="%5."/>
      <w:lvlJc w:val="left"/>
      <w:pPr>
        <w:ind w:left="4811" w:hanging="360"/>
      </w:pPr>
    </w:lvl>
    <w:lvl w:ilvl="5" w:tentative="1">
      <w:start w:val="1"/>
      <w:numFmt w:val="lowerRoman"/>
      <w:lvlText w:val="%6."/>
      <w:lvlJc w:val="right"/>
      <w:pPr>
        <w:ind w:left="5531" w:hanging="180"/>
      </w:pPr>
    </w:lvl>
    <w:lvl w:ilvl="6" w:tentative="1">
      <w:start w:val="1"/>
      <w:numFmt w:val="decimal"/>
      <w:lvlText w:val="%7."/>
      <w:lvlJc w:val="left"/>
      <w:pPr>
        <w:ind w:left="6251" w:hanging="360"/>
      </w:pPr>
    </w:lvl>
    <w:lvl w:ilvl="7" w:tentative="1">
      <w:start w:val="1"/>
      <w:numFmt w:val="lowerLetter"/>
      <w:lvlText w:val="%8."/>
      <w:lvlJc w:val="left"/>
      <w:pPr>
        <w:ind w:left="6971" w:hanging="360"/>
      </w:pPr>
    </w:lvl>
    <w:lvl w:ilvl="8" w:tentative="1">
      <w:start w:val="1"/>
      <w:numFmt w:val="lowerRoman"/>
      <w:lvlText w:val="%9."/>
      <w:lvlJc w:val="right"/>
      <w:pPr>
        <w:ind w:left="7691" w:hanging="180"/>
      </w:pPr>
    </w:lvl>
  </w:abstractNum>
  <w:abstractNum w:abstractNumId="4">
    <w:nsid w:val="1A32165D"/>
    <w:multiLevelType w:val="hybridMultilevel"/>
    <w:tmpl w:val="38A8FDE2"/>
    <w:lvl w:ilvl="0">
      <w:start w:val="1"/>
      <w:numFmt w:val="decimal"/>
      <w:lvlText w:val="%1)"/>
      <w:lvlJc w:val="left"/>
      <w:pPr>
        <w:ind w:left="720" w:hanging="360"/>
      </w:pPr>
      <w:rPr>
        <w:rFonts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5">
    <w:nsid w:val="1AD764E4"/>
    <w:multiLevelType w:val="hybridMultilevel"/>
    <w:tmpl w:val="8E88772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tabs>
          <w:tab w:val="num" w:pos="1080"/>
        </w:tabs>
        <w:ind w:left="1080" w:hanging="360"/>
      </w:pPr>
      <w:rPr>
        <w:rFonts w:cs="Times New Roman"/>
      </w:rPr>
    </w:lvl>
    <w:lvl w:ilvl="2" w:tentative="1">
      <w:start w:val="1"/>
      <w:numFmt w:val="lowerRoman"/>
      <w:lvlText w:val="%3."/>
      <w:lvlJc w:val="right"/>
      <w:pPr>
        <w:tabs>
          <w:tab w:val="num" w:pos="1800"/>
        </w:tabs>
        <w:ind w:left="1800" w:hanging="18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lowerLetter"/>
      <w:lvlText w:val="%5."/>
      <w:lvlJc w:val="left"/>
      <w:pPr>
        <w:tabs>
          <w:tab w:val="num" w:pos="3240"/>
        </w:tabs>
        <w:ind w:left="3240" w:hanging="360"/>
      </w:pPr>
      <w:rPr>
        <w:rFonts w:cs="Times New Roman"/>
      </w:rPr>
    </w:lvl>
    <w:lvl w:ilvl="5" w:tentative="1">
      <w:start w:val="1"/>
      <w:numFmt w:val="lowerRoman"/>
      <w:lvlText w:val="%6."/>
      <w:lvlJc w:val="right"/>
      <w:pPr>
        <w:tabs>
          <w:tab w:val="num" w:pos="3960"/>
        </w:tabs>
        <w:ind w:left="3960" w:hanging="18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lowerLetter"/>
      <w:lvlText w:val="%8."/>
      <w:lvlJc w:val="left"/>
      <w:pPr>
        <w:tabs>
          <w:tab w:val="num" w:pos="5400"/>
        </w:tabs>
        <w:ind w:left="5400" w:hanging="360"/>
      </w:pPr>
      <w:rPr>
        <w:rFonts w:cs="Times New Roman"/>
      </w:rPr>
    </w:lvl>
    <w:lvl w:ilvl="8" w:tentative="1">
      <w:start w:val="1"/>
      <w:numFmt w:val="lowerRoman"/>
      <w:lvlText w:val="%9."/>
      <w:lvlJc w:val="right"/>
      <w:pPr>
        <w:tabs>
          <w:tab w:val="num" w:pos="6120"/>
        </w:tabs>
        <w:ind w:left="6120" w:hanging="180"/>
      </w:pPr>
      <w:rPr>
        <w:rFonts w:cs="Times New Roman"/>
      </w:rPr>
    </w:lvl>
  </w:abstractNum>
  <w:abstractNum w:abstractNumId="6">
    <w:nsid w:val="1BE01CFB"/>
    <w:multiLevelType w:val="hybridMultilevel"/>
    <w:tmpl w:val="0EAE8E0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1D0864CB"/>
    <w:multiLevelType w:val="multilevel"/>
    <w:tmpl w:val="66A41A02"/>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792" w:hanging="432"/>
      </w:pPr>
      <w:rPr>
        <w:rFonts w:cs="Times New Roman" w:hint="default"/>
      </w:rPr>
    </w:lvl>
    <w:lvl w:ilvl="2">
      <w:start w:val="1"/>
      <w:numFmt w:val="decimal"/>
      <w:pStyle w:val="90"/>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nsid w:val="201A3B4A"/>
    <w:multiLevelType w:val="hybridMultilevel"/>
    <w:tmpl w:val="7E04019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9">
    <w:nsid w:val="26833067"/>
    <w:multiLevelType w:val="hybridMultilevel"/>
    <w:tmpl w:val="25D84DC0"/>
    <w:lvl w:ilvl="0">
      <w:start w:val="1"/>
      <w:numFmt w:val="bullet"/>
      <w:lvlText w:val=""/>
      <w:lvlJc w:val="left"/>
      <w:pPr>
        <w:tabs>
          <w:tab w:val="num" w:pos="1068"/>
        </w:tabs>
        <w:ind w:left="1068" w:hanging="360"/>
      </w:pPr>
      <w:rPr>
        <w:rFonts w:ascii="Symbol" w:hAnsi="Symbol" w:hint="default"/>
      </w:rPr>
    </w:lvl>
    <w:lvl w:ilvl="1" w:tentative="1">
      <w:start w:val="1"/>
      <w:numFmt w:val="lowerLetter"/>
      <w:lvlText w:val="%2."/>
      <w:lvlJc w:val="left"/>
      <w:pPr>
        <w:ind w:left="1788" w:hanging="360"/>
      </w:pPr>
      <w:rPr>
        <w:rFonts w:cs="Times New Roman"/>
      </w:rPr>
    </w:lvl>
    <w:lvl w:ilvl="2" w:tentative="1">
      <w:start w:val="1"/>
      <w:numFmt w:val="lowerRoman"/>
      <w:lvlText w:val="%3."/>
      <w:lvlJc w:val="right"/>
      <w:pPr>
        <w:ind w:left="2508" w:hanging="180"/>
      </w:pPr>
      <w:rPr>
        <w:rFonts w:cs="Times New Roman"/>
      </w:rPr>
    </w:lvl>
    <w:lvl w:ilvl="3" w:tentative="1">
      <w:start w:val="1"/>
      <w:numFmt w:val="decimal"/>
      <w:lvlText w:val="%4."/>
      <w:lvlJc w:val="left"/>
      <w:pPr>
        <w:ind w:left="3228" w:hanging="360"/>
      </w:pPr>
      <w:rPr>
        <w:rFonts w:cs="Times New Roman"/>
      </w:rPr>
    </w:lvl>
    <w:lvl w:ilvl="4" w:tentative="1">
      <w:start w:val="1"/>
      <w:numFmt w:val="lowerLetter"/>
      <w:lvlText w:val="%5."/>
      <w:lvlJc w:val="left"/>
      <w:pPr>
        <w:ind w:left="3948" w:hanging="360"/>
      </w:pPr>
      <w:rPr>
        <w:rFonts w:cs="Times New Roman"/>
      </w:rPr>
    </w:lvl>
    <w:lvl w:ilvl="5" w:tentative="1">
      <w:start w:val="1"/>
      <w:numFmt w:val="lowerRoman"/>
      <w:lvlText w:val="%6."/>
      <w:lvlJc w:val="right"/>
      <w:pPr>
        <w:ind w:left="4668" w:hanging="180"/>
      </w:pPr>
      <w:rPr>
        <w:rFonts w:cs="Times New Roman"/>
      </w:rPr>
    </w:lvl>
    <w:lvl w:ilvl="6" w:tentative="1">
      <w:start w:val="1"/>
      <w:numFmt w:val="decimal"/>
      <w:lvlText w:val="%7."/>
      <w:lvlJc w:val="left"/>
      <w:pPr>
        <w:ind w:left="5388" w:hanging="360"/>
      </w:pPr>
      <w:rPr>
        <w:rFonts w:cs="Times New Roman"/>
      </w:rPr>
    </w:lvl>
    <w:lvl w:ilvl="7" w:tentative="1">
      <w:start w:val="1"/>
      <w:numFmt w:val="lowerLetter"/>
      <w:lvlText w:val="%8."/>
      <w:lvlJc w:val="left"/>
      <w:pPr>
        <w:ind w:left="6108" w:hanging="360"/>
      </w:pPr>
      <w:rPr>
        <w:rFonts w:cs="Times New Roman"/>
      </w:rPr>
    </w:lvl>
    <w:lvl w:ilvl="8" w:tentative="1">
      <w:start w:val="1"/>
      <w:numFmt w:val="lowerRoman"/>
      <w:lvlText w:val="%9."/>
      <w:lvlJc w:val="right"/>
      <w:pPr>
        <w:ind w:left="6828" w:hanging="180"/>
      </w:pPr>
      <w:rPr>
        <w:rFonts w:cs="Times New Roman"/>
      </w:rPr>
    </w:lvl>
  </w:abstractNum>
  <w:abstractNum w:abstractNumId="10">
    <w:nsid w:val="2B4E788E"/>
    <w:multiLevelType w:val="multilevel"/>
    <w:tmpl w:val="73E0B5C6"/>
    <w:lvl w:ilvl="0">
      <w:start w:val="1"/>
      <w:numFmt w:val="decimal"/>
      <w:pStyle w:val="Heading1"/>
      <w:lvlText w:val="%1"/>
      <w:lvlJc w:val="left"/>
      <w:pPr>
        <w:ind w:left="432" w:hanging="432"/>
      </w:pPr>
      <w:rPr>
        <w:rFonts w:cs="Times New Roman" w:hint="default"/>
      </w:rPr>
    </w:lvl>
    <w:lvl w:ilvl="1">
      <w:start w:val="1"/>
      <w:numFmt w:val="decimal"/>
      <w:lvlText w:val="%2.1."/>
      <w:lvlJc w:val="left"/>
      <w:pPr>
        <w:ind w:left="816" w:hanging="576"/>
      </w:pPr>
      <w:rPr>
        <w:rFonts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1">
    <w:nsid w:val="2BC31A76"/>
    <w:multiLevelType w:val="hybridMultilevel"/>
    <w:tmpl w:val="A698BB68"/>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2">
    <w:nsid w:val="360C37E1"/>
    <w:multiLevelType w:val="multilevel"/>
    <w:tmpl w:val="00F64C80"/>
    <w:lvl w:ilvl="0">
      <w:start w:val="1"/>
      <w:numFmt w:val="decimal"/>
      <w:lvlText w:val="%1."/>
      <w:lvlJc w:val="left"/>
      <w:pPr>
        <w:ind w:left="1572" w:hanging="360"/>
      </w:pPr>
    </w:lvl>
    <w:lvl w:ilvl="1">
      <w:start w:val="1"/>
      <w:numFmt w:val="decimal"/>
      <w:isLgl/>
      <w:lvlText w:val="%1.%2."/>
      <w:lvlJc w:val="left"/>
      <w:pPr>
        <w:ind w:left="1572" w:hanging="720"/>
      </w:pPr>
      <w:rPr>
        <w:rFonts w:hint="default"/>
      </w:rPr>
    </w:lvl>
    <w:lvl w:ilvl="2">
      <w:start w:val="1"/>
      <w:numFmt w:val="decimal"/>
      <w:isLgl/>
      <w:lvlText w:val="%1.%2.%3."/>
      <w:lvlJc w:val="left"/>
      <w:pPr>
        <w:ind w:left="1932" w:hanging="720"/>
      </w:pPr>
      <w:rPr>
        <w:rFonts w:hint="default"/>
      </w:rPr>
    </w:lvl>
    <w:lvl w:ilvl="3">
      <w:start w:val="1"/>
      <w:numFmt w:val="decimal"/>
      <w:isLgl/>
      <w:lvlText w:val="%1.%2.%3.%4."/>
      <w:lvlJc w:val="left"/>
      <w:pPr>
        <w:ind w:left="2292" w:hanging="1080"/>
      </w:pPr>
      <w:rPr>
        <w:rFonts w:hint="default"/>
      </w:rPr>
    </w:lvl>
    <w:lvl w:ilvl="4">
      <w:start w:val="1"/>
      <w:numFmt w:val="decimal"/>
      <w:isLgl/>
      <w:lvlText w:val="%1.%2.%3.%4.%5."/>
      <w:lvlJc w:val="left"/>
      <w:pPr>
        <w:ind w:left="2292" w:hanging="1080"/>
      </w:pPr>
      <w:rPr>
        <w:rFonts w:hint="default"/>
      </w:rPr>
    </w:lvl>
    <w:lvl w:ilvl="5">
      <w:start w:val="1"/>
      <w:numFmt w:val="decimal"/>
      <w:isLgl/>
      <w:lvlText w:val="%1.%2.%3.%4.%5.%6."/>
      <w:lvlJc w:val="left"/>
      <w:pPr>
        <w:ind w:left="2652" w:hanging="1440"/>
      </w:pPr>
      <w:rPr>
        <w:rFonts w:hint="default"/>
      </w:rPr>
    </w:lvl>
    <w:lvl w:ilvl="6">
      <w:start w:val="1"/>
      <w:numFmt w:val="decimal"/>
      <w:isLgl/>
      <w:lvlText w:val="%1.%2.%3.%4.%5.%6.%7."/>
      <w:lvlJc w:val="left"/>
      <w:pPr>
        <w:ind w:left="3012" w:hanging="1800"/>
      </w:pPr>
      <w:rPr>
        <w:rFonts w:hint="default"/>
      </w:rPr>
    </w:lvl>
    <w:lvl w:ilvl="7">
      <w:start w:val="1"/>
      <w:numFmt w:val="decimal"/>
      <w:isLgl/>
      <w:lvlText w:val="%1.%2.%3.%4.%5.%6.%7.%8."/>
      <w:lvlJc w:val="left"/>
      <w:pPr>
        <w:ind w:left="3012" w:hanging="1800"/>
      </w:pPr>
      <w:rPr>
        <w:rFonts w:hint="default"/>
      </w:rPr>
    </w:lvl>
    <w:lvl w:ilvl="8">
      <w:start w:val="1"/>
      <w:numFmt w:val="decimal"/>
      <w:isLgl/>
      <w:lvlText w:val="%1.%2.%3.%4.%5.%6.%7.%8.%9."/>
      <w:lvlJc w:val="left"/>
      <w:pPr>
        <w:ind w:left="3372" w:hanging="2160"/>
      </w:pPr>
      <w:rPr>
        <w:rFonts w:hint="default"/>
      </w:rPr>
    </w:lvl>
  </w:abstractNum>
  <w:abstractNum w:abstractNumId="13">
    <w:nsid w:val="385F4EA4"/>
    <w:multiLevelType w:val="multilevel"/>
    <w:tmpl w:val="DC96EF84"/>
    <w:lvl w:ilvl="0">
      <w:start w:val="3"/>
      <w:numFmt w:val="decimal"/>
      <w:lvlText w:val="%1."/>
      <w:lvlJc w:val="left"/>
      <w:pPr>
        <w:ind w:left="1778"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498" w:hanging="108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2858" w:hanging="1440"/>
      </w:pPr>
      <w:rPr>
        <w:rFonts w:hint="default"/>
      </w:rPr>
    </w:lvl>
    <w:lvl w:ilvl="8">
      <w:start w:val="1"/>
      <w:numFmt w:val="decimal"/>
      <w:isLgl/>
      <w:lvlText w:val="%1.%2.%3.%4.%5.%6.%7.%8.%9."/>
      <w:lvlJc w:val="left"/>
      <w:pPr>
        <w:ind w:left="3218" w:hanging="1800"/>
      </w:pPr>
      <w:rPr>
        <w:rFonts w:hint="default"/>
      </w:rPr>
    </w:lvl>
  </w:abstractNum>
  <w:abstractNum w:abstractNumId="14">
    <w:nsid w:val="42D11A92"/>
    <w:multiLevelType w:val="hybridMultilevel"/>
    <w:tmpl w:val="F2D68A9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15">
    <w:nsid w:val="485B1DA9"/>
    <w:multiLevelType w:val="hybridMultilevel"/>
    <w:tmpl w:val="455EACE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6">
    <w:nsid w:val="4ACE7860"/>
    <w:multiLevelType w:val="multilevel"/>
    <w:tmpl w:val="BEFC7BDC"/>
    <w:lvl w:ilvl="0">
      <w:start w:val="1"/>
      <w:numFmt w:val="decimal"/>
      <w:lvlText w:val="%1)"/>
      <w:lvlJc w:val="left"/>
      <w:pPr>
        <w:ind w:left="1080" w:hanging="360"/>
      </w:pPr>
      <w:rPr>
        <w:rFonts w:hint="default"/>
      </w:rPr>
    </w:lvl>
    <w:lvl w:ilvl="1">
      <w:start w:val="3"/>
      <w:numFmt w:val="decimal"/>
      <w:lvlText w:val="%1.%2."/>
      <w:lvlJc w:val="left"/>
      <w:pPr>
        <w:ind w:left="1512" w:hanging="432"/>
      </w:pPr>
      <w:rPr>
        <w:rFonts w:cs="Times New Roman" w:hint="default"/>
      </w:rPr>
    </w:lvl>
    <w:lvl w:ilvl="2">
      <w:start w:val="1"/>
      <w:numFmt w:val="decimal"/>
      <w:lvlText w:val="%1.%2.%3."/>
      <w:lvlJc w:val="left"/>
      <w:pPr>
        <w:ind w:left="1944" w:hanging="504"/>
      </w:pPr>
      <w:rPr>
        <w:rFonts w:cs="Times New Roman" w:hint="default"/>
      </w:rPr>
    </w:lvl>
    <w:lvl w:ilvl="3">
      <w:start w:val="1"/>
      <w:numFmt w:val="decimal"/>
      <w:lvlText w:val="%1.%2.%3.%4."/>
      <w:lvlJc w:val="left"/>
      <w:pPr>
        <w:ind w:left="2448" w:hanging="648"/>
      </w:pPr>
      <w:rPr>
        <w:rFonts w:cs="Times New Roman" w:hint="default"/>
      </w:rPr>
    </w:lvl>
    <w:lvl w:ilvl="4">
      <w:start w:val="1"/>
      <w:numFmt w:val="decimal"/>
      <w:lvlText w:val="%1.%2.%3.%4.%5."/>
      <w:lvlJc w:val="left"/>
      <w:pPr>
        <w:ind w:left="2952" w:hanging="792"/>
      </w:pPr>
      <w:rPr>
        <w:rFonts w:cs="Times New Roman" w:hint="default"/>
      </w:rPr>
    </w:lvl>
    <w:lvl w:ilvl="5">
      <w:start w:val="1"/>
      <w:numFmt w:val="decimal"/>
      <w:lvlText w:val="%1.%2.%3.%4.%5.%6."/>
      <w:lvlJc w:val="left"/>
      <w:pPr>
        <w:ind w:left="3456" w:hanging="936"/>
      </w:pPr>
      <w:rPr>
        <w:rFonts w:cs="Times New Roman" w:hint="default"/>
      </w:rPr>
    </w:lvl>
    <w:lvl w:ilvl="6">
      <w:start w:val="1"/>
      <w:numFmt w:val="decimal"/>
      <w:lvlText w:val="%1.%2.%3.%4.%5.%6.%7."/>
      <w:lvlJc w:val="left"/>
      <w:pPr>
        <w:ind w:left="3960" w:hanging="1080"/>
      </w:pPr>
      <w:rPr>
        <w:rFonts w:cs="Times New Roman" w:hint="default"/>
      </w:rPr>
    </w:lvl>
    <w:lvl w:ilvl="7">
      <w:start w:val="1"/>
      <w:numFmt w:val="decimal"/>
      <w:lvlText w:val="%1.%2.%3.%4.%5.%6.%7.%8."/>
      <w:lvlJc w:val="left"/>
      <w:pPr>
        <w:ind w:left="4464" w:hanging="1224"/>
      </w:pPr>
      <w:rPr>
        <w:rFonts w:cs="Times New Roman" w:hint="default"/>
      </w:rPr>
    </w:lvl>
    <w:lvl w:ilvl="8">
      <w:start w:val="1"/>
      <w:numFmt w:val="decimal"/>
      <w:lvlText w:val="%1.%2.%3.%4.%5.%6.%7.%8.%9."/>
      <w:lvlJc w:val="left"/>
      <w:pPr>
        <w:ind w:left="5040" w:hanging="1440"/>
      </w:pPr>
      <w:rPr>
        <w:rFonts w:cs="Times New Roman" w:hint="default"/>
      </w:rPr>
    </w:lvl>
  </w:abstractNum>
  <w:abstractNum w:abstractNumId="17">
    <w:nsid w:val="504B21CF"/>
    <w:multiLevelType w:val="multilevel"/>
    <w:tmpl w:val="00F64C80"/>
    <w:lvl w:ilvl="0">
      <w:start w:val="1"/>
      <w:numFmt w:val="decimal"/>
      <w:lvlText w:val="%1."/>
      <w:lvlJc w:val="left"/>
      <w:pPr>
        <w:ind w:left="1495" w:hanging="360"/>
      </w:pPr>
    </w:lvl>
    <w:lvl w:ilvl="1">
      <w:start w:val="1"/>
      <w:numFmt w:val="decimal"/>
      <w:isLgl/>
      <w:lvlText w:val="%1.%2."/>
      <w:lvlJc w:val="left"/>
      <w:pPr>
        <w:ind w:left="1495" w:hanging="72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575" w:hanging="1440"/>
      </w:pPr>
      <w:rPr>
        <w:rFonts w:hint="default"/>
      </w:rPr>
    </w:lvl>
    <w:lvl w:ilvl="6">
      <w:start w:val="1"/>
      <w:numFmt w:val="decimal"/>
      <w:isLgl/>
      <w:lvlText w:val="%1.%2.%3.%4.%5.%6.%7."/>
      <w:lvlJc w:val="left"/>
      <w:pPr>
        <w:ind w:left="2935" w:hanging="1800"/>
      </w:pPr>
      <w:rPr>
        <w:rFonts w:hint="default"/>
      </w:rPr>
    </w:lvl>
    <w:lvl w:ilvl="7">
      <w:start w:val="1"/>
      <w:numFmt w:val="decimal"/>
      <w:isLgl/>
      <w:lvlText w:val="%1.%2.%3.%4.%5.%6.%7.%8."/>
      <w:lvlJc w:val="left"/>
      <w:pPr>
        <w:ind w:left="2935" w:hanging="1800"/>
      </w:pPr>
      <w:rPr>
        <w:rFonts w:hint="default"/>
      </w:rPr>
    </w:lvl>
    <w:lvl w:ilvl="8">
      <w:start w:val="1"/>
      <w:numFmt w:val="decimal"/>
      <w:isLgl/>
      <w:lvlText w:val="%1.%2.%3.%4.%5.%6.%7.%8.%9."/>
      <w:lvlJc w:val="left"/>
      <w:pPr>
        <w:ind w:left="3295" w:hanging="2160"/>
      </w:pPr>
      <w:rPr>
        <w:rFonts w:hint="default"/>
      </w:rPr>
    </w:lvl>
  </w:abstractNum>
  <w:abstractNum w:abstractNumId="18">
    <w:nsid w:val="509823F9"/>
    <w:multiLevelType w:val="hybridMultilevel"/>
    <w:tmpl w:val="E42AC726"/>
    <w:lvl w:ilvl="0">
      <w:start w:val="1"/>
      <w:numFmt w:val="decimal"/>
      <w:lvlText w:val="%1."/>
      <w:lvlJc w:val="left"/>
      <w:pPr>
        <w:ind w:left="1068" w:hanging="360"/>
      </w:pPr>
      <w:rPr>
        <w:rFonts w:hint="default"/>
      </w:rPr>
    </w:lvl>
    <w:lvl w:ilvl="1" w:tentative="1">
      <w:start w:val="1"/>
      <w:numFmt w:val="lowerLetter"/>
      <w:lvlText w:val="%2."/>
      <w:lvlJc w:val="left"/>
      <w:pPr>
        <w:ind w:left="1788" w:hanging="360"/>
      </w:pPr>
    </w:lvl>
    <w:lvl w:ilvl="2" w:tentative="1">
      <w:start w:val="1"/>
      <w:numFmt w:val="lowerRoman"/>
      <w:lvlText w:val="%3."/>
      <w:lvlJc w:val="right"/>
      <w:pPr>
        <w:ind w:left="2508" w:hanging="180"/>
      </w:pPr>
    </w:lvl>
    <w:lvl w:ilvl="3" w:tentative="1">
      <w:start w:val="1"/>
      <w:numFmt w:val="decimal"/>
      <w:lvlText w:val="%4."/>
      <w:lvlJc w:val="left"/>
      <w:pPr>
        <w:ind w:left="3228" w:hanging="360"/>
      </w:pPr>
    </w:lvl>
    <w:lvl w:ilvl="4" w:tentative="1">
      <w:start w:val="1"/>
      <w:numFmt w:val="lowerLetter"/>
      <w:lvlText w:val="%5."/>
      <w:lvlJc w:val="left"/>
      <w:pPr>
        <w:ind w:left="3948" w:hanging="360"/>
      </w:pPr>
    </w:lvl>
    <w:lvl w:ilvl="5" w:tentative="1">
      <w:start w:val="1"/>
      <w:numFmt w:val="lowerRoman"/>
      <w:lvlText w:val="%6."/>
      <w:lvlJc w:val="right"/>
      <w:pPr>
        <w:ind w:left="4668" w:hanging="180"/>
      </w:pPr>
    </w:lvl>
    <w:lvl w:ilvl="6" w:tentative="1">
      <w:start w:val="1"/>
      <w:numFmt w:val="decimal"/>
      <w:lvlText w:val="%7."/>
      <w:lvlJc w:val="left"/>
      <w:pPr>
        <w:ind w:left="5388" w:hanging="360"/>
      </w:pPr>
    </w:lvl>
    <w:lvl w:ilvl="7" w:tentative="1">
      <w:start w:val="1"/>
      <w:numFmt w:val="lowerLetter"/>
      <w:lvlText w:val="%8."/>
      <w:lvlJc w:val="left"/>
      <w:pPr>
        <w:ind w:left="6108" w:hanging="360"/>
      </w:pPr>
    </w:lvl>
    <w:lvl w:ilvl="8" w:tentative="1">
      <w:start w:val="1"/>
      <w:numFmt w:val="lowerRoman"/>
      <w:lvlText w:val="%9."/>
      <w:lvlJc w:val="right"/>
      <w:pPr>
        <w:ind w:left="6828" w:hanging="180"/>
      </w:pPr>
    </w:lvl>
  </w:abstractNum>
  <w:abstractNum w:abstractNumId="19">
    <w:nsid w:val="5195166D"/>
    <w:multiLevelType w:val="multilevel"/>
    <w:tmpl w:val="66D6966E"/>
    <w:lvl w:ilvl="0">
      <w:start w:val="1"/>
      <w:numFmt w:val="decimal"/>
      <w:lvlText w:val="%1."/>
      <w:lvlJc w:val="left"/>
      <w:pPr>
        <w:ind w:left="360" w:hanging="360"/>
      </w:pPr>
      <w:rPr>
        <w:rFonts w:ascii="Times New Roman" w:eastAsia="Times New Roman" w:hAnsi="Times New Roman" w:cs="Times New Roman" w:hint="default"/>
      </w:rPr>
    </w:lvl>
    <w:lvl w:ilvl="1">
      <w:start w:val="3"/>
      <w:numFmt w:val="decimal"/>
      <w:lvlText w:val="%1.%2."/>
      <w:lvlJc w:val="left"/>
      <w:pPr>
        <w:ind w:left="792" w:hanging="432"/>
      </w:pPr>
      <w:rPr>
        <w:rFonts w:cs="Times New Roman" w:hint="default"/>
      </w:rPr>
    </w:lvl>
    <w:lvl w:ilvl="2">
      <w:start w:val="1"/>
      <w:numFmt w:val="decimal"/>
      <w:pStyle w:val="130"/>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nsid w:val="5C255427"/>
    <w:multiLevelType w:val="hybridMultilevel"/>
    <w:tmpl w:val="26EC8EDC"/>
    <w:lvl w:ilvl="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hAnsi="Courier New" w:cs="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hAnsi="Courier New" w:cs="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hAnsi="Courier New" w:cs="Courier New" w:hint="default"/>
      </w:rPr>
    </w:lvl>
    <w:lvl w:ilvl="8" w:tentative="1">
      <w:start w:val="1"/>
      <w:numFmt w:val="bullet"/>
      <w:lvlText w:val=""/>
      <w:lvlJc w:val="left"/>
      <w:pPr>
        <w:ind w:left="7189" w:hanging="360"/>
      </w:pPr>
      <w:rPr>
        <w:rFonts w:ascii="Wingdings" w:hAnsi="Wingdings" w:hint="default"/>
      </w:rPr>
    </w:lvl>
  </w:abstractNum>
  <w:abstractNum w:abstractNumId="21">
    <w:nsid w:val="5CC95C10"/>
    <w:multiLevelType w:val="hybridMultilevel"/>
    <w:tmpl w:val="5D168A6C"/>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2">
    <w:nsid w:val="5E193575"/>
    <w:multiLevelType w:val="hybridMultilevel"/>
    <w:tmpl w:val="01521936"/>
    <w:lvl w:ilvl="0">
      <w:start w:val="1"/>
      <w:numFmt w:val="decimal"/>
      <w:lvlText w:val="%1)"/>
      <w:lvlJc w:val="left"/>
      <w:pPr>
        <w:tabs>
          <w:tab w:val="num" w:pos="720"/>
        </w:tabs>
        <w:ind w:left="720" w:hanging="360"/>
      </w:p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23">
    <w:nsid w:val="6116638E"/>
    <w:multiLevelType w:val="multilevel"/>
    <w:tmpl w:val="2A60EC4A"/>
    <w:lvl w:ilvl="0">
      <w:start w:val="3"/>
      <w:numFmt w:val="decimal"/>
      <w:lvlText w:val="%1"/>
      <w:lvlJc w:val="left"/>
      <w:pPr>
        <w:ind w:left="600" w:hanging="600"/>
      </w:pPr>
      <w:rPr>
        <w:rFonts w:hint="default"/>
      </w:rPr>
    </w:lvl>
    <w:lvl w:ilvl="1">
      <w:start w:val="1"/>
      <w:numFmt w:val="decimal"/>
      <w:lvlText w:val="%1.%2"/>
      <w:lvlJc w:val="left"/>
      <w:pPr>
        <w:ind w:left="812" w:hanging="600"/>
      </w:pPr>
      <w:rPr>
        <w:rFonts w:hint="default"/>
      </w:rPr>
    </w:lvl>
    <w:lvl w:ilvl="2">
      <w:start w:val="2"/>
      <w:numFmt w:val="decimal"/>
      <w:lvlText w:val="%1.%2.%3"/>
      <w:lvlJc w:val="left"/>
      <w:pPr>
        <w:ind w:left="1144" w:hanging="720"/>
      </w:pPr>
      <w:rPr>
        <w:rFonts w:hint="default"/>
      </w:rPr>
    </w:lvl>
    <w:lvl w:ilvl="3">
      <w:start w:val="1"/>
      <w:numFmt w:val="decimal"/>
      <w:lvlText w:val="%1.%2.%3.%4"/>
      <w:lvlJc w:val="left"/>
      <w:pPr>
        <w:ind w:left="1716" w:hanging="108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500" w:hanging="144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3284" w:hanging="1800"/>
      </w:pPr>
      <w:rPr>
        <w:rFonts w:hint="default"/>
      </w:rPr>
    </w:lvl>
    <w:lvl w:ilvl="8">
      <w:start w:val="1"/>
      <w:numFmt w:val="decimal"/>
      <w:lvlText w:val="%1.%2.%3.%4.%5.%6.%7.%8.%9"/>
      <w:lvlJc w:val="left"/>
      <w:pPr>
        <w:ind w:left="3856" w:hanging="2160"/>
      </w:pPr>
      <w:rPr>
        <w:rFonts w:hint="default"/>
      </w:rPr>
    </w:lvl>
  </w:abstractNum>
  <w:abstractNum w:abstractNumId="24">
    <w:nsid w:val="61F95ECA"/>
    <w:multiLevelType w:val="hybridMultilevel"/>
    <w:tmpl w:val="7AC07ABA"/>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5">
    <w:nsid w:val="6B531886"/>
    <w:multiLevelType w:val="hybridMultilevel"/>
    <w:tmpl w:val="E49A6D74"/>
    <w:lvl w:ilvl="0">
      <w:start w:val="1"/>
      <w:numFmt w:val="decimal"/>
      <w:lvlText w:val="%1."/>
      <w:lvlJc w:val="left"/>
      <w:pPr>
        <w:ind w:left="1429" w:hanging="360"/>
      </w:pPr>
      <w:rPr>
        <w:rFonts w:hint="default"/>
      </w:rPr>
    </w:lvl>
    <w:lvl w:ilvl="1" w:tentative="1">
      <w:start w:val="1"/>
      <w:numFmt w:val="bullet"/>
      <w:lvlText w:val="o"/>
      <w:lvlJc w:val="left"/>
      <w:pPr>
        <w:ind w:left="2149" w:hanging="360"/>
      </w:pPr>
      <w:rPr>
        <w:rFonts w:ascii="Courier New" w:hAnsi="Courier New" w:cs="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hAnsi="Courier New" w:cs="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hAnsi="Courier New" w:cs="Courier New" w:hint="default"/>
      </w:rPr>
    </w:lvl>
    <w:lvl w:ilvl="8" w:tentative="1">
      <w:start w:val="1"/>
      <w:numFmt w:val="bullet"/>
      <w:lvlText w:val=""/>
      <w:lvlJc w:val="left"/>
      <w:pPr>
        <w:ind w:left="7189" w:hanging="360"/>
      </w:pPr>
      <w:rPr>
        <w:rFonts w:ascii="Wingdings" w:hAnsi="Wingdings" w:hint="default"/>
      </w:rPr>
    </w:lvl>
  </w:abstractNum>
  <w:abstractNum w:abstractNumId="26">
    <w:nsid w:val="72E46C6F"/>
    <w:multiLevelType w:val="hybridMultilevel"/>
    <w:tmpl w:val="3424B9B0"/>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7">
    <w:nsid w:val="77193B20"/>
    <w:multiLevelType w:val="hybridMultilevel"/>
    <w:tmpl w:val="17EC0336"/>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num w:numId="1">
    <w:abstractNumId w:val="10"/>
  </w:num>
  <w:num w:numId="2">
    <w:abstractNumId w:val="5"/>
  </w:num>
  <w:num w:numId="3">
    <w:abstractNumId w:val="14"/>
  </w:num>
  <w:num w:numId="4">
    <w:abstractNumId w:val="19"/>
  </w:num>
  <w:num w:numId="5">
    <w:abstractNumId w:val="9"/>
  </w:num>
  <w:num w:numId="6">
    <w:abstractNumId w:val="7"/>
  </w:num>
  <w:num w:numId="7">
    <w:abstractNumId w:val="2"/>
  </w:num>
  <w:num w:numId="8">
    <w:abstractNumId w:val="8"/>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24"/>
  </w:num>
  <w:num w:numId="12">
    <w:abstractNumId w:val="16"/>
  </w:num>
  <w:num w:numId="13">
    <w:abstractNumId w:val="4"/>
  </w:num>
  <w:num w:numId="14">
    <w:abstractNumId w:val="27"/>
  </w:num>
  <w:num w:numId="15">
    <w:abstractNumId w:val="22"/>
  </w:num>
  <w:num w:numId="16">
    <w:abstractNumId w:val="6"/>
  </w:num>
  <w:num w:numId="17">
    <w:abstractNumId w:val="15"/>
  </w:num>
  <w:num w:numId="18">
    <w:abstractNumId w:val="21"/>
  </w:num>
  <w:num w:numId="19">
    <w:abstractNumId w:val="0"/>
  </w:num>
  <w:num w:numId="20">
    <w:abstractNumId w:val="12"/>
  </w:num>
  <w:num w:numId="21">
    <w:abstractNumId w:val="1"/>
  </w:num>
  <w:num w:numId="22">
    <w:abstractNumId w:val="23"/>
  </w:num>
  <w:num w:numId="23">
    <w:abstractNumId w:val="17"/>
  </w:num>
  <w:num w:numId="24">
    <w:abstractNumId w:val="18"/>
  </w:num>
  <w:num w:numId="25">
    <w:abstractNumId w:val="3"/>
  </w:num>
  <w:num w:numId="26">
    <w:abstractNumId w:val="20"/>
  </w:num>
  <w:num w:numId="27">
    <w:abstractNumId w:val="25"/>
  </w:num>
  <w:num w:numId="28">
    <w:abstractNumId w:val="11"/>
  </w:num>
  <w:num w:numId="29">
    <w:abstractNumId w:val="13"/>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attachedTemplate r:id="rId1"/>
  <w:defaultTabStop w:val="720"/>
  <w:drawingGridHorizontalSpacing w:val="140"/>
  <w:displayHorizontalDrawingGridEvery w:val="0"/>
  <w:displayVerticalDrawingGridEvery w:val="0"/>
  <w:noPunctuationKerning/>
  <w:characterSpacingControl w:val="doNotCompress"/>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DB37AE"/>
    <w:pPr>
      <w:ind w:firstLine="709"/>
      <w:jc w:val="both"/>
    </w:pPr>
    <w:rPr>
      <w:sz w:val="28"/>
    </w:rPr>
  </w:style>
  <w:style w:type="paragraph" w:styleId="Heading1">
    <w:name w:val="heading 1"/>
    <w:aliases w:val="Заголовок 1 Знак Знак,Знак Знак Знак"/>
    <w:basedOn w:val="Normal"/>
    <w:next w:val="Normal"/>
    <w:link w:val="10"/>
    <w:qFormat/>
    <w:rsid w:val="00F91595"/>
    <w:pPr>
      <w:keepNext/>
      <w:numPr>
        <w:numId w:val="1"/>
      </w:numPr>
      <w:spacing w:before="240" w:after="120"/>
      <w:jc w:val="left"/>
      <w:outlineLvl w:val="0"/>
    </w:pPr>
    <w:rPr>
      <w:rFonts w:ascii="Arial" w:hAnsi="Arial" w:cs="Arial"/>
      <w:b/>
      <w:sz w:val="32"/>
    </w:rPr>
  </w:style>
  <w:style w:type="paragraph" w:styleId="Heading2">
    <w:name w:val="heading 2"/>
    <w:basedOn w:val="Normal"/>
    <w:next w:val="Normal"/>
    <w:link w:val="2"/>
    <w:qFormat/>
    <w:rsid w:val="00CF2CC7"/>
    <w:pPr>
      <w:keepNext/>
      <w:spacing w:before="240" w:after="60"/>
      <w:ind w:firstLine="0"/>
      <w:jc w:val="left"/>
      <w:outlineLvl w:val="1"/>
    </w:pPr>
    <w:rPr>
      <w:rFonts w:ascii="Arial" w:hAnsi="Arial" w:cs="Arial"/>
      <w:b/>
      <w:i/>
    </w:rPr>
  </w:style>
  <w:style w:type="paragraph" w:styleId="Heading3">
    <w:name w:val="heading 3"/>
    <w:basedOn w:val="Normal"/>
    <w:next w:val="Normal"/>
    <w:link w:val="31"/>
    <w:qFormat/>
    <w:rsid w:val="00CE6340"/>
    <w:pPr>
      <w:keepNext/>
      <w:numPr>
        <w:ilvl w:val="2"/>
        <w:numId w:val="1"/>
      </w:numPr>
      <w:spacing w:before="120" w:after="120"/>
      <w:ind w:left="1003" w:hanging="578"/>
      <w:jc w:val="left"/>
      <w:outlineLvl w:val="2"/>
    </w:pPr>
    <w:rPr>
      <w:rFonts w:ascii="Arial" w:hAnsi="Arial" w:cs="Arial"/>
      <w:b/>
    </w:rPr>
  </w:style>
  <w:style w:type="paragraph" w:styleId="Heading4">
    <w:name w:val="heading 4"/>
    <w:basedOn w:val="Normal"/>
    <w:next w:val="Normal"/>
    <w:link w:val="41"/>
    <w:uiPriority w:val="9"/>
    <w:qFormat/>
    <w:rsid w:val="00A40AFB"/>
    <w:pPr>
      <w:keepNext/>
      <w:numPr>
        <w:ilvl w:val="3"/>
        <w:numId w:val="1"/>
      </w:numPr>
      <w:spacing w:before="120"/>
      <w:outlineLvl w:val="3"/>
    </w:pPr>
    <w:rPr>
      <w:b/>
    </w:rPr>
  </w:style>
  <w:style w:type="paragraph" w:styleId="Heading5">
    <w:name w:val="heading 5"/>
    <w:basedOn w:val="Normal"/>
    <w:next w:val="Normal"/>
    <w:link w:val="51"/>
    <w:uiPriority w:val="9"/>
    <w:qFormat/>
    <w:rsid w:val="00A40AFB"/>
    <w:pPr>
      <w:keepNext/>
      <w:numPr>
        <w:ilvl w:val="4"/>
        <w:numId w:val="1"/>
      </w:numPr>
      <w:spacing w:before="120"/>
      <w:outlineLvl w:val="4"/>
    </w:pPr>
    <w:rPr>
      <w:bCs/>
    </w:rPr>
  </w:style>
  <w:style w:type="paragraph" w:styleId="Heading6">
    <w:name w:val="heading 6"/>
    <w:basedOn w:val="Normal"/>
    <w:next w:val="Normal"/>
    <w:link w:val="61"/>
    <w:uiPriority w:val="9"/>
    <w:qFormat/>
    <w:rsid w:val="00640A27"/>
    <w:pPr>
      <w:keepNext/>
      <w:numPr>
        <w:ilvl w:val="5"/>
        <w:numId w:val="1"/>
      </w:numPr>
      <w:outlineLvl w:val="5"/>
    </w:pPr>
    <w:rPr>
      <w:caps/>
    </w:rPr>
  </w:style>
  <w:style w:type="paragraph" w:styleId="Heading7">
    <w:name w:val="heading 7"/>
    <w:basedOn w:val="Normal"/>
    <w:next w:val="Normal"/>
    <w:link w:val="71"/>
    <w:uiPriority w:val="9"/>
    <w:qFormat/>
    <w:rsid w:val="000572FF"/>
    <w:pPr>
      <w:keepNext/>
      <w:numPr>
        <w:ilvl w:val="6"/>
        <w:numId w:val="1"/>
      </w:numPr>
      <w:outlineLvl w:val="6"/>
    </w:pPr>
  </w:style>
  <w:style w:type="paragraph" w:styleId="Heading8">
    <w:name w:val="heading 8"/>
    <w:basedOn w:val="Normal"/>
    <w:next w:val="Normal"/>
    <w:link w:val="81"/>
    <w:uiPriority w:val="9"/>
    <w:qFormat/>
    <w:rsid w:val="000572FF"/>
    <w:pPr>
      <w:keepNext/>
      <w:numPr>
        <w:ilvl w:val="7"/>
        <w:numId w:val="1"/>
      </w:numPr>
      <w:jc w:val="right"/>
      <w:outlineLvl w:val="7"/>
    </w:pPr>
  </w:style>
  <w:style w:type="paragraph" w:styleId="Heading9">
    <w:name w:val="heading 9"/>
    <w:basedOn w:val="Normal"/>
    <w:next w:val="Normal"/>
    <w:link w:val="91"/>
    <w:uiPriority w:val="9"/>
    <w:qFormat/>
    <w:rsid w:val="000572FF"/>
    <w:pPr>
      <w:keepNext/>
      <w:numPr>
        <w:ilvl w:val="8"/>
        <w:numId w:val="1"/>
      </w:numPr>
      <w:outlineLvl w:val="8"/>
    </w:pPr>
    <w:rPr>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0">
    <w:name w:val="Заголовок 1 Знак"/>
    <w:aliases w:val="Заголовок 1 Знак Знак Знак1,Знак Знак Знак Знак1"/>
    <w:basedOn w:val="DefaultParagraphFont"/>
    <w:link w:val="Heading1"/>
    <w:locked/>
    <w:rsid w:val="00F91595"/>
    <w:rPr>
      <w:rFonts w:ascii="Arial" w:hAnsi="Arial" w:cs="Arial"/>
      <w:b/>
      <w:sz w:val="32"/>
    </w:rPr>
  </w:style>
  <w:style w:type="character" w:customStyle="1" w:styleId="2">
    <w:name w:val="Заголовок 2 Знак"/>
    <w:basedOn w:val="DefaultParagraphFont"/>
    <w:link w:val="Heading2"/>
    <w:locked/>
    <w:rsid w:val="00CF2CC7"/>
    <w:rPr>
      <w:rFonts w:ascii="Arial" w:hAnsi="Arial" w:cs="Arial"/>
      <w:b/>
      <w:i/>
      <w:sz w:val="28"/>
    </w:rPr>
  </w:style>
  <w:style w:type="character" w:customStyle="1" w:styleId="31">
    <w:name w:val="Заголовок 3 Знак1"/>
    <w:basedOn w:val="DefaultParagraphFont"/>
    <w:link w:val="Heading3"/>
    <w:rsid w:val="00CE6340"/>
    <w:rPr>
      <w:rFonts w:ascii="Arial" w:hAnsi="Arial" w:cs="Arial"/>
      <w:b/>
      <w:sz w:val="28"/>
    </w:rPr>
  </w:style>
  <w:style w:type="character" w:customStyle="1" w:styleId="41">
    <w:name w:val="Заголовок 4 Знак1"/>
    <w:basedOn w:val="DefaultParagraphFont"/>
    <w:link w:val="Heading4"/>
    <w:uiPriority w:val="9"/>
    <w:rsid w:val="00E8172A"/>
    <w:rPr>
      <w:b/>
      <w:sz w:val="28"/>
    </w:rPr>
  </w:style>
  <w:style w:type="character" w:customStyle="1" w:styleId="51">
    <w:name w:val="Заголовок 5 Знак1"/>
    <w:basedOn w:val="DefaultParagraphFont"/>
    <w:link w:val="Heading5"/>
    <w:uiPriority w:val="9"/>
    <w:rsid w:val="00E8172A"/>
    <w:rPr>
      <w:bCs/>
      <w:sz w:val="28"/>
    </w:rPr>
  </w:style>
  <w:style w:type="character" w:customStyle="1" w:styleId="61">
    <w:name w:val="Заголовок 6 Знак1"/>
    <w:basedOn w:val="DefaultParagraphFont"/>
    <w:link w:val="Heading6"/>
    <w:uiPriority w:val="9"/>
    <w:rsid w:val="00E8172A"/>
    <w:rPr>
      <w:caps/>
      <w:sz w:val="28"/>
    </w:rPr>
  </w:style>
  <w:style w:type="character" w:customStyle="1" w:styleId="71">
    <w:name w:val="Заголовок 7 Знак1"/>
    <w:basedOn w:val="DefaultParagraphFont"/>
    <w:link w:val="Heading7"/>
    <w:uiPriority w:val="9"/>
    <w:rsid w:val="00E8172A"/>
    <w:rPr>
      <w:sz w:val="28"/>
    </w:rPr>
  </w:style>
  <w:style w:type="character" w:customStyle="1" w:styleId="81">
    <w:name w:val="Заголовок 8 Знак1"/>
    <w:basedOn w:val="DefaultParagraphFont"/>
    <w:link w:val="Heading8"/>
    <w:uiPriority w:val="9"/>
    <w:rsid w:val="00E8172A"/>
    <w:rPr>
      <w:sz w:val="28"/>
    </w:rPr>
  </w:style>
  <w:style w:type="character" w:customStyle="1" w:styleId="91">
    <w:name w:val="Заголовок 9 Знак1"/>
    <w:basedOn w:val="DefaultParagraphFont"/>
    <w:link w:val="Heading9"/>
    <w:uiPriority w:val="9"/>
    <w:rsid w:val="00E8172A"/>
    <w:rPr>
      <w:b/>
      <w:sz w:val="28"/>
      <w:lang w:val="en-US"/>
    </w:rPr>
  </w:style>
  <w:style w:type="paragraph" w:styleId="BodyTextIndent">
    <w:name w:val="Body Text Indent"/>
    <w:basedOn w:val="Normal"/>
    <w:link w:val="a"/>
    <w:uiPriority w:val="99"/>
    <w:rsid w:val="000572FF"/>
    <w:pPr>
      <w:ind w:left="435"/>
    </w:pPr>
    <w:rPr>
      <w:b/>
      <w:sz w:val="26"/>
    </w:rPr>
  </w:style>
  <w:style w:type="character" w:customStyle="1" w:styleId="a">
    <w:name w:val="Основной текст с отступом Знак"/>
    <w:basedOn w:val="DefaultParagraphFont"/>
    <w:link w:val="BodyTextIndent"/>
    <w:uiPriority w:val="99"/>
    <w:locked/>
    <w:rsid w:val="00F45BB1"/>
    <w:rPr>
      <w:rFonts w:cs="Times New Roman"/>
      <w:b/>
      <w:sz w:val="26"/>
    </w:rPr>
  </w:style>
  <w:style w:type="paragraph" w:styleId="BodyTextIndent3">
    <w:name w:val="Body Text Indent 3"/>
    <w:basedOn w:val="Normal"/>
    <w:link w:val="310"/>
    <w:uiPriority w:val="99"/>
    <w:semiHidden/>
    <w:rsid w:val="000572FF"/>
    <w:pPr>
      <w:ind w:left="-57"/>
      <w:outlineLvl w:val="0"/>
    </w:pPr>
  </w:style>
  <w:style w:type="character" w:customStyle="1" w:styleId="310">
    <w:name w:val="Основной текст с отступом 3 Знак1"/>
    <w:basedOn w:val="DefaultParagraphFont"/>
    <w:link w:val="BodyTextIndent3"/>
    <w:uiPriority w:val="99"/>
    <w:semiHidden/>
    <w:rsid w:val="00E8172A"/>
    <w:rPr>
      <w:sz w:val="16"/>
      <w:szCs w:val="16"/>
    </w:rPr>
  </w:style>
  <w:style w:type="paragraph" w:styleId="BodyTextIndent2">
    <w:name w:val="Body Text Indent 2"/>
    <w:aliases w:val="МОЙ стиль,МОЙ стиль Знак Знак,Основной текст с отступом 2 Знак Знак,Текст в таблице,Текст в таблице Знак Знак"/>
    <w:basedOn w:val="Normal"/>
    <w:link w:val="21"/>
    <w:uiPriority w:val="99"/>
    <w:rsid w:val="000572FF"/>
    <w:pPr>
      <w:ind w:left="-57"/>
      <w:outlineLvl w:val="0"/>
    </w:pPr>
  </w:style>
  <w:style w:type="character" w:customStyle="1" w:styleId="21">
    <w:name w:val="Основной текст с отступом 2 Знак"/>
    <w:aliases w:val="МОЙ стиль Знак,МОЙ стиль Знак Знак Знак1,Основной текст с отступом 2 Знак Знак Знак1,Текст в таблице Знак,Текст в таблице Знак Знак Знак1"/>
    <w:basedOn w:val="DefaultParagraphFont"/>
    <w:link w:val="BodyTextIndent2"/>
    <w:uiPriority w:val="99"/>
    <w:locked/>
    <w:rsid w:val="006014DD"/>
    <w:rPr>
      <w:rFonts w:cs="Times New Roman"/>
      <w:sz w:val="24"/>
    </w:rPr>
  </w:style>
  <w:style w:type="paragraph" w:customStyle="1" w:styleId="14">
    <w:name w:val="Обычный1"/>
    <w:rsid w:val="000572FF"/>
    <w:pPr>
      <w:spacing w:line="360" w:lineRule="auto"/>
      <w:ind w:firstLine="720"/>
      <w:jc w:val="both"/>
    </w:pPr>
    <w:rPr>
      <w:sz w:val="24"/>
    </w:rPr>
  </w:style>
  <w:style w:type="paragraph" w:styleId="BodyText">
    <w:name w:val="Body Text"/>
    <w:basedOn w:val="Normal"/>
    <w:link w:val="15"/>
    <w:uiPriority w:val="99"/>
    <w:semiHidden/>
    <w:rsid w:val="000572FF"/>
    <w:pPr>
      <w:jc w:val="center"/>
    </w:pPr>
    <w:rPr>
      <w:b/>
    </w:rPr>
  </w:style>
  <w:style w:type="character" w:customStyle="1" w:styleId="15">
    <w:name w:val="Основной текст Знак1"/>
    <w:basedOn w:val="DefaultParagraphFont"/>
    <w:link w:val="BodyText"/>
    <w:uiPriority w:val="99"/>
    <w:semiHidden/>
    <w:rsid w:val="00E8172A"/>
    <w:rPr>
      <w:sz w:val="24"/>
    </w:rPr>
  </w:style>
  <w:style w:type="paragraph" w:styleId="Title">
    <w:name w:val="Title"/>
    <w:basedOn w:val="Normal"/>
    <w:link w:val="a0"/>
    <w:uiPriority w:val="10"/>
    <w:qFormat/>
    <w:rsid w:val="000572FF"/>
    <w:pPr>
      <w:jc w:val="center"/>
    </w:pPr>
    <w:rPr>
      <w:b/>
      <w:sz w:val="26"/>
    </w:rPr>
  </w:style>
  <w:style w:type="character" w:customStyle="1" w:styleId="a0">
    <w:name w:val="Название Знак"/>
    <w:basedOn w:val="DefaultParagraphFont"/>
    <w:link w:val="Title"/>
    <w:uiPriority w:val="10"/>
    <w:locked/>
    <w:rsid w:val="00F45BB1"/>
    <w:rPr>
      <w:rFonts w:cs="Times New Roman"/>
      <w:b/>
      <w:sz w:val="26"/>
    </w:rPr>
  </w:style>
  <w:style w:type="paragraph" w:styleId="PlainText">
    <w:name w:val="Plain Text"/>
    <w:basedOn w:val="Normal"/>
    <w:link w:val="16"/>
    <w:uiPriority w:val="99"/>
    <w:semiHidden/>
    <w:rsid w:val="000572FF"/>
    <w:rPr>
      <w:rFonts w:ascii="Courier New" w:hAnsi="Courier New"/>
      <w:sz w:val="20"/>
    </w:rPr>
  </w:style>
  <w:style w:type="character" w:customStyle="1" w:styleId="16">
    <w:name w:val="Текст Знак1"/>
    <w:basedOn w:val="DefaultParagraphFont"/>
    <w:link w:val="PlainText"/>
    <w:uiPriority w:val="99"/>
    <w:semiHidden/>
    <w:rsid w:val="00E8172A"/>
    <w:rPr>
      <w:rFonts w:ascii="Courier New" w:hAnsi="Courier New" w:cs="Courier New"/>
    </w:rPr>
  </w:style>
  <w:style w:type="paragraph" w:styleId="BodyText2">
    <w:name w:val="Body Text 2"/>
    <w:basedOn w:val="Normal"/>
    <w:link w:val="22"/>
    <w:uiPriority w:val="99"/>
    <w:rsid w:val="000572FF"/>
    <w:pPr>
      <w:spacing w:before="9" w:line="321" w:lineRule="exact"/>
    </w:pPr>
    <w:rPr>
      <w:sz w:val="26"/>
    </w:rPr>
  </w:style>
  <w:style w:type="character" w:customStyle="1" w:styleId="22">
    <w:name w:val="Основной текст 2 Знак"/>
    <w:basedOn w:val="DefaultParagraphFont"/>
    <w:link w:val="BodyText2"/>
    <w:uiPriority w:val="99"/>
    <w:locked/>
    <w:rsid w:val="00F45BB1"/>
    <w:rPr>
      <w:rFonts w:cs="Times New Roman"/>
      <w:sz w:val="26"/>
    </w:rPr>
  </w:style>
  <w:style w:type="paragraph" w:styleId="BodyText3">
    <w:name w:val="Body Text 3"/>
    <w:basedOn w:val="Normal"/>
    <w:link w:val="311"/>
    <w:uiPriority w:val="99"/>
    <w:semiHidden/>
    <w:rsid w:val="000572FF"/>
    <w:pPr>
      <w:jc w:val="center"/>
    </w:pPr>
    <w:rPr>
      <w:b/>
      <w:sz w:val="26"/>
    </w:rPr>
  </w:style>
  <w:style w:type="character" w:customStyle="1" w:styleId="311">
    <w:name w:val="Основной текст 3 Знак1"/>
    <w:basedOn w:val="DefaultParagraphFont"/>
    <w:link w:val="BodyText3"/>
    <w:uiPriority w:val="99"/>
    <w:semiHidden/>
    <w:rsid w:val="00E8172A"/>
    <w:rPr>
      <w:sz w:val="16"/>
      <w:szCs w:val="16"/>
    </w:rPr>
  </w:style>
  <w:style w:type="paragraph" w:styleId="Caption">
    <w:name w:val="caption"/>
    <w:aliases w:val="Название объекта Знак,Название объекта Знак Знак Знак,Название объекта Знак1 Знак"/>
    <w:basedOn w:val="Normal"/>
    <w:next w:val="Normal"/>
    <w:uiPriority w:val="35"/>
    <w:qFormat/>
    <w:rsid w:val="00A40AFB"/>
    <w:pPr>
      <w:keepNext/>
      <w:spacing w:before="120" w:after="120"/>
      <w:ind w:firstLine="0"/>
    </w:pPr>
    <w:rPr>
      <w:b/>
      <w:color w:val="000000"/>
      <w:szCs w:val="24"/>
    </w:rPr>
  </w:style>
  <w:style w:type="character" w:styleId="FootnoteReference">
    <w:name w:val="footnote reference"/>
    <w:basedOn w:val="DefaultParagraphFont"/>
    <w:uiPriority w:val="99"/>
    <w:semiHidden/>
    <w:rsid w:val="000572FF"/>
    <w:rPr>
      <w:rFonts w:cs="Times New Roman"/>
      <w:vertAlign w:val="superscript"/>
    </w:rPr>
  </w:style>
  <w:style w:type="paragraph" w:styleId="Footer">
    <w:name w:val="footer"/>
    <w:aliases w:val="Знак12,Знак12 Знак,Знак12 Знак Знак1 Знак,Знак12 Знак2 Знак,Нижний колонтитул Знак Знак"/>
    <w:basedOn w:val="Normal"/>
    <w:link w:val="a1"/>
    <w:uiPriority w:val="99"/>
    <w:rsid w:val="000572FF"/>
    <w:pPr>
      <w:tabs>
        <w:tab w:val="center" w:pos="4153"/>
        <w:tab w:val="right" w:pos="8306"/>
      </w:tabs>
    </w:pPr>
  </w:style>
  <w:style w:type="character" w:customStyle="1" w:styleId="a1">
    <w:name w:val="Нижний колонтитул Знак"/>
    <w:aliases w:val="Знак12 Знак Знак1,Знак12 Знак Знак1 Знак Знак1,Знак12 Знак2,Знак12 Знак2 Знак Знак1,Нижний колонтитул Знак Знак Знак1"/>
    <w:basedOn w:val="DefaultParagraphFont"/>
    <w:link w:val="Footer"/>
    <w:uiPriority w:val="99"/>
    <w:locked/>
    <w:rsid w:val="006014DD"/>
    <w:rPr>
      <w:rFonts w:cs="Times New Roman"/>
      <w:sz w:val="24"/>
    </w:rPr>
  </w:style>
  <w:style w:type="character" w:customStyle="1" w:styleId="FooterChar">
    <w:name w:val="Footer Char"/>
    <w:aliases w:val="Знак12 Char,Знак12 Знак Char"/>
    <w:basedOn w:val="DefaultParagraphFont"/>
    <w:link w:val="Footer"/>
    <w:uiPriority w:val="99"/>
    <w:locked/>
    <w:rsid w:val="005F546C"/>
    <w:rPr>
      <w:rFonts w:cs="Times New Roman"/>
    </w:rPr>
  </w:style>
  <w:style w:type="character" w:styleId="Hyperlink">
    <w:name w:val="Hyperlink"/>
    <w:basedOn w:val="DefaultParagraphFont"/>
    <w:uiPriority w:val="99"/>
    <w:rsid w:val="000572FF"/>
    <w:rPr>
      <w:rFonts w:cs="Times New Roman"/>
      <w:color w:val="0000FF"/>
      <w:u w:val="single"/>
    </w:rPr>
  </w:style>
  <w:style w:type="paragraph" w:styleId="FootnoteText">
    <w:name w:val="footnote text"/>
    <w:basedOn w:val="Normal"/>
    <w:link w:val="19"/>
    <w:uiPriority w:val="99"/>
    <w:semiHidden/>
    <w:rsid w:val="000572FF"/>
    <w:rPr>
      <w:sz w:val="20"/>
    </w:rPr>
  </w:style>
  <w:style w:type="character" w:customStyle="1" w:styleId="19">
    <w:name w:val="Текст сноски Знак1"/>
    <w:basedOn w:val="DefaultParagraphFont"/>
    <w:link w:val="FootnoteText"/>
    <w:uiPriority w:val="99"/>
    <w:semiHidden/>
    <w:rsid w:val="00E8172A"/>
  </w:style>
  <w:style w:type="paragraph" w:styleId="NormalWeb">
    <w:name w:val="Normal (Web)"/>
    <w:basedOn w:val="Normal"/>
    <w:uiPriority w:val="99"/>
    <w:semiHidden/>
    <w:rsid w:val="000572FF"/>
    <w:pPr>
      <w:spacing w:before="100" w:after="100"/>
    </w:pPr>
    <w:rPr>
      <w:rFonts w:ascii="Arial Unicode MS" w:eastAsia="Arial Unicode MS" w:hAnsi="Arial Unicode MS"/>
    </w:rPr>
  </w:style>
  <w:style w:type="character" w:styleId="PageNumber">
    <w:name w:val="page number"/>
    <w:basedOn w:val="DefaultParagraphFont"/>
    <w:uiPriority w:val="99"/>
    <w:rsid w:val="000572FF"/>
    <w:rPr>
      <w:rFonts w:cs="Times New Roman"/>
    </w:rPr>
  </w:style>
  <w:style w:type="character" w:customStyle="1" w:styleId="a2">
    <w:name w:val="Основной шрифт"/>
    <w:rsid w:val="000572FF"/>
  </w:style>
  <w:style w:type="paragraph" w:styleId="Header">
    <w:name w:val="header"/>
    <w:basedOn w:val="Normal"/>
    <w:link w:val="a3"/>
    <w:uiPriority w:val="99"/>
    <w:rsid w:val="000572FF"/>
    <w:pPr>
      <w:tabs>
        <w:tab w:val="center" w:pos="4153"/>
        <w:tab w:val="right" w:pos="8306"/>
      </w:tabs>
    </w:pPr>
    <w:rPr>
      <w:sz w:val="20"/>
    </w:rPr>
  </w:style>
  <w:style w:type="character" w:customStyle="1" w:styleId="a3">
    <w:name w:val="Верхний колонтитул Знак"/>
    <w:basedOn w:val="DefaultParagraphFont"/>
    <w:link w:val="Header"/>
    <w:uiPriority w:val="99"/>
    <w:locked/>
    <w:rsid w:val="00F45BB1"/>
    <w:rPr>
      <w:rFonts w:cs="Times New Roman"/>
    </w:rPr>
  </w:style>
  <w:style w:type="character" w:customStyle="1" w:styleId="HeaderChar">
    <w:name w:val="Header Char"/>
    <w:basedOn w:val="DefaultParagraphFont"/>
    <w:link w:val="Header"/>
    <w:uiPriority w:val="99"/>
    <w:semiHidden/>
    <w:locked/>
    <w:rsid w:val="005F546C"/>
    <w:rPr>
      <w:rFonts w:cs="Times New Roman"/>
    </w:rPr>
  </w:style>
  <w:style w:type="paragraph" w:styleId="TOC1">
    <w:name w:val="toc 1"/>
    <w:basedOn w:val="Normal"/>
    <w:next w:val="Normal"/>
    <w:autoRedefine/>
    <w:uiPriority w:val="39"/>
    <w:qFormat/>
    <w:rsid w:val="005B2F2E"/>
    <w:pPr>
      <w:tabs>
        <w:tab w:val="left" w:pos="560"/>
        <w:tab w:val="right" w:leader="dot" w:pos="9214"/>
      </w:tabs>
      <w:spacing w:before="360" w:line="360" w:lineRule="auto"/>
      <w:ind w:firstLine="0"/>
      <w:jc w:val="left"/>
    </w:pPr>
    <w:rPr>
      <w:rFonts w:ascii="Cambria" w:hAnsi="Cambria"/>
      <w:b/>
      <w:bCs/>
      <w:caps/>
      <w:sz w:val="24"/>
      <w:szCs w:val="24"/>
    </w:rPr>
  </w:style>
  <w:style w:type="paragraph" w:styleId="TOC2">
    <w:name w:val="toc 2"/>
    <w:basedOn w:val="Normal"/>
    <w:next w:val="Normal"/>
    <w:autoRedefine/>
    <w:uiPriority w:val="39"/>
    <w:qFormat/>
    <w:rsid w:val="000B1B31"/>
    <w:pPr>
      <w:tabs>
        <w:tab w:val="left" w:pos="1400"/>
        <w:tab w:val="right" w:leader="dot" w:pos="9913"/>
      </w:tabs>
      <w:spacing w:before="240"/>
      <w:ind w:firstLine="0"/>
      <w:jc w:val="left"/>
    </w:pPr>
    <w:rPr>
      <w:rFonts w:ascii="Calibri" w:hAnsi="Calibri"/>
      <w:b/>
      <w:bCs/>
      <w:sz w:val="20"/>
    </w:rPr>
  </w:style>
  <w:style w:type="paragraph" w:styleId="TOC3">
    <w:name w:val="toc 3"/>
    <w:basedOn w:val="Normal"/>
    <w:next w:val="Normal"/>
    <w:autoRedefine/>
    <w:uiPriority w:val="39"/>
    <w:qFormat/>
    <w:rsid w:val="00AF5070"/>
    <w:pPr>
      <w:ind w:left="280"/>
      <w:jc w:val="left"/>
    </w:pPr>
    <w:rPr>
      <w:rFonts w:ascii="Calibri" w:hAnsi="Calibri"/>
      <w:sz w:val="20"/>
    </w:rPr>
  </w:style>
  <w:style w:type="paragraph" w:styleId="TOC4">
    <w:name w:val="toc 4"/>
    <w:basedOn w:val="Normal"/>
    <w:next w:val="Normal"/>
    <w:autoRedefine/>
    <w:uiPriority w:val="39"/>
    <w:rsid w:val="000572FF"/>
    <w:pPr>
      <w:ind w:left="560"/>
      <w:jc w:val="left"/>
    </w:pPr>
    <w:rPr>
      <w:rFonts w:ascii="Calibri" w:hAnsi="Calibri"/>
      <w:sz w:val="20"/>
    </w:rPr>
  </w:style>
  <w:style w:type="paragraph" w:styleId="TOC5">
    <w:name w:val="toc 5"/>
    <w:basedOn w:val="Normal"/>
    <w:next w:val="Normal"/>
    <w:autoRedefine/>
    <w:uiPriority w:val="39"/>
    <w:rsid w:val="000572FF"/>
    <w:pPr>
      <w:ind w:left="840"/>
      <w:jc w:val="left"/>
    </w:pPr>
    <w:rPr>
      <w:rFonts w:ascii="Calibri" w:hAnsi="Calibri"/>
      <w:sz w:val="20"/>
    </w:rPr>
  </w:style>
  <w:style w:type="paragraph" w:styleId="TOC6">
    <w:name w:val="toc 6"/>
    <w:basedOn w:val="Normal"/>
    <w:next w:val="Normal"/>
    <w:autoRedefine/>
    <w:uiPriority w:val="39"/>
    <w:semiHidden/>
    <w:rsid w:val="000572FF"/>
    <w:pPr>
      <w:ind w:left="1120"/>
      <w:jc w:val="left"/>
    </w:pPr>
    <w:rPr>
      <w:rFonts w:ascii="Calibri" w:hAnsi="Calibri"/>
      <w:sz w:val="20"/>
    </w:rPr>
  </w:style>
  <w:style w:type="paragraph" w:styleId="TOC7">
    <w:name w:val="toc 7"/>
    <w:basedOn w:val="Normal"/>
    <w:next w:val="Normal"/>
    <w:autoRedefine/>
    <w:uiPriority w:val="39"/>
    <w:semiHidden/>
    <w:rsid w:val="000572FF"/>
    <w:pPr>
      <w:ind w:left="1400"/>
      <w:jc w:val="left"/>
    </w:pPr>
    <w:rPr>
      <w:rFonts w:ascii="Calibri" w:hAnsi="Calibri"/>
      <w:sz w:val="20"/>
    </w:rPr>
  </w:style>
  <w:style w:type="paragraph" w:styleId="TOC8">
    <w:name w:val="toc 8"/>
    <w:basedOn w:val="Normal"/>
    <w:next w:val="Normal"/>
    <w:autoRedefine/>
    <w:uiPriority w:val="39"/>
    <w:semiHidden/>
    <w:rsid w:val="000572FF"/>
    <w:pPr>
      <w:ind w:left="1680"/>
      <w:jc w:val="left"/>
    </w:pPr>
    <w:rPr>
      <w:rFonts w:ascii="Calibri" w:hAnsi="Calibri"/>
      <w:sz w:val="20"/>
    </w:rPr>
  </w:style>
  <w:style w:type="paragraph" w:styleId="TOC9">
    <w:name w:val="toc 9"/>
    <w:basedOn w:val="Normal"/>
    <w:next w:val="Normal"/>
    <w:autoRedefine/>
    <w:uiPriority w:val="39"/>
    <w:semiHidden/>
    <w:rsid w:val="000572FF"/>
    <w:pPr>
      <w:ind w:left="1960"/>
      <w:jc w:val="left"/>
    </w:pPr>
    <w:rPr>
      <w:rFonts w:ascii="Calibri" w:hAnsi="Calibri"/>
      <w:sz w:val="20"/>
    </w:rPr>
  </w:style>
  <w:style w:type="paragraph" w:styleId="Subtitle">
    <w:name w:val="Subtitle"/>
    <w:basedOn w:val="Normal"/>
    <w:link w:val="a4"/>
    <w:uiPriority w:val="11"/>
    <w:qFormat/>
    <w:rsid w:val="000572FF"/>
    <w:pPr>
      <w:jc w:val="center"/>
    </w:pPr>
    <w:rPr>
      <w:b/>
      <w:bCs/>
    </w:rPr>
  </w:style>
  <w:style w:type="character" w:customStyle="1" w:styleId="a4">
    <w:name w:val="Подзаголовок Знак"/>
    <w:basedOn w:val="DefaultParagraphFont"/>
    <w:link w:val="Subtitle"/>
    <w:uiPriority w:val="11"/>
    <w:locked/>
    <w:rsid w:val="006014DD"/>
    <w:rPr>
      <w:rFonts w:cs="Times New Roman"/>
      <w:b/>
      <w:bCs/>
      <w:sz w:val="24"/>
    </w:rPr>
  </w:style>
  <w:style w:type="paragraph" w:styleId="ListParagraph">
    <w:name w:val="List Paragraph"/>
    <w:basedOn w:val="Normal"/>
    <w:uiPriority w:val="34"/>
    <w:qFormat/>
    <w:rsid w:val="006014DD"/>
    <w:pPr>
      <w:spacing w:after="200" w:line="276" w:lineRule="auto"/>
      <w:ind w:left="720" w:firstLine="0"/>
      <w:contextualSpacing/>
      <w:jc w:val="left"/>
    </w:pPr>
    <w:rPr>
      <w:rFonts w:ascii="Calibri" w:hAnsi="Calibri"/>
      <w:sz w:val="22"/>
      <w:szCs w:val="22"/>
    </w:rPr>
  </w:style>
  <w:style w:type="paragraph" w:styleId="BalloonText">
    <w:name w:val="Balloon Text"/>
    <w:basedOn w:val="Normal"/>
    <w:link w:val="a5"/>
    <w:uiPriority w:val="99"/>
    <w:semiHidden/>
    <w:unhideWhenUsed/>
    <w:rsid w:val="00F84582"/>
    <w:rPr>
      <w:rFonts w:ascii="Tahoma" w:hAnsi="Tahoma" w:cs="Tahoma"/>
      <w:sz w:val="16"/>
      <w:szCs w:val="16"/>
    </w:rPr>
  </w:style>
  <w:style w:type="character" w:customStyle="1" w:styleId="a5">
    <w:name w:val="Текст выноски Знак"/>
    <w:basedOn w:val="DefaultParagraphFont"/>
    <w:link w:val="BalloonText"/>
    <w:uiPriority w:val="99"/>
    <w:semiHidden/>
    <w:locked/>
    <w:rsid w:val="00F8458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F546C"/>
    <w:rPr>
      <w:rFonts w:ascii="Tahoma" w:hAnsi="Tahoma" w:cs="Tahoma"/>
      <w:sz w:val="16"/>
      <w:szCs w:val="16"/>
    </w:rPr>
  </w:style>
  <w:style w:type="character" w:styleId="FollowedHyperlink">
    <w:name w:val="FollowedHyperlink"/>
    <w:basedOn w:val="DefaultParagraphFont"/>
    <w:uiPriority w:val="99"/>
    <w:unhideWhenUsed/>
    <w:rsid w:val="008A7B53"/>
    <w:rPr>
      <w:rFonts w:cs="Times New Roman"/>
      <w:color w:val="800080"/>
      <w:u w:val="single"/>
    </w:rPr>
  </w:style>
  <w:style w:type="paragraph" w:customStyle="1" w:styleId="xl64">
    <w:name w:val="xl64"/>
    <w:basedOn w:val="Normal"/>
    <w:rsid w:val="008A7B5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ind w:firstLine="0"/>
      <w:jc w:val="center"/>
    </w:pPr>
    <w:rPr>
      <w:color w:val="000000"/>
      <w:szCs w:val="24"/>
    </w:rPr>
  </w:style>
  <w:style w:type="paragraph" w:customStyle="1" w:styleId="xl65">
    <w:name w:val="xl65"/>
    <w:basedOn w:val="Normal"/>
    <w:rsid w:val="008A7B53"/>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left"/>
    </w:pPr>
    <w:rPr>
      <w:color w:val="000000"/>
      <w:szCs w:val="24"/>
    </w:rPr>
  </w:style>
  <w:style w:type="paragraph" w:customStyle="1" w:styleId="xl66">
    <w:name w:val="xl66"/>
    <w:basedOn w:val="Normal"/>
    <w:rsid w:val="008A7B53"/>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right"/>
    </w:pPr>
    <w:rPr>
      <w:color w:val="000000"/>
      <w:szCs w:val="24"/>
    </w:rPr>
  </w:style>
  <w:style w:type="paragraph" w:customStyle="1" w:styleId="xl67">
    <w:name w:val="xl67"/>
    <w:basedOn w:val="Normal"/>
    <w:rsid w:val="008A7B53"/>
    <w:pPr>
      <w:spacing w:before="100" w:beforeAutospacing="1" w:after="100" w:afterAutospacing="1"/>
      <w:ind w:firstLine="0"/>
      <w:jc w:val="left"/>
    </w:pPr>
    <w:rPr>
      <w:rFonts w:ascii="Arial" w:hAnsi="Arial" w:cs="Arial"/>
      <w:color w:val="000000"/>
      <w:sz w:val="20"/>
    </w:rPr>
  </w:style>
  <w:style w:type="paragraph" w:customStyle="1" w:styleId="xl68">
    <w:name w:val="xl68"/>
    <w:basedOn w:val="Normal"/>
    <w:rsid w:val="008A7B53"/>
    <w:pPr>
      <w:pBdr>
        <w:left w:val="single" w:sz="4" w:space="0" w:color="000000"/>
        <w:right w:val="single" w:sz="4" w:space="0" w:color="000000"/>
      </w:pBdr>
      <w:shd w:val="clear" w:color="000000" w:fill="C0C0C0"/>
      <w:spacing w:before="100" w:beforeAutospacing="1" w:after="100" w:afterAutospacing="1"/>
      <w:ind w:firstLine="0"/>
      <w:jc w:val="center"/>
    </w:pPr>
    <w:rPr>
      <w:color w:val="000000"/>
      <w:szCs w:val="24"/>
    </w:rPr>
  </w:style>
  <w:style w:type="paragraph" w:customStyle="1" w:styleId="xl69">
    <w:name w:val="xl69"/>
    <w:basedOn w:val="Normal"/>
    <w:rsid w:val="008A7B53"/>
    <w:pPr>
      <w:spacing w:before="100" w:beforeAutospacing="1" w:after="100" w:afterAutospacing="1"/>
      <w:ind w:firstLine="0"/>
      <w:jc w:val="right"/>
    </w:pPr>
    <w:rPr>
      <w:color w:val="000000"/>
      <w:szCs w:val="24"/>
    </w:rPr>
  </w:style>
  <w:style w:type="paragraph" w:customStyle="1" w:styleId="xl71">
    <w:name w:val="xl71"/>
    <w:basedOn w:val="Normal"/>
    <w:rsid w:val="008A7B53"/>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left"/>
    </w:pPr>
    <w:rPr>
      <w:rFonts w:ascii="Arial" w:hAnsi="Arial" w:cs="Arial"/>
      <w:color w:val="000000"/>
      <w:sz w:val="20"/>
    </w:rPr>
  </w:style>
  <w:style w:type="paragraph" w:customStyle="1" w:styleId="xl72">
    <w:name w:val="xl72"/>
    <w:basedOn w:val="Normal"/>
    <w:rsid w:val="008A7B53"/>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left"/>
    </w:pPr>
    <w:rPr>
      <w:szCs w:val="24"/>
    </w:rPr>
  </w:style>
  <w:style w:type="paragraph" w:customStyle="1" w:styleId="a6">
    <w:name w:val="таблица отч"/>
    <w:basedOn w:val="Normal"/>
    <w:qFormat/>
    <w:rsid w:val="006367B1"/>
    <w:pPr>
      <w:ind w:firstLine="0"/>
      <w:jc w:val="left"/>
    </w:pPr>
    <w:rPr>
      <w:color w:val="000000"/>
      <w:sz w:val="20"/>
    </w:rPr>
  </w:style>
  <w:style w:type="table" w:styleId="TableGrid">
    <w:name w:val="Table Grid"/>
    <w:basedOn w:val="TableNormal"/>
    <w:uiPriority w:val="59"/>
    <w:rsid w:val="00F45BB1"/>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rmal">
    <w:name w:val="ConsPlusNormal"/>
    <w:rsid w:val="00F45BB1"/>
    <w:pPr>
      <w:widowControl w:val="0"/>
      <w:autoSpaceDE w:val="0"/>
      <w:autoSpaceDN w:val="0"/>
      <w:adjustRightInd w:val="0"/>
      <w:ind w:firstLine="720"/>
    </w:pPr>
    <w:rPr>
      <w:rFonts w:ascii="Arial" w:hAnsi="Arial" w:cs="Arial"/>
    </w:rPr>
  </w:style>
  <w:style w:type="paragraph" w:customStyle="1" w:styleId="124">
    <w:name w:val="журнал12"/>
    <w:basedOn w:val="Normal"/>
    <w:rsid w:val="00436E45"/>
    <w:pPr>
      <w:spacing w:line="288" w:lineRule="exact"/>
      <w:ind w:firstLine="0"/>
      <w:jc w:val="left"/>
    </w:pPr>
    <w:rPr>
      <w:rFonts w:ascii="Arial" w:hAnsi="Arial"/>
    </w:rPr>
  </w:style>
  <w:style w:type="paragraph" w:customStyle="1" w:styleId="xl73">
    <w:name w:val="xl73"/>
    <w:basedOn w:val="Normal"/>
    <w:rsid w:val="005F546C"/>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ind w:firstLine="0"/>
      <w:jc w:val="center"/>
    </w:pPr>
    <w:rPr>
      <w:color w:val="000000"/>
      <w:szCs w:val="24"/>
    </w:rPr>
  </w:style>
  <w:style w:type="paragraph" w:customStyle="1" w:styleId="xl74">
    <w:name w:val="xl74"/>
    <w:basedOn w:val="Normal"/>
    <w:rsid w:val="005F546C"/>
    <w:pPr>
      <w:pBdr>
        <w:left w:val="single" w:sz="4" w:space="0" w:color="000000"/>
        <w:right w:val="single" w:sz="4" w:space="0" w:color="000000"/>
      </w:pBdr>
      <w:shd w:val="clear" w:color="000000" w:fill="C0C0C0"/>
      <w:spacing w:before="100" w:beforeAutospacing="1" w:after="100" w:afterAutospacing="1"/>
      <w:ind w:firstLine="0"/>
      <w:jc w:val="center"/>
    </w:pPr>
    <w:rPr>
      <w:color w:val="000000"/>
      <w:szCs w:val="24"/>
    </w:rPr>
  </w:style>
  <w:style w:type="paragraph" w:customStyle="1" w:styleId="xl75">
    <w:name w:val="xl75"/>
    <w:basedOn w:val="Normal"/>
    <w:rsid w:val="005F546C"/>
    <w:pPr>
      <w:pBdr>
        <w:left w:val="single" w:sz="4" w:space="0" w:color="000000"/>
        <w:right w:val="single" w:sz="4" w:space="0" w:color="000000"/>
      </w:pBdr>
      <w:shd w:val="clear" w:color="000000" w:fill="C0C0C0"/>
      <w:spacing w:before="100" w:beforeAutospacing="1" w:after="100" w:afterAutospacing="1"/>
      <w:ind w:firstLine="0"/>
      <w:jc w:val="center"/>
    </w:pPr>
    <w:rPr>
      <w:color w:val="000000"/>
      <w:szCs w:val="24"/>
    </w:rPr>
  </w:style>
  <w:style w:type="paragraph" w:customStyle="1" w:styleId="xl77">
    <w:name w:val="xl77"/>
    <w:basedOn w:val="Normal"/>
    <w:rsid w:val="005F546C"/>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left"/>
    </w:pPr>
    <w:rPr>
      <w:color w:val="000000"/>
      <w:szCs w:val="24"/>
    </w:rPr>
  </w:style>
  <w:style w:type="paragraph" w:customStyle="1" w:styleId="xl78">
    <w:name w:val="xl78"/>
    <w:basedOn w:val="Normal"/>
    <w:rsid w:val="005F546C"/>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right"/>
    </w:pPr>
    <w:rPr>
      <w:color w:val="000000"/>
      <w:szCs w:val="24"/>
    </w:rPr>
  </w:style>
  <w:style w:type="paragraph" w:customStyle="1" w:styleId="xl79">
    <w:name w:val="xl79"/>
    <w:basedOn w:val="Normal"/>
    <w:rsid w:val="005F546C"/>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right"/>
    </w:pPr>
    <w:rPr>
      <w:color w:val="000000"/>
      <w:szCs w:val="24"/>
    </w:rPr>
  </w:style>
  <w:style w:type="paragraph" w:customStyle="1" w:styleId="xl83">
    <w:name w:val="xl83"/>
    <w:basedOn w:val="Normal"/>
    <w:rsid w:val="005F546C"/>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left"/>
    </w:pPr>
    <w:rPr>
      <w:rFonts w:ascii="Arial" w:hAnsi="Arial" w:cs="Arial"/>
      <w:color w:val="000000"/>
      <w:sz w:val="20"/>
    </w:rPr>
  </w:style>
  <w:style w:type="paragraph" w:customStyle="1" w:styleId="xl84">
    <w:name w:val="xl84"/>
    <w:basedOn w:val="Normal"/>
    <w:rsid w:val="005F546C"/>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right"/>
    </w:pPr>
    <w:rPr>
      <w:color w:val="000000"/>
      <w:szCs w:val="24"/>
    </w:rPr>
  </w:style>
  <w:style w:type="paragraph" w:customStyle="1" w:styleId="xl85">
    <w:name w:val="xl85"/>
    <w:basedOn w:val="Normal"/>
    <w:rsid w:val="005F546C"/>
    <w:pPr>
      <w:spacing w:before="100" w:beforeAutospacing="1" w:after="100" w:afterAutospacing="1"/>
      <w:ind w:firstLine="0"/>
      <w:jc w:val="right"/>
    </w:pPr>
    <w:rPr>
      <w:color w:val="000000"/>
      <w:szCs w:val="24"/>
    </w:rPr>
  </w:style>
  <w:style w:type="paragraph" w:customStyle="1" w:styleId="xl86">
    <w:name w:val="xl86"/>
    <w:basedOn w:val="Normal"/>
    <w:rsid w:val="005F546C"/>
    <w:pPr>
      <w:spacing w:before="100" w:beforeAutospacing="1" w:after="100" w:afterAutospacing="1"/>
      <w:ind w:firstLine="0"/>
      <w:jc w:val="left"/>
    </w:pPr>
    <w:rPr>
      <w:rFonts w:ascii="Arial" w:hAnsi="Arial" w:cs="Arial"/>
      <w:color w:val="000000"/>
      <w:sz w:val="20"/>
    </w:rPr>
  </w:style>
  <w:style w:type="paragraph" w:customStyle="1" w:styleId="xl76">
    <w:name w:val="xl76"/>
    <w:basedOn w:val="Normal"/>
    <w:rsid w:val="005F546C"/>
    <w:pPr>
      <w:pBdr>
        <w:left w:val="single" w:sz="4" w:space="0" w:color="000000"/>
        <w:right w:val="single" w:sz="4" w:space="0" w:color="000000"/>
      </w:pBdr>
      <w:shd w:val="clear" w:color="000000" w:fill="C0C0C0"/>
      <w:spacing w:before="100" w:beforeAutospacing="1" w:after="100" w:afterAutospacing="1"/>
      <w:ind w:firstLine="0"/>
      <w:jc w:val="center"/>
    </w:pPr>
    <w:rPr>
      <w:color w:val="000000"/>
      <w:szCs w:val="24"/>
    </w:rPr>
  </w:style>
  <w:style w:type="paragraph" w:customStyle="1" w:styleId="111">
    <w:name w:val="Абзац списка1"/>
    <w:basedOn w:val="Normal"/>
    <w:qFormat/>
    <w:rsid w:val="005F546C"/>
    <w:pPr>
      <w:spacing w:after="200" w:line="276" w:lineRule="auto"/>
      <w:ind w:left="720" w:firstLine="0"/>
      <w:jc w:val="left"/>
    </w:pPr>
    <w:rPr>
      <w:rFonts w:ascii="Calibri" w:hAnsi="Calibri"/>
      <w:sz w:val="22"/>
      <w:szCs w:val="22"/>
      <w:lang w:eastAsia="en-US"/>
    </w:rPr>
  </w:style>
  <w:style w:type="paragraph" w:customStyle="1" w:styleId="112">
    <w:name w:val="Текст выноски1"/>
    <w:basedOn w:val="Normal"/>
    <w:semiHidden/>
    <w:unhideWhenUsed/>
    <w:rsid w:val="005F546C"/>
    <w:pPr>
      <w:ind w:firstLine="0"/>
      <w:jc w:val="left"/>
    </w:pPr>
    <w:rPr>
      <w:rFonts w:ascii="Tahoma" w:hAnsi="Tahoma" w:cs="Tahoma"/>
      <w:sz w:val="16"/>
      <w:szCs w:val="16"/>
      <w:lang w:eastAsia="en-US"/>
    </w:rPr>
  </w:style>
  <w:style w:type="paragraph" w:customStyle="1" w:styleId="xl70">
    <w:name w:val="xl70"/>
    <w:basedOn w:val="Normal"/>
    <w:rsid w:val="005F546C"/>
    <w:pPr>
      <w:pBdr>
        <w:left w:val="single" w:sz="4" w:space="0" w:color="000000"/>
        <w:right w:val="single" w:sz="4" w:space="0" w:color="000000"/>
      </w:pBdr>
      <w:shd w:val="clear" w:color="000000" w:fill="C0C0C0"/>
      <w:spacing w:before="100" w:beforeAutospacing="1" w:after="100" w:afterAutospacing="1"/>
      <w:ind w:firstLine="0"/>
      <w:jc w:val="center"/>
    </w:pPr>
    <w:rPr>
      <w:color w:val="000000"/>
      <w:szCs w:val="24"/>
    </w:rPr>
  </w:style>
  <w:style w:type="paragraph" w:customStyle="1" w:styleId="xl80">
    <w:name w:val="xl80"/>
    <w:basedOn w:val="Normal"/>
    <w:rsid w:val="005F546C"/>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ind w:firstLine="0"/>
      <w:jc w:val="left"/>
    </w:pPr>
    <w:rPr>
      <w:color w:val="000000"/>
      <w:szCs w:val="24"/>
    </w:rPr>
  </w:style>
  <w:style w:type="paragraph" w:customStyle="1" w:styleId="xl81">
    <w:name w:val="xl81"/>
    <w:basedOn w:val="Normal"/>
    <w:rsid w:val="005F546C"/>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left"/>
    </w:pPr>
    <w:rPr>
      <w:color w:val="000000"/>
      <w:szCs w:val="24"/>
    </w:rPr>
  </w:style>
  <w:style w:type="paragraph" w:customStyle="1" w:styleId="xl82">
    <w:name w:val="xl82"/>
    <w:basedOn w:val="Normal"/>
    <w:rsid w:val="005F546C"/>
    <w:pPr>
      <w:spacing w:before="100" w:beforeAutospacing="1" w:after="100" w:afterAutospacing="1"/>
      <w:ind w:firstLine="0"/>
      <w:jc w:val="left"/>
    </w:pPr>
    <w:rPr>
      <w:szCs w:val="24"/>
    </w:rPr>
  </w:style>
  <w:style w:type="paragraph" w:customStyle="1" w:styleId="xl87">
    <w:name w:val="xl87"/>
    <w:basedOn w:val="Normal"/>
    <w:rsid w:val="005F546C"/>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ind w:firstLine="0"/>
      <w:jc w:val="center"/>
    </w:pPr>
    <w:rPr>
      <w:color w:val="000000"/>
      <w:szCs w:val="24"/>
    </w:rPr>
  </w:style>
  <w:style w:type="paragraph" w:customStyle="1" w:styleId="xl88">
    <w:name w:val="xl88"/>
    <w:basedOn w:val="Normal"/>
    <w:rsid w:val="005F546C"/>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right"/>
    </w:pPr>
    <w:rPr>
      <w:color w:val="000000"/>
      <w:szCs w:val="24"/>
    </w:rPr>
  </w:style>
  <w:style w:type="paragraph" w:customStyle="1" w:styleId="xl89">
    <w:name w:val="xl89"/>
    <w:basedOn w:val="Normal"/>
    <w:rsid w:val="005F546C"/>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ind w:firstLine="0"/>
      <w:jc w:val="center"/>
    </w:pPr>
    <w:rPr>
      <w:color w:val="000000"/>
      <w:szCs w:val="24"/>
    </w:rPr>
  </w:style>
  <w:style w:type="paragraph" w:customStyle="1" w:styleId="xl90">
    <w:name w:val="xl90"/>
    <w:basedOn w:val="Normal"/>
    <w:rsid w:val="005F546C"/>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right"/>
    </w:pPr>
    <w:rPr>
      <w:color w:val="000000"/>
      <w:szCs w:val="24"/>
    </w:rPr>
  </w:style>
  <w:style w:type="paragraph" w:customStyle="1" w:styleId="xl92">
    <w:name w:val="xl92"/>
    <w:basedOn w:val="Normal"/>
    <w:rsid w:val="005F546C"/>
    <w:pPr>
      <w:spacing w:before="100" w:beforeAutospacing="1" w:after="100" w:afterAutospacing="1"/>
      <w:ind w:firstLine="0"/>
      <w:jc w:val="right"/>
    </w:pPr>
    <w:rPr>
      <w:color w:val="000000"/>
      <w:szCs w:val="24"/>
    </w:rPr>
  </w:style>
  <w:style w:type="paragraph" w:customStyle="1" w:styleId="xl93">
    <w:name w:val="xl93"/>
    <w:basedOn w:val="Normal"/>
    <w:rsid w:val="005F546C"/>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left"/>
    </w:pPr>
    <w:rPr>
      <w:rFonts w:ascii="Arial" w:hAnsi="Arial" w:cs="Arial"/>
      <w:color w:val="000000"/>
      <w:sz w:val="20"/>
    </w:rPr>
  </w:style>
  <w:style w:type="paragraph" w:customStyle="1" w:styleId="xl94">
    <w:name w:val="xl94"/>
    <w:basedOn w:val="Normal"/>
    <w:rsid w:val="005F546C"/>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ind w:firstLine="0"/>
      <w:jc w:val="left"/>
      <w:textAlignment w:val="top"/>
    </w:pPr>
    <w:rPr>
      <w:color w:val="000000"/>
      <w:szCs w:val="24"/>
    </w:rPr>
  </w:style>
  <w:style w:type="paragraph" w:customStyle="1" w:styleId="xl95">
    <w:name w:val="xl95"/>
    <w:basedOn w:val="Normal"/>
    <w:rsid w:val="005F546C"/>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left"/>
      <w:textAlignment w:val="top"/>
    </w:pPr>
    <w:rPr>
      <w:color w:val="000000"/>
      <w:szCs w:val="24"/>
    </w:rPr>
  </w:style>
  <w:style w:type="paragraph" w:customStyle="1" w:styleId="xl96">
    <w:name w:val="xl96"/>
    <w:basedOn w:val="Normal"/>
    <w:rsid w:val="005F546C"/>
    <w:pPr>
      <w:spacing w:before="100" w:beforeAutospacing="1" w:after="100" w:afterAutospacing="1"/>
      <w:ind w:firstLine="0"/>
      <w:jc w:val="left"/>
      <w:textAlignment w:val="top"/>
    </w:pPr>
    <w:rPr>
      <w:szCs w:val="24"/>
    </w:rPr>
  </w:style>
  <w:style w:type="paragraph" w:customStyle="1" w:styleId="xl97">
    <w:name w:val="xl97"/>
    <w:basedOn w:val="Normal"/>
    <w:rsid w:val="005F546C"/>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left"/>
    </w:pPr>
    <w:rPr>
      <w:color w:val="000000"/>
      <w:szCs w:val="24"/>
    </w:rPr>
  </w:style>
  <w:style w:type="paragraph" w:customStyle="1" w:styleId="xl98">
    <w:name w:val="xl98"/>
    <w:basedOn w:val="Normal"/>
    <w:rsid w:val="005F546C"/>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right"/>
    </w:pPr>
    <w:rPr>
      <w:color w:val="000000"/>
      <w:szCs w:val="24"/>
    </w:rPr>
  </w:style>
  <w:style w:type="paragraph" w:customStyle="1" w:styleId="font5">
    <w:name w:val="font5"/>
    <w:basedOn w:val="Normal"/>
    <w:rsid w:val="005F546C"/>
    <w:pPr>
      <w:spacing w:before="100" w:beforeAutospacing="1" w:after="100" w:afterAutospacing="1"/>
      <w:ind w:firstLine="0"/>
      <w:jc w:val="left"/>
    </w:pPr>
    <w:rPr>
      <w:rFonts w:ascii="Calibri" w:hAnsi="Calibri"/>
      <w:color w:val="000000"/>
      <w:sz w:val="22"/>
      <w:szCs w:val="22"/>
    </w:rPr>
  </w:style>
  <w:style w:type="paragraph" w:customStyle="1" w:styleId="font6">
    <w:name w:val="font6"/>
    <w:basedOn w:val="Normal"/>
    <w:rsid w:val="005F546C"/>
    <w:pPr>
      <w:spacing w:before="100" w:beforeAutospacing="1" w:after="100" w:afterAutospacing="1"/>
      <w:ind w:firstLine="0"/>
      <w:jc w:val="left"/>
    </w:pPr>
    <w:rPr>
      <w:rFonts w:ascii="Calibri" w:hAnsi="Calibri"/>
      <w:b/>
      <w:bCs/>
      <w:color w:val="000000"/>
      <w:sz w:val="22"/>
      <w:szCs w:val="22"/>
    </w:rPr>
  </w:style>
  <w:style w:type="character" w:customStyle="1" w:styleId="3">
    <w:name w:val="Заголовок 3 Знак"/>
    <w:basedOn w:val="DefaultParagraphFont"/>
    <w:rsid w:val="005F546C"/>
    <w:rPr>
      <w:rFonts w:ascii="Times New Roman" w:hAnsi="Times New Roman" w:cs="Times New Roman"/>
      <w:b/>
      <w:sz w:val="20"/>
      <w:szCs w:val="20"/>
      <w:lang w:eastAsia="ru-RU"/>
    </w:rPr>
  </w:style>
  <w:style w:type="character" w:customStyle="1" w:styleId="4">
    <w:name w:val="Заголовок 4 Знак"/>
    <w:basedOn w:val="DefaultParagraphFont"/>
    <w:uiPriority w:val="9"/>
    <w:rsid w:val="005F546C"/>
    <w:rPr>
      <w:rFonts w:ascii="Times New Roman" w:hAnsi="Times New Roman" w:cs="Times New Roman"/>
      <w:b/>
      <w:sz w:val="20"/>
      <w:szCs w:val="20"/>
      <w:lang w:eastAsia="ru-RU"/>
    </w:rPr>
  </w:style>
  <w:style w:type="character" w:customStyle="1" w:styleId="5">
    <w:name w:val="Заголовок 5 Знак"/>
    <w:basedOn w:val="DefaultParagraphFont"/>
    <w:rsid w:val="005F546C"/>
    <w:rPr>
      <w:rFonts w:ascii="Times New Roman" w:hAnsi="Times New Roman" w:cs="Times New Roman"/>
      <w:sz w:val="20"/>
      <w:szCs w:val="20"/>
      <w:lang w:eastAsia="ru-RU"/>
    </w:rPr>
  </w:style>
  <w:style w:type="character" w:customStyle="1" w:styleId="6">
    <w:name w:val="Заголовок 6 Знак"/>
    <w:basedOn w:val="DefaultParagraphFont"/>
    <w:rsid w:val="005F546C"/>
    <w:rPr>
      <w:rFonts w:ascii="Times New Roman" w:hAnsi="Times New Roman" w:cs="Times New Roman"/>
      <w:b/>
      <w:caps/>
      <w:sz w:val="20"/>
      <w:szCs w:val="20"/>
      <w:lang w:eastAsia="ru-RU"/>
    </w:rPr>
  </w:style>
  <w:style w:type="character" w:customStyle="1" w:styleId="7">
    <w:name w:val="Заголовок 7 Знак"/>
    <w:basedOn w:val="DefaultParagraphFont"/>
    <w:rsid w:val="005F546C"/>
    <w:rPr>
      <w:rFonts w:ascii="Times New Roman" w:hAnsi="Times New Roman" w:cs="Times New Roman"/>
      <w:sz w:val="20"/>
      <w:szCs w:val="20"/>
      <w:lang w:eastAsia="ru-RU"/>
    </w:rPr>
  </w:style>
  <w:style w:type="character" w:customStyle="1" w:styleId="8">
    <w:name w:val="Заголовок 8 Знак"/>
    <w:basedOn w:val="DefaultParagraphFont"/>
    <w:rsid w:val="005F546C"/>
    <w:rPr>
      <w:rFonts w:ascii="Times New Roman" w:hAnsi="Times New Roman" w:cs="Times New Roman"/>
      <w:sz w:val="20"/>
      <w:szCs w:val="20"/>
      <w:lang w:eastAsia="ru-RU"/>
    </w:rPr>
  </w:style>
  <w:style w:type="character" w:customStyle="1" w:styleId="9">
    <w:name w:val="Заголовок 9 Знак"/>
    <w:basedOn w:val="DefaultParagraphFont"/>
    <w:rsid w:val="005F546C"/>
    <w:rPr>
      <w:rFonts w:ascii="Times New Roman" w:hAnsi="Times New Roman" w:cs="Times New Roman"/>
      <w:b/>
      <w:sz w:val="20"/>
      <w:szCs w:val="20"/>
      <w:lang w:val="en-US" w:eastAsia="ru-RU"/>
    </w:rPr>
  </w:style>
  <w:style w:type="character" w:customStyle="1" w:styleId="30">
    <w:name w:val="Основной текст с отступом 3 Знак"/>
    <w:basedOn w:val="DefaultParagraphFont"/>
    <w:semiHidden/>
    <w:rsid w:val="005F546C"/>
    <w:rPr>
      <w:rFonts w:ascii="Times New Roman" w:hAnsi="Times New Roman" w:cs="Times New Roman"/>
      <w:sz w:val="20"/>
      <w:szCs w:val="20"/>
      <w:lang w:eastAsia="ru-RU"/>
    </w:rPr>
  </w:style>
  <w:style w:type="character" w:customStyle="1" w:styleId="a7">
    <w:name w:val="Основной текст Знак"/>
    <w:basedOn w:val="DefaultParagraphFont"/>
    <w:semiHidden/>
    <w:rsid w:val="005F546C"/>
    <w:rPr>
      <w:rFonts w:ascii="Times New Roman" w:hAnsi="Times New Roman" w:cs="Times New Roman"/>
      <w:b/>
      <w:sz w:val="20"/>
      <w:szCs w:val="20"/>
      <w:lang w:eastAsia="ru-RU"/>
    </w:rPr>
  </w:style>
  <w:style w:type="character" w:customStyle="1" w:styleId="a8">
    <w:name w:val="Текст Знак"/>
    <w:basedOn w:val="DefaultParagraphFont"/>
    <w:semiHidden/>
    <w:rsid w:val="005F546C"/>
    <w:rPr>
      <w:rFonts w:ascii="Courier New" w:hAnsi="Courier New" w:cs="Times New Roman"/>
      <w:sz w:val="20"/>
      <w:szCs w:val="20"/>
      <w:lang w:eastAsia="ru-RU"/>
    </w:rPr>
  </w:style>
  <w:style w:type="character" w:customStyle="1" w:styleId="32">
    <w:name w:val="Основной текст 3 Знак"/>
    <w:basedOn w:val="DefaultParagraphFont"/>
    <w:semiHidden/>
    <w:rsid w:val="005F546C"/>
    <w:rPr>
      <w:rFonts w:ascii="Times New Roman" w:hAnsi="Times New Roman" w:cs="Times New Roman"/>
      <w:b/>
      <w:sz w:val="20"/>
      <w:szCs w:val="20"/>
      <w:lang w:eastAsia="ru-RU"/>
    </w:rPr>
  </w:style>
  <w:style w:type="character" w:customStyle="1" w:styleId="a9">
    <w:name w:val="Текст сноски Знак"/>
    <w:basedOn w:val="DefaultParagraphFont"/>
    <w:semiHidden/>
    <w:rsid w:val="005F546C"/>
    <w:rPr>
      <w:rFonts w:ascii="Times New Roman" w:hAnsi="Times New Roman" w:cs="Times New Roman"/>
      <w:sz w:val="20"/>
      <w:szCs w:val="20"/>
      <w:lang w:eastAsia="ru-RU"/>
    </w:rPr>
  </w:style>
  <w:style w:type="paragraph" w:customStyle="1" w:styleId="312">
    <w:name w:val="Заголовок 31"/>
    <w:basedOn w:val="Normal"/>
    <w:rsid w:val="000878C2"/>
    <w:pPr>
      <w:ind w:firstLine="0"/>
      <w:jc w:val="left"/>
      <w:outlineLvl w:val="3"/>
    </w:pPr>
    <w:rPr>
      <w:b/>
      <w:bCs/>
      <w:color w:val="FFFFFF"/>
      <w:sz w:val="20"/>
    </w:rPr>
  </w:style>
  <w:style w:type="paragraph" w:customStyle="1" w:styleId="220">
    <w:name w:val="Заголовок 22"/>
    <w:basedOn w:val="Normal"/>
    <w:rsid w:val="000878C2"/>
    <w:pPr>
      <w:spacing w:before="100" w:beforeAutospacing="1" w:after="100" w:afterAutospacing="1"/>
      <w:ind w:firstLine="0"/>
      <w:jc w:val="left"/>
      <w:outlineLvl w:val="2"/>
    </w:pPr>
    <w:rPr>
      <w:b/>
      <w:bCs/>
      <w:color w:val="888888"/>
      <w:spacing w:val="-15"/>
      <w:sz w:val="31"/>
      <w:szCs w:val="31"/>
    </w:rPr>
  </w:style>
  <w:style w:type="paragraph" w:customStyle="1" w:styleId="320">
    <w:name w:val="Заголовок 32"/>
    <w:basedOn w:val="Normal"/>
    <w:rsid w:val="000878C2"/>
    <w:pPr>
      <w:spacing w:before="150" w:after="45"/>
      <w:ind w:right="225" w:firstLine="0"/>
      <w:jc w:val="left"/>
      <w:outlineLvl w:val="3"/>
    </w:pPr>
    <w:rPr>
      <w:b/>
      <w:bCs/>
      <w:sz w:val="26"/>
      <w:szCs w:val="26"/>
    </w:rPr>
  </w:style>
  <w:style w:type="paragraph" w:styleId="HTMLTopofForm">
    <w:name w:val="HTML Top of Form"/>
    <w:basedOn w:val="Normal"/>
    <w:next w:val="Normal"/>
    <w:link w:val="z-"/>
    <w:hidden/>
    <w:uiPriority w:val="99"/>
    <w:rsid w:val="000878C2"/>
    <w:pPr>
      <w:pBdr>
        <w:bottom w:val="single" w:sz="6" w:space="1" w:color="auto"/>
      </w:pBdr>
      <w:ind w:firstLine="0"/>
      <w:jc w:val="center"/>
    </w:pPr>
    <w:rPr>
      <w:rFonts w:ascii="Arial" w:hAnsi="Arial" w:cs="Arial"/>
      <w:vanish/>
      <w:sz w:val="16"/>
      <w:szCs w:val="16"/>
    </w:rPr>
  </w:style>
  <w:style w:type="character" w:customStyle="1" w:styleId="z-">
    <w:name w:val="z-Начало формы Знак"/>
    <w:basedOn w:val="DefaultParagraphFont"/>
    <w:link w:val="HTMLTopofForm"/>
    <w:uiPriority w:val="99"/>
    <w:locked/>
    <w:rsid w:val="000878C2"/>
    <w:rPr>
      <w:rFonts w:ascii="Arial" w:hAnsi="Arial" w:cs="Arial"/>
      <w:vanish/>
      <w:sz w:val="16"/>
      <w:szCs w:val="16"/>
    </w:rPr>
  </w:style>
  <w:style w:type="paragraph" w:styleId="HTMLBottomofForm">
    <w:name w:val="HTML Bottom of Form"/>
    <w:basedOn w:val="Normal"/>
    <w:next w:val="Normal"/>
    <w:link w:val="z-0"/>
    <w:hidden/>
    <w:uiPriority w:val="99"/>
    <w:rsid w:val="000878C2"/>
    <w:pPr>
      <w:pBdr>
        <w:top w:val="single" w:sz="6" w:space="1" w:color="auto"/>
      </w:pBdr>
      <w:ind w:firstLine="0"/>
      <w:jc w:val="center"/>
    </w:pPr>
    <w:rPr>
      <w:rFonts w:ascii="Arial" w:hAnsi="Arial" w:cs="Arial"/>
      <w:vanish/>
      <w:sz w:val="16"/>
      <w:szCs w:val="16"/>
    </w:rPr>
  </w:style>
  <w:style w:type="character" w:customStyle="1" w:styleId="z-0">
    <w:name w:val="z-Конец формы Знак"/>
    <w:basedOn w:val="DefaultParagraphFont"/>
    <w:link w:val="HTMLBottomofForm"/>
    <w:uiPriority w:val="99"/>
    <w:locked/>
    <w:rsid w:val="000878C2"/>
    <w:rPr>
      <w:rFonts w:ascii="Arial" w:hAnsi="Arial" w:cs="Arial"/>
      <w:vanish/>
      <w:sz w:val="16"/>
      <w:szCs w:val="16"/>
    </w:rPr>
  </w:style>
  <w:style w:type="character" w:styleId="Strong">
    <w:name w:val="Strong"/>
    <w:basedOn w:val="DefaultParagraphFont"/>
    <w:uiPriority w:val="22"/>
    <w:qFormat/>
    <w:rsid w:val="000878C2"/>
    <w:rPr>
      <w:rFonts w:cs="Times New Roman"/>
      <w:b/>
      <w:bCs/>
    </w:rPr>
  </w:style>
  <w:style w:type="character" w:customStyle="1" w:styleId="113">
    <w:name w:val="Гиперссылка1"/>
    <w:basedOn w:val="DefaultParagraphFont"/>
    <w:rsid w:val="000878C2"/>
    <w:rPr>
      <w:rFonts w:cs="Times New Roman"/>
      <w:b/>
      <w:bCs/>
      <w:color w:val="017917"/>
      <w:u w:val="none"/>
      <w:effect w:val="none"/>
    </w:rPr>
  </w:style>
  <w:style w:type="character" w:customStyle="1" w:styleId="23">
    <w:name w:val="Гиперссылка2"/>
    <w:basedOn w:val="DefaultParagraphFont"/>
    <w:rsid w:val="000878C2"/>
    <w:rPr>
      <w:rFonts w:cs="Times New Roman"/>
      <w:color w:val="FFFFFF"/>
      <w:u w:val="none"/>
      <w:effect w:val="none"/>
    </w:rPr>
  </w:style>
  <w:style w:type="paragraph" w:customStyle="1" w:styleId="memosubhard1">
    <w:name w:val="memosubhard1"/>
    <w:basedOn w:val="Normal"/>
    <w:rsid w:val="000878C2"/>
    <w:pPr>
      <w:spacing w:before="120" w:after="120"/>
      <w:ind w:right="225" w:firstLine="0"/>
    </w:pPr>
    <w:rPr>
      <w:rFonts w:ascii="Verdana" w:hAnsi="Verdana"/>
      <w:b/>
      <w:bCs/>
      <w:color w:val="000000"/>
      <w:sz w:val="18"/>
      <w:szCs w:val="18"/>
    </w:rPr>
  </w:style>
  <w:style w:type="paragraph" w:customStyle="1" w:styleId="memotext1">
    <w:name w:val="memotext1"/>
    <w:basedOn w:val="Normal"/>
    <w:rsid w:val="000878C2"/>
    <w:pPr>
      <w:spacing w:before="120" w:after="120"/>
      <w:ind w:right="225" w:firstLine="0"/>
    </w:pPr>
    <w:rPr>
      <w:rFonts w:ascii="Verdana" w:hAnsi="Verdana"/>
      <w:color w:val="000000"/>
      <w:sz w:val="18"/>
      <w:szCs w:val="18"/>
    </w:rPr>
  </w:style>
  <w:style w:type="character" w:customStyle="1" w:styleId="daterub2">
    <w:name w:val="date_rub2"/>
    <w:basedOn w:val="DefaultParagraphFont"/>
    <w:rsid w:val="000878C2"/>
    <w:rPr>
      <w:rFonts w:cs="Times New Roman"/>
      <w:color w:val="5A5959"/>
      <w:sz w:val="19"/>
      <w:szCs w:val="19"/>
    </w:rPr>
  </w:style>
  <w:style w:type="character" w:customStyle="1" w:styleId="33">
    <w:name w:val="Гиперссылка3"/>
    <w:basedOn w:val="DefaultParagraphFont"/>
    <w:rsid w:val="000878C2"/>
    <w:rPr>
      <w:rFonts w:cs="Times New Roman"/>
      <w:b/>
      <w:bCs/>
      <w:color w:val="017917"/>
      <w:u w:val="none"/>
      <w:effect w:val="none"/>
    </w:rPr>
  </w:style>
  <w:style w:type="paragraph" w:customStyle="1" w:styleId="34">
    <w:name w:val="Обычный (веб)3"/>
    <w:basedOn w:val="Normal"/>
    <w:rsid w:val="000878C2"/>
    <w:pPr>
      <w:spacing w:before="75" w:after="75"/>
      <w:ind w:firstLine="0"/>
      <w:jc w:val="left"/>
    </w:pPr>
    <w:rPr>
      <w:sz w:val="22"/>
      <w:szCs w:val="22"/>
    </w:rPr>
  </w:style>
  <w:style w:type="character" w:customStyle="1" w:styleId="40">
    <w:name w:val="Гиперссылка4"/>
    <w:basedOn w:val="DefaultParagraphFont"/>
    <w:rsid w:val="000878C2"/>
    <w:rPr>
      <w:rFonts w:cs="Times New Roman"/>
      <w:color w:val="000000"/>
      <w:u w:val="none"/>
      <w:effect w:val="none"/>
    </w:rPr>
  </w:style>
  <w:style w:type="paragraph" w:customStyle="1" w:styleId="a10">
    <w:name w:val="Знак Знак"/>
    <w:basedOn w:val="Normal"/>
    <w:rsid w:val="000878C2"/>
    <w:pPr>
      <w:spacing w:before="100" w:beforeAutospacing="1" w:after="100" w:afterAutospacing="1"/>
      <w:ind w:firstLine="0"/>
    </w:pPr>
    <w:rPr>
      <w:rFonts w:ascii="Tahoma" w:hAnsi="Tahoma"/>
      <w:sz w:val="20"/>
      <w:lang w:val="en-US" w:eastAsia="en-US"/>
    </w:rPr>
  </w:style>
  <w:style w:type="paragraph" w:styleId="HTMLPreformatted">
    <w:name w:val="HTML Preformatted"/>
    <w:basedOn w:val="Normal"/>
    <w:link w:val="HTML"/>
    <w:uiPriority w:val="99"/>
    <w:semiHidden/>
    <w:rsid w:val="00087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rPr>
  </w:style>
  <w:style w:type="character" w:customStyle="1" w:styleId="HTML">
    <w:name w:val="Стандартный HTML Знак"/>
    <w:basedOn w:val="DefaultParagraphFont"/>
    <w:link w:val="HTMLPreformatted"/>
    <w:uiPriority w:val="99"/>
    <w:semiHidden/>
    <w:locked/>
    <w:rsid w:val="000878C2"/>
    <w:rPr>
      <w:rFonts w:ascii="Courier New" w:hAnsi="Courier New" w:cs="Courier New"/>
    </w:rPr>
  </w:style>
  <w:style w:type="paragraph" w:customStyle="1" w:styleId="consnormal">
    <w:name w:val="consnormal"/>
    <w:basedOn w:val="Normal"/>
    <w:rsid w:val="000878C2"/>
    <w:pPr>
      <w:spacing w:before="100" w:beforeAutospacing="1" w:after="100" w:afterAutospacing="1"/>
      <w:ind w:firstLine="0"/>
      <w:jc w:val="left"/>
    </w:pPr>
    <w:rPr>
      <w:szCs w:val="24"/>
    </w:rPr>
  </w:style>
  <w:style w:type="paragraph" w:customStyle="1" w:styleId="textb">
    <w:name w:val="textb"/>
    <w:basedOn w:val="Normal"/>
    <w:rsid w:val="000878C2"/>
    <w:pPr>
      <w:ind w:firstLine="0"/>
      <w:jc w:val="left"/>
    </w:pPr>
    <w:rPr>
      <w:rFonts w:ascii="Arial" w:hAnsi="Arial" w:cs="Arial"/>
      <w:b/>
      <w:bCs/>
      <w:sz w:val="22"/>
      <w:szCs w:val="22"/>
    </w:rPr>
  </w:style>
  <w:style w:type="paragraph" w:customStyle="1" w:styleId="a11">
    <w:name w:val="Знак"/>
    <w:basedOn w:val="Normal"/>
    <w:rsid w:val="001364A6"/>
    <w:pPr>
      <w:spacing w:after="160" w:line="240" w:lineRule="exact"/>
      <w:ind w:firstLine="0"/>
      <w:jc w:val="left"/>
    </w:pPr>
    <w:rPr>
      <w:rFonts w:ascii="Verdana" w:hAnsi="Verdana"/>
      <w:sz w:val="20"/>
      <w:lang w:val="en-US" w:eastAsia="en-US"/>
    </w:rPr>
  </w:style>
  <w:style w:type="paragraph" w:styleId="EndnoteText">
    <w:name w:val="endnote text"/>
    <w:basedOn w:val="Normal"/>
    <w:link w:val="a12"/>
    <w:uiPriority w:val="99"/>
    <w:unhideWhenUsed/>
    <w:rsid w:val="00594F81"/>
    <w:rPr>
      <w:sz w:val="20"/>
    </w:rPr>
  </w:style>
  <w:style w:type="character" w:customStyle="1" w:styleId="a12">
    <w:name w:val="Текст концевой сноски Знак"/>
    <w:basedOn w:val="DefaultParagraphFont"/>
    <w:link w:val="EndnoteText"/>
    <w:uiPriority w:val="99"/>
    <w:locked/>
    <w:rsid w:val="00594F81"/>
    <w:rPr>
      <w:rFonts w:cs="Times New Roman"/>
    </w:rPr>
  </w:style>
  <w:style w:type="character" w:styleId="EndnoteReference">
    <w:name w:val="endnote reference"/>
    <w:basedOn w:val="DefaultParagraphFont"/>
    <w:uiPriority w:val="99"/>
    <w:semiHidden/>
    <w:unhideWhenUsed/>
    <w:rsid w:val="00594F81"/>
    <w:rPr>
      <w:rFonts w:cs="Times New Roman"/>
      <w:vertAlign w:val="superscript"/>
    </w:rPr>
  </w:style>
  <w:style w:type="table" w:styleId="TableGrid1">
    <w:name w:val="Table Grid 1"/>
    <w:basedOn w:val="TableNormal"/>
    <w:uiPriority w:val="99"/>
    <w:rsid w:val="00BA1306"/>
    <w:pPr>
      <w:jc w:val="center"/>
    </w:pPr>
    <w:rPr>
      <w:sz w:val="24"/>
      <w:szCs w:val="24"/>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5" w:type="dxa"/>
        <w:left w:w="108" w:type="dxa"/>
        <w:bottom w:w="85" w:type="dxa"/>
        <w:right w:w="108" w:type="dxa"/>
      </w:tblCellMar>
    </w:tblPr>
    <w:tblStylePr w:type="firstRow">
      <w:pPr>
        <w:keepNext/>
        <w:keepLines/>
        <w:spacing w:beforeLines="0" w:beforeAutospacing="0" w:afterLines="0" w:afterAutospacing="0"/>
        <w:ind w:firstLine="0" w:firstLineChars="0"/>
        <w:outlineLvl w:val="9"/>
      </w:pPr>
      <w:rPr>
        <w:rFonts w:ascii="Times New Roman" w:hAnsi="Times New Roman" w:cs="Times New Roman"/>
        <w:b/>
        <w:i w:val="0"/>
        <w:sz w:val="24"/>
        <w:szCs w:val="24"/>
      </w:rPr>
      <w:tblPr/>
      <w:trPr>
        <w:tblHeader/>
      </w:trPr>
      <w:tcPr>
        <w:tcBorders>
          <w:top w:val="single" w:sz="6" w:space="0" w:color="auto"/>
          <w:left w:val="single" w:sz="6" w:space="0" w:color="auto"/>
          <w:bottom w:val="single" w:sz="6" w:space="0" w:color="auto"/>
          <w:right w:val="single" w:sz="6" w:space="0" w:color="auto"/>
          <w:insideH w:val="single" w:sz="8" w:space="0" w:color="auto"/>
          <w:insideV w:val="single" w:sz="8" w:space="0" w:color="auto"/>
          <w:tl2br w:val="nil"/>
          <w:tr2bl w:val="nil"/>
        </w:tcBorders>
      </w:tcPr>
    </w:tblStylePr>
    <w:tblStylePr w:type="lastRow">
      <w:rPr>
        <w:rFonts w:cs="Times New Roman"/>
        <w:b w:val="0"/>
        <w:i w:val="0"/>
        <w:iCs/>
      </w:rPr>
      <w:tblPr/>
      <w:tcPr>
        <w:tcBorders>
          <w:tl2br w:val="none" w:sz="0" w:space="0" w:color="auto"/>
          <w:tr2bl w:val="none" w:sz="0" w:space="0" w:color="auto"/>
        </w:tcBorders>
      </w:tcPr>
    </w:tblStylePr>
    <w:tblStylePr w:type="firstCol">
      <w:pPr>
        <w:jc w:val="left"/>
      </w:pPr>
      <w:rPr>
        <w:rFonts w:cs="Times New Roman"/>
      </w:rPr>
    </w:tblStylePr>
    <w:tblStylePr w:type="lastCol">
      <w:rPr>
        <w:rFonts w:cs="Times New Roman"/>
        <w:iCs/>
      </w:rPr>
      <w:tblPr/>
      <w:tcPr>
        <w:tcBorders>
          <w:tl2br w:val="none" w:sz="0" w:space="0" w:color="auto"/>
          <w:tr2bl w:val="none" w:sz="0" w:space="0" w:color="auto"/>
        </w:tcBorders>
      </w:tcPr>
    </w:tblStylePr>
  </w:style>
  <w:style w:type="paragraph" w:customStyle="1" w:styleId="125">
    <w:name w:val="Стиль12"/>
    <w:basedOn w:val="Normal"/>
    <w:rsid w:val="00FF387C"/>
    <w:pPr>
      <w:keepNext/>
      <w:keepLines/>
      <w:spacing w:before="200" w:after="120"/>
      <w:ind w:left="720" w:hanging="601"/>
      <w:outlineLvl w:val="2"/>
    </w:pPr>
    <w:rPr>
      <w:rFonts w:ascii="Arial" w:hAnsi="Arial"/>
      <w:b/>
      <w:bCs/>
      <w:szCs w:val="24"/>
    </w:rPr>
  </w:style>
  <w:style w:type="paragraph" w:customStyle="1" w:styleId="130">
    <w:name w:val="Стиль13"/>
    <w:basedOn w:val="Heading3"/>
    <w:rsid w:val="00FF387C"/>
    <w:pPr>
      <w:keepLines/>
      <w:numPr>
        <w:numId w:val="4"/>
      </w:numPr>
      <w:spacing w:before="200"/>
      <w:jc w:val="both"/>
    </w:pPr>
    <w:rPr>
      <w:bCs/>
    </w:rPr>
  </w:style>
  <w:style w:type="paragraph" w:styleId="Signature">
    <w:name w:val="Signature"/>
    <w:basedOn w:val="Normal"/>
    <w:link w:val="a13"/>
    <w:uiPriority w:val="99"/>
    <w:rsid w:val="004943E9"/>
    <w:pPr>
      <w:ind w:firstLine="0"/>
    </w:pPr>
    <w:rPr>
      <w:rFonts w:ascii="Times New Roman CYR" w:hAnsi="Times New Roman CYR"/>
    </w:rPr>
  </w:style>
  <w:style w:type="character" w:customStyle="1" w:styleId="a13">
    <w:name w:val="Подпись Знак"/>
    <w:basedOn w:val="DefaultParagraphFont"/>
    <w:link w:val="Signature"/>
    <w:uiPriority w:val="99"/>
    <w:locked/>
    <w:rsid w:val="004943E9"/>
    <w:rPr>
      <w:rFonts w:ascii="Times New Roman CYR" w:hAnsi="Times New Roman CYR" w:cs="Times New Roman"/>
      <w:sz w:val="28"/>
    </w:rPr>
  </w:style>
  <w:style w:type="paragraph" w:styleId="DocumentMap">
    <w:name w:val="Document Map"/>
    <w:basedOn w:val="Normal"/>
    <w:link w:val="a14"/>
    <w:unhideWhenUsed/>
    <w:rsid w:val="004943E9"/>
    <w:rPr>
      <w:rFonts w:ascii="Tahoma" w:hAnsi="Tahoma" w:cs="Tahoma"/>
      <w:sz w:val="16"/>
      <w:szCs w:val="16"/>
    </w:rPr>
  </w:style>
  <w:style w:type="character" w:customStyle="1" w:styleId="a14">
    <w:name w:val="Схема документа Знак"/>
    <w:basedOn w:val="DefaultParagraphFont"/>
    <w:link w:val="DocumentMap"/>
    <w:uiPriority w:val="99"/>
    <w:locked/>
    <w:rsid w:val="004943E9"/>
    <w:rPr>
      <w:rFonts w:ascii="Tahoma" w:hAnsi="Tahoma" w:cs="Tahoma"/>
      <w:sz w:val="16"/>
      <w:szCs w:val="16"/>
    </w:rPr>
  </w:style>
  <w:style w:type="paragraph" w:customStyle="1" w:styleId="xl91">
    <w:name w:val="xl91"/>
    <w:basedOn w:val="Normal"/>
    <w:rsid w:val="00E92E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sz w:val="20"/>
    </w:rPr>
  </w:style>
  <w:style w:type="paragraph" w:customStyle="1" w:styleId="xl99">
    <w:name w:val="xl99"/>
    <w:basedOn w:val="Normal"/>
    <w:rsid w:val="00E92E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b/>
      <w:bCs/>
      <w:sz w:val="20"/>
    </w:rPr>
  </w:style>
  <w:style w:type="paragraph" w:customStyle="1" w:styleId="xl100">
    <w:name w:val="xl100"/>
    <w:basedOn w:val="Normal"/>
    <w:rsid w:val="00E92E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b/>
      <w:bCs/>
      <w:sz w:val="20"/>
    </w:rPr>
  </w:style>
  <w:style w:type="paragraph" w:customStyle="1" w:styleId="xl101">
    <w:name w:val="xl101"/>
    <w:basedOn w:val="Normal"/>
    <w:rsid w:val="00E92E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sz w:val="20"/>
    </w:rPr>
  </w:style>
  <w:style w:type="paragraph" w:customStyle="1" w:styleId="xl102">
    <w:name w:val="xl102"/>
    <w:basedOn w:val="Normal"/>
    <w:rsid w:val="00E92E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sz w:val="20"/>
    </w:rPr>
  </w:style>
  <w:style w:type="paragraph" w:customStyle="1" w:styleId="xl103">
    <w:name w:val="xl103"/>
    <w:basedOn w:val="Normal"/>
    <w:rsid w:val="00E92E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sz w:val="20"/>
    </w:rPr>
  </w:style>
  <w:style w:type="paragraph" w:customStyle="1" w:styleId="xl104">
    <w:name w:val="xl104"/>
    <w:basedOn w:val="Normal"/>
    <w:rsid w:val="00E92E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sz w:val="20"/>
    </w:rPr>
  </w:style>
  <w:style w:type="paragraph" w:customStyle="1" w:styleId="xl105">
    <w:name w:val="xl105"/>
    <w:basedOn w:val="Normal"/>
    <w:rsid w:val="00E92E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b/>
      <w:bCs/>
      <w:sz w:val="20"/>
    </w:rPr>
  </w:style>
  <w:style w:type="paragraph" w:customStyle="1" w:styleId="xl106">
    <w:name w:val="xl106"/>
    <w:basedOn w:val="Normal"/>
    <w:rsid w:val="00E92E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b/>
      <w:bCs/>
      <w:sz w:val="20"/>
    </w:rPr>
  </w:style>
  <w:style w:type="paragraph" w:customStyle="1" w:styleId="xl107">
    <w:name w:val="xl107"/>
    <w:basedOn w:val="Normal"/>
    <w:rsid w:val="00E92E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b/>
      <w:bCs/>
      <w:sz w:val="20"/>
    </w:rPr>
  </w:style>
  <w:style w:type="paragraph" w:customStyle="1" w:styleId="xl108">
    <w:name w:val="xl108"/>
    <w:basedOn w:val="Normal"/>
    <w:rsid w:val="00E92E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b/>
      <w:bCs/>
      <w:sz w:val="20"/>
    </w:rPr>
  </w:style>
  <w:style w:type="paragraph" w:customStyle="1" w:styleId="xl109">
    <w:name w:val="xl109"/>
    <w:basedOn w:val="Normal"/>
    <w:rsid w:val="00E92E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b/>
      <w:bCs/>
      <w:sz w:val="20"/>
    </w:rPr>
  </w:style>
  <w:style w:type="paragraph" w:customStyle="1" w:styleId="xl110">
    <w:name w:val="xl110"/>
    <w:basedOn w:val="Normal"/>
    <w:rsid w:val="00E92E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b/>
      <w:bCs/>
      <w:sz w:val="20"/>
    </w:rPr>
  </w:style>
  <w:style w:type="paragraph" w:customStyle="1" w:styleId="xl111">
    <w:name w:val="xl111"/>
    <w:basedOn w:val="Normal"/>
    <w:rsid w:val="00E92E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b/>
      <w:bCs/>
      <w:sz w:val="20"/>
    </w:rPr>
  </w:style>
  <w:style w:type="paragraph" w:styleId="NoSpacing">
    <w:name w:val="No Spacing"/>
    <w:link w:val="a16"/>
    <w:uiPriority w:val="1"/>
    <w:qFormat/>
    <w:rsid w:val="003521DD"/>
    <w:pPr>
      <w:keepNext/>
      <w:ind w:firstLine="709"/>
      <w:jc w:val="both"/>
    </w:pPr>
    <w:rPr>
      <w:bCs/>
      <w:iCs/>
      <w:sz w:val="24"/>
      <w:szCs w:val="24"/>
    </w:rPr>
  </w:style>
  <w:style w:type="character" w:styleId="Emphasis">
    <w:name w:val="Emphasis"/>
    <w:basedOn w:val="DefaultParagraphFont"/>
    <w:uiPriority w:val="20"/>
    <w:qFormat/>
    <w:rsid w:val="006F2C01"/>
    <w:rPr>
      <w:rFonts w:cs="Times New Roman"/>
      <w:i/>
      <w:iCs/>
    </w:rPr>
  </w:style>
  <w:style w:type="character" w:customStyle="1" w:styleId="114">
    <w:name w:val="Нижний колонтитул Знак1"/>
    <w:aliases w:val="Знак12 Знак Знак,Знак12 Знак1"/>
    <w:basedOn w:val="DefaultParagraphFont"/>
    <w:locked/>
    <w:rsid w:val="006F2C01"/>
    <w:rPr>
      <w:rFonts w:ascii="Times New Roman" w:hAnsi="Times New Roman" w:cs="Times New Roman"/>
      <w:sz w:val="22"/>
      <w:szCs w:val="22"/>
      <w:lang w:eastAsia="en-US"/>
    </w:rPr>
  </w:style>
  <w:style w:type="paragraph" w:styleId="TOCHeading">
    <w:name w:val="TOC Heading"/>
    <w:basedOn w:val="Heading1"/>
    <w:next w:val="Normal"/>
    <w:uiPriority w:val="39"/>
    <w:qFormat/>
    <w:rsid w:val="006F2C01"/>
    <w:pPr>
      <w:keepLines/>
      <w:numPr>
        <w:numId w:val="0"/>
      </w:numPr>
      <w:spacing w:before="480" w:after="0" w:line="276" w:lineRule="auto"/>
      <w:outlineLvl w:val="9"/>
    </w:pPr>
    <w:rPr>
      <w:rFonts w:ascii="Cambria" w:hAnsi="Cambria"/>
      <w:bCs/>
      <w:caps/>
      <w:color w:val="365F91"/>
      <w:sz w:val="28"/>
      <w:szCs w:val="28"/>
      <w:lang w:eastAsia="en-US"/>
    </w:rPr>
  </w:style>
  <w:style w:type="character" w:customStyle="1" w:styleId="a15">
    <w:name w:val="Гипертекстовая ссылка"/>
    <w:basedOn w:val="DefaultParagraphFont"/>
    <w:rsid w:val="006F2C01"/>
    <w:rPr>
      <w:rFonts w:cs="Times New Roman"/>
      <w:color w:val="008000"/>
      <w:u w:val="single"/>
    </w:rPr>
  </w:style>
  <w:style w:type="paragraph" w:customStyle="1" w:styleId="ConsNonformat">
    <w:name w:val="ConsNonformat"/>
    <w:rsid w:val="006F2C01"/>
    <w:pPr>
      <w:widowControl w:val="0"/>
    </w:pPr>
    <w:rPr>
      <w:rFonts w:ascii="Courier New" w:hAnsi="Courier New"/>
    </w:rPr>
  </w:style>
  <w:style w:type="paragraph" w:styleId="BlockText">
    <w:name w:val="Block Text"/>
    <w:basedOn w:val="Normal"/>
    <w:uiPriority w:val="99"/>
    <w:semiHidden/>
    <w:rsid w:val="006F2C01"/>
    <w:pPr>
      <w:widowControl w:val="0"/>
      <w:shd w:val="clear" w:color="auto" w:fill="FFFFFF"/>
      <w:autoSpaceDE w:val="0"/>
      <w:autoSpaceDN w:val="0"/>
      <w:adjustRightInd w:val="0"/>
      <w:spacing w:line="310" w:lineRule="exact"/>
      <w:ind w:left="15" w:right="-55" w:firstLine="694"/>
    </w:pPr>
  </w:style>
  <w:style w:type="paragraph" w:customStyle="1" w:styleId="Default">
    <w:name w:val="Default"/>
    <w:rsid w:val="006F2C01"/>
    <w:pPr>
      <w:autoSpaceDE w:val="0"/>
      <w:autoSpaceDN w:val="0"/>
      <w:adjustRightInd w:val="0"/>
    </w:pPr>
    <w:rPr>
      <w:rFonts w:ascii="Arial" w:hAnsi="Arial" w:cs="Arial"/>
      <w:color w:val="000000"/>
      <w:sz w:val="24"/>
      <w:szCs w:val="24"/>
      <w:lang w:eastAsia="en-US"/>
    </w:rPr>
  </w:style>
  <w:style w:type="paragraph" w:customStyle="1" w:styleId="ConsPlusNonformat">
    <w:name w:val="ConsPlusNonformat"/>
    <w:rsid w:val="006F2C01"/>
    <w:pPr>
      <w:widowControl w:val="0"/>
      <w:autoSpaceDE w:val="0"/>
      <w:autoSpaceDN w:val="0"/>
      <w:adjustRightInd w:val="0"/>
    </w:pPr>
    <w:rPr>
      <w:rFonts w:ascii="Courier New" w:hAnsi="Courier New" w:cs="Courier New"/>
    </w:rPr>
  </w:style>
  <w:style w:type="paragraph" w:customStyle="1" w:styleId="ConsPlusTitle">
    <w:name w:val="ConsPlusTitle"/>
    <w:rsid w:val="006F2C01"/>
    <w:pPr>
      <w:widowControl w:val="0"/>
      <w:autoSpaceDE w:val="0"/>
      <w:autoSpaceDN w:val="0"/>
      <w:adjustRightInd w:val="0"/>
    </w:pPr>
    <w:rPr>
      <w:rFonts w:ascii="Arial" w:hAnsi="Arial" w:cs="Arial"/>
      <w:b/>
      <w:bCs/>
    </w:rPr>
  </w:style>
  <w:style w:type="paragraph" w:customStyle="1" w:styleId="ConsPlusCell">
    <w:name w:val="ConsPlusCell"/>
    <w:rsid w:val="006F2C01"/>
    <w:pPr>
      <w:widowControl w:val="0"/>
      <w:autoSpaceDE w:val="0"/>
      <w:autoSpaceDN w:val="0"/>
      <w:adjustRightInd w:val="0"/>
    </w:pPr>
    <w:rPr>
      <w:rFonts w:ascii="Arial" w:hAnsi="Arial" w:cs="Arial"/>
    </w:rPr>
  </w:style>
  <w:style w:type="paragraph" w:customStyle="1" w:styleId="ConsPlusDocList">
    <w:name w:val="ConsPlusDocList"/>
    <w:rsid w:val="006F2C01"/>
    <w:pPr>
      <w:widowControl w:val="0"/>
      <w:autoSpaceDE w:val="0"/>
      <w:autoSpaceDN w:val="0"/>
      <w:adjustRightInd w:val="0"/>
    </w:pPr>
    <w:rPr>
      <w:rFonts w:ascii="Courier New" w:hAnsi="Courier New" w:cs="Courier New"/>
    </w:rPr>
  </w:style>
  <w:style w:type="paragraph" w:customStyle="1" w:styleId="115">
    <w:name w:val="Стиль1"/>
    <w:basedOn w:val="Heading1"/>
    <w:autoRedefine/>
    <w:rsid w:val="006F2C01"/>
    <w:pPr>
      <w:keepLines/>
      <w:numPr>
        <w:numId w:val="0"/>
      </w:numPr>
      <w:spacing w:before="120" w:after="60"/>
      <w:ind w:left="720"/>
      <w:jc w:val="both"/>
    </w:pPr>
    <w:rPr>
      <w:bCs/>
      <w:caps/>
      <w:szCs w:val="28"/>
    </w:rPr>
  </w:style>
  <w:style w:type="paragraph" w:customStyle="1" w:styleId="24">
    <w:name w:val="Стиль2"/>
    <w:basedOn w:val="Heading1"/>
    <w:autoRedefine/>
    <w:rsid w:val="00094307"/>
    <w:pPr>
      <w:keepLines/>
      <w:ind w:left="431" w:hanging="431"/>
      <w:jc w:val="both"/>
    </w:pPr>
    <w:rPr>
      <w:bCs/>
      <w:szCs w:val="28"/>
    </w:rPr>
  </w:style>
  <w:style w:type="paragraph" w:customStyle="1" w:styleId="35">
    <w:name w:val="Стиль3"/>
    <w:basedOn w:val="Heading2"/>
    <w:autoRedefine/>
    <w:rsid w:val="0045458B"/>
    <w:pPr>
      <w:keepLines/>
      <w:spacing w:before="200" w:after="0"/>
      <w:ind w:left="567" w:hanging="573"/>
      <w:jc w:val="both"/>
    </w:pPr>
    <w:rPr>
      <w:bCs/>
      <w:szCs w:val="24"/>
    </w:rPr>
  </w:style>
  <w:style w:type="paragraph" w:customStyle="1" w:styleId="42">
    <w:name w:val="Стиль4"/>
    <w:basedOn w:val="Heading3"/>
    <w:autoRedefine/>
    <w:rsid w:val="00CE6340"/>
    <w:pPr>
      <w:keepLines/>
      <w:numPr>
        <w:ilvl w:val="0"/>
        <w:numId w:val="0"/>
      </w:numPr>
      <w:ind w:left="1145" w:hanging="720"/>
      <w:jc w:val="both"/>
    </w:pPr>
    <w:rPr>
      <w:bCs/>
    </w:rPr>
  </w:style>
  <w:style w:type="paragraph" w:customStyle="1" w:styleId="50">
    <w:name w:val="Стиль5"/>
    <w:basedOn w:val="BodyTextIndent"/>
    <w:autoRedefine/>
    <w:rsid w:val="006F2C01"/>
    <w:pPr>
      <w:spacing w:after="120"/>
      <w:ind w:left="0" w:firstLine="0"/>
    </w:pPr>
    <w:rPr>
      <w:bCs/>
      <w:sz w:val="24"/>
      <w:szCs w:val="22"/>
      <w:lang w:eastAsia="en-US"/>
    </w:rPr>
  </w:style>
  <w:style w:type="paragraph" w:customStyle="1" w:styleId="60">
    <w:name w:val="Стиль6"/>
    <w:basedOn w:val="Heading3"/>
    <w:autoRedefine/>
    <w:rsid w:val="00CE6340"/>
    <w:pPr>
      <w:keepLines/>
      <w:numPr>
        <w:ilvl w:val="0"/>
        <w:numId w:val="0"/>
      </w:numPr>
      <w:ind w:left="1145" w:hanging="720"/>
      <w:jc w:val="both"/>
    </w:pPr>
    <w:rPr>
      <w:bCs/>
    </w:rPr>
  </w:style>
  <w:style w:type="paragraph" w:customStyle="1" w:styleId="70">
    <w:name w:val="Стиль7"/>
    <w:basedOn w:val="Heading3"/>
    <w:autoRedefine/>
    <w:rsid w:val="006F2C01"/>
    <w:pPr>
      <w:keepLines/>
      <w:numPr>
        <w:numId w:val="7"/>
      </w:numPr>
      <w:spacing w:before="200"/>
      <w:jc w:val="both"/>
    </w:pPr>
    <w:rPr>
      <w:bCs/>
    </w:rPr>
  </w:style>
  <w:style w:type="paragraph" w:customStyle="1" w:styleId="80">
    <w:name w:val="Стиль8"/>
    <w:basedOn w:val="Heading2"/>
    <w:autoRedefine/>
    <w:rsid w:val="002E653D"/>
    <w:pPr>
      <w:keepLines/>
      <w:spacing w:before="200" w:after="0"/>
      <w:ind w:left="567" w:hanging="573"/>
      <w:jc w:val="both"/>
    </w:pPr>
    <w:rPr>
      <w:bCs/>
      <w:szCs w:val="24"/>
    </w:rPr>
  </w:style>
  <w:style w:type="paragraph" w:customStyle="1" w:styleId="90">
    <w:name w:val="Стиль9"/>
    <w:basedOn w:val="Heading3"/>
    <w:autoRedefine/>
    <w:rsid w:val="006F2C01"/>
    <w:pPr>
      <w:keepLines/>
      <w:numPr>
        <w:numId w:val="6"/>
      </w:numPr>
      <w:spacing w:before="200"/>
      <w:jc w:val="both"/>
    </w:pPr>
    <w:rPr>
      <w:b w:val="0"/>
      <w:bCs/>
    </w:rPr>
  </w:style>
  <w:style w:type="paragraph" w:customStyle="1" w:styleId="100">
    <w:name w:val="Стиль10"/>
    <w:basedOn w:val="90"/>
    <w:rsid w:val="006F2C01"/>
    <w:rPr>
      <w:b/>
    </w:rPr>
  </w:style>
  <w:style w:type="paragraph" w:customStyle="1" w:styleId="116">
    <w:name w:val="Стиль11"/>
    <w:basedOn w:val="Heading3"/>
    <w:rsid w:val="006F2C01"/>
    <w:pPr>
      <w:keepLines/>
      <w:numPr>
        <w:ilvl w:val="0"/>
        <w:numId w:val="0"/>
      </w:numPr>
      <w:spacing w:before="200"/>
      <w:ind w:left="567" w:hanging="504"/>
      <w:jc w:val="both"/>
    </w:pPr>
    <w:rPr>
      <w:bCs/>
      <w:szCs w:val="24"/>
    </w:rPr>
  </w:style>
  <w:style w:type="paragraph" w:customStyle="1" w:styleId="140">
    <w:name w:val="Стиль14"/>
    <w:basedOn w:val="Heading2"/>
    <w:rsid w:val="006F2C01"/>
    <w:pPr>
      <w:keepLines/>
      <w:spacing w:before="200" w:after="0"/>
      <w:ind w:left="360" w:hanging="360"/>
      <w:jc w:val="both"/>
    </w:pPr>
    <w:rPr>
      <w:bCs/>
      <w:i w:val="0"/>
      <w:szCs w:val="26"/>
    </w:rPr>
  </w:style>
  <w:style w:type="paragraph" w:customStyle="1" w:styleId="150">
    <w:name w:val="Стиль15"/>
    <w:basedOn w:val="Heading1"/>
    <w:rsid w:val="006F2C01"/>
    <w:pPr>
      <w:keepLines/>
      <w:spacing w:before="480" w:after="60"/>
      <w:ind w:left="567" w:hanging="567"/>
      <w:jc w:val="both"/>
    </w:pPr>
    <w:rPr>
      <w:bCs/>
      <w:i/>
      <w:caps/>
      <w:szCs w:val="28"/>
    </w:rPr>
  </w:style>
  <w:style w:type="paragraph" w:customStyle="1" w:styleId="160">
    <w:name w:val="Стиль16"/>
    <w:basedOn w:val="Heading2"/>
    <w:rsid w:val="006F2C01"/>
    <w:pPr>
      <w:keepLines/>
      <w:spacing w:before="200" w:after="0"/>
      <w:ind w:left="567" w:hanging="573"/>
      <w:jc w:val="both"/>
    </w:pPr>
    <w:rPr>
      <w:bCs/>
      <w:i w:val="0"/>
      <w:szCs w:val="26"/>
    </w:rPr>
  </w:style>
  <w:style w:type="paragraph" w:customStyle="1" w:styleId="170">
    <w:name w:val="Стиль17"/>
    <w:basedOn w:val="Heading3"/>
    <w:rsid w:val="006F2C01"/>
    <w:pPr>
      <w:keepLines/>
      <w:numPr>
        <w:ilvl w:val="0"/>
        <w:numId w:val="0"/>
      </w:numPr>
      <w:spacing w:before="200"/>
      <w:ind w:left="993" w:hanging="709"/>
      <w:jc w:val="both"/>
    </w:pPr>
    <w:rPr>
      <w:bCs/>
    </w:rPr>
  </w:style>
  <w:style w:type="character" w:customStyle="1" w:styleId="117">
    <w:name w:val="Заголовок 1 Знак1"/>
    <w:aliases w:val="Заголовок 1 Знак Знак Знак,Заголовок 1 Знак Знак1,Знак Знак Знак Знак,Знак Знак Знак1"/>
    <w:basedOn w:val="DefaultParagraphFont"/>
    <w:uiPriority w:val="9"/>
    <w:rsid w:val="001F537F"/>
    <w:rPr>
      <w:rFonts w:ascii="Times New Roman" w:eastAsia="Times New Roman" w:hAnsi="Times New Roman"/>
      <w:b/>
      <w:bCs/>
      <w:sz w:val="28"/>
      <w:szCs w:val="28"/>
    </w:rPr>
  </w:style>
  <w:style w:type="character" w:customStyle="1" w:styleId="213">
    <w:name w:val="Основной текст с отступом 2 Знак1"/>
    <w:aliases w:val="МОЙ стиль Знак Знак Знак,МОЙ стиль Знак Знак1,Основной текст с отступом 2 Знак Знак Знак,Основной текст с отступом 2 Знак Знак1,Текст в таблице Знак Знак Знак,Текст в таблице Знак Знак1"/>
    <w:basedOn w:val="DefaultParagraphFont"/>
    <w:uiPriority w:val="99"/>
    <w:rsid w:val="001F537F"/>
    <w:rPr>
      <w:rFonts w:ascii="Times New Roman" w:eastAsia="Times New Roman" w:hAnsi="Times New Roman"/>
      <w:sz w:val="24"/>
    </w:rPr>
  </w:style>
  <w:style w:type="character" w:customStyle="1" w:styleId="26">
    <w:name w:val="Нижний колонтитул Знак2"/>
    <w:aliases w:val="Знак12 Знак Знак1 Знак Знак,Знак12 Знак Знак1 Знак1,Знак12 Знак2 Знак Знак,Знак12 Знак2 Знак1,Нижний колонтитул Знак Знак Знак,Нижний колонтитул Знак Знак1"/>
    <w:basedOn w:val="DefaultParagraphFont"/>
    <w:uiPriority w:val="99"/>
    <w:rsid w:val="001F537F"/>
    <w:rPr>
      <w:rFonts w:ascii="Times New Roman" w:eastAsia="Times New Roman" w:hAnsi="Times New Roman"/>
      <w:sz w:val="24"/>
    </w:rPr>
  </w:style>
  <w:style w:type="character" w:customStyle="1" w:styleId="240">
    <w:name w:val="Знак24 Знак"/>
    <w:basedOn w:val="DefaultParagraphFont"/>
    <w:rsid w:val="001F537F"/>
    <w:rPr>
      <w:rFonts w:ascii="Times New Roman" w:eastAsia="Times New Roman" w:hAnsi="Times New Roman"/>
      <w:b/>
      <w:bCs/>
      <w:sz w:val="24"/>
      <w:szCs w:val="24"/>
    </w:rPr>
  </w:style>
  <w:style w:type="character" w:customStyle="1" w:styleId="230">
    <w:name w:val="Знак23 Знак"/>
    <w:basedOn w:val="DefaultParagraphFont"/>
    <w:rsid w:val="001F537F"/>
    <w:rPr>
      <w:rFonts w:ascii="Times New Roman" w:eastAsia="Times New Roman" w:hAnsi="Times New Roman"/>
      <w:b/>
      <w:bCs/>
      <w:color w:val="000000"/>
      <w:sz w:val="24"/>
    </w:rPr>
  </w:style>
  <w:style w:type="character" w:customStyle="1" w:styleId="43">
    <w:name w:val="Заголовок 4 Знак Знак"/>
    <w:basedOn w:val="DefaultParagraphFont"/>
    <w:rsid w:val="001F537F"/>
    <w:rPr>
      <w:rFonts w:ascii="Times New Roman" w:eastAsia="Times New Roman" w:hAnsi="Times New Roman"/>
      <w:b/>
      <w:sz w:val="24"/>
    </w:rPr>
  </w:style>
  <w:style w:type="character" w:customStyle="1" w:styleId="52">
    <w:name w:val="Заголовок 5 Знак Знак"/>
    <w:basedOn w:val="DefaultParagraphFont"/>
    <w:rsid w:val="001F537F"/>
    <w:rPr>
      <w:rFonts w:ascii="Times New Roman" w:eastAsia="Times New Roman" w:hAnsi="Times New Roman"/>
      <w:bCs/>
      <w:sz w:val="24"/>
    </w:rPr>
  </w:style>
  <w:style w:type="character" w:customStyle="1" w:styleId="62">
    <w:name w:val="Заголовок 6 Знак Знак"/>
    <w:basedOn w:val="DefaultParagraphFont"/>
    <w:rsid w:val="001F537F"/>
    <w:rPr>
      <w:rFonts w:ascii="Times New Roman" w:eastAsia="Times New Roman" w:hAnsi="Times New Roman"/>
      <w:caps/>
      <w:sz w:val="24"/>
    </w:rPr>
  </w:style>
  <w:style w:type="character" w:customStyle="1" w:styleId="72">
    <w:name w:val="Заголовок 7 Знак Знак"/>
    <w:basedOn w:val="DefaultParagraphFont"/>
    <w:rsid w:val="001F537F"/>
    <w:rPr>
      <w:rFonts w:ascii="Times New Roman" w:eastAsia="Times New Roman" w:hAnsi="Times New Roman"/>
      <w:sz w:val="24"/>
    </w:rPr>
  </w:style>
  <w:style w:type="character" w:customStyle="1" w:styleId="82">
    <w:name w:val="Заголовок 8 Знак Знак"/>
    <w:basedOn w:val="DefaultParagraphFont"/>
    <w:rsid w:val="001F537F"/>
    <w:rPr>
      <w:rFonts w:ascii="Times New Roman" w:eastAsia="Times New Roman" w:hAnsi="Times New Roman"/>
      <w:sz w:val="24"/>
    </w:rPr>
  </w:style>
  <w:style w:type="character" w:customStyle="1" w:styleId="92">
    <w:name w:val="Заголовок 9 Знак Знак"/>
    <w:basedOn w:val="DefaultParagraphFont"/>
    <w:rsid w:val="001F537F"/>
    <w:rPr>
      <w:rFonts w:ascii="Times New Roman" w:eastAsia="Times New Roman" w:hAnsi="Times New Roman"/>
      <w:b/>
      <w:sz w:val="24"/>
      <w:lang w:val="en-US"/>
    </w:rPr>
  </w:style>
  <w:style w:type="character" w:customStyle="1" w:styleId="161">
    <w:name w:val="Знак16 Знак"/>
    <w:basedOn w:val="DefaultParagraphFont"/>
    <w:rsid w:val="001F537F"/>
    <w:rPr>
      <w:rFonts w:ascii="Times New Roman" w:eastAsia="Times New Roman" w:hAnsi="Times New Roman"/>
      <w:b/>
      <w:sz w:val="26"/>
    </w:rPr>
  </w:style>
  <w:style w:type="character" w:customStyle="1" w:styleId="132">
    <w:name w:val="Знак13 Знак"/>
    <w:basedOn w:val="DefaultParagraphFont"/>
    <w:rsid w:val="001F537F"/>
    <w:rPr>
      <w:rFonts w:ascii="Times New Roman" w:eastAsia="Times New Roman" w:hAnsi="Times New Roman"/>
      <w:b/>
      <w:sz w:val="26"/>
    </w:rPr>
  </w:style>
  <w:style w:type="character" w:customStyle="1" w:styleId="1110">
    <w:name w:val="Знак11 Знак"/>
    <w:basedOn w:val="DefaultParagraphFont"/>
    <w:rsid w:val="001F537F"/>
    <w:rPr>
      <w:rFonts w:ascii="Times New Roman" w:eastAsia="Times New Roman" w:hAnsi="Times New Roman"/>
      <w:sz w:val="26"/>
    </w:rPr>
  </w:style>
  <w:style w:type="character" w:customStyle="1" w:styleId="73">
    <w:name w:val="Знак7 Знак"/>
    <w:basedOn w:val="DefaultParagraphFont"/>
    <w:rsid w:val="001F537F"/>
    <w:rPr>
      <w:rFonts w:ascii="Times New Roman" w:eastAsia="Times New Roman" w:hAnsi="Times New Roman"/>
      <w:b/>
      <w:bCs/>
      <w:sz w:val="24"/>
    </w:rPr>
  </w:style>
  <w:style w:type="character" w:customStyle="1" w:styleId="53">
    <w:name w:val="Знак5 Знак"/>
    <w:basedOn w:val="DefaultParagraphFont"/>
    <w:rsid w:val="001F537F"/>
    <w:rPr>
      <w:rFonts w:ascii="Arial" w:eastAsia="Times New Roman" w:hAnsi="Arial" w:cs="Arial"/>
      <w:vanish/>
      <w:sz w:val="16"/>
      <w:szCs w:val="16"/>
    </w:rPr>
  </w:style>
  <w:style w:type="character" w:customStyle="1" w:styleId="44">
    <w:name w:val="Знак4 Знак"/>
    <w:basedOn w:val="DefaultParagraphFont"/>
    <w:rsid w:val="001F537F"/>
    <w:rPr>
      <w:rFonts w:ascii="Arial" w:eastAsia="Times New Roman" w:hAnsi="Arial" w:cs="Arial"/>
      <w:vanish/>
      <w:sz w:val="16"/>
      <w:szCs w:val="16"/>
    </w:rPr>
  </w:style>
  <w:style w:type="character" w:customStyle="1" w:styleId="27">
    <w:name w:val="Знак2 Знак"/>
    <w:basedOn w:val="DefaultParagraphFont"/>
    <w:rsid w:val="001F537F"/>
    <w:rPr>
      <w:rFonts w:ascii="Times New Roman" w:eastAsia="Times New Roman" w:hAnsi="Times New Roman"/>
    </w:rPr>
  </w:style>
  <w:style w:type="character" w:customStyle="1" w:styleId="133">
    <w:name w:val="Знак1 Знак"/>
    <w:basedOn w:val="DefaultParagraphFont"/>
    <w:rsid w:val="001F537F"/>
    <w:rPr>
      <w:rFonts w:ascii="Times New Roman CYR" w:eastAsia="Times New Roman" w:hAnsi="Times New Roman CYR"/>
      <w:sz w:val="28"/>
    </w:rPr>
  </w:style>
  <w:style w:type="character" w:customStyle="1" w:styleId="134">
    <w:name w:val="Знак Знак1"/>
    <w:basedOn w:val="DefaultParagraphFont"/>
    <w:rsid w:val="001F537F"/>
    <w:rPr>
      <w:rFonts w:ascii="Tahoma" w:eastAsia="Times New Roman" w:hAnsi="Tahoma" w:cs="Tahoma"/>
      <w:sz w:val="16"/>
      <w:szCs w:val="16"/>
    </w:rPr>
  </w:style>
  <w:style w:type="paragraph" w:customStyle="1" w:styleId="xl112">
    <w:name w:val="xl112"/>
    <w:basedOn w:val="Normal"/>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color w:val="000000"/>
      <w:sz w:val="22"/>
      <w:szCs w:val="22"/>
    </w:rPr>
  </w:style>
  <w:style w:type="paragraph" w:customStyle="1" w:styleId="xl113">
    <w:name w:val="xl113"/>
    <w:basedOn w:val="Normal"/>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top"/>
    </w:pPr>
    <w:rPr>
      <w:sz w:val="20"/>
    </w:rPr>
  </w:style>
  <w:style w:type="paragraph" w:customStyle="1" w:styleId="xl114">
    <w:name w:val="xl114"/>
    <w:basedOn w:val="Normal"/>
    <w:rsid w:val="00104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top"/>
    </w:pPr>
    <w:rPr>
      <w:color w:val="000000"/>
      <w:sz w:val="20"/>
    </w:rPr>
  </w:style>
  <w:style w:type="paragraph" w:customStyle="1" w:styleId="xl115">
    <w:name w:val="xl115"/>
    <w:basedOn w:val="Normal"/>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16">
    <w:name w:val="xl116"/>
    <w:basedOn w:val="Normal"/>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color w:val="000000"/>
      <w:sz w:val="20"/>
    </w:rPr>
  </w:style>
  <w:style w:type="paragraph" w:customStyle="1" w:styleId="xl117">
    <w:name w:val="xl117"/>
    <w:basedOn w:val="Normal"/>
    <w:rsid w:val="00104DF4"/>
    <w:pPr>
      <w:pBdr>
        <w:top w:val="single" w:sz="4" w:space="0" w:color="auto"/>
        <w:left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18">
    <w:name w:val="xl118"/>
    <w:basedOn w:val="Normal"/>
    <w:rsid w:val="00104DF4"/>
    <w:pPr>
      <w:spacing w:before="100" w:beforeAutospacing="1" w:after="100" w:afterAutospacing="1"/>
      <w:ind w:firstLine="0"/>
      <w:jc w:val="left"/>
      <w:textAlignment w:val="top"/>
    </w:pPr>
    <w:rPr>
      <w:color w:val="000000"/>
      <w:sz w:val="20"/>
    </w:rPr>
  </w:style>
  <w:style w:type="paragraph" w:customStyle="1" w:styleId="xl119">
    <w:name w:val="xl119"/>
    <w:basedOn w:val="Normal"/>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sz w:val="20"/>
    </w:rPr>
  </w:style>
  <w:style w:type="paragraph" w:customStyle="1" w:styleId="xl120">
    <w:name w:val="xl120"/>
    <w:basedOn w:val="Normal"/>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21">
    <w:name w:val="xl121"/>
    <w:basedOn w:val="Normal"/>
    <w:rsid w:val="00104DF4"/>
    <w:pPr>
      <w:pBdr>
        <w:top w:val="single" w:sz="4" w:space="0" w:color="000000"/>
        <w:left w:val="single" w:sz="4" w:space="0" w:color="000000"/>
        <w:bottom w:val="single" w:sz="4" w:space="0" w:color="000000"/>
      </w:pBdr>
      <w:spacing w:before="100" w:beforeAutospacing="1" w:after="100" w:afterAutospacing="1"/>
      <w:ind w:firstLine="0"/>
      <w:jc w:val="left"/>
      <w:textAlignment w:val="top"/>
    </w:pPr>
    <w:rPr>
      <w:color w:val="000000"/>
      <w:sz w:val="20"/>
    </w:rPr>
  </w:style>
  <w:style w:type="paragraph" w:customStyle="1" w:styleId="xl122">
    <w:name w:val="xl122"/>
    <w:basedOn w:val="Normal"/>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color w:val="000000"/>
      <w:sz w:val="20"/>
    </w:rPr>
  </w:style>
  <w:style w:type="paragraph" w:customStyle="1" w:styleId="xl123">
    <w:name w:val="xl123"/>
    <w:basedOn w:val="Normal"/>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24">
    <w:name w:val="xl124"/>
    <w:basedOn w:val="Normal"/>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25">
    <w:name w:val="xl125"/>
    <w:basedOn w:val="Normal"/>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26">
    <w:name w:val="xl126"/>
    <w:basedOn w:val="Normal"/>
    <w:rsid w:val="00104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top"/>
    </w:pPr>
    <w:rPr>
      <w:color w:val="000000"/>
      <w:sz w:val="20"/>
    </w:rPr>
  </w:style>
  <w:style w:type="paragraph" w:customStyle="1" w:styleId="xl127">
    <w:name w:val="xl127"/>
    <w:basedOn w:val="Normal"/>
    <w:rsid w:val="00104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top"/>
    </w:pPr>
    <w:rPr>
      <w:color w:val="000000"/>
      <w:sz w:val="20"/>
    </w:rPr>
  </w:style>
  <w:style w:type="paragraph" w:customStyle="1" w:styleId="xl128">
    <w:name w:val="xl128"/>
    <w:basedOn w:val="Normal"/>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0"/>
    </w:rPr>
  </w:style>
  <w:style w:type="paragraph" w:customStyle="1" w:styleId="xl129">
    <w:name w:val="xl129"/>
    <w:basedOn w:val="Normal"/>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0"/>
    </w:rPr>
  </w:style>
  <w:style w:type="paragraph" w:customStyle="1" w:styleId="xl130">
    <w:name w:val="xl130"/>
    <w:basedOn w:val="Normal"/>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color w:val="000000"/>
      <w:sz w:val="20"/>
    </w:rPr>
  </w:style>
  <w:style w:type="paragraph" w:customStyle="1" w:styleId="xl131">
    <w:name w:val="xl131"/>
    <w:basedOn w:val="Normal"/>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color w:val="000000"/>
      <w:sz w:val="20"/>
    </w:rPr>
  </w:style>
  <w:style w:type="paragraph" w:customStyle="1" w:styleId="xl132">
    <w:name w:val="xl132"/>
    <w:basedOn w:val="Normal"/>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0"/>
    </w:rPr>
  </w:style>
  <w:style w:type="paragraph" w:customStyle="1" w:styleId="xl133">
    <w:name w:val="xl133"/>
    <w:basedOn w:val="Normal"/>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0"/>
    </w:rPr>
  </w:style>
  <w:style w:type="paragraph" w:customStyle="1" w:styleId="xl134">
    <w:name w:val="xl134"/>
    <w:basedOn w:val="Normal"/>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0"/>
    </w:rPr>
  </w:style>
  <w:style w:type="paragraph" w:customStyle="1" w:styleId="xl135">
    <w:name w:val="xl135"/>
    <w:basedOn w:val="Normal"/>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0"/>
    </w:rPr>
  </w:style>
  <w:style w:type="paragraph" w:customStyle="1" w:styleId="xl136">
    <w:name w:val="xl136"/>
    <w:basedOn w:val="Normal"/>
    <w:rsid w:val="00104DF4"/>
    <w:pPr>
      <w:spacing w:before="100" w:beforeAutospacing="1" w:after="100" w:afterAutospacing="1"/>
      <w:ind w:firstLine="0"/>
      <w:jc w:val="left"/>
    </w:pPr>
    <w:rPr>
      <w:color w:val="000000"/>
      <w:sz w:val="20"/>
    </w:rPr>
  </w:style>
  <w:style w:type="paragraph" w:customStyle="1" w:styleId="xl137">
    <w:name w:val="xl137"/>
    <w:basedOn w:val="Normal"/>
    <w:rsid w:val="00104DF4"/>
    <w:pPr>
      <w:pBdr>
        <w:top w:val="single" w:sz="4" w:space="0" w:color="auto"/>
        <w:left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38">
    <w:name w:val="xl138"/>
    <w:basedOn w:val="Normal"/>
    <w:rsid w:val="00104DF4"/>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39">
    <w:name w:val="xl139"/>
    <w:basedOn w:val="Normal"/>
    <w:rsid w:val="00104DF4"/>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40">
    <w:name w:val="xl140"/>
    <w:basedOn w:val="Normal"/>
    <w:rsid w:val="00104DF4"/>
    <w:pPr>
      <w:pBdr>
        <w:top w:val="single" w:sz="4" w:space="0" w:color="auto"/>
        <w:left w:val="single" w:sz="4" w:space="0" w:color="auto"/>
        <w:right w:val="single" w:sz="4" w:space="0" w:color="auto"/>
      </w:pBdr>
      <w:spacing w:before="100" w:beforeAutospacing="1" w:after="100" w:afterAutospacing="1"/>
      <w:ind w:firstLine="0"/>
      <w:jc w:val="center"/>
      <w:textAlignment w:val="top"/>
    </w:pPr>
    <w:rPr>
      <w:color w:val="000000"/>
      <w:sz w:val="20"/>
    </w:rPr>
  </w:style>
  <w:style w:type="paragraph" w:customStyle="1" w:styleId="xl141">
    <w:name w:val="xl141"/>
    <w:basedOn w:val="Normal"/>
    <w:rsid w:val="00104DF4"/>
    <w:pPr>
      <w:spacing w:before="100" w:beforeAutospacing="1" w:after="100" w:afterAutospacing="1"/>
      <w:ind w:firstLine="0"/>
      <w:jc w:val="center"/>
      <w:textAlignment w:val="top"/>
    </w:pPr>
    <w:rPr>
      <w:color w:val="000000"/>
      <w:sz w:val="20"/>
    </w:rPr>
  </w:style>
  <w:style w:type="paragraph" w:customStyle="1" w:styleId="xl142">
    <w:name w:val="xl142"/>
    <w:basedOn w:val="Normal"/>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sz w:val="16"/>
      <w:szCs w:val="16"/>
    </w:rPr>
  </w:style>
  <w:style w:type="paragraph" w:customStyle="1" w:styleId="xl143">
    <w:name w:val="xl143"/>
    <w:basedOn w:val="Normal"/>
    <w:rsid w:val="00104DF4"/>
    <w:pPr>
      <w:spacing w:before="100" w:beforeAutospacing="1" w:after="100" w:afterAutospacing="1"/>
      <w:ind w:firstLine="0"/>
      <w:jc w:val="left"/>
      <w:textAlignment w:val="top"/>
    </w:pPr>
    <w:rPr>
      <w:color w:val="000000"/>
      <w:sz w:val="20"/>
    </w:rPr>
  </w:style>
  <w:style w:type="paragraph" w:customStyle="1" w:styleId="xl144">
    <w:name w:val="xl144"/>
    <w:basedOn w:val="Normal"/>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16"/>
      <w:szCs w:val="16"/>
    </w:rPr>
  </w:style>
  <w:style w:type="paragraph" w:customStyle="1" w:styleId="xl145">
    <w:name w:val="xl145"/>
    <w:basedOn w:val="Normal"/>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sz w:val="14"/>
      <w:szCs w:val="14"/>
    </w:rPr>
  </w:style>
  <w:style w:type="paragraph" w:customStyle="1" w:styleId="xl146">
    <w:name w:val="xl146"/>
    <w:basedOn w:val="Normal"/>
    <w:rsid w:val="00104DF4"/>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left"/>
      <w:textAlignment w:val="top"/>
    </w:pPr>
    <w:rPr>
      <w:color w:val="000000"/>
      <w:sz w:val="20"/>
    </w:rPr>
  </w:style>
  <w:style w:type="paragraph" w:customStyle="1" w:styleId="xl147">
    <w:name w:val="xl147"/>
    <w:basedOn w:val="Normal"/>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sz w:val="20"/>
    </w:rPr>
  </w:style>
  <w:style w:type="paragraph" w:customStyle="1" w:styleId="xl148">
    <w:name w:val="xl148"/>
    <w:basedOn w:val="Normal"/>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sz w:val="20"/>
    </w:rPr>
  </w:style>
  <w:style w:type="paragraph" w:customStyle="1" w:styleId="xl149">
    <w:name w:val="xl149"/>
    <w:basedOn w:val="Normal"/>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0"/>
    </w:rPr>
  </w:style>
  <w:style w:type="paragraph" w:customStyle="1" w:styleId="xl150">
    <w:name w:val="xl150"/>
    <w:basedOn w:val="Normal"/>
    <w:rsid w:val="00104DF4"/>
    <w:pPr>
      <w:pBdr>
        <w:top w:val="single" w:sz="4" w:space="0" w:color="auto"/>
        <w:left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51">
    <w:name w:val="xl151"/>
    <w:basedOn w:val="Normal"/>
    <w:rsid w:val="00104DF4"/>
    <w:pPr>
      <w:pBdr>
        <w:top w:val="single" w:sz="4" w:space="0" w:color="000000"/>
        <w:left w:val="single" w:sz="4" w:space="0" w:color="000000"/>
        <w:bottom w:val="single" w:sz="4" w:space="0" w:color="000000"/>
        <w:right w:val="single" w:sz="4" w:space="0" w:color="000000"/>
      </w:pBdr>
      <w:shd w:val="clear" w:color="FFCC99" w:fill="FFCC00"/>
      <w:spacing w:before="100" w:beforeAutospacing="1" w:after="100" w:afterAutospacing="1"/>
      <w:ind w:firstLine="0"/>
      <w:jc w:val="center"/>
      <w:textAlignment w:val="top"/>
    </w:pPr>
    <w:rPr>
      <w:color w:val="000000"/>
      <w:sz w:val="20"/>
    </w:rPr>
  </w:style>
  <w:style w:type="paragraph" w:customStyle="1" w:styleId="xl152">
    <w:name w:val="xl152"/>
    <w:basedOn w:val="Normal"/>
    <w:rsid w:val="00104DF4"/>
    <w:pPr>
      <w:pBdr>
        <w:top w:val="single" w:sz="4" w:space="0" w:color="000000"/>
        <w:left w:val="single" w:sz="4" w:space="0" w:color="000000"/>
        <w:bottom w:val="single" w:sz="4" w:space="0" w:color="000000"/>
        <w:right w:val="single" w:sz="4" w:space="0" w:color="000000"/>
      </w:pBdr>
      <w:shd w:val="clear" w:color="FFCC99" w:fill="FFCC00"/>
      <w:spacing w:before="100" w:beforeAutospacing="1" w:after="100" w:afterAutospacing="1"/>
      <w:ind w:firstLine="0"/>
      <w:jc w:val="center"/>
      <w:textAlignment w:val="top"/>
    </w:pPr>
    <w:rPr>
      <w:color w:val="000000"/>
      <w:sz w:val="20"/>
    </w:rPr>
  </w:style>
  <w:style w:type="paragraph" w:customStyle="1" w:styleId="xl153">
    <w:name w:val="xl153"/>
    <w:basedOn w:val="Normal"/>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sz w:val="20"/>
    </w:rPr>
  </w:style>
  <w:style w:type="paragraph" w:customStyle="1" w:styleId="xl154">
    <w:name w:val="xl154"/>
    <w:basedOn w:val="Normal"/>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sz w:val="20"/>
    </w:rPr>
  </w:style>
  <w:style w:type="paragraph" w:customStyle="1" w:styleId="xl155">
    <w:name w:val="xl155"/>
    <w:basedOn w:val="Normal"/>
    <w:rsid w:val="00104DF4"/>
    <w:pPr>
      <w:pBdr>
        <w:top w:val="single" w:sz="4" w:space="0" w:color="auto"/>
        <w:left w:val="single" w:sz="4" w:space="0" w:color="auto"/>
        <w:right w:val="single" w:sz="4" w:space="0" w:color="auto"/>
      </w:pBdr>
      <w:spacing w:before="100" w:beforeAutospacing="1" w:after="100" w:afterAutospacing="1"/>
      <w:ind w:firstLine="0"/>
      <w:jc w:val="right"/>
      <w:textAlignment w:val="top"/>
    </w:pPr>
    <w:rPr>
      <w:sz w:val="20"/>
    </w:rPr>
  </w:style>
  <w:style w:type="paragraph" w:customStyle="1" w:styleId="xl156">
    <w:name w:val="xl156"/>
    <w:basedOn w:val="Normal"/>
    <w:rsid w:val="00104DF4"/>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left"/>
      <w:textAlignment w:val="top"/>
    </w:pPr>
    <w:rPr>
      <w:sz w:val="20"/>
    </w:rPr>
  </w:style>
  <w:style w:type="paragraph" w:customStyle="1" w:styleId="xl157">
    <w:name w:val="xl157"/>
    <w:basedOn w:val="Normal"/>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0"/>
    </w:rPr>
  </w:style>
  <w:style w:type="paragraph" w:customStyle="1" w:styleId="xl158">
    <w:name w:val="xl158"/>
    <w:basedOn w:val="Normal"/>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 w:val="20"/>
    </w:rPr>
  </w:style>
  <w:style w:type="paragraph" w:customStyle="1" w:styleId="xl159">
    <w:name w:val="xl159"/>
    <w:basedOn w:val="Normal"/>
    <w:rsid w:val="00104DF4"/>
    <w:pPr>
      <w:pBdr>
        <w:top w:val="single" w:sz="4"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60">
    <w:name w:val="xl160"/>
    <w:basedOn w:val="Normal"/>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color w:val="000000"/>
      <w:szCs w:val="24"/>
    </w:rPr>
  </w:style>
  <w:style w:type="paragraph" w:customStyle="1" w:styleId="xl161">
    <w:name w:val="xl161"/>
    <w:basedOn w:val="Normal"/>
    <w:rsid w:val="00104DF4"/>
    <w:pPr>
      <w:spacing w:before="100" w:beforeAutospacing="1" w:after="100" w:afterAutospacing="1"/>
      <w:ind w:firstLine="0"/>
      <w:jc w:val="left"/>
    </w:pPr>
    <w:rPr>
      <w:szCs w:val="24"/>
    </w:rPr>
  </w:style>
  <w:style w:type="paragraph" w:customStyle="1" w:styleId="xl162">
    <w:name w:val="xl162"/>
    <w:basedOn w:val="Normal"/>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color w:val="000000"/>
      <w:szCs w:val="24"/>
    </w:rPr>
  </w:style>
  <w:style w:type="paragraph" w:customStyle="1" w:styleId="xl163">
    <w:name w:val="xl163"/>
    <w:basedOn w:val="Normal"/>
    <w:rsid w:val="00104DF4"/>
    <w:pPr>
      <w:pBdr>
        <w:top w:val="single" w:sz="4" w:space="0" w:color="auto"/>
        <w:left w:val="single" w:sz="4" w:space="0" w:color="auto"/>
        <w:bottom w:val="single" w:sz="4" w:space="0" w:color="auto"/>
      </w:pBdr>
      <w:spacing w:before="100" w:beforeAutospacing="1" w:after="100" w:afterAutospacing="1"/>
      <w:ind w:firstLine="0"/>
      <w:jc w:val="left"/>
      <w:textAlignment w:val="top"/>
    </w:pPr>
    <w:rPr>
      <w:color w:val="000000"/>
      <w:sz w:val="20"/>
    </w:rPr>
  </w:style>
  <w:style w:type="paragraph" w:customStyle="1" w:styleId="xl164">
    <w:name w:val="xl164"/>
    <w:basedOn w:val="Normal"/>
    <w:rsid w:val="00104DF4"/>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65">
    <w:name w:val="xl165"/>
    <w:basedOn w:val="Normal"/>
    <w:rsid w:val="00104DF4"/>
    <w:pPr>
      <w:pBdr>
        <w:top w:val="single" w:sz="4" w:space="0" w:color="auto"/>
        <w:left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66">
    <w:name w:val="xl166"/>
    <w:basedOn w:val="Normal"/>
    <w:rsid w:val="00104DF4"/>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67">
    <w:name w:val="xl167"/>
    <w:basedOn w:val="Normal"/>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color w:val="000000"/>
      <w:sz w:val="20"/>
    </w:rPr>
  </w:style>
  <w:style w:type="paragraph" w:customStyle="1" w:styleId="xl168">
    <w:name w:val="xl168"/>
    <w:basedOn w:val="Normal"/>
    <w:rsid w:val="00104DF4"/>
    <w:pPr>
      <w:pBdr>
        <w:left w:val="single" w:sz="8"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69">
    <w:name w:val="xl169"/>
    <w:basedOn w:val="Normal"/>
    <w:rsid w:val="00104DF4"/>
    <w:pPr>
      <w:pBdr>
        <w:left w:val="single" w:sz="4"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70">
    <w:name w:val="xl170"/>
    <w:basedOn w:val="Normal"/>
    <w:rsid w:val="00104DF4"/>
    <w:pPr>
      <w:pBdr>
        <w:left w:val="single" w:sz="4"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71">
    <w:name w:val="xl171"/>
    <w:basedOn w:val="Normal"/>
    <w:rsid w:val="00104DF4"/>
    <w:pPr>
      <w:pBdr>
        <w:left w:val="single" w:sz="4" w:space="0" w:color="auto"/>
        <w:bottom w:val="single" w:sz="4" w:space="0" w:color="auto"/>
        <w:right w:val="single" w:sz="4" w:space="0" w:color="auto"/>
      </w:pBdr>
      <w:spacing w:before="100" w:beforeAutospacing="1" w:after="100" w:afterAutospacing="1"/>
      <w:ind w:firstLine="0"/>
      <w:jc w:val="right"/>
      <w:textAlignment w:val="top"/>
    </w:pPr>
    <w:rPr>
      <w:color w:val="000000"/>
      <w:sz w:val="20"/>
    </w:rPr>
  </w:style>
  <w:style w:type="paragraph" w:customStyle="1" w:styleId="xl172">
    <w:name w:val="xl172"/>
    <w:basedOn w:val="Normal"/>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73">
    <w:name w:val="xl173"/>
    <w:basedOn w:val="Normal"/>
    <w:rsid w:val="00104DF4"/>
    <w:pPr>
      <w:pBdr>
        <w:top w:val="single" w:sz="4" w:space="0" w:color="auto"/>
        <w:left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74">
    <w:name w:val="xl174"/>
    <w:basedOn w:val="Normal"/>
    <w:rsid w:val="00104DF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left"/>
      <w:textAlignment w:val="top"/>
    </w:pPr>
    <w:rPr>
      <w:color w:val="000000"/>
      <w:sz w:val="20"/>
    </w:rPr>
  </w:style>
  <w:style w:type="paragraph" w:customStyle="1" w:styleId="xl175">
    <w:name w:val="xl175"/>
    <w:basedOn w:val="Normal"/>
    <w:rsid w:val="00104DF4"/>
    <w:pPr>
      <w:pBdr>
        <w:left w:val="single" w:sz="8"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76">
    <w:name w:val="xl176"/>
    <w:basedOn w:val="Normal"/>
    <w:rsid w:val="00104DF4"/>
    <w:pPr>
      <w:pBdr>
        <w:top w:val="single" w:sz="4" w:space="0" w:color="auto"/>
        <w:left w:val="single" w:sz="8" w:space="0" w:color="auto"/>
        <w:bottom w:val="single" w:sz="4" w:space="0" w:color="auto"/>
      </w:pBdr>
      <w:spacing w:before="100" w:beforeAutospacing="1" w:after="100" w:afterAutospacing="1"/>
      <w:ind w:firstLine="0"/>
      <w:jc w:val="left"/>
      <w:textAlignment w:val="top"/>
    </w:pPr>
    <w:rPr>
      <w:color w:val="000000"/>
      <w:sz w:val="20"/>
    </w:rPr>
  </w:style>
  <w:style w:type="paragraph" w:customStyle="1" w:styleId="xl177">
    <w:name w:val="xl177"/>
    <w:basedOn w:val="Normal"/>
    <w:rsid w:val="00104DF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left"/>
      <w:textAlignment w:val="top"/>
    </w:pPr>
    <w:rPr>
      <w:color w:val="000000"/>
      <w:sz w:val="20"/>
    </w:rPr>
  </w:style>
  <w:style w:type="paragraph" w:customStyle="1" w:styleId="xl178">
    <w:name w:val="xl178"/>
    <w:basedOn w:val="Normal"/>
    <w:rsid w:val="00104DF4"/>
    <w:pPr>
      <w:pBdr>
        <w:top w:val="single" w:sz="4" w:space="0" w:color="auto"/>
        <w:bottom w:val="single" w:sz="4" w:space="0" w:color="auto"/>
      </w:pBdr>
      <w:spacing w:before="100" w:beforeAutospacing="1" w:after="100" w:afterAutospacing="1"/>
      <w:ind w:firstLine="0"/>
      <w:jc w:val="left"/>
      <w:textAlignment w:val="top"/>
    </w:pPr>
    <w:rPr>
      <w:color w:val="000000"/>
      <w:sz w:val="20"/>
    </w:rPr>
  </w:style>
  <w:style w:type="paragraph" w:customStyle="1" w:styleId="xl179">
    <w:name w:val="xl179"/>
    <w:basedOn w:val="Normal"/>
    <w:rsid w:val="00104DF4"/>
    <w:pPr>
      <w:pBdr>
        <w:left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80">
    <w:name w:val="xl180"/>
    <w:basedOn w:val="Normal"/>
    <w:rsid w:val="00104DF4"/>
    <w:pPr>
      <w:pBdr>
        <w:left w:val="single" w:sz="4" w:space="0" w:color="auto"/>
        <w:bottom w:val="single" w:sz="4" w:space="0" w:color="auto"/>
        <w:right w:val="single" w:sz="4" w:space="0" w:color="auto"/>
      </w:pBdr>
      <w:spacing w:before="100" w:beforeAutospacing="1" w:after="100" w:afterAutospacing="1"/>
      <w:ind w:firstLine="0"/>
      <w:jc w:val="left"/>
      <w:textAlignment w:val="top"/>
    </w:pPr>
    <w:rPr>
      <w:sz w:val="20"/>
    </w:rPr>
  </w:style>
  <w:style w:type="paragraph" w:customStyle="1" w:styleId="xl181">
    <w:name w:val="xl181"/>
    <w:basedOn w:val="Normal"/>
    <w:rsid w:val="00104DF4"/>
    <w:pPr>
      <w:pBdr>
        <w:left w:val="single" w:sz="4" w:space="0" w:color="auto"/>
        <w:bottom w:val="single" w:sz="4" w:space="0" w:color="auto"/>
        <w:right w:val="single" w:sz="4" w:space="0" w:color="auto"/>
      </w:pBdr>
      <w:spacing w:before="100" w:beforeAutospacing="1" w:after="100" w:afterAutospacing="1"/>
      <w:ind w:firstLine="0"/>
      <w:jc w:val="center"/>
      <w:textAlignment w:val="top"/>
    </w:pPr>
    <w:rPr>
      <w:sz w:val="20"/>
    </w:rPr>
  </w:style>
  <w:style w:type="paragraph" w:customStyle="1" w:styleId="xl182">
    <w:name w:val="xl182"/>
    <w:basedOn w:val="Normal"/>
    <w:rsid w:val="00104DF4"/>
    <w:pPr>
      <w:pBdr>
        <w:top w:val="single" w:sz="4" w:space="0" w:color="auto"/>
        <w:left w:val="single" w:sz="4" w:space="0" w:color="auto"/>
        <w:right w:val="single" w:sz="4" w:space="0" w:color="auto"/>
      </w:pBdr>
      <w:spacing w:before="100" w:beforeAutospacing="1" w:after="100" w:afterAutospacing="1"/>
      <w:ind w:firstLine="0"/>
      <w:jc w:val="right"/>
      <w:textAlignment w:val="top"/>
    </w:pPr>
    <w:rPr>
      <w:color w:val="000000"/>
      <w:sz w:val="20"/>
    </w:rPr>
  </w:style>
  <w:style w:type="paragraph" w:customStyle="1" w:styleId="xl183">
    <w:name w:val="xl183"/>
    <w:basedOn w:val="Normal"/>
    <w:rsid w:val="00104DF4"/>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textAlignment w:val="top"/>
    </w:pPr>
    <w:rPr>
      <w:color w:val="000000"/>
      <w:sz w:val="20"/>
    </w:rPr>
  </w:style>
  <w:style w:type="paragraph" w:customStyle="1" w:styleId="xl184">
    <w:name w:val="xl184"/>
    <w:basedOn w:val="Normal"/>
    <w:rsid w:val="00104DF4"/>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right"/>
      <w:textAlignment w:val="top"/>
    </w:pPr>
    <w:rPr>
      <w:sz w:val="20"/>
    </w:rPr>
  </w:style>
  <w:style w:type="paragraph" w:customStyle="1" w:styleId="xl185">
    <w:name w:val="xl185"/>
    <w:basedOn w:val="Normal"/>
    <w:rsid w:val="00104DF4"/>
    <w:pPr>
      <w:pBdr>
        <w:left w:val="single" w:sz="4" w:space="0" w:color="auto"/>
        <w:bottom w:val="single" w:sz="4" w:space="0" w:color="auto"/>
        <w:right w:val="single" w:sz="4" w:space="0" w:color="auto"/>
      </w:pBdr>
      <w:spacing w:before="100" w:beforeAutospacing="1" w:after="100" w:afterAutospacing="1"/>
      <w:ind w:firstLine="0"/>
      <w:jc w:val="left"/>
      <w:textAlignment w:val="top"/>
    </w:pPr>
    <w:rPr>
      <w:sz w:val="20"/>
    </w:rPr>
  </w:style>
  <w:style w:type="paragraph" w:customStyle="1" w:styleId="xl186">
    <w:name w:val="xl186"/>
    <w:basedOn w:val="Normal"/>
    <w:rsid w:val="00104DF4"/>
    <w:pPr>
      <w:pBdr>
        <w:left w:val="single" w:sz="4" w:space="0" w:color="auto"/>
        <w:right w:val="single" w:sz="4" w:space="0" w:color="auto"/>
      </w:pBdr>
      <w:spacing w:before="100" w:beforeAutospacing="1" w:after="100" w:afterAutospacing="1"/>
      <w:ind w:firstLine="0"/>
      <w:jc w:val="right"/>
      <w:textAlignment w:val="top"/>
    </w:pPr>
    <w:rPr>
      <w:sz w:val="20"/>
    </w:rPr>
  </w:style>
  <w:style w:type="paragraph" w:customStyle="1" w:styleId="xl187">
    <w:name w:val="xl187"/>
    <w:basedOn w:val="Normal"/>
    <w:rsid w:val="00104DF4"/>
    <w:pPr>
      <w:spacing w:before="100" w:beforeAutospacing="1" w:after="100" w:afterAutospacing="1"/>
      <w:ind w:firstLine="0"/>
      <w:jc w:val="right"/>
      <w:textAlignment w:val="top"/>
    </w:pPr>
    <w:rPr>
      <w:sz w:val="20"/>
    </w:rPr>
  </w:style>
  <w:style w:type="paragraph" w:customStyle="1" w:styleId="xl188">
    <w:name w:val="xl188"/>
    <w:basedOn w:val="Normal"/>
    <w:rsid w:val="00104DF4"/>
    <w:pPr>
      <w:pBdr>
        <w:top w:val="single" w:sz="4" w:space="0" w:color="auto"/>
        <w:bottom w:val="single" w:sz="4" w:space="0" w:color="auto"/>
        <w:right w:val="single" w:sz="4" w:space="0" w:color="auto"/>
      </w:pBdr>
      <w:spacing w:before="100" w:beforeAutospacing="1" w:after="100" w:afterAutospacing="1"/>
      <w:ind w:firstLine="0"/>
      <w:jc w:val="right"/>
      <w:textAlignment w:val="top"/>
    </w:pPr>
    <w:rPr>
      <w:sz w:val="20"/>
    </w:rPr>
  </w:style>
  <w:style w:type="paragraph" w:customStyle="1" w:styleId="xl189">
    <w:name w:val="xl189"/>
    <w:basedOn w:val="Normal"/>
    <w:rsid w:val="00104DF4"/>
    <w:pPr>
      <w:spacing w:before="100" w:beforeAutospacing="1" w:after="100" w:afterAutospacing="1"/>
      <w:ind w:firstLine="0"/>
      <w:jc w:val="left"/>
      <w:textAlignment w:val="top"/>
    </w:pPr>
    <w:rPr>
      <w:color w:val="000000"/>
      <w:sz w:val="20"/>
    </w:rPr>
  </w:style>
  <w:style w:type="paragraph" w:customStyle="1" w:styleId="xl190">
    <w:name w:val="xl190"/>
    <w:basedOn w:val="Normal"/>
    <w:rsid w:val="00104DF4"/>
    <w:pPr>
      <w:pBdr>
        <w:left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91">
    <w:name w:val="xl191"/>
    <w:basedOn w:val="Normal"/>
    <w:rsid w:val="00104DF4"/>
    <w:pPr>
      <w:pBdr>
        <w:left w:val="single" w:sz="4" w:space="0" w:color="auto"/>
        <w:right w:val="single" w:sz="4" w:space="0" w:color="auto"/>
      </w:pBdr>
      <w:spacing w:before="100" w:beforeAutospacing="1" w:after="100" w:afterAutospacing="1"/>
      <w:ind w:firstLine="0"/>
      <w:jc w:val="left"/>
      <w:textAlignment w:val="top"/>
    </w:pPr>
    <w:rPr>
      <w:color w:val="000000"/>
      <w:sz w:val="20"/>
    </w:rPr>
  </w:style>
  <w:style w:type="character" w:customStyle="1" w:styleId="a16">
    <w:name w:val="Без интервала Знак"/>
    <w:basedOn w:val="DefaultParagraphFont"/>
    <w:link w:val="NoSpacing"/>
    <w:uiPriority w:val="1"/>
    <w:rsid w:val="00EB4BDA"/>
    <w:rPr>
      <w:bCs/>
      <w:iCs/>
      <w:sz w:val="24"/>
      <w:szCs w:val="24"/>
      <w:lang w:val="ru-RU" w:eastAsia="ru-RU" w:bidi="ar-SA"/>
    </w:rPr>
  </w:style>
  <w:style w:type="character" w:customStyle="1" w:styleId="135">
    <w:name w:val="Основной текст с отступом Знак1"/>
    <w:basedOn w:val="DefaultParagraphFont"/>
    <w:uiPriority w:val="99"/>
    <w:rsid w:val="00EE647F"/>
    <w:rPr>
      <w:rFonts w:ascii="Times New Roman" w:eastAsia="Times New Roman" w:hAnsi="Times New Roman"/>
      <w:i/>
      <w:iCs/>
      <w:sz w:val="24"/>
      <w:szCs w:val="24"/>
    </w:rPr>
  </w:style>
  <w:style w:type="character" w:styleId="PlaceholderText">
    <w:name w:val="Placeholder Text"/>
    <w:basedOn w:val="DefaultParagraphFont"/>
    <w:uiPriority w:val="99"/>
    <w:semiHidden/>
    <w:rsid w:val="00DD65F7"/>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3.wmf" /><Relationship Id="rId11" Type="http://schemas.openxmlformats.org/officeDocument/2006/relationships/oleObject" Target="embeddings/oleObject3.bin"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image" Target="media/image1.wmf" /><Relationship Id="rId7" Type="http://schemas.openxmlformats.org/officeDocument/2006/relationships/oleObject" Target="embeddings/oleObject1.bin" /><Relationship Id="rId8" Type="http://schemas.openxmlformats.org/officeDocument/2006/relationships/image" Target="media/image2.wmf" /><Relationship Id="rId9" Type="http://schemas.openxmlformats.org/officeDocument/2006/relationships/oleObject" Target="embeddings/oleObject2.bin"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Documents%20and%20Settings\saonir_belyaev.WRM\Application%20Data\Microsoft\&#1064;&#1072;&#1073;&#1083;&#1086;&#1085;&#1099;\&#1054;&#1058;&#1063;&#1045;&#1058;%20&#1056;&#1086;&#1089;&#1053;&#1048;&#1048;&#1042;&#1061;.dot" TargetMode="Externa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470C0119-0BE1-4003-A44A-24CECE1B0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ОТЧЕТ РосНИИВХ.dot</Template>
  <TotalTime>0</TotalTime>
  <Pages>19</Pages>
  <Words>3015</Words>
  <Characters>23251</Characters>
  <Application>Microsoft Office Word</Application>
  <DocSecurity>0</DocSecurity>
  <Lines>193</Lines>
  <Paragraphs>52</Paragraphs>
  <ScaleCrop>false</ScaleCrop>
  <HeadingPairs>
    <vt:vector size="2" baseType="variant">
      <vt:variant>
        <vt:lpstr>Название</vt:lpstr>
      </vt:variant>
      <vt:variant>
        <vt:i4>1</vt:i4>
      </vt:variant>
    </vt:vector>
  </HeadingPairs>
  <TitlesOfParts>
    <vt:vector size="1" baseType="lpstr">
      <vt:lpstr>1</vt:lpstr>
    </vt:vector>
  </TitlesOfParts>
  <Company>РосНИИВХ</Company>
  <LinksUpToDate>false</LinksUpToDate>
  <CharactersWithSpaces>26214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S.Belyaev (Беляев С.Д.)</dc:creator>
  <cp:lastModifiedBy>Каширина Н.А.</cp:lastModifiedBy>
  <cp:revision>2</cp:revision>
  <cp:lastPrinted>2014-06-26T05:12:00Z</cp:lastPrinted>
  <dcterms:created xsi:type="dcterms:W3CDTF">2014-09-09T05:33:00Z</dcterms:created>
  <dcterms:modified xsi:type="dcterms:W3CDTF">2014-09-09T05:33:00Z</dcterms:modified>
</cp:coreProperties>
</file>