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1.0.0 -->
  <w:body>
    <w:tbl>
      <w:tblPr>
        <w:tblW w:w="9294" w:type="dxa"/>
        <w:jc w:val="center"/>
        <w:tblInd w:w="317" w:type="dxa"/>
        <w:tblLayout w:type="fixed"/>
        <w:tblLook w:val="0000"/>
      </w:tblPr>
      <w:tblGrid>
        <w:gridCol w:w="2944"/>
        <w:gridCol w:w="1103"/>
        <w:gridCol w:w="2479"/>
        <w:gridCol w:w="497"/>
        <w:gridCol w:w="2271"/>
      </w:tblGrid>
      <w:tr w:rsidTr="00100023">
        <w:tblPrEx>
          <w:tblW w:w="9294" w:type="dxa"/>
          <w:jc w:val="center"/>
          <w:tblInd w:w="317" w:type="dxa"/>
          <w:tblLayout w:type="fixed"/>
          <w:tblLook w:val="0000"/>
        </w:tblPrEx>
        <w:trPr>
          <w:jc w:val="center"/>
        </w:trPr>
        <w:tc>
          <w:tcPr>
            <w:tcW w:w="9294" w:type="dxa"/>
            <w:gridSpan w:val="5"/>
          </w:tcPr>
          <w:p w:rsidR="00031F2B" w:rsidRPr="009B10A5" w:rsidP="00100023">
            <w:pPr>
              <w:jc w:val="center"/>
              <w:rPr>
                <w:b/>
                <w:color w:val="auto"/>
              </w:rPr>
            </w:pPr>
          </w:p>
        </w:tc>
      </w:tr>
      <w:tr w:rsidTr="00100023">
        <w:tblPrEx>
          <w:tblW w:w="9294" w:type="dxa"/>
          <w:jc w:val="center"/>
          <w:tblInd w:w="317" w:type="dxa"/>
          <w:tblLayout w:type="fixed"/>
          <w:tblLook w:val="0000"/>
        </w:tblPrEx>
        <w:trPr>
          <w:jc w:val="center"/>
        </w:trPr>
        <w:tc>
          <w:tcPr>
            <w:tcW w:w="9294" w:type="dxa"/>
            <w:gridSpan w:val="5"/>
          </w:tcPr>
          <w:p w:rsidR="00031F2B" w:rsidRPr="009B10A5" w:rsidP="00100023">
            <w:pPr>
              <w:jc w:val="center"/>
              <w:rPr>
                <w:b/>
                <w:color w:val="auto"/>
              </w:rPr>
            </w:pPr>
          </w:p>
        </w:tc>
      </w:tr>
      <w:tr w:rsidTr="00100023">
        <w:tblPrEx>
          <w:tblW w:w="9294" w:type="dxa"/>
          <w:jc w:val="center"/>
          <w:tblInd w:w="317" w:type="dxa"/>
          <w:tblLayout w:type="fixed"/>
          <w:tblLook w:val="0000"/>
        </w:tblPrEx>
        <w:trPr>
          <w:jc w:val="center"/>
        </w:trPr>
        <w:tc>
          <w:tcPr>
            <w:tcW w:w="9294" w:type="dxa"/>
            <w:gridSpan w:val="5"/>
          </w:tcPr>
          <w:tbl>
            <w:tblPr>
              <w:tblW w:w="9420" w:type="dxa"/>
              <w:jc w:val="center"/>
              <w:tblInd w:w="108" w:type="dxa"/>
              <w:tblLayout w:type="fixed"/>
              <w:tblLook w:val="04A0"/>
            </w:tblPr>
            <w:tblGrid>
              <w:gridCol w:w="3141"/>
              <w:gridCol w:w="6279"/>
            </w:tblGrid>
            <w:tr w:rsidTr="00100023">
              <w:tblPrEx>
                <w:tblW w:w="9420" w:type="dxa"/>
                <w:jc w:val="center"/>
                <w:tblInd w:w="108" w:type="dxa"/>
                <w:tblLayout w:type="fixed"/>
                <w:tblLook w:val="04A0"/>
              </w:tblPrEx>
              <w:trPr>
                <w:trHeight w:val="448"/>
                <w:jc w:val="center"/>
              </w:trPr>
              <w:tc>
                <w:tcPr>
                  <w:tcW w:w="3120" w:type="dxa"/>
                </w:tcPr>
                <w:p w:rsidR="00100023">
                  <w:pPr>
                    <w:ind w:left="459"/>
                    <w:rPr>
                      <w:color w:val="000000" w:themeColor="text1"/>
                      <w:sz w:val="26"/>
                      <w:szCs w:val="26"/>
                    </w:rPr>
                  </w:pPr>
                </w:p>
                <w:p w:rsidR="00100023">
                  <w:pPr>
                    <w:rPr>
                      <w:color w:val="000000" w:themeColor="text1"/>
                      <w:sz w:val="26"/>
                      <w:szCs w:val="26"/>
                    </w:rPr>
                  </w:pPr>
                </w:p>
              </w:tc>
              <w:tc>
                <w:tcPr>
                  <w:tcW w:w="6236" w:type="dxa"/>
                  <w:hideMark/>
                </w:tcPr>
                <w:p w:rsidR="00100023">
                  <w:pPr>
                    <w:jc w:val="center"/>
                    <w:rPr>
                      <w:color w:val="000000" w:themeColor="text1"/>
                      <w:sz w:val="26"/>
                      <w:szCs w:val="26"/>
                    </w:rPr>
                  </w:pPr>
                  <w:r>
                    <w:rPr>
                      <w:color w:val="000000" w:themeColor="text1"/>
                      <w:sz w:val="26"/>
                      <w:szCs w:val="26"/>
                    </w:rPr>
                    <w:t>УТВЕРЖДЕНА</w:t>
                  </w:r>
                </w:p>
              </w:tc>
            </w:tr>
            <w:tr w:rsidTr="00100023">
              <w:tblPrEx>
                <w:tblW w:w="9420" w:type="dxa"/>
                <w:jc w:val="center"/>
                <w:tblInd w:w="108" w:type="dxa"/>
                <w:tblLayout w:type="fixed"/>
                <w:tblLook w:val="04A0"/>
              </w:tblPrEx>
              <w:trPr>
                <w:trHeight w:val="220"/>
                <w:jc w:val="center"/>
              </w:trPr>
              <w:tc>
                <w:tcPr>
                  <w:tcW w:w="3120" w:type="dxa"/>
                </w:tcPr>
                <w:p w:rsidR="00100023">
                  <w:pPr>
                    <w:rPr>
                      <w:color w:val="000000" w:themeColor="text1"/>
                      <w:sz w:val="26"/>
                      <w:szCs w:val="26"/>
                    </w:rPr>
                  </w:pPr>
                </w:p>
              </w:tc>
              <w:tc>
                <w:tcPr>
                  <w:tcW w:w="6236" w:type="dxa"/>
                  <w:vAlign w:val="center"/>
                  <w:hideMark/>
                </w:tcPr>
                <w:p w:rsidR="00100023" w:rsidP="00862731">
                  <w:pPr>
                    <w:ind w:left="-108"/>
                    <w:jc w:val="center"/>
                    <w:rPr>
                      <w:color w:val="000000" w:themeColor="text1"/>
                      <w:sz w:val="26"/>
                      <w:szCs w:val="26"/>
                    </w:rPr>
                  </w:pPr>
                  <w:r>
                    <w:rPr>
                      <w:color w:val="000000" w:themeColor="text1"/>
                      <w:sz w:val="26"/>
                      <w:szCs w:val="26"/>
                    </w:rPr>
                    <w:t xml:space="preserve">приказом </w:t>
                  </w:r>
                  <w:r w:rsidR="00862731">
                    <w:rPr>
                      <w:color w:val="000000" w:themeColor="text1"/>
                      <w:sz w:val="26"/>
                      <w:szCs w:val="26"/>
                    </w:rPr>
                    <w:t>Енисейского БВУ</w:t>
                  </w:r>
                </w:p>
              </w:tc>
            </w:tr>
            <w:tr w:rsidTr="00100023">
              <w:tblPrEx>
                <w:tblW w:w="9420" w:type="dxa"/>
                <w:jc w:val="center"/>
                <w:tblInd w:w="108" w:type="dxa"/>
                <w:tblLayout w:type="fixed"/>
                <w:tblLook w:val="04A0"/>
              </w:tblPrEx>
              <w:trPr>
                <w:trHeight w:val="220"/>
                <w:jc w:val="center"/>
              </w:trPr>
              <w:tc>
                <w:tcPr>
                  <w:tcW w:w="3120" w:type="dxa"/>
                </w:tcPr>
                <w:p w:rsidR="00100023">
                  <w:pPr>
                    <w:rPr>
                      <w:color w:val="000000" w:themeColor="text1"/>
                      <w:sz w:val="26"/>
                      <w:szCs w:val="26"/>
                    </w:rPr>
                  </w:pPr>
                </w:p>
              </w:tc>
              <w:tc>
                <w:tcPr>
                  <w:tcW w:w="6236" w:type="dxa"/>
                  <w:vAlign w:val="center"/>
                  <w:hideMark/>
                </w:tcPr>
                <w:p w:rsidR="00B23564" w:rsidP="00D07F5A">
                  <w:pPr>
                    <w:ind w:left="-108"/>
                    <w:jc w:val="center"/>
                    <w:rPr>
                      <w:color w:val="000000" w:themeColor="text1"/>
                      <w:sz w:val="26"/>
                      <w:szCs w:val="26"/>
                    </w:rPr>
                  </w:pPr>
                </w:p>
                <w:p w:rsidR="00100023" w:rsidP="00D07F5A">
                  <w:pPr>
                    <w:ind w:left="-108"/>
                    <w:jc w:val="center"/>
                    <w:rPr>
                      <w:color w:val="000000" w:themeColor="text1"/>
                      <w:sz w:val="26"/>
                      <w:szCs w:val="26"/>
                    </w:rPr>
                  </w:pPr>
                  <w:r>
                    <w:rPr>
                      <w:color w:val="000000" w:themeColor="text1"/>
                      <w:sz w:val="26"/>
                      <w:szCs w:val="26"/>
                    </w:rPr>
                    <w:t>от «</w:t>
                  </w:r>
                  <w:r>
                    <w:rPr>
                      <w:color w:val="000000" w:themeColor="text1"/>
                      <w:sz w:val="26"/>
                      <w:szCs w:val="26"/>
                      <w:u w:val="single"/>
                    </w:rPr>
                    <w:t>19</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94</w:t>
                  </w:r>
                </w:p>
              </w:tc>
            </w:tr>
          </w:tbl>
          <w:p w:rsidR="00031F2B" w:rsidP="00100023">
            <w:pPr>
              <w:jc w:val="center"/>
              <w:rPr>
                <w:b/>
                <w:color w:val="auto"/>
              </w:rPr>
            </w:pPr>
          </w:p>
          <w:p w:rsidR="00031F2B" w:rsidRPr="009B10A5" w:rsidP="00100023">
            <w:pPr>
              <w:jc w:val="center"/>
              <w:rPr>
                <w:b/>
                <w:color w:val="auto"/>
              </w:rPr>
            </w:pPr>
          </w:p>
        </w:tc>
      </w:tr>
      <w:tr w:rsidTr="00100023">
        <w:tblPrEx>
          <w:tblW w:w="9294" w:type="dxa"/>
          <w:jc w:val="center"/>
          <w:tblInd w:w="317" w:type="dxa"/>
          <w:tblLayout w:type="fixed"/>
          <w:tblLook w:val="0000"/>
        </w:tblPrEx>
        <w:trPr>
          <w:jc w:val="center"/>
        </w:trPr>
        <w:tc>
          <w:tcPr>
            <w:tcW w:w="2944" w:type="dxa"/>
          </w:tcPr>
          <w:p w:rsidR="00031F2B" w:rsidRPr="009B10A5" w:rsidP="00100023">
            <w:pPr>
              <w:jc w:val="center"/>
              <w:rPr>
                <w:color w:val="auto"/>
              </w:rPr>
            </w:pPr>
          </w:p>
        </w:tc>
        <w:tc>
          <w:tcPr>
            <w:tcW w:w="6350" w:type="dxa"/>
            <w:gridSpan w:val="4"/>
          </w:tcPr>
          <w:p w:rsidR="00031F2B" w:rsidRPr="009B10A5" w:rsidP="00100023">
            <w:pPr>
              <w:jc w:val="center"/>
              <w:rPr>
                <w:color w:val="auto"/>
              </w:rPr>
            </w:pPr>
          </w:p>
        </w:tc>
      </w:tr>
      <w:tr w:rsidTr="00100023">
        <w:tblPrEx>
          <w:tblW w:w="9294" w:type="dxa"/>
          <w:jc w:val="center"/>
          <w:tblInd w:w="317" w:type="dxa"/>
          <w:tblLayout w:type="fixed"/>
          <w:tblLook w:val="0000"/>
        </w:tblPrEx>
        <w:trPr>
          <w:jc w:val="center"/>
        </w:trPr>
        <w:tc>
          <w:tcPr>
            <w:tcW w:w="2944" w:type="dxa"/>
          </w:tcPr>
          <w:p w:rsidR="00031F2B" w:rsidRPr="009B10A5" w:rsidP="00100023">
            <w:pPr>
              <w:jc w:val="center"/>
              <w:rPr>
                <w:color w:val="auto"/>
              </w:rPr>
            </w:pPr>
          </w:p>
        </w:tc>
        <w:tc>
          <w:tcPr>
            <w:tcW w:w="6350" w:type="dxa"/>
            <w:gridSpan w:val="4"/>
          </w:tcPr>
          <w:p w:rsidR="00031F2B" w:rsidRPr="009B10A5" w:rsidP="00100023">
            <w:pPr>
              <w:jc w:val="center"/>
              <w:rPr>
                <w:color w:val="auto"/>
              </w:rPr>
            </w:pPr>
          </w:p>
        </w:tc>
      </w:tr>
      <w:tr w:rsidTr="00100023">
        <w:tblPrEx>
          <w:tblW w:w="9294" w:type="dxa"/>
          <w:jc w:val="center"/>
          <w:tblInd w:w="317" w:type="dxa"/>
          <w:tblLayout w:type="fixed"/>
          <w:tblLook w:val="0000"/>
        </w:tblPrEx>
        <w:trPr>
          <w:jc w:val="center"/>
        </w:trPr>
        <w:tc>
          <w:tcPr>
            <w:tcW w:w="2944" w:type="dxa"/>
          </w:tcPr>
          <w:p w:rsidR="00031F2B" w:rsidRPr="009B10A5" w:rsidP="00100023">
            <w:pPr>
              <w:jc w:val="center"/>
              <w:rPr>
                <w:color w:val="auto"/>
              </w:rPr>
            </w:pPr>
          </w:p>
        </w:tc>
        <w:tc>
          <w:tcPr>
            <w:tcW w:w="6350" w:type="dxa"/>
            <w:gridSpan w:val="4"/>
          </w:tcPr>
          <w:p w:rsidR="00031F2B" w:rsidRPr="009B10A5" w:rsidP="00100023">
            <w:pPr>
              <w:jc w:val="center"/>
              <w:rPr>
                <w:color w:val="auto"/>
              </w:rPr>
            </w:pPr>
          </w:p>
        </w:tc>
      </w:tr>
      <w:tr w:rsidTr="00100023">
        <w:tblPrEx>
          <w:tblW w:w="9294" w:type="dxa"/>
          <w:jc w:val="center"/>
          <w:tblInd w:w="317" w:type="dxa"/>
          <w:tblLayout w:type="fixed"/>
          <w:tblLook w:val="0000"/>
        </w:tblPrEx>
        <w:trPr>
          <w:trHeight w:val="220"/>
          <w:jc w:val="center"/>
        </w:trPr>
        <w:tc>
          <w:tcPr>
            <w:tcW w:w="6526" w:type="dxa"/>
            <w:gridSpan w:val="3"/>
          </w:tcPr>
          <w:p w:rsidR="00031F2B" w:rsidRPr="009B10A5" w:rsidP="00100023">
            <w:pPr>
              <w:jc w:val="center"/>
              <w:rPr>
                <w:color w:val="auto"/>
              </w:rPr>
            </w:pPr>
          </w:p>
        </w:tc>
        <w:tc>
          <w:tcPr>
            <w:tcW w:w="2768" w:type="dxa"/>
            <w:gridSpan w:val="2"/>
          </w:tcPr>
          <w:p w:rsidR="00031F2B" w:rsidRPr="009B10A5" w:rsidP="00100023">
            <w:pPr>
              <w:jc w:val="center"/>
              <w:rPr>
                <w:color w:val="auto"/>
              </w:rPr>
            </w:pPr>
          </w:p>
        </w:tc>
      </w:tr>
      <w:tr w:rsidTr="00100023">
        <w:tblPrEx>
          <w:tblW w:w="9294" w:type="dxa"/>
          <w:jc w:val="center"/>
          <w:tblInd w:w="317" w:type="dxa"/>
          <w:tblLayout w:type="fixed"/>
          <w:tblLook w:val="0000"/>
        </w:tblPrEx>
        <w:trPr>
          <w:trHeight w:val="220"/>
          <w:jc w:val="center"/>
        </w:trPr>
        <w:tc>
          <w:tcPr>
            <w:tcW w:w="6526" w:type="dxa"/>
            <w:gridSpan w:val="3"/>
          </w:tcPr>
          <w:p w:rsidR="00031F2B" w:rsidRPr="009B10A5" w:rsidP="00100023">
            <w:pPr>
              <w:jc w:val="center"/>
              <w:rPr>
                <w:color w:val="auto"/>
              </w:rPr>
            </w:pPr>
          </w:p>
        </w:tc>
        <w:tc>
          <w:tcPr>
            <w:tcW w:w="2768" w:type="dxa"/>
            <w:gridSpan w:val="2"/>
          </w:tcPr>
          <w:p w:rsidR="00031F2B" w:rsidRPr="009B10A5" w:rsidP="00100023">
            <w:pPr>
              <w:jc w:val="center"/>
              <w:rPr>
                <w:color w:val="auto"/>
              </w:rPr>
            </w:pPr>
          </w:p>
        </w:tc>
      </w:tr>
      <w:tr w:rsidTr="00100023">
        <w:tblPrEx>
          <w:tblW w:w="9294" w:type="dxa"/>
          <w:jc w:val="center"/>
          <w:tblInd w:w="317" w:type="dxa"/>
          <w:tblLayout w:type="fixed"/>
          <w:tblLook w:val="0000"/>
        </w:tblPrEx>
        <w:trPr>
          <w:trHeight w:hRule="exact" w:val="320"/>
          <w:jc w:val="center"/>
        </w:trPr>
        <w:tc>
          <w:tcPr>
            <w:tcW w:w="6526" w:type="dxa"/>
            <w:gridSpan w:val="3"/>
          </w:tcPr>
          <w:p w:rsidR="00031F2B" w:rsidRPr="009B10A5" w:rsidP="00100023">
            <w:pPr>
              <w:jc w:val="center"/>
              <w:rPr>
                <w:color w:val="auto"/>
              </w:rPr>
            </w:pPr>
          </w:p>
        </w:tc>
        <w:tc>
          <w:tcPr>
            <w:tcW w:w="2768" w:type="dxa"/>
            <w:gridSpan w:val="2"/>
          </w:tcPr>
          <w:p w:rsidR="00031F2B" w:rsidRPr="009B10A5" w:rsidP="00100023">
            <w:pPr>
              <w:jc w:val="center"/>
              <w:rPr>
                <w:color w:val="auto"/>
              </w:rPr>
            </w:pPr>
          </w:p>
        </w:tc>
      </w:tr>
      <w:tr w:rsidTr="00100023">
        <w:tblPrEx>
          <w:tblW w:w="9294" w:type="dxa"/>
          <w:jc w:val="center"/>
          <w:tblInd w:w="317" w:type="dxa"/>
          <w:tblLayout w:type="fixed"/>
          <w:tblLook w:val="0000"/>
        </w:tblPrEx>
        <w:trPr>
          <w:jc w:val="center"/>
        </w:trPr>
        <w:tc>
          <w:tcPr>
            <w:tcW w:w="9294" w:type="dxa"/>
            <w:gridSpan w:val="5"/>
          </w:tcPr>
          <w:p w:rsidR="00031F2B" w:rsidRPr="009B10A5" w:rsidP="00100023">
            <w:pPr>
              <w:jc w:val="center"/>
              <w:rPr>
                <w:color w:val="auto"/>
              </w:rPr>
            </w:pPr>
          </w:p>
        </w:tc>
      </w:tr>
      <w:tr w:rsidTr="00100023">
        <w:tblPrEx>
          <w:tblW w:w="9294" w:type="dxa"/>
          <w:jc w:val="center"/>
          <w:tblInd w:w="317" w:type="dxa"/>
          <w:tblLayout w:type="fixed"/>
          <w:tblLook w:val="0000"/>
        </w:tblPrEx>
        <w:trPr>
          <w:jc w:val="center"/>
        </w:trPr>
        <w:tc>
          <w:tcPr>
            <w:tcW w:w="9294" w:type="dxa"/>
            <w:gridSpan w:val="5"/>
          </w:tcPr>
          <w:p w:rsidR="00031F2B" w:rsidRPr="009B10A5" w:rsidP="00100023">
            <w:pPr>
              <w:jc w:val="center"/>
              <w:rPr>
                <w:color w:val="auto"/>
              </w:rPr>
            </w:pPr>
          </w:p>
        </w:tc>
      </w:tr>
      <w:tr w:rsidTr="00100023">
        <w:tblPrEx>
          <w:tblW w:w="9294" w:type="dxa"/>
          <w:jc w:val="center"/>
          <w:tblInd w:w="317" w:type="dxa"/>
          <w:tblLayout w:type="fixed"/>
          <w:tblLook w:val="0000"/>
        </w:tblPrEx>
        <w:trPr>
          <w:jc w:val="center"/>
        </w:trPr>
        <w:tc>
          <w:tcPr>
            <w:tcW w:w="9294" w:type="dxa"/>
            <w:gridSpan w:val="5"/>
          </w:tcPr>
          <w:p w:rsidR="00031F2B" w:rsidRPr="00100023" w:rsidP="00100023">
            <w:pPr>
              <w:jc w:val="center"/>
              <w:rPr>
                <w:color w:val="auto"/>
                <w:sz w:val="36"/>
              </w:rPr>
            </w:pPr>
          </w:p>
        </w:tc>
      </w:tr>
      <w:tr w:rsidTr="00100023">
        <w:tblPrEx>
          <w:tblW w:w="9294" w:type="dxa"/>
          <w:jc w:val="center"/>
          <w:tblInd w:w="317" w:type="dxa"/>
          <w:tblLayout w:type="fixed"/>
          <w:tblLook w:val="0000"/>
        </w:tblPrEx>
        <w:trPr>
          <w:jc w:val="center"/>
        </w:trPr>
        <w:tc>
          <w:tcPr>
            <w:tcW w:w="9294" w:type="dxa"/>
            <w:gridSpan w:val="5"/>
          </w:tcPr>
          <w:p w:rsidR="00031F2B" w:rsidRPr="00100023" w:rsidP="00100023">
            <w:pPr>
              <w:jc w:val="center"/>
              <w:rPr>
                <w:b/>
                <w:color w:val="auto"/>
                <w:sz w:val="36"/>
                <w:szCs w:val="36"/>
              </w:rPr>
            </w:pPr>
            <w:r w:rsidRPr="00100023">
              <w:rPr>
                <w:b/>
                <w:color w:val="auto"/>
                <w:sz w:val="36"/>
                <w:szCs w:val="36"/>
              </w:rPr>
              <w:t>СХЕМА КОМПЛЕКСНОГО ИСПОЛЬЗОВАНИЯ И ОХРАНЫ ВОДНЫХ ОБЪЕКТОВ</w:t>
            </w:r>
          </w:p>
          <w:p w:rsidR="00031F2B" w:rsidRPr="00100023" w:rsidP="00100023">
            <w:pPr>
              <w:jc w:val="center"/>
              <w:rPr>
                <w:color w:val="auto"/>
                <w:sz w:val="36"/>
              </w:rPr>
            </w:pPr>
            <w:r w:rsidRPr="00100023">
              <w:rPr>
                <w:b/>
                <w:color w:val="auto"/>
                <w:sz w:val="36"/>
                <w:szCs w:val="36"/>
              </w:rPr>
              <w:t>БАССЕЙНА РЕКИ ЕНИСЕЙ</w:t>
            </w:r>
          </w:p>
        </w:tc>
      </w:tr>
      <w:tr w:rsidTr="00100023">
        <w:tblPrEx>
          <w:tblW w:w="9294" w:type="dxa"/>
          <w:jc w:val="center"/>
          <w:tblInd w:w="317" w:type="dxa"/>
          <w:tblLayout w:type="fixed"/>
          <w:tblLook w:val="0000"/>
        </w:tblPrEx>
        <w:trPr>
          <w:jc w:val="center"/>
        </w:trPr>
        <w:tc>
          <w:tcPr>
            <w:tcW w:w="9294" w:type="dxa"/>
            <w:gridSpan w:val="5"/>
          </w:tcPr>
          <w:p w:rsidR="00031F2B" w:rsidRPr="009B10A5" w:rsidP="00100023">
            <w:pPr>
              <w:jc w:val="center"/>
              <w:rPr>
                <w:color w:val="auto"/>
              </w:rPr>
            </w:pPr>
          </w:p>
          <w:p w:rsidR="00031F2B" w:rsidRPr="009B10A5" w:rsidP="00100023">
            <w:pPr>
              <w:jc w:val="center"/>
              <w:rPr>
                <w:color w:val="auto"/>
              </w:rPr>
            </w:pPr>
          </w:p>
        </w:tc>
      </w:tr>
      <w:tr w:rsidTr="00100023">
        <w:tblPrEx>
          <w:tblW w:w="9294" w:type="dxa"/>
          <w:jc w:val="center"/>
          <w:tblInd w:w="317" w:type="dxa"/>
          <w:tblLayout w:type="fixed"/>
          <w:tblLook w:val="0000"/>
        </w:tblPrEx>
        <w:trPr>
          <w:jc w:val="center"/>
        </w:trPr>
        <w:tc>
          <w:tcPr>
            <w:tcW w:w="9294" w:type="dxa"/>
            <w:gridSpan w:val="5"/>
          </w:tcPr>
          <w:p w:rsidR="00031F2B" w:rsidRPr="00100023" w:rsidP="00100023">
            <w:pPr>
              <w:spacing w:after="240"/>
              <w:jc w:val="center"/>
              <w:rPr>
                <w:b/>
                <w:color w:val="auto"/>
                <w:sz w:val="32"/>
              </w:rPr>
            </w:pPr>
            <w:r w:rsidRPr="00100023">
              <w:rPr>
                <w:b/>
                <w:color w:val="auto"/>
                <w:sz w:val="32"/>
              </w:rPr>
              <w:t>ПРИЛОЖЕНИЕ 4</w:t>
            </w:r>
          </w:p>
          <w:p w:rsidR="00031F2B" w:rsidRPr="009B10A5" w:rsidP="00100023">
            <w:pPr>
              <w:spacing w:after="120"/>
              <w:jc w:val="center"/>
              <w:rPr>
                <w:b/>
                <w:color w:val="auto"/>
                <w:sz w:val="36"/>
              </w:rPr>
            </w:pPr>
            <w:r w:rsidRPr="009B10A5">
              <w:rPr>
                <w:b/>
                <w:color w:val="auto"/>
                <w:sz w:val="36"/>
              </w:rPr>
              <w:t xml:space="preserve">ПОЯСНИТЕЛЬНАЯ ЗАПИСКА К КНИГЕ 2 </w:t>
            </w:r>
          </w:p>
        </w:tc>
      </w:tr>
      <w:tr w:rsidTr="00100023">
        <w:tblPrEx>
          <w:tblW w:w="9294" w:type="dxa"/>
          <w:jc w:val="center"/>
          <w:tblInd w:w="317" w:type="dxa"/>
          <w:tblLayout w:type="fixed"/>
          <w:tblLook w:val="0000"/>
        </w:tblPrEx>
        <w:trPr>
          <w:jc w:val="center"/>
        </w:trPr>
        <w:tc>
          <w:tcPr>
            <w:tcW w:w="9294" w:type="dxa"/>
            <w:gridSpan w:val="5"/>
          </w:tcPr>
          <w:p w:rsidR="00031F2B" w:rsidP="00100023">
            <w:pPr>
              <w:jc w:val="center"/>
              <w:rPr>
                <w:b/>
                <w:color w:val="auto"/>
                <w:sz w:val="36"/>
              </w:rPr>
            </w:pPr>
            <w:r w:rsidRPr="009B10A5">
              <w:rPr>
                <w:b/>
                <w:color w:val="auto"/>
                <w:sz w:val="36"/>
              </w:rPr>
              <w:t>ОЦ</w:t>
            </w:r>
            <w:r>
              <w:rPr>
                <w:b/>
                <w:color w:val="auto"/>
                <w:sz w:val="36"/>
              </w:rPr>
              <w:t>ЕНКА ЭКОЛОГИЧЕСКОГО СОСТОЯНИЯ И</w:t>
            </w:r>
          </w:p>
          <w:p w:rsidR="00031F2B" w:rsidRPr="009B10A5" w:rsidP="00100023">
            <w:pPr>
              <w:jc w:val="center"/>
              <w:rPr>
                <w:color w:val="auto"/>
                <w:sz w:val="36"/>
              </w:rPr>
            </w:pPr>
            <w:r w:rsidRPr="009B10A5">
              <w:rPr>
                <w:b/>
                <w:color w:val="auto"/>
                <w:sz w:val="36"/>
              </w:rPr>
              <w:t xml:space="preserve">КЛЮЧЕВЫЕ ПРОБЛЕМЫ </w:t>
            </w:r>
            <w:r>
              <w:rPr>
                <w:b/>
                <w:color w:val="auto"/>
                <w:sz w:val="36"/>
              </w:rPr>
              <w:t xml:space="preserve">РЕЧНОГО </w:t>
            </w:r>
            <w:r w:rsidRPr="009B10A5">
              <w:rPr>
                <w:b/>
                <w:color w:val="auto"/>
                <w:sz w:val="36"/>
              </w:rPr>
              <w:t>БАССЕЙНА</w:t>
            </w:r>
          </w:p>
        </w:tc>
      </w:tr>
      <w:tr w:rsidTr="00100023">
        <w:tblPrEx>
          <w:tblW w:w="9294" w:type="dxa"/>
          <w:jc w:val="center"/>
          <w:tblInd w:w="317" w:type="dxa"/>
          <w:tblLayout w:type="fixed"/>
          <w:tblLook w:val="0000"/>
        </w:tblPrEx>
        <w:trPr>
          <w:jc w:val="center"/>
        </w:trPr>
        <w:tc>
          <w:tcPr>
            <w:tcW w:w="9294" w:type="dxa"/>
            <w:gridSpan w:val="5"/>
          </w:tcPr>
          <w:p w:rsidR="00031F2B" w:rsidRPr="009B10A5" w:rsidP="00100023">
            <w:pPr>
              <w:jc w:val="center"/>
              <w:rPr>
                <w:color w:val="auto"/>
              </w:rPr>
            </w:pPr>
          </w:p>
        </w:tc>
      </w:tr>
      <w:tr w:rsidTr="00100023">
        <w:tblPrEx>
          <w:tblW w:w="9294" w:type="dxa"/>
          <w:jc w:val="center"/>
          <w:tblInd w:w="317" w:type="dxa"/>
          <w:tblLayout w:type="fixed"/>
          <w:tblLook w:val="0000"/>
        </w:tblPrEx>
        <w:trPr>
          <w:jc w:val="center"/>
        </w:trPr>
        <w:tc>
          <w:tcPr>
            <w:tcW w:w="9294" w:type="dxa"/>
            <w:gridSpan w:val="5"/>
          </w:tcPr>
          <w:p w:rsidR="00031F2B" w:rsidRPr="009B10A5" w:rsidP="00100023">
            <w:pPr>
              <w:jc w:val="center"/>
              <w:rPr>
                <w:color w:val="auto"/>
              </w:rPr>
            </w:pPr>
          </w:p>
        </w:tc>
      </w:tr>
      <w:tr w:rsidTr="00100023">
        <w:tblPrEx>
          <w:tblW w:w="9294" w:type="dxa"/>
          <w:jc w:val="center"/>
          <w:tblInd w:w="317" w:type="dxa"/>
          <w:tblLayout w:type="fixed"/>
          <w:tblLook w:val="0000"/>
        </w:tblPrEx>
        <w:trPr>
          <w:jc w:val="center"/>
        </w:trPr>
        <w:tc>
          <w:tcPr>
            <w:tcW w:w="9294" w:type="dxa"/>
            <w:gridSpan w:val="5"/>
          </w:tcPr>
          <w:p w:rsidR="00031F2B" w:rsidRPr="009B10A5" w:rsidP="00100023">
            <w:pPr>
              <w:jc w:val="center"/>
              <w:rPr>
                <w:color w:val="auto"/>
              </w:rPr>
            </w:pPr>
          </w:p>
          <w:p w:rsidR="00031F2B" w:rsidRPr="009B10A5" w:rsidP="00100023">
            <w:pPr>
              <w:jc w:val="center"/>
              <w:rPr>
                <w:color w:val="auto"/>
              </w:rPr>
            </w:pPr>
          </w:p>
        </w:tc>
      </w:tr>
      <w:tr w:rsidTr="00100023">
        <w:tblPrEx>
          <w:tblW w:w="9294" w:type="dxa"/>
          <w:jc w:val="center"/>
          <w:tblInd w:w="317" w:type="dxa"/>
          <w:tblLayout w:type="fixed"/>
          <w:tblLook w:val="0000"/>
        </w:tblPrEx>
        <w:trPr>
          <w:jc w:val="center"/>
        </w:trPr>
        <w:tc>
          <w:tcPr>
            <w:tcW w:w="9294" w:type="dxa"/>
            <w:gridSpan w:val="5"/>
          </w:tcPr>
          <w:p w:rsidR="00031F2B" w:rsidRPr="009B10A5" w:rsidP="00100023">
            <w:pPr>
              <w:jc w:val="center"/>
              <w:rPr>
                <w:color w:val="auto"/>
              </w:rPr>
            </w:pPr>
          </w:p>
        </w:tc>
      </w:tr>
      <w:tr w:rsidTr="00100023">
        <w:tblPrEx>
          <w:tblW w:w="9294" w:type="dxa"/>
          <w:jc w:val="center"/>
          <w:tblInd w:w="317" w:type="dxa"/>
          <w:tblLayout w:type="fixed"/>
          <w:tblLook w:val="0000"/>
        </w:tblPrEx>
        <w:trPr>
          <w:jc w:val="center"/>
        </w:trPr>
        <w:tc>
          <w:tcPr>
            <w:tcW w:w="9294" w:type="dxa"/>
            <w:gridSpan w:val="5"/>
          </w:tcPr>
          <w:p w:rsidR="00031F2B" w:rsidRPr="009B10A5" w:rsidP="00100023">
            <w:pPr>
              <w:jc w:val="center"/>
              <w:rPr>
                <w:color w:val="auto"/>
              </w:rPr>
            </w:pPr>
          </w:p>
        </w:tc>
      </w:tr>
      <w:tr w:rsidTr="00100023">
        <w:tblPrEx>
          <w:tblW w:w="9294" w:type="dxa"/>
          <w:jc w:val="center"/>
          <w:tblInd w:w="317" w:type="dxa"/>
          <w:tblLayout w:type="fixed"/>
          <w:tblLook w:val="0000"/>
        </w:tblPrEx>
        <w:trPr>
          <w:trHeight w:val="220"/>
          <w:jc w:val="center"/>
        </w:trPr>
        <w:tc>
          <w:tcPr>
            <w:tcW w:w="4047" w:type="dxa"/>
            <w:gridSpan w:val="2"/>
          </w:tcPr>
          <w:p w:rsidR="00031F2B" w:rsidRPr="009B10A5" w:rsidP="00100023">
            <w:pPr>
              <w:jc w:val="center"/>
              <w:rPr>
                <w:color w:val="auto"/>
              </w:rPr>
            </w:pPr>
          </w:p>
        </w:tc>
        <w:tc>
          <w:tcPr>
            <w:tcW w:w="2976" w:type="dxa"/>
            <w:gridSpan w:val="2"/>
          </w:tcPr>
          <w:p w:rsidR="00031F2B" w:rsidRPr="009B10A5" w:rsidP="00100023">
            <w:pPr>
              <w:jc w:val="center"/>
              <w:rPr>
                <w:color w:val="auto"/>
              </w:rPr>
            </w:pPr>
          </w:p>
        </w:tc>
        <w:tc>
          <w:tcPr>
            <w:tcW w:w="2271" w:type="dxa"/>
          </w:tcPr>
          <w:p w:rsidR="00031F2B" w:rsidRPr="009B10A5" w:rsidP="00100023">
            <w:pPr>
              <w:jc w:val="center"/>
              <w:rPr>
                <w:color w:val="auto"/>
              </w:rPr>
            </w:pPr>
          </w:p>
        </w:tc>
      </w:tr>
      <w:tr w:rsidTr="00100023">
        <w:tblPrEx>
          <w:tblW w:w="9294" w:type="dxa"/>
          <w:jc w:val="center"/>
          <w:tblInd w:w="317" w:type="dxa"/>
          <w:tblLayout w:type="fixed"/>
          <w:tblLook w:val="0000"/>
        </w:tblPrEx>
        <w:trPr>
          <w:trHeight w:val="220"/>
          <w:jc w:val="center"/>
        </w:trPr>
        <w:tc>
          <w:tcPr>
            <w:tcW w:w="4047" w:type="dxa"/>
            <w:gridSpan w:val="2"/>
          </w:tcPr>
          <w:p w:rsidR="00031F2B" w:rsidRPr="009B10A5" w:rsidP="00100023">
            <w:pPr>
              <w:ind w:left="208"/>
              <w:jc w:val="left"/>
              <w:rPr>
                <w:color w:val="auto"/>
              </w:rPr>
            </w:pPr>
          </w:p>
        </w:tc>
        <w:tc>
          <w:tcPr>
            <w:tcW w:w="2976" w:type="dxa"/>
            <w:gridSpan w:val="2"/>
          </w:tcPr>
          <w:p w:rsidR="00031F2B" w:rsidRPr="009B10A5" w:rsidP="00100023">
            <w:pPr>
              <w:jc w:val="center"/>
              <w:rPr>
                <w:color w:val="auto"/>
              </w:rPr>
            </w:pPr>
          </w:p>
        </w:tc>
        <w:tc>
          <w:tcPr>
            <w:tcW w:w="2271" w:type="dxa"/>
          </w:tcPr>
          <w:p w:rsidR="00031F2B" w:rsidRPr="009B10A5" w:rsidP="00100023">
            <w:pPr>
              <w:jc w:val="center"/>
              <w:rPr>
                <w:color w:val="auto"/>
              </w:rPr>
            </w:pPr>
          </w:p>
        </w:tc>
      </w:tr>
      <w:tr w:rsidTr="00100023">
        <w:tblPrEx>
          <w:tblW w:w="9294" w:type="dxa"/>
          <w:jc w:val="center"/>
          <w:tblInd w:w="317" w:type="dxa"/>
          <w:tblLayout w:type="fixed"/>
          <w:tblLook w:val="0000"/>
        </w:tblPrEx>
        <w:trPr>
          <w:trHeight w:val="220"/>
          <w:jc w:val="center"/>
        </w:trPr>
        <w:tc>
          <w:tcPr>
            <w:tcW w:w="4047" w:type="dxa"/>
            <w:gridSpan w:val="2"/>
          </w:tcPr>
          <w:p w:rsidR="00031F2B" w:rsidRPr="009B10A5" w:rsidP="00100023">
            <w:pPr>
              <w:ind w:left="208"/>
              <w:jc w:val="left"/>
              <w:rPr>
                <w:color w:val="auto"/>
              </w:rPr>
            </w:pPr>
          </w:p>
        </w:tc>
        <w:tc>
          <w:tcPr>
            <w:tcW w:w="2976" w:type="dxa"/>
            <w:gridSpan w:val="2"/>
          </w:tcPr>
          <w:p w:rsidR="00031F2B" w:rsidRPr="009B10A5" w:rsidP="00100023">
            <w:pPr>
              <w:jc w:val="center"/>
              <w:rPr>
                <w:color w:val="auto"/>
              </w:rPr>
            </w:pPr>
          </w:p>
        </w:tc>
        <w:tc>
          <w:tcPr>
            <w:tcW w:w="2271" w:type="dxa"/>
          </w:tcPr>
          <w:p w:rsidR="00031F2B" w:rsidRPr="009B10A5" w:rsidP="00100023">
            <w:pPr>
              <w:jc w:val="center"/>
              <w:rPr>
                <w:color w:val="auto"/>
              </w:rPr>
            </w:pPr>
          </w:p>
        </w:tc>
      </w:tr>
      <w:tr w:rsidTr="00100023">
        <w:tblPrEx>
          <w:tblW w:w="9294" w:type="dxa"/>
          <w:jc w:val="center"/>
          <w:tblInd w:w="317" w:type="dxa"/>
          <w:tblLayout w:type="fixed"/>
          <w:tblLook w:val="0000"/>
        </w:tblPrEx>
        <w:trPr>
          <w:trHeight w:val="220"/>
          <w:jc w:val="center"/>
        </w:trPr>
        <w:tc>
          <w:tcPr>
            <w:tcW w:w="4047" w:type="dxa"/>
            <w:gridSpan w:val="2"/>
          </w:tcPr>
          <w:p w:rsidR="00031F2B" w:rsidRPr="009B10A5" w:rsidP="00100023">
            <w:pPr>
              <w:ind w:left="208"/>
              <w:jc w:val="left"/>
              <w:rPr>
                <w:color w:val="auto"/>
              </w:rPr>
            </w:pPr>
          </w:p>
        </w:tc>
        <w:tc>
          <w:tcPr>
            <w:tcW w:w="2976" w:type="dxa"/>
            <w:gridSpan w:val="2"/>
          </w:tcPr>
          <w:p w:rsidR="00031F2B" w:rsidRPr="009B10A5" w:rsidP="00100023">
            <w:pPr>
              <w:jc w:val="center"/>
              <w:rPr>
                <w:color w:val="auto"/>
              </w:rPr>
            </w:pPr>
          </w:p>
        </w:tc>
        <w:tc>
          <w:tcPr>
            <w:tcW w:w="2271" w:type="dxa"/>
          </w:tcPr>
          <w:p w:rsidR="00031F2B" w:rsidRPr="009B10A5" w:rsidP="00100023">
            <w:pPr>
              <w:jc w:val="center"/>
              <w:rPr>
                <w:color w:val="auto"/>
              </w:rPr>
            </w:pPr>
          </w:p>
        </w:tc>
      </w:tr>
      <w:tr w:rsidTr="00100023">
        <w:tblPrEx>
          <w:tblW w:w="9294" w:type="dxa"/>
          <w:jc w:val="center"/>
          <w:tblInd w:w="317" w:type="dxa"/>
          <w:tblLayout w:type="fixed"/>
          <w:tblLook w:val="0000"/>
        </w:tblPrEx>
        <w:trPr>
          <w:trHeight w:val="220"/>
          <w:jc w:val="center"/>
        </w:trPr>
        <w:tc>
          <w:tcPr>
            <w:tcW w:w="4047" w:type="dxa"/>
            <w:gridSpan w:val="2"/>
          </w:tcPr>
          <w:p w:rsidR="00031F2B" w:rsidRPr="009B10A5" w:rsidP="00100023">
            <w:pPr>
              <w:ind w:left="208"/>
              <w:jc w:val="left"/>
              <w:rPr>
                <w:color w:val="auto"/>
              </w:rPr>
            </w:pPr>
          </w:p>
        </w:tc>
        <w:tc>
          <w:tcPr>
            <w:tcW w:w="2976" w:type="dxa"/>
            <w:gridSpan w:val="2"/>
          </w:tcPr>
          <w:p w:rsidR="00031F2B" w:rsidRPr="009B10A5" w:rsidP="00100023">
            <w:pPr>
              <w:jc w:val="center"/>
              <w:rPr>
                <w:color w:val="auto"/>
              </w:rPr>
            </w:pPr>
          </w:p>
        </w:tc>
        <w:tc>
          <w:tcPr>
            <w:tcW w:w="2271" w:type="dxa"/>
          </w:tcPr>
          <w:p w:rsidR="00031F2B" w:rsidRPr="009B10A5" w:rsidP="00100023">
            <w:pPr>
              <w:jc w:val="center"/>
              <w:rPr>
                <w:color w:val="auto"/>
              </w:rPr>
            </w:pPr>
          </w:p>
        </w:tc>
      </w:tr>
      <w:tr w:rsidTr="00100023">
        <w:tblPrEx>
          <w:tblW w:w="9294" w:type="dxa"/>
          <w:jc w:val="center"/>
          <w:tblInd w:w="317" w:type="dxa"/>
          <w:tblLayout w:type="fixed"/>
          <w:tblLook w:val="0000"/>
        </w:tblPrEx>
        <w:trPr>
          <w:trHeight w:val="220"/>
          <w:jc w:val="center"/>
        </w:trPr>
        <w:tc>
          <w:tcPr>
            <w:tcW w:w="4047" w:type="dxa"/>
            <w:gridSpan w:val="2"/>
          </w:tcPr>
          <w:p w:rsidR="00031F2B" w:rsidRPr="009B10A5" w:rsidP="00100023">
            <w:pPr>
              <w:jc w:val="center"/>
              <w:rPr>
                <w:color w:val="auto"/>
              </w:rPr>
            </w:pPr>
          </w:p>
        </w:tc>
        <w:tc>
          <w:tcPr>
            <w:tcW w:w="2976" w:type="dxa"/>
            <w:gridSpan w:val="2"/>
          </w:tcPr>
          <w:p w:rsidR="00031F2B" w:rsidRPr="009B10A5" w:rsidP="00100023">
            <w:pPr>
              <w:jc w:val="center"/>
              <w:rPr>
                <w:color w:val="auto"/>
              </w:rPr>
            </w:pPr>
          </w:p>
        </w:tc>
        <w:tc>
          <w:tcPr>
            <w:tcW w:w="2271" w:type="dxa"/>
          </w:tcPr>
          <w:p w:rsidR="00031F2B" w:rsidRPr="009B10A5" w:rsidP="00100023">
            <w:pPr>
              <w:jc w:val="center"/>
              <w:rPr>
                <w:color w:val="auto"/>
              </w:rPr>
            </w:pPr>
          </w:p>
        </w:tc>
      </w:tr>
    </w:tbl>
    <w:p w:rsidR="00031F2B" w:rsidRPr="00634525" w:rsidP="009B10A5">
      <w:pPr>
        <w:jc w:val="center"/>
        <w:rPr>
          <w:b/>
          <w:color w:val="auto"/>
        </w:rPr>
        <w:sectPr w:rsidSect="00AF6AC6">
          <w:footerReference w:type="default" r:id="rId5"/>
          <w:pgSz w:w="11906" w:h="16838"/>
          <w:pgMar w:top="1134" w:right="1134" w:bottom="1134" w:left="1418" w:header="709" w:footer="709" w:gutter="0"/>
          <w:cols w:space="708"/>
          <w:titlePg/>
          <w:docGrid w:linePitch="381"/>
        </w:sectPr>
      </w:pPr>
    </w:p>
    <w:p w:rsidR="00A34C93" w:rsidP="00F969D8">
      <w:pPr>
        <w:pageBreakBefore/>
        <w:jc w:val="center"/>
        <w:rPr>
          <w:b/>
          <w:color w:val="auto"/>
          <w:szCs w:val="32"/>
        </w:rPr>
      </w:pPr>
      <w:r w:rsidRPr="001A307C">
        <w:rPr>
          <w:b/>
          <w:color w:val="auto"/>
          <w:szCs w:val="32"/>
        </w:rPr>
        <w:t>Содержание</w:t>
      </w:r>
    </w:p>
    <w:sdt>
      <w:sdtPr>
        <w:rPr>
          <w:b/>
          <w:bCs/>
          <w:color w:val="auto"/>
        </w:rPr>
        <w:id w:val="20070424"/>
        <w:docPartObj>
          <w:docPartGallery w:val="Table of Contents"/>
          <w:docPartUnique/>
        </w:docPartObj>
      </w:sdtPr>
      <w:sdtEndPr>
        <w:rPr>
          <w:b w:val="0"/>
          <w:bCs w:val="0"/>
        </w:rPr>
      </w:sdtEndPr>
      <w:sdtContent>
        <w:p w:rsidR="002F7335" w:rsidRPr="002F7335" w:rsidP="002F7335">
          <w:pPr>
            <w:pStyle w:val="TOC1"/>
            <w:tabs>
              <w:tab w:val="right" w:leader="dot" w:pos="9344"/>
            </w:tabs>
            <w:spacing w:after="0" w:line="360" w:lineRule="auto"/>
            <w:rPr>
              <w:rFonts w:asciiTheme="minorHAnsi" w:eastAsiaTheme="minorEastAsia" w:hAnsiTheme="minorHAnsi" w:cstheme="minorBidi"/>
              <w:noProof/>
              <w:color w:val="auto"/>
              <w:sz w:val="22"/>
              <w:szCs w:val="22"/>
              <w:lang w:eastAsia="ru-RU"/>
            </w:rPr>
          </w:pPr>
          <w:r w:rsidRPr="003073E7">
            <w:rPr>
              <w:rFonts w:ascii="Cambria" w:eastAsia="Times New Roman" w:hAnsi="Cambria"/>
              <w:b/>
              <w:bCs/>
              <w:color w:val="auto"/>
              <w:szCs w:val="28"/>
            </w:rPr>
            <w:fldChar w:fldCharType="begin"/>
          </w:r>
          <w:r w:rsidRPr="00C472FE" w:rsidR="001A307C">
            <w:rPr>
              <w:color w:val="auto"/>
            </w:rPr>
            <w:instrText xml:space="preserve"> TOC \o "1-3" \h \z \u </w:instrText>
          </w:r>
          <w:r w:rsidRPr="003073E7">
            <w:rPr>
              <w:rFonts w:ascii="Cambria" w:eastAsia="Times New Roman" w:hAnsi="Cambria"/>
              <w:b/>
              <w:bCs/>
              <w:color w:val="auto"/>
              <w:szCs w:val="28"/>
            </w:rPr>
            <w:fldChar w:fldCharType="separate"/>
          </w:r>
          <w:r>
            <w:fldChar w:fldCharType="begin"/>
          </w:r>
          <w:r>
            <w:instrText xml:space="preserve"> HYPERLINK \l "_Toc386528706" </w:instrText>
          </w:r>
          <w:r>
            <w:fldChar w:fldCharType="separate"/>
          </w:r>
          <w:r w:rsidRPr="002F7335">
            <w:rPr>
              <w:rStyle w:val="Hyperlink"/>
              <w:noProof/>
              <w:color w:val="auto"/>
            </w:rPr>
            <w:t>Введение</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_Toc386528706 \h </w:instrText>
          </w:r>
          <w:r w:rsidRPr="002F7335">
            <w:rPr>
              <w:noProof/>
              <w:webHidden/>
              <w:color w:val="auto"/>
            </w:rPr>
            <w:fldChar w:fldCharType="separate"/>
          </w:r>
          <w:r w:rsidR="002D2539">
            <w:rPr>
              <w:noProof/>
              <w:webHidden/>
              <w:color w:val="auto"/>
            </w:rPr>
            <w:t>4</w:t>
          </w:r>
          <w:r w:rsidRPr="002F7335">
            <w:rPr>
              <w:noProof/>
              <w:webHidden/>
              <w:color w:val="auto"/>
            </w:rPr>
            <w:fldChar w:fldCharType="end"/>
          </w:r>
          <w:r>
            <w:fldChar w:fldCharType="end"/>
          </w:r>
        </w:p>
        <w:p w:rsidR="002F7335" w:rsidRPr="002F7335" w:rsidP="002F7335">
          <w:pPr>
            <w:pStyle w:val="TOC1"/>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"_Toc386528707" </w:instrText>
          </w:r>
          <w:r>
            <w:fldChar w:fldCharType="separate"/>
          </w:r>
          <w:r w:rsidRPr="002F7335">
            <w:rPr>
              <w:rStyle w:val="Hyperlink"/>
              <w:noProof/>
              <w:color w:val="auto"/>
            </w:rPr>
            <w:t>1 Распределение водных объектов по категориям</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_Toc386528707 \h </w:instrText>
          </w:r>
          <w:r w:rsidRPr="002F7335">
            <w:rPr>
              <w:noProof/>
              <w:webHidden/>
              <w:color w:val="auto"/>
            </w:rPr>
            <w:fldChar w:fldCharType="separate"/>
          </w:r>
          <w:r w:rsidR="002D2539">
            <w:rPr>
              <w:noProof/>
              <w:webHidden/>
              <w:color w:val="auto"/>
            </w:rPr>
            <w:t>5</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"_Toc386528708" </w:instrText>
          </w:r>
          <w:r>
            <w:fldChar w:fldCharType="separate"/>
          </w:r>
          <w:r w:rsidRPr="002F7335">
            <w:rPr>
              <w:rStyle w:val="Hyperlink"/>
              <w:noProof/>
              <w:color w:val="auto"/>
            </w:rPr>
            <w:t>1.1 Естественные водные объекты</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_Toc386528708 \h </w:instrText>
          </w:r>
          <w:r w:rsidRPr="002F7335">
            <w:rPr>
              <w:noProof/>
              <w:webHidden/>
              <w:color w:val="auto"/>
            </w:rPr>
            <w:fldChar w:fldCharType="separate"/>
          </w:r>
          <w:r w:rsidR="002D2539">
            <w:rPr>
              <w:noProof/>
              <w:webHidden/>
              <w:color w:val="auto"/>
            </w:rPr>
            <w:t>5</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"_Toc386528709" </w:instrText>
          </w:r>
          <w:r>
            <w:fldChar w:fldCharType="separate"/>
          </w:r>
          <w:r w:rsidRPr="002F7335">
            <w:rPr>
              <w:rStyle w:val="Hyperlink"/>
              <w:noProof/>
              <w:color w:val="auto"/>
            </w:rPr>
            <w:t>1.2 Искусственные водные объекты</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_Toc386528709 \h </w:instrText>
          </w:r>
          <w:r w:rsidRPr="002F7335">
            <w:rPr>
              <w:noProof/>
              <w:webHidden/>
              <w:color w:val="auto"/>
            </w:rPr>
            <w:fldChar w:fldCharType="separate"/>
          </w:r>
          <w:r w:rsidR="002D2539">
            <w:rPr>
              <w:noProof/>
              <w:webHidden/>
              <w:color w:val="auto"/>
            </w:rPr>
            <w:t>6</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"_Toc386528710" </w:instrText>
          </w:r>
          <w:r>
            <w:fldChar w:fldCharType="separate"/>
          </w:r>
          <w:r w:rsidRPr="002F7335">
            <w:rPr>
              <w:rStyle w:val="Hyperlink"/>
              <w:noProof/>
              <w:color w:val="auto"/>
            </w:rPr>
            <w:t>1.3 Существенно модифицированные водные объекты</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_Toc386528710 \h </w:instrText>
          </w:r>
          <w:r w:rsidRPr="002F7335">
            <w:rPr>
              <w:noProof/>
              <w:webHidden/>
              <w:color w:val="auto"/>
            </w:rPr>
            <w:fldChar w:fldCharType="separate"/>
          </w:r>
          <w:r w:rsidR="002D2539">
            <w:rPr>
              <w:noProof/>
              <w:webHidden/>
              <w:color w:val="auto"/>
            </w:rPr>
            <w:t>6</w:t>
          </w:r>
          <w:r w:rsidRPr="002F7335">
            <w:rPr>
              <w:noProof/>
              <w:webHidden/>
              <w:color w:val="auto"/>
            </w:rPr>
            <w:fldChar w:fldCharType="end"/>
          </w:r>
          <w:r>
            <w:fldChar w:fldCharType="end"/>
          </w:r>
        </w:p>
        <w:p w:rsidR="002F7335" w:rsidRPr="002F7335" w:rsidP="002F7335">
          <w:pPr>
            <w:pStyle w:val="TOC1"/>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"_Toc386528711" </w:instrText>
          </w:r>
          <w:r>
            <w:fldChar w:fldCharType="separate"/>
          </w:r>
          <w:r w:rsidRPr="002F7335">
            <w:rPr>
              <w:rStyle w:val="Hyperlink"/>
              <w:noProof/>
              <w:color w:val="auto"/>
            </w:rPr>
            <w:t>2 Оценка экологического состояния водных объектов речного бассейна</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_Toc386528711 \h </w:instrText>
          </w:r>
          <w:r w:rsidRPr="002F7335">
            <w:rPr>
              <w:noProof/>
              <w:webHidden/>
              <w:color w:val="auto"/>
            </w:rPr>
            <w:fldChar w:fldCharType="separate"/>
          </w:r>
          <w:r w:rsidR="002D2539">
            <w:rPr>
              <w:noProof/>
              <w:webHidden/>
              <w:color w:val="auto"/>
            </w:rPr>
            <w:t>7</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"_Toc386528712" </w:instrText>
          </w:r>
          <w:r>
            <w:fldChar w:fldCharType="separate"/>
          </w:r>
          <w:r w:rsidRPr="002F7335">
            <w:rPr>
              <w:rStyle w:val="Hyperlink"/>
              <w:noProof/>
              <w:color w:val="auto"/>
            </w:rPr>
            <w:t>2.1 Оценка экологического состояния поверхностных водных объектов по гидрохимическим показателям</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_Toc386528712 \h </w:instrText>
          </w:r>
          <w:r w:rsidRPr="002F7335">
            <w:rPr>
              <w:noProof/>
              <w:webHidden/>
              <w:color w:val="auto"/>
            </w:rPr>
            <w:fldChar w:fldCharType="separate"/>
          </w:r>
          <w:r w:rsidR="002D2539">
            <w:rPr>
              <w:noProof/>
              <w:webHidden/>
              <w:color w:val="auto"/>
            </w:rPr>
            <w:t>7</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"_Toc386528713" </w:instrText>
          </w:r>
          <w:r>
            <w:fldChar w:fldCharType="separate"/>
          </w:r>
          <w:r w:rsidRPr="002F7335">
            <w:rPr>
              <w:rStyle w:val="Hyperlink"/>
              <w:noProof/>
              <w:color w:val="auto"/>
            </w:rPr>
            <w:t>2.2 Оценка экологического состояния поверхностных водных объектов по гидробиологическим показателям</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_Toc386528713 \h </w:instrText>
          </w:r>
          <w:r w:rsidRPr="002F7335">
            <w:rPr>
              <w:noProof/>
              <w:webHidden/>
              <w:color w:val="auto"/>
            </w:rPr>
            <w:fldChar w:fldCharType="separate"/>
          </w:r>
          <w:r w:rsidR="002D2539">
            <w:rPr>
              <w:noProof/>
              <w:webHidden/>
              <w:color w:val="auto"/>
            </w:rPr>
            <w:t>8</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"_Toc386528714" </w:instrText>
          </w:r>
          <w:r>
            <w:fldChar w:fldCharType="separate"/>
          </w:r>
          <w:r w:rsidRPr="002F7335">
            <w:rPr>
              <w:rStyle w:val="Hyperlink"/>
              <w:noProof/>
              <w:color w:val="auto"/>
            </w:rPr>
            <w:t>2.3 Оценка экологического состояния подземных водных объектов</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_Toc386528714 \h </w:instrText>
          </w:r>
          <w:r w:rsidRPr="002F7335">
            <w:rPr>
              <w:noProof/>
              <w:webHidden/>
              <w:color w:val="auto"/>
            </w:rPr>
            <w:fldChar w:fldCharType="separate"/>
          </w:r>
          <w:r w:rsidR="002D2539">
            <w:rPr>
              <w:noProof/>
              <w:webHidden/>
              <w:color w:val="auto"/>
            </w:rPr>
            <w:t>10</w:t>
          </w:r>
          <w:r w:rsidRPr="002F7335">
            <w:rPr>
              <w:noProof/>
              <w:webHidden/>
              <w:color w:val="auto"/>
            </w:rPr>
            <w:fldChar w:fldCharType="end"/>
          </w:r>
          <w:r>
            <w:fldChar w:fldCharType="end"/>
          </w:r>
        </w:p>
        <w:p w:rsidR="002F7335" w:rsidRPr="002F7335" w:rsidP="002F7335">
          <w:pPr>
            <w:pStyle w:val="TOC1"/>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"_Toc386528715" </w:instrText>
          </w:r>
          <w:r>
            <w:fldChar w:fldCharType="separate"/>
          </w:r>
          <w:r w:rsidRPr="002F7335">
            <w:rPr>
              <w:rStyle w:val="Hyperlink"/>
              <w:noProof/>
              <w:color w:val="auto"/>
            </w:rPr>
            <w:t>3 Оценка масштабов хозяйственного освоения речного бассейна</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_Toc386528715 \h </w:instrText>
          </w:r>
          <w:r w:rsidRPr="002F7335">
            <w:rPr>
              <w:noProof/>
              <w:webHidden/>
              <w:color w:val="auto"/>
            </w:rPr>
            <w:fldChar w:fldCharType="separate"/>
          </w:r>
          <w:r w:rsidR="002D2539">
            <w:rPr>
              <w:noProof/>
              <w:webHidden/>
              <w:color w:val="auto"/>
            </w:rPr>
            <w:t>18</w:t>
          </w:r>
          <w:r w:rsidRPr="002F7335">
            <w:rPr>
              <w:noProof/>
              <w:webHidden/>
              <w:color w:val="auto"/>
            </w:rPr>
            <w:fldChar w:fldCharType="end"/>
          </w:r>
          <w:r>
            <w:fldChar w:fldCharType="end"/>
          </w:r>
        </w:p>
        <w:p w:rsidR="002F7335" w:rsidRPr="002F7335" w:rsidP="002F7335">
          <w:pPr>
            <w:pStyle w:val="TOC1"/>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"_Toc386528716" </w:instrText>
          </w:r>
          <w:r>
            <w:fldChar w:fldCharType="separate"/>
          </w:r>
          <w:r w:rsidRPr="002F7335">
            <w:rPr>
              <w:rStyle w:val="Hyperlink"/>
              <w:noProof/>
              <w:color w:val="auto"/>
            </w:rPr>
            <w:t>4 Оценка обеспеченности населения и экономики водными ресурсами</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_Toc386528716 \h </w:instrText>
          </w:r>
          <w:r w:rsidRPr="002F7335">
            <w:rPr>
              <w:noProof/>
              <w:webHidden/>
              <w:color w:val="auto"/>
            </w:rPr>
            <w:fldChar w:fldCharType="separate"/>
          </w:r>
          <w:r w:rsidR="002D2539">
            <w:rPr>
              <w:noProof/>
              <w:webHidden/>
              <w:color w:val="auto"/>
            </w:rPr>
            <w:t>20</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"_Toc386528717" </w:instrText>
          </w:r>
          <w:r>
            <w:fldChar w:fldCharType="separate"/>
          </w:r>
          <w:r w:rsidRPr="002F7335">
            <w:rPr>
              <w:rStyle w:val="Hyperlink"/>
              <w:noProof/>
              <w:color w:val="auto"/>
            </w:rPr>
            <w:t>4.1 Оценка обеспеченности населения и экономики поверхностными и подземными водами</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_Toc386528717 \h </w:instrText>
          </w:r>
          <w:r w:rsidRPr="002F7335">
            <w:rPr>
              <w:noProof/>
              <w:webHidden/>
              <w:color w:val="auto"/>
            </w:rPr>
            <w:fldChar w:fldCharType="separate"/>
          </w:r>
          <w:r w:rsidR="002D2539">
            <w:rPr>
              <w:noProof/>
              <w:webHidden/>
              <w:color w:val="auto"/>
            </w:rPr>
            <w:t>20</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"_Toc386528718" </w:instrText>
          </w:r>
          <w:r>
            <w:fldChar w:fldCharType="separate"/>
          </w:r>
          <w:r w:rsidRPr="002F7335">
            <w:rPr>
              <w:rStyle w:val="Hyperlink"/>
              <w:noProof/>
              <w:color w:val="auto"/>
            </w:rPr>
            <w:t>4.2 Оценка удельной водообеспеченности территории и населения</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_Toc386528718 \h </w:instrText>
          </w:r>
          <w:r w:rsidRPr="002F7335">
            <w:rPr>
              <w:noProof/>
              <w:webHidden/>
              <w:color w:val="auto"/>
            </w:rPr>
            <w:fldChar w:fldCharType="separate"/>
          </w:r>
          <w:r w:rsidR="002D2539">
            <w:rPr>
              <w:noProof/>
              <w:webHidden/>
              <w:color w:val="auto"/>
            </w:rPr>
            <w:t>20</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"_Toc386528719" </w:instrText>
          </w:r>
          <w:r>
            <w:fldChar w:fldCharType="separate"/>
          </w:r>
          <w:r w:rsidRPr="002F7335">
            <w:rPr>
              <w:rStyle w:val="Hyperlink"/>
              <w:noProof/>
              <w:color w:val="auto"/>
            </w:rPr>
            <w:t>4.3 Оценка водного стресса</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_Toc386528719 \h </w:instrText>
          </w:r>
          <w:r w:rsidRPr="002F7335">
            <w:rPr>
              <w:noProof/>
              <w:webHidden/>
              <w:color w:val="auto"/>
            </w:rPr>
            <w:fldChar w:fldCharType="separate"/>
          </w:r>
          <w:r w:rsidR="002D2539">
            <w:rPr>
              <w:noProof/>
              <w:webHidden/>
              <w:color w:val="auto"/>
            </w:rPr>
            <w:t>21</w:t>
          </w:r>
          <w:r w:rsidRPr="002F7335">
            <w:rPr>
              <w:noProof/>
              <w:webHidden/>
              <w:color w:val="auto"/>
            </w:rPr>
            <w:fldChar w:fldCharType="end"/>
          </w:r>
          <w:r>
            <w:fldChar w:fldCharType="end"/>
          </w:r>
        </w:p>
        <w:p w:rsidR="002F7335" w:rsidRPr="002F7335" w:rsidP="002F7335">
          <w:pPr>
            <w:pStyle w:val="TOC1"/>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"_Toc386528720" </w:instrText>
          </w:r>
          <w:r>
            <w:fldChar w:fldCharType="separate"/>
          </w:r>
          <w:r w:rsidRPr="002F7335">
            <w:rPr>
              <w:rStyle w:val="Hyperlink"/>
              <w:noProof/>
              <w:color w:val="auto"/>
            </w:rPr>
            <w:t>5 Оценка подверженности населения и хозяйственной инфраструктуры речного бассейна негативному воздействию вод</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_Toc386528720 \h </w:instrText>
          </w:r>
          <w:r w:rsidRPr="002F7335">
            <w:rPr>
              <w:noProof/>
              <w:webHidden/>
              <w:color w:val="auto"/>
            </w:rPr>
            <w:fldChar w:fldCharType="separate"/>
          </w:r>
          <w:r w:rsidR="002D2539">
            <w:rPr>
              <w:noProof/>
              <w:webHidden/>
              <w:color w:val="auto"/>
            </w:rPr>
            <w:t>22</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"_Toc386528721" </w:instrText>
          </w:r>
          <w:r>
            <w:fldChar w:fldCharType="separate"/>
          </w:r>
          <w:r w:rsidRPr="002F7335">
            <w:rPr>
              <w:rStyle w:val="Hyperlink"/>
              <w:noProof/>
              <w:color w:val="auto"/>
            </w:rPr>
            <w:t>5.1 Затопление</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_Toc386528721 \h </w:instrText>
          </w:r>
          <w:r w:rsidRPr="002F7335">
            <w:rPr>
              <w:noProof/>
              <w:webHidden/>
              <w:color w:val="auto"/>
            </w:rPr>
            <w:fldChar w:fldCharType="separate"/>
          </w:r>
          <w:r w:rsidR="002D2539">
            <w:rPr>
              <w:noProof/>
              <w:webHidden/>
              <w:color w:val="auto"/>
            </w:rPr>
            <w:t>22</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"_Toc386528722" </w:instrText>
          </w:r>
          <w:r>
            <w:fldChar w:fldCharType="separate"/>
          </w:r>
          <w:r w:rsidRPr="002F7335">
            <w:rPr>
              <w:rStyle w:val="Hyperlink"/>
              <w:noProof/>
              <w:color w:val="auto"/>
            </w:rPr>
            <w:t>5.2 Подтопление и заболачивание</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_Toc386528722 \h </w:instrText>
          </w:r>
          <w:r w:rsidRPr="002F7335">
            <w:rPr>
              <w:noProof/>
              <w:webHidden/>
              <w:color w:val="auto"/>
            </w:rPr>
            <w:fldChar w:fldCharType="separate"/>
          </w:r>
          <w:r w:rsidR="002D2539">
            <w:rPr>
              <w:noProof/>
              <w:webHidden/>
              <w:color w:val="auto"/>
            </w:rPr>
            <w:t>24</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"_Toc386528723" </w:instrText>
          </w:r>
          <w:r>
            <w:fldChar w:fldCharType="separate"/>
          </w:r>
          <w:r w:rsidRPr="002F7335">
            <w:rPr>
              <w:rStyle w:val="Hyperlink"/>
              <w:noProof/>
              <w:color w:val="auto"/>
            </w:rPr>
            <w:t>5.3 Разрушение берегов</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_Toc386528723 \h </w:instrText>
          </w:r>
          <w:r w:rsidRPr="002F7335">
            <w:rPr>
              <w:noProof/>
              <w:webHidden/>
              <w:color w:val="auto"/>
            </w:rPr>
            <w:fldChar w:fldCharType="separate"/>
          </w:r>
          <w:r w:rsidR="002D2539">
            <w:rPr>
              <w:noProof/>
              <w:webHidden/>
              <w:color w:val="auto"/>
            </w:rPr>
            <w:t>26</w:t>
          </w:r>
          <w:r w:rsidRPr="002F7335">
            <w:rPr>
              <w:noProof/>
              <w:webHidden/>
              <w:color w:val="auto"/>
            </w:rPr>
            <w:fldChar w:fldCharType="end"/>
          </w:r>
          <w:r>
            <w:fldChar w:fldCharType="end"/>
          </w:r>
        </w:p>
        <w:p w:rsidR="002F7335" w:rsidRPr="002F7335" w:rsidP="002F7335">
          <w:pPr>
            <w:pStyle w:val="TOC1"/>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"_Toc386528724" </w:instrText>
          </w:r>
          <w:r>
            <w:fldChar w:fldCharType="separate"/>
          </w:r>
          <w:r w:rsidRPr="002F7335">
            <w:rPr>
              <w:rStyle w:val="Hyperlink"/>
              <w:noProof/>
              <w:color w:val="auto"/>
            </w:rPr>
            <w:t>6 Интегральная оценка экологического состояния речного бассейна</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_Toc386528724 \h </w:instrText>
          </w:r>
          <w:r w:rsidRPr="002F7335">
            <w:rPr>
              <w:noProof/>
              <w:webHidden/>
              <w:color w:val="auto"/>
            </w:rPr>
            <w:fldChar w:fldCharType="separate"/>
          </w:r>
          <w:r w:rsidR="002D2539">
            <w:rPr>
              <w:noProof/>
              <w:webHidden/>
              <w:color w:val="auto"/>
            </w:rPr>
            <w:t>26</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"_Toc386528725" </w:instrText>
          </w:r>
          <w:r>
            <w:fldChar w:fldCharType="separate"/>
          </w:r>
          <w:r w:rsidRPr="002F7335">
            <w:rPr>
              <w:rStyle w:val="Hyperlink"/>
              <w:noProof/>
              <w:color w:val="auto"/>
            </w:rPr>
            <w:t>6.1 Анализ параметров прямых воздействий</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_Toc386528725 \h </w:instrText>
          </w:r>
          <w:r w:rsidRPr="002F7335">
            <w:rPr>
              <w:noProof/>
              <w:webHidden/>
              <w:color w:val="auto"/>
            </w:rPr>
            <w:fldChar w:fldCharType="separate"/>
          </w:r>
          <w:r w:rsidR="002D2539">
            <w:rPr>
              <w:noProof/>
              <w:webHidden/>
              <w:color w:val="auto"/>
            </w:rPr>
            <w:t>27</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"_Toc386528726" </w:instrText>
          </w:r>
          <w:r>
            <w:fldChar w:fldCharType="separate"/>
          </w:r>
          <w:r w:rsidRPr="002F7335">
            <w:rPr>
              <w:rStyle w:val="Hyperlink"/>
              <w:noProof/>
              <w:color w:val="auto"/>
            </w:rPr>
            <w:t>6.2 Анализ параметров косвенных воздействий</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_Toc386528726 \h </w:instrText>
          </w:r>
          <w:r w:rsidRPr="002F7335">
            <w:rPr>
              <w:noProof/>
              <w:webHidden/>
              <w:color w:val="auto"/>
            </w:rPr>
            <w:fldChar w:fldCharType="separate"/>
          </w:r>
          <w:r w:rsidR="002D2539">
            <w:rPr>
              <w:noProof/>
              <w:webHidden/>
              <w:color w:val="auto"/>
            </w:rPr>
            <w:t>29</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"_Toc386528727" </w:instrText>
          </w:r>
          <w:r>
            <w:fldChar w:fldCharType="separate"/>
          </w:r>
          <w:r w:rsidRPr="002F7335">
            <w:rPr>
              <w:rStyle w:val="Hyperlink"/>
              <w:noProof/>
              <w:color w:val="auto"/>
            </w:rPr>
            <w:t>6.3 Интегральная антропогенная нагрузка на территорию речного бассейна</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_Toc386528727 \h </w:instrText>
          </w:r>
          <w:r w:rsidRPr="002F7335">
            <w:rPr>
              <w:noProof/>
              <w:webHidden/>
              <w:color w:val="auto"/>
            </w:rPr>
            <w:fldChar w:fldCharType="separate"/>
          </w:r>
          <w:r w:rsidR="002D2539">
            <w:rPr>
              <w:noProof/>
              <w:webHidden/>
              <w:color w:val="auto"/>
            </w:rPr>
            <w:t>32</w:t>
          </w:r>
          <w:r w:rsidRPr="002F7335">
            <w:rPr>
              <w:noProof/>
              <w:webHidden/>
              <w:color w:val="auto"/>
            </w:rPr>
            <w:fldChar w:fldCharType="end"/>
          </w:r>
          <w:r>
            <w:fldChar w:fldCharType="end"/>
          </w:r>
        </w:p>
        <w:p w:rsidR="002F7335" w:rsidRPr="002F7335" w:rsidP="002F7335">
          <w:pPr>
            <w:pStyle w:val="TOC1"/>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"_Toc386528728" </w:instrText>
          </w:r>
          <w:r>
            <w:fldChar w:fldCharType="separate"/>
          </w:r>
          <w:r w:rsidRPr="002F7335">
            <w:rPr>
              <w:rStyle w:val="Hyperlink"/>
              <w:noProof/>
              <w:color w:val="auto"/>
            </w:rPr>
            <w:t>7 Ключевые проблемы речного бассейна</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_Toc386528728 \h </w:instrText>
          </w:r>
          <w:r w:rsidRPr="002F7335">
            <w:rPr>
              <w:noProof/>
              <w:webHidden/>
              <w:color w:val="auto"/>
            </w:rPr>
            <w:fldChar w:fldCharType="separate"/>
          </w:r>
          <w:r w:rsidR="002D2539">
            <w:rPr>
              <w:noProof/>
              <w:webHidden/>
              <w:color w:val="auto"/>
            </w:rPr>
            <w:t>32</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"_Toc386528729" </w:instrText>
          </w:r>
          <w:r>
            <w:fldChar w:fldCharType="separate"/>
          </w:r>
          <w:r w:rsidRPr="002F7335">
            <w:rPr>
              <w:rStyle w:val="Hyperlink"/>
              <w:noProof/>
              <w:color w:val="auto"/>
            </w:rPr>
            <w:t>7.1 Проблемы экологического состояния водных объектов</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_Toc386528729 \h </w:instrText>
          </w:r>
          <w:r w:rsidRPr="002F7335">
            <w:rPr>
              <w:noProof/>
              <w:webHidden/>
              <w:color w:val="auto"/>
            </w:rPr>
            <w:fldChar w:fldCharType="separate"/>
          </w:r>
          <w:r w:rsidR="002D2539">
            <w:rPr>
              <w:noProof/>
              <w:webHidden/>
              <w:color w:val="auto"/>
            </w:rPr>
            <w:t>32</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"_Toc386528730" </w:instrText>
          </w:r>
          <w:r>
            <w:fldChar w:fldCharType="separate"/>
          </w:r>
          <w:r w:rsidRPr="002F7335">
            <w:rPr>
              <w:rStyle w:val="Hyperlink"/>
              <w:noProof/>
              <w:color w:val="auto"/>
            </w:rPr>
            <w:t>7.2 Проблемы водообеспечения</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_Toc386528730 \h </w:instrText>
          </w:r>
          <w:r w:rsidRPr="002F7335">
            <w:rPr>
              <w:noProof/>
              <w:webHidden/>
              <w:color w:val="auto"/>
            </w:rPr>
            <w:fldChar w:fldCharType="separate"/>
          </w:r>
          <w:r w:rsidR="002D2539">
            <w:rPr>
              <w:noProof/>
              <w:webHidden/>
              <w:color w:val="auto"/>
            </w:rPr>
            <w:t>43</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"_Toc386528731" </w:instrText>
          </w:r>
          <w:r>
            <w:fldChar w:fldCharType="separate"/>
          </w:r>
          <w:r w:rsidRPr="002F7335">
            <w:rPr>
              <w:rStyle w:val="Hyperlink"/>
              <w:noProof/>
              <w:color w:val="auto"/>
            </w:rPr>
            <w:t>7.3. Проблемы негативного воздействия вод</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_Toc386528731 \h </w:instrText>
          </w:r>
          <w:r w:rsidRPr="002F7335">
            <w:rPr>
              <w:noProof/>
              <w:webHidden/>
              <w:color w:val="auto"/>
            </w:rPr>
            <w:fldChar w:fldCharType="separate"/>
          </w:r>
          <w:r w:rsidR="002D2539">
            <w:rPr>
              <w:noProof/>
              <w:webHidden/>
              <w:color w:val="auto"/>
            </w:rPr>
            <w:t>58</w:t>
          </w:r>
          <w:r w:rsidRPr="002F7335">
            <w:rPr>
              <w:noProof/>
              <w:webHidden/>
              <w:color w:val="auto"/>
            </w:rPr>
            <w:fldChar w:fldCharType="end"/>
          </w:r>
          <w:r>
            <w:fldChar w:fldCharType="end"/>
          </w:r>
        </w:p>
        <w:p w:rsidR="002F7335" w:rsidRPr="002F7335" w:rsidP="002F7335">
          <w:pPr>
            <w:pStyle w:val="TOC2"/>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"_Toc386528732" </w:instrText>
          </w:r>
          <w:r>
            <w:fldChar w:fldCharType="separate"/>
          </w:r>
          <w:r w:rsidRPr="002F7335">
            <w:rPr>
              <w:rStyle w:val="Hyperlink"/>
              <w:noProof/>
              <w:color w:val="auto"/>
            </w:rPr>
            <w:t>7.4 Проблемы организационно-управленческого характера</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_Toc386528732 \h </w:instrText>
          </w:r>
          <w:r w:rsidRPr="002F7335">
            <w:rPr>
              <w:noProof/>
              <w:webHidden/>
              <w:color w:val="auto"/>
            </w:rPr>
            <w:fldChar w:fldCharType="separate"/>
          </w:r>
          <w:r w:rsidR="002D2539">
            <w:rPr>
              <w:noProof/>
              <w:webHidden/>
              <w:color w:val="auto"/>
            </w:rPr>
            <w:t>63</w:t>
          </w:r>
          <w:r w:rsidRPr="002F7335">
            <w:rPr>
              <w:noProof/>
              <w:webHidden/>
              <w:color w:val="auto"/>
            </w:rPr>
            <w:fldChar w:fldCharType="end"/>
          </w:r>
          <w:r>
            <w:fldChar w:fldCharType="end"/>
          </w:r>
        </w:p>
        <w:p w:rsidR="002F7335" w:rsidRPr="002F7335" w:rsidP="002F7335">
          <w:pPr>
            <w:pStyle w:val="TOC1"/>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"_Toc386528733" </w:instrText>
          </w:r>
          <w:r>
            <w:fldChar w:fldCharType="separate"/>
          </w:r>
          <w:r w:rsidRPr="002F7335">
            <w:rPr>
              <w:rStyle w:val="Hyperlink"/>
              <w:noProof/>
              <w:color w:val="auto"/>
            </w:rPr>
            <w:t>Список использованных источников и литературы</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_Toc386528733 \h </w:instrText>
          </w:r>
          <w:r w:rsidRPr="002F7335">
            <w:rPr>
              <w:noProof/>
              <w:webHidden/>
              <w:color w:val="auto"/>
            </w:rPr>
            <w:fldChar w:fldCharType="separate"/>
          </w:r>
          <w:r w:rsidR="002D2539">
            <w:rPr>
              <w:noProof/>
              <w:webHidden/>
              <w:color w:val="auto"/>
            </w:rPr>
            <w:t>66</w:t>
          </w:r>
          <w:r w:rsidRPr="002F7335">
            <w:rPr>
              <w:noProof/>
              <w:webHidden/>
              <w:color w:val="auto"/>
            </w:rPr>
            <w:fldChar w:fldCharType="end"/>
          </w:r>
          <w:r>
            <w:fldChar w:fldCharType="end"/>
          </w:r>
        </w:p>
        <w:p w:rsidR="002F7335" w:rsidRPr="002F7335" w:rsidP="002F7335">
          <w:pPr>
            <w:pStyle w:val="TOC3"/>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"_Toc386528734" </w:instrText>
          </w:r>
          <w:r>
            <w:fldChar w:fldCharType="separate"/>
          </w:r>
          <w:r w:rsidRPr="002F7335">
            <w:rPr>
              <w:rStyle w:val="Hyperlink"/>
              <w:noProof/>
              <w:color w:val="auto"/>
            </w:rPr>
            <w:t>Нормативные и правовые документы</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_Toc386528734 \h </w:instrText>
          </w:r>
          <w:r w:rsidRPr="002F7335">
            <w:rPr>
              <w:noProof/>
              <w:webHidden/>
              <w:color w:val="auto"/>
            </w:rPr>
            <w:fldChar w:fldCharType="separate"/>
          </w:r>
          <w:r w:rsidR="002D2539">
            <w:rPr>
              <w:noProof/>
              <w:webHidden/>
              <w:color w:val="auto"/>
            </w:rPr>
            <w:t>66</w:t>
          </w:r>
          <w:r w:rsidRPr="002F7335">
            <w:rPr>
              <w:noProof/>
              <w:webHidden/>
              <w:color w:val="auto"/>
            </w:rPr>
            <w:fldChar w:fldCharType="end"/>
          </w:r>
          <w:r>
            <w:fldChar w:fldCharType="end"/>
          </w:r>
        </w:p>
        <w:p w:rsidR="002F7335" w:rsidP="002F7335">
          <w:pPr>
            <w:pStyle w:val="TOC3"/>
            <w:tabs>
              <w:tab w:val="right" w:leader="dot" w:pos="9344"/>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"_Toc386528735" </w:instrText>
          </w:r>
          <w:r>
            <w:fldChar w:fldCharType="separate"/>
          </w:r>
          <w:r w:rsidRPr="002F7335">
            <w:rPr>
              <w:rStyle w:val="Hyperlink"/>
              <w:noProof/>
              <w:color w:val="auto"/>
              <w:kern w:val="32"/>
            </w:rPr>
            <w:t>Архивные, фондовые, литературные материалы</w:t>
          </w:r>
          <w:r w:rsidRPr="002F7335">
            <w:rPr>
              <w:noProof/>
              <w:webHidden/>
              <w:color w:val="auto"/>
            </w:rPr>
            <w:tab/>
          </w:r>
          <w:r w:rsidRPr="002F7335">
            <w:rPr>
              <w:noProof/>
              <w:webHidden/>
              <w:color w:val="auto"/>
            </w:rPr>
            <w:fldChar w:fldCharType="begin"/>
          </w:r>
          <w:r w:rsidRPr="002F7335">
            <w:rPr>
              <w:noProof/>
              <w:webHidden/>
              <w:color w:val="auto"/>
            </w:rPr>
            <w:instrText xml:space="preserve"> PAGEREF _Toc386528735 \h </w:instrText>
          </w:r>
          <w:r w:rsidRPr="002F7335">
            <w:rPr>
              <w:noProof/>
              <w:webHidden/>
              <w:color w:val="auto"/>
            </w:rPr>
            <w:fldChar w:fldCharType="separate"/>
          </w:r>
          <w:r w:rsidR="002D2539">
            <w:rPr>
              <w:noProof/>
              <w:webHidden/>
              <w:color w:val="auto"/>
            </w:rPr>
            <w:t>68</w:t>
          </w:r>
          <w:r w:rsidRPr="002F7335">
            <w:rPr>
              <w:noProof/>
              <w:webHidden/>
              <w:color w:val="auto"/>
            </w:rPr>
            <w:fldChar w:fldCharType="end"/>
          </w:r>
          <w:r>
            <w:fldChar w:fldCharType="end"/>
          </w:r>
        </w:p>
        <w:p w:rsidR="001A307C" w:rsidRPr="00F21153" w:rsidP="00981732">
          <w:pPr>
            <w:pStyle w:val="TOC3"/>
            <w:tabs>
              <w:tab w:val="right" w:leader="dot" w:pos="9345"/>
            </w:tabs>
            <w:rPr>
              <w:color w:val="auto"/>
            </w:rPr>
          </w:pPr>
          <w:r w:rsidRPr="00C472FE">
            <w:rPr>
              <w:color w:val="auto"/>
            </w:rPr>
            <w:fldChar w:fldCharType="end"/>
          </w:r>
        </w:p>
      </w:sdtContent>
    </w:sdt>
    <w:p w:rsidR="00C1366D" w:rsidRPr="00EF09AE" w:rsidP="00F969D8">
      <w:pPr>
        <w:pStyle w:val="Heading1"/>
        <w:pageBreakBefore/>
        <w:spacing w:after="120" w:line="360" w:lineRule="auto"/>
        <w:jc w:val="center"/>
        <w:rPr>
          <w:color w:val="auto"/>
        </w:rPr>
      </w:pPr>
      <w:bookmarkStart w:id="0" w:name="_Toc289704629"/>
      <w:bookmarkStart w:id="1" w:name="_Toc311382116"/>
      <w:bookmarkStart w:id="2" w:name="_Toc386528706"/>
      <w:r w:rsidRPr="001A307C">
        <w:rPr>
          <w:rFonts w:ascii="Times New Roman" w:hAnsi="Times New Roman"/>
          <w:color w:val="auto"/>
          <w:sz w:val="28"/>
        </w:rPr>
        <w:t>Введение</w:t>
      </w:r>
      <w:bookmarkEnd w:id="0"/>
      <w:bookmarkEnd w:id="1"/>
      <w:bookmarkEnd w:id="2"/>
    </w:p>
    <w:p w:rsidR="00100023" w:rsidP="00100023">
      <w:pPr>
        <w:spacing w:line="360" w:lineRule="auto"/>
        <w:ind w:firstLine="720"/>
        <w:rPr>
          <w:color w:val="000000" w:themeColor="text1"/>
          <w:szCs w:val="28"/>
        </w:rPr>
      </w:pPr>
      <w:r>
        <w:rPr>
          <w:color w:val="000000" w:themeColor="text1"/>
          <w:szCs w:val="28"/>
        </w:rPr>
        <w:t>Схема комплексного использования и охраны водных объектов (СКИОВО) бассейна р. Енисей разработана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100023" w:rsidP="00100023">
      <w:pPr>
        <w:spacing w:line="360" w:lineRule="auto"/>
        <w:ind w:firstLine="720"/>
        <w:rPr>
          <w:color w:val="auto"/>
          <w:szCs w:val="28"/>
        </w:rPr>
      </w:pPr>
      <w:r>
        <w:rPr>
          <w:color w:val="auto"/>
          <w:szCs w:val="28"/>
        </w:rPr>
        <w:t>Разработан</w:t>
      </w:r>
      <w:r w:rsidR="00771471">
        <w:rPr>
          <w:color w:val="auto"/>
          <w:szCs w:val="28"/>
        </w:rPr>
        <w:t>н</w:t>
      </w:r>
      <w:r>
        <w:rPr>
          <w:color w:val="auto"/>
          <w:szCs w:val="28"/>
        </w:rPr>
        <w:t>ы</w:t>
      </w:r>
      <w:r w:rsidR="00771471">
        <w:rPr>
          <w:color w:val="auto"/>
          <w:szCs w:val="28"/>
        </w:rPr>
        <w:t>е</w:t>
      </w:r>
      <w:r>
        <w:rPr>
          <w:color w:val="auto"/>
          <w:szCs w:val="28"/>
        </w:rPr>
        <w:t xml:space="preserve"> «Нормативы допустимого воздействия на водные объекты бассейна реки Енисей» (далее – НДВ) утверждены Федеральным агентством водных ресурсов 29.04.2013. Установленные НДВ использованы при разработке лимитов и квот на забор (изъятие) воды из водных объектов и сброс сточных вод.</w:t>
      </w:r>
    </w:p>
    <w:p w:rsidR="00A272FA" w:rsidRPr="00AF6AC6" w:rsidP="000E7276">
      <w:pPr>
        <w:spacing w:line="360" w:lineRule="auto"/>
        <w:ind w:firstLine="709"/>
        <w:rPr>
          <w:color w:val="auto"/>
          <w:szCs w:val="28"/>
        </w:rPr>
      </w:pPr>
      <w:r w:rsidRPr="00AF6AC6">
        <w:rPr>
          <w:color w:val="auto"/>
          <w:szCs w:val="28"/>
        </w:rPr>
        <w:t>В настоящей п</w:t>
      </w:r>
      <w:r w:rsidRPr="00AF6AC6" w:rsidR="00755A82">
        <w:rPr>
          <w:color w:val="auto"/>
          <w:szCs w:val="28"/>
        </w:rPr>
        <w:t xml:space="preserve">ояснительной записке приведены обосновывающие, вспомогательные материалы и аналитические записки к соответствующим разделам книги 2 СКИОВО. В ней изложены </w:t>
      </w:r>
      <w:r w:rsidRPr="00AF6AC6" w:rsidR="001905CB">
        <w:rPr>
          <w:color w:val="auto"/>
          <w:szCs w:val="28"/>
        </w:rPr>
        <w:t xml:space="preserve">методические </w:t>
      </w:r>
      <w:r w:rsidR="00D07F5A">
        <w:rPr>
          <w:color w:val="auto"/>
          <w:szCs w:val="28"/>
        </w:rPr>
        <w:t xml:space="preserve">допущения </w:t>
      </w:r>
      <w:r w:rsidRPr="00AF6AC6" w:rsidR="00CD2BE4">
        <w:rPr>
          <w:color w:val="auto"/>
          <w:szCs w:val="28"/>
        </w:rPr>
        <w:t>идентификаци</w:t>
      </w:r>
      <w:r w:rsidRPr="00AF6AC6" w:rsidR="001905CB">
        <w:rPr>
          <w:color w:val="auto"/>
          <w:szCs w:val="28"/>
        </w:rPr>
        <w:t>и</w:t>
      </w:r>
      <w:r w:rsidRPr="00AF6AC6" w:rsidR="00CD2BE4">
        <w:rPr>
          <w:color w:val="auto"/>
          <w:szCs w:val="28"/>
        </w:rPr>
        <w:t xml:space="preserve"> и категорировани</w:t>
      </w:r>
      <w:r w:rsidRPr="00AF6AC6" w:rsidR="001905CB">
        <w:rPr>
          <w:color w:val="auto"/>
          <w:szCs w:val="28"/>
        </w:rPr>
        <w:t>я</w:t>
      </w:r>
      <w:r w:rsidRPr="00AF6AC6" w:rsidR="00CD2BE4">
        <w:rPr>
          <w:color w:val="auto"/>
          <w:szCs w:val="28"/>
        </w:rPr>
        <w:t xml:space="preserve"> водных объектов, определен</w:t>
      </w:r>
      <w:r w:rsidRPr="00AF6AC6" w:rsidR="001905CB">
        <w:rPr>
          <w:color w:val="auto"/>
          <w:szCs w:val="28"/>
        </w:rPr>
        <w:t>ия</w:t>
      </w:r>
      <w:r w:rsidRPr="00AF6AC6" w:rsidR="00CD2BE4">
        <w:rPr>
          <w:color w:val="auto"/>
          <w:szCs w:val="28"/>
        </w:rPr>
        <w:t xml:space="preserve"> конечно</w:t>
      </w:r>
      <w:r w:rsidRPr="00AF6AC6" w:rsidR="001905CB">
        <w:rPr>
          <w:color w:val="auto"/>
          <w:szCs w:val="28"/>
        </w:rPr>
        <w:t>го</w:t>
      </w:r>
      <w:r w:rsidRPr="00AF6AC6" w:rsidR="00CD2BE4">
        <w:rPr>
          <w:color w:val="auto"/>
          <w:szCs w:val="28"/>
        </w:rPr>
        <w:t xml:space="preserve"> числ</w:t>
      </w:r>
      <w:r w:rsidRPr="00AF6AC6" w:rsidR="001905CB">
        <w:rPr>
          <w:color w:val="auto"/>
          <w:szCs w:val="28"/>
        </w:rPr>
        <w:t>а</w:t>
      </w:r>
      <w:r w:rsidRPr="00AF6AC6" w:rsidR="00CD2BE4">
        <w:rPr>
          <w:color w:val="auto"/>
          <w:szCs w:val="28"/>
        </w:rPr>
        <w:t xml:space="preserve"> водоемов и водотоков, для которых выполняются оценки антропогенных нагрузок и возможных ущербов от негативного воздействия вод.</w:t>
      </w:r>
      <w:r w:rsidRPr="00AF6AC6" w:rsidR="00755A82">
        <w:rPr>
          <w:color w:val="auto"/>
          <w:szCs w:val="28"/>
        </w:rPr>
        <w:t xml:space="preserve"> </w:t>
      </w:r>
      <w:r w:rsidRPr="00AF6AC6" w:rsidR="001905CB">
        <w:rPr>
          <w:color w:val="auto"/>
          <w:szCs w:val="28"/>
        </w:rPr>
        <w:t xml:space="preserve">Дана характеристика методов </w:t>
      </w:r>
      <w:r w:rsidRPr="00AF6AC6" w:rsidR="00053663">
        <w:rPr>
          <w:color w:val="auto"/>
          <w:szCs w:val="28"/>
        </w:rPr>
        <w:t>оценк</w:t>
      </w:r>
      <w:r w:rsidRPr="00AF6AC6" w:rsidR="001905CB">
        <w:rPr>
          <w:color w:val="auto"/>
          <w:szCs w:val="28"/>
        </w:rPr>
        <w:t>и</w:t>
      </w:r>
      <w:r w:rsidRPr="00AF6AC6" w:rsidR="00053663">
        <w:rPr>
          <w:color w:val="auto"/>
          <w:szCs w:val="28"/>
        </w:rPr>
        <w:t xml:space="preserve"> </w:t>
      </w:r>
      <w:r w:rsidRPr="00AF6AC6">
        <w:rPr>
          <w:color w:val="auto"/>
          <w:szCs w:val="28"/>
        </w:rPr>
        <w:t>экологического состояния поверхностных и подземных водных объектов, подверженности населения</w:t>
      </w:r>
      <w:r w:rsidRPr="00AF6AC6" w:rsidR="00776A49">
        <w:rPr>
          <w:color w:val="auto"/>
          <w:szCs w:val="28"/>
        </w:rPr>
        <w:t xml:space="preserve"> и хозяйственной инфраструктуры бассей</w:t>
      </w:r>
      <w:r w:rsidRPr="00AF6AC6" w:rsidR="001905CB">
        <w:rPr>
          <w:color w:val="auto"/>
          <w:szCs w:val="28"/>
        </w:rPr>
        <w:t xml:space="preserve">на негативному воздействию вод, а также </w:t>
      </w:r>
      <w:r w:rsidRPr="00AF6AC6" w:rsidR="00776A49">
        <w:rPr>
          <w:color w:val="auto"/>
          <w:szCs w:val="28"/>
        </w:rPr>
        <w:t>интегральн</w:t>
      </w:r>
      <w:r w:rsidRPr="00AF6AC6" w:rsidR="001905CB">
        <w:rPr>
          <w:color w:val="auto"/>
          <w:szCs w:val="28"/>
        </w:rPr>
        <w:t>ой</w:t>
      </w:r>
      <w:r w:rsidRPr="00AF6AC6" w:rsidR="00776A49">
        <w:rPr>
          <w:color w:val="auto"/>
          <w:szCs w:val="28"/>
        </w:rPr>
        <w:t xml:space="preserve"> оценк</w:t>
      </w:r>
      <w:r w:rsidRPr="00AF6AC6" w:rsidR="001905CB">
        <w:rPr>
          <w:color w:val="auto"/>
          <w:szCs w:val="28"/>
        </w:rPr>
        <w:t>и</w:t>
      </w:r>
      <w:r w:rsidRPr="00AF6AC6" w:rsidR="00776A49">
        <w:rPr>
          <w:color w:val="auto"/>
          <w:szCs w:val="28"/>
        </w:rPr>
        <w:t xml:space="preserve"> экологического состояния бассейна р. Енисей и оценк</w:t>
      </w:r>
      <w:r w:rsidRPr="00AF6AC6" w:rsidR="001905CB">
        <w:rPr>
          <w:color w:val="auto"/>
          <w:szCs w:val="28"/>
        </w:rPr>
        <w:t>и</w:t>
      </w:r>
      <w:r w:rsidRPr="00AF6AC6" w:rsidR="00776A49">
        <w:rPr>
          <w:color w:val="auto"/>
          <w:szCs w:val="28"/>
        </w:rPr>
        <w:t xml:space="preserve"> обеспеченности населения и экономики бассейна водными ресурсами. </w:t>
      </w:r>
      <w:r w:rsidRPr="00AF6AC6" w:rsidR="001905CB">
        <w:rPr>
          <w:color w:val="auto"/>
          <w:szCs w:val="28"/>
        </w:rPr>
        <w:t xml:space="preserve">Приведена </w:t>
      </w:r>
      <w:r w:rsidRPr="00AF6AC6" w:rsidR="00755A82">
        <w:rPr>
          <w:color w:val="auto"/>
          <w:szCs w:val="28"/>
        </w:rPr>
        <w:t xml:space="preserve">развернутая </w:t>
      </w:r>
      <w:r w:rsidRPr="00AF6AC6" w:rsidR="001905CB">
        <w:rPr>
          <w:color w:val="auto"/>
          <w:szCs w:val="28"/>
        </w:rPr>
        <w:t>характеристика</w:t>
      </w:r>
      <w:r w:rsidRPr="00AF6AC6" w:rsidR="00776A49">
        <w:rPr>
          <w:color w:val="auto"/>
          <w:szCs w:val="28"/>
        </w:rPr>
        <w:t xml:space="preserve"> ключевы</w:t>
      </w:r>
      <w:r w:rsidRPr="00AF6AC6" w:rsidR="001905CB">
        <w:rPr>
          <w:color w:val="auto"/>
          <w:szCs w:val="28"/>
        </w:rPr>
        <w:t>х проблем бассейна р. Енисей</w:t>
      </w:r>
      <w:r w:rsidRPr="00AF6AC6" w:rsidR="00776A49">
        <w:rPr>
          <w:color w:val="auto"/>
          <w:szCs w:val="28"/>
        </w:rPr>
        <w:t>.</w:t>
      </w:r>
    </w:p>
    <w:p w:rsidR="00053663" w:rsidRPr="00AF6AC6" w:rsidP="00EB15FE">
      <w:pPr>
        <w:pStyle w:val="Heading1"/>
        <w:pageBreakBefore/>
        <w:spacing w:after="120" w:line="360" w:lineRule="auto"/>
        <w:jc w:val="center"/>
        <w:rPr>
          <w:rFonts w:ascii="Times New Roman" w:hAnsi="Times New Roman"/>
          <w:color w:val="auto"/>
          <w:sz w:val="28"/>
          <w:szCs w:val="28"/>
        </w:rPr>
      </w:pPr>
      <w:bookmarkStart w:id="3" w:name="_Toc289704630"/>
      <w:bookmarkStart w:id="4" w:name="_Toc311382117"/>
      <w:bookmarkStart w:id="5" w:name="_Toc386528707"/>
      <w:r w:rsidRPr="00AF6AC6">
        <w:rPr>
          <w:rFonts w:ascii="Times New Roman" w:hAnsi="Times New Roman"/>
          <w:color w:val="auto"/>
          <w:sz w:val="28"/>
          <w:szCs w:val="28"/>
        </w:rPr>
        <w:t xml:space="preserve">1 </w:t>
      </w:r>
      <w:r w:rsidRPr="00AF6AC6">
        <w:rPr>
          <w:rFonts w:ascii="Times New Roman" w:hAnsi="Times New Roman"/>
          <w:color w:val="auto"/>
          <w:sz w:val="28"/>
          <w:szCs w:val="28"/>
        </w:rPr>
        <w:t>Распределение водных объектов по категориям</w:t>
      </w:r>
      <w:bookmarkEnd w:id="3"/>
      <w:bookmarkEnd w:id="4"/>
      <w:bookmarkEnd w:id="5"/>
    </w:p>
    <w:p w:rsidR="00275CE0" w:rsidRPr="00AF6AC6" w:rsidP="00E46C8A">
      <w:pPr>
        <w:spacing w:before="240" w:line="360" w:lineRule="auto"/>
        <w:ind w:firstLine="709"/>
        <w:rPr>
          <w:color w:val="000000"/>
          <w:szCs w:val="28"/>
        </w:rPr>
      </w:pPr>
      <w:r w:rsidRPr="00AF6AC6">
        <w:rPr>
          <w:color w:val="auto"/>
          <w:szCs w:val="28"/>
        </w:rPr>
        <w:t xml:space="preserve">В соответствии с </w:t>
      </w:r>
      <w:r w:rsidRPr="00AF6AC6">
        <w:rPr>
          <w:color w:val="000000"/>
          <w:szCs w:val="28"/>
        </w:rPr>
        <w:t xml:space="preserve">п. 35 МУ СКИОВО водные объекты бассейна р. Енисей распределены по трем категориям: естественные, искусственные, существенно модифицированные. </w:t>
      </w:r>
    </w:p>
    <w:p w:rsidR="00EB15FE" w:rsidRPr="00AF6AC6" w:rsidP="00B10137">
      <w:pPr>
        <w:pStyle w:val="Heading2"/>
        <w:tabs>
          <w:tab w:val="left" w:pos="-3119"/>
        </w:tabs>
        <w:spacing w:before="240" w:after="120" w:line="360" w:lineRule="auto"/>
        <w:jc w:val="center"/>
        <w:rPr>
          <w:rFonts w:ascii="Times New Roman" w:hAnsi="Times New Roman"/>
          <w:color w:val="auto"/>
          <w:sz w:val="28"/>
          <w:szCs w:val="28"/>
        </w:rPr>
      </w:pPr>
      <w:bookmarkStart w:id="6" w:name="_Toc289704631"/>
      <w:bookmarkStart w:id="7" w:name="_Toc311382118"/>
      <w:bookmarkStart w:id="8" w:name="_Toc386528708"/>
      <w:r w:rsidRPr="00AF6AC6">
        <w:rPr>
          <w:rFonts w:ascii="Times New Roman" w:hAnsi="Times New Roman"/>
          <w:color w:val="auto"/>
          <w:sz w:val="28"/>
          <w:szCs w:val="28"/>
        </w:rPr>
        <w:t>1.1 Естественные водные объекты</w:t>
      </w:r>
      <w:bookmarkEnd w:id="6"/>
      <w:bookmarkEnd w:id="7"/>
      <w:bookmarkEnd w:id="8"/>
    </w:p>
    <w:p w:rsidR="00275CE0" w:rsidRPr="00AF6AC6" w:rsidP="00E46C8A">
      <w:pPr>
        <w:spacing w:line="360" w:lineRule="auto"/>
        <w:ind w:firstLine="720"/>
        <w:rPr>
          <w:color w:val="auto"/>
          <w:szCs w:val="28"/>
        </w:rPr>
      </w:pPr>
      <w:r w:rsidRPr="00AF6AC6">
        <w:rPr>
          <w:color w:val="000000"/>
          <w:szCs w:val="28"/>
        </w:rPr>
        <w:t xml:space="preserve">Нормативные и правовые акты не дают четкого определения понятия «естественный водный объект». ГОСТ 19179-73 определяет только озеро как естественный водоем с замедленным водообменном. В качестве </w:t>
      </w:r>
      <w:r w:rsidRPr="00AF6AC6">
        <w:rPr>
          <w:color w:val="auto"/>
          <w:szCs w:val="28"/>
        </w:rPr>
        <w:t xml:space="preserve">критерия отнесения водотока (или участка водотока) к данной категории принят не зарегулированный водный режим (изменение во времени уровней, расхода и объема воды в водном объекте). </w:t>
      </w:r>
    </w:p>
    <w:p w:rsidR="00275CE0" w:rsidRPr="00AF6AC6" w:rsidP="00E46C8A">
      <w:pPr>
        <w:spacing w:line="360" w:lineRule="auto"/>
        <w:ind w:firstLine="709"/>
        <w:rPr>
          <w:color w:val="000000"/>
          <w:szCs w:val="28"/>
        </w:rPr>
      </w:pPr>
      <w:r w:rsidRPr="00AF6AC6">
        <w:rPr>
          <w:color w:val="000000"/>
          <w:szCs w:val="28"/>
        </w:rPr>
        <w:t>В конечн</w:t>
      </w:r>
      <w:r w:rsidRPr="00AF6AC6" w:rsidR="00776A49">
        <w:rPr>
          <w:color w:val="000000"/>
          <w:szCs w:val="28"/>
        </w:rPr>
        <w:t>ое</w:t>
      </w:r>
      <w:r w:rsidRPr="00AF6AC6">
        <w:rPr>
          <w:color w:val="000000"/>
          <w:szCs w:val="28"/>
        </w:rPr>
        <w:t xml:space="preserve"> </w:t>
      </w:r>
      <w:r w:rsidRPr="00AF6AC6" w:rsidR="00776A49">
        <w:rPr>
          <w:color w:val="000000"/>
          <w:szCs w:val="28"/>
        </w:rPr>
        <w:t>число</w:t>
      </w:r>
      <w:r w:rsidRPr="00AF6AC6">
        <w:rPr>
          <w:color w:val="000000"/>
          <w:szCs w:val="28"/>
        </w:rPr>
        <w:t xml:space="preserve"> водных объектов</w:t>
      </w:r>
      <w:r w:rsidRPr="00AF6AC6" w:rsidR="00AB2EC6">
        <w:rPr>
          <w:color w:val="000000"/>
          <w:szCs w:val="28"/>
        </w:rPr>
        <w:t>,</w:t>
      </w:r>
      <w:r w:rsidRPr="00AF6AC6">
        <w:rPr>
          <w:color w:val="000000"/>
          <w:szCs w:val="28"/>
        </w:rPr>
        <w:t xml:space="preserve"> </w:t>
      </w:r>
      <w:r w:rsidRPr="00AF6AC6" w:rsidR="00776A49">
        <w:rPr>
          <w:color w:val="000000"/>
          <w:szCs w:val="28"/>
        </w:rPr>
        <w:t>для которых разрабатывается СКИОВО</w:t>
      </w:r>
      <w:r w:rsidRPr="00AF6AC6" w:rsidR="00AB2EC6">
        <w:rPr>
          <w:color w:val="000000"/>
          <w:szCs w:val="28"/>
        </w:rPr>
        <w:t>,</w:t>
      </w:r>
      <w:r w:rsidRPr="00AF6AC6" w:rsidR="00776A49">
        <w:rPr>
          <w:color w:val="000000"/>
          <w:szCs w:val="28"/>
        </w:rPr>
        <w:t xml:space="preserve"> </w:t>
      </w:r>
      <w:r w:rsidRPr="00AF6AC6">
        <w:rPr>
          <w:color w:val="000000"/>
          <w:szCs w:val="28"/>
        </w:rPr>
        <w:t xml:space="preserve">включены следующие </w:t>
      </w:r>
      <w:r w:rsidRPr="00AF6AC6">
        <w:rPr>
          <w:color w:val="auto"/>
          <w:szCs w:val="28"/>
        </w:rPr>
        <w:t>естественные водотоки</w:t>
      </w:r>
      <w:r w:rsidRPr="00AF6AC6">
        <w:rPr>
          <w:color w:val="000000"/>
          <w:szCs w:val="28"/>
        </w:rPr>
        <w:t xml:space="preserve"> и водоемы:</w:t>
      </w:r>
    </w:p>
    <w:p w:rsidR="00275CE0" w:rsidRPr="00AF6AC6" w:rsidP="00E46C8A">
      <w:pPr>
        <w:tabs>
          <w:tab w:val="left" w:pos="0"/>
          <w:tab w:val="left" w:pos="851"/>
        </w:tabs>
        <w:spacing w:line="360" w:lineRule="auto"/>
        <w:ind w:firstLine="709"/>
        <w:rPr>
          <w:rStyle w:val="Emphasis"/>
          <w:i w:val="0"/>
          <w:color w:val="000000"/>
          <w:szCs w:val="28"/>
        </w:rPr>
      </w:pPr>
      <w:r w:rsidRPr="00AF6AC6">
        <w:rPr>
          <w:rStyle w:val="Emphasis"/>
          <w:i w:val="0"/>
          <w:color w:val="000000"/>
          <w:szCs w:val="28"/>
        </w:rPr>
        <w:t>-</w:t>
      </w:r>
      <w:r w:rsidRPr="00AF6AC6">
        <w:rPr>
          <w:rStyle w:val="Emphasis"/>
          <w:i w:val="0"/>
          <w:color w:val="000000"/>
          <w:szCs w:val="28"/>
        </w:rPr>
        <w:t xml:space="preserve"> реки и озера, отнесенные к категории «большие» (ГОСТ 17.1.1.02-77);</w:t>
      </w:r>
    </w:p>
    <w:p w:rsidR="00275CE0" w:rsidRPr="00AF6AC6" w:rsidP="00E46C8A">
      <w:pPr>
        <w:tabs>
          <w:tab w:val="left" w:pos="0"/>
          <w:tab w:val="left" w:pos="851"/>
        </w:tabs>
        <w:spacing w:line="360" w:lineRule="auto"/>
        <w:ind w:firstLine="709"/>
        <w:rPr>
          <w:rStyle w:val="Emphasis"/>
          <w:i w:val="0"/>
          <w:color w:val="auto"/>
          <w:szCs w:val="28"/>
        </w:rPr>
      </w:pPr>
      <w:r w:rsidRPr="00AF6AC6">
        <w:rPr>
          <w:rStyle w:val="Emphasis"/>
          <w:i w:val="0"/>
          <w:color w:val="000000"/>
          <w:szCs w:val="28"/>
        </w:rPr>
        <w:t>-</w:t>
      </w:r>
      <w:r w:rsidRPr="00AF6AC6">
        <w:rPr>
          <w:rStyle w:val="Emphasis"/>
          <w:i w:val="0"/>
          <w:color w:val="000000"/>
          <w:szCs w:val="28"/>
        </w:rPr>
        <w:t xml:space="preserve"> реки и озера (площадью &gt; 10 км </w:t>
      </w:r>
      <w:r w:rsidRPr="00AF6AC6">
        <w:rPr>
          <w:rStyle w:val="Emphasis"/>
          <w:i w:val="0"/>
          <w:color w:val="000000"/>
          <w:szCs w:val="28"/>
          <w:vertAlign w:val="superscript"/>
        </w:rPr>
        <w:t>2</w:t>
      </w:r>
      <w:r w:rsidRPr="00AF6AC6">
        <w:rPr>
          <w:rStyle w:val="Emphasis"/>
          <w:i w:val="0"/>
          <w:color w:val="000000"/>
          <w:szCs w:val="28"/>
        </w:rPr>
        <w:t xml:space="preserve">), имеющие </w:t>
      </w:r>
      <w:r w:rsidRPr="00AF6AC6">
        <w:rPr>
          <w:rStyle w:val="Emphasis"/>
          <w:i w:val="0"/>
          <w:color w:val="auto"/>
          <w:szCs w:val="28"/>
        </w:rPr>
        <w:t>важное значение для водоснабжения населения и объектов экономики (</w:t>
      </w:r>
      <w:r w:rsidRPr="00AF6AC6">
        <w:rPr>
          <w:color w:val="auto"/>
          <w:szCs w:val="28"/>
        </w:rPr>
        <w:t xml:space="preserve">Ежегодный информационный бюллетень о состоянии водных объектов, водохозяйственных систем и сооружений в зоне деятельности Енисейского бассейнового водного управления </w:t>
      </w:r>
      <w:r w:rsidRPr="00AF6AC6">
        <w:rPr>
          <w:rStyle w:val="Emphasis"/>
          <w:i w:val="0"/>
          <w:color w:val="auto"/>
          <w:szCs w:val="28"/>
        </w:rPr>
        <w:t>(2005-2009 гг.));</w:t>
      </w:r>
    </w:p>
    <w:p w:rsidR="006B38ED" w:rsidRPr="00AF6AC6" w:rsidP="006B38ED">
      <w:pPr>
        <w:tabs>
          <w:tab w:val="left" w:pos="0"/>
          <w:tab w:val="left" w:pos="851"/>
        </w:tabs>
        <w:spacing w:line="360" w:lineRule="auto"/>
        <w:ind w:firstLine="709"/>
        <w:rPr>
          <w:color w:val="auto"/>
          <w:szCs w:val="28"/>
        </w:rPr>
      </w:pPr>
      <w:r w:rsidRPr="00AF6AC6">
        <w:rPr>
          <w:rStyle w:val="Emphasis"/>
          <w:i w:val="0"/>
          <w:color w:val="auto"/>
          <w:szCs w:val="28"/>
        </w:rPr>
        <w:t>-</w:t>
      </w:r>
      <w:r w:rsidRPr="00AF6AC6" w:rsidR="00275CE0">
        <w:rPr>
          <w:rStyle w:val="Emphasis"/>
          <w:i w:val="0"/>
          <w:color w:val="auto"/>
          <w:szCs w:val="28"/>
        </w:rPr>
        <w:t xml:space="preserve"> реки и озера, требующие первоочередного осуществления водоохранных мероприятий (</w:t>
      </w:r>
      <w:r w:rsidRPr="00AF6AC6" w:rsidR="00275CE0">
        <w:rPr>
          <w:color w:val="auto"/>
          <w:szCs w:val="28"/>
        </w:rPr>
        <w:t>Ежегодник качества поверхностных вод и эффективности проведенных водоохранных мероприятий по территории деятельности Среднесибирского УГМС (2005-2009 гг.);</w:t>
      </w:r>
    </w:p>
    <w:p w:rsidR="00275CE0" w:rsidRPr="00AF6AC6" w:rsidP="00E46C8A">
      <w:pPr>
        <w:tabs>
          <w:tab w:val="left" w:pos="0"/>
          <w:tab w:val="left" w:pos="851"/>
        </w:tabs>
        <w:spacing w:line="360" w:lineRule="auto"/>
        <w:ind w:firstLine="709"/>
        <w:rPr>
          <w:color w:val="auto"/>
          <w:szCs w:val="28"/>
        </w:rPr>
      </w:pPr>
      <w:r w:rsidRPr="00AF6AC6">
        <w:rPr>
          <w:color w:val="auto"/>
          <w:szCs w:val="28"/>
        </w:rPr>
        <w:t xml:space="preserve">- </w:t>
      </w:r>
      <w:r w:rsidRPr="00AF6AC6">
        <w:rPr>
          <w:color w:val="auto"/>
          <w:szCs w:val="28"/>
        </w:rPr>
        <w:t>реки и озера, на которых осуществляется забор и сброс сточных вод в соответствии с формой статистической отчетности 2-ТП (водхоз).</w:t>
      </w:r>
      <w:r w:rsidRPr="00AF6AC6">
        <w:rPr>
          <w:color w:val="auto"/>
          <w:szCs w:val="28"/>
        </w:rPr>
        <w:t xml:space="preserve"> </w:t>
      </w:r>
    </w:p>
    <w:p w:rsidR="00EB15FE" w:rsidRPr="00AF6AC6" w:rsidP="00B10137">
      <w:pPr>
        <w:pStyle w:val="Heading2"/>
        <w:tabs>
          <w:tab w:val="left" w:pos="-1843"/>
        </w:tabs>
        <w:spacing w:before="240" w:after="120" w:line="360" w:lineRule="auto"/>
        <w:jc w:val="center"/>
        <w:rPr>
          <w:rFonts w:ascii="Times New Roman" w:hAnsi="Times New Roman"/>
          <w:color w:val="auto"/>
          <w:sz w:val="28"/>
          <w:szCs w:val="28"/>
        </w:rPr>
      </w:pPr>
      <w:bookmarkStart w:id="9" w:name="_Toc289704632"/>
      <w:bookmarkStart w:id="10" w:name="_Toc311382119"/>
      <w:r w:rsidRPr="00AF6AC6">
        <w:rPr>
          <w:rFonts w:ascii="Times New Roman" w:hAnsi="Times New Roman"/>
          <w:color w:val="auto"/>
          <w:sz w:val="28"/>
          <w:szCs w:val="28"/>
        </w:rPr>
        <w:br w:type="page"/>
      </w:r>
      <w:bookmarkStart w:id="11" w:name="_Toc386528709"/>
      <w:r w:rsidRPr="00AF6AC6">
        <w:rPr>
          <w:rFonts w:ascii="Times New Roman" w:hAnsi="Times New Roman"/>
          <w:color w:val="auto"/>
          <w:sz w:val="28"/>
          <w:szCs w:val="28"/>
        </w:rPr>
        <w:t>1.2 Искусственные водные объекты</w:t>
      </w:r>
      <w:bookmarkEnd w:id="9"/>
      <w:bookmarkEnd w:id="10"/>
      <w:bookmarkEnd w:id="11"/>
    </w:p>
    <w:p w:rsidR="00275CE0" w:rsidRPr="00AF6AC6" w:rsidP="00E46C8A">
      <w:pPr>
        <w:spacing w:line="360" w:lineRule="auto"/>
        <w:ind w:firstLine="709"/>
        <w:rPr>
          <w:color w:val="000000"/>
          <w:szCs w:val="28"/>
        </w:rPr>
      </w:pPr>
      <w:r w:rsidRPr="00AF6AC6">
        <w:rPr>
          <w:color w:val="000000"/>
          <w:szCs w:val="28"/>
        </w:rPr>
        <w:t>Искусственные водные объекты – водные объекты, образованные водоподпорным сооружением с целью хранения воды и регулирования стока. Согласно ГОСТ 19179-73 к этой категории водных объектов относятся пруды и водохранилища. В конечн</w:t>
      </w:r>
      <w:r w:rsidRPr="00AF6AC6" w:rsidR="00776A49">
        <w:rPr>
          <w:color w:val="000000"/>
          <w:szCs w:val="28"/>
        </w:rPr>
        <w:t>ое</w:t>
      </w:r>
      <w:r w:rsidRPr="00AF6AC6">
        <w:rPr>
          <w:color w:val="000000"/>
          <w:szCs w:val="28"/>
        </w:rPr>
        <w:t xml:space="preserve"> </w:t>
      </w:r>
      <w:r w:rsidRPr="00AF6AC6" w:rsidR="00776A49">
        <w:rPr>
          <w:color w:val="000000"/>
          <w:szCs w:val="28"/>
        </w:rPr>
        <w:t>число водных объектов</w:t>
      </w:r>
      <w:r w:rsidRPr="00AF6AC6" w:rsidR="00AB2EC6">
        <w:rPr>
          <w:color w:val="000000"/>
          <w:szCs w:val="28"/>
        </w:rPr>
        <w:t>,</w:t>
      </w:r>
      <w:r w:rsidRPr="00AF6AC6" w:rsidR="00776A49">
        <w:rPr>
          <w:color w:val="000000"/>
          <w:szCs w:val="28"/>
        </w:rPr>
        <w:t xml:space="preserve"> для которых разрабатывается СКИОВО</w:t>
      </w:r>
      <w:r w:rsidRPr="00AF6AC6" w:rsidR="00AB2EC6">
        <w:rPr>
          <w:color w:val="000000"/>
          <w:szCs w:val="28"/>
        </w:rPr>
        <w:t>,</w:t>
      </w:r>
      <w:r w:rsidRPr="00AF6AC6">
        <w:rPr>
          <w:color w:val="000000"/>
          <w:szCs w:val="28"/>
        </w:rPr>
        <w:t xml:space="preserve"> включены водохранилища, поднадзорные </w:t>
      </w:r>
      <w:r w:rsidRPr="00AF6AC6" w:rsidR="006D13CF">
        <w:rPr>
          <w:color w:val="000000"/>
          <w:szCs w:val="28"/>
        </w:rPr>
        <w:t xml:space="preserve">Минприроде России </w:t>
      </w:r>
      <w:r w:rsidRPr="00AF6AC6">
        <w:rPr>
          <w:color w:val="000000"/>
          <w:szCs w:val="28"/>
        </w:rPr>
        <w:t>(Приказ МПР России от 02.03.1999 № 39):</w:t>
      </w:r>
    </w:p>
    <w:p w:rsidR="00275CE0" w:rsidRPr="00AF6AC6" w:rsidP="00E46C8A">
      <w:pPr>
        <w:spacing w:line="360" w:lineRule="auto"/>
        <w:ind w:firstLine="709"/>
        <w:rPr>
          <w:color w:val="000000"/>
          <w:szCs w:val="28"/>
        </w:rPr>
      </w:pPr>
      <w:r w:rsidRPr="00AF6AC6">
        <w:rPr>
          <w:color w:val="000000"/>
          <w:szCs w:val="28"/>
        </w:rPr>
        <w:t>– бассейновым водохозяйственным управлениям, объемом от 50 до 100</w:t>
      </w:r>
      <w:r w:rsidRPr="00AF6AC6" w:rsidR="006D13CF">
        <w:rPr>
          <w:color w:val="000000"/>
          <w:szCs w:val="28"/>
        </w:rPr>
        <w:t> </w:t>
      </w:r>
      <w:r w:rsidRPr="00AF6AC6">
        <w:rPr>
          <w:color w:val="000000"/>
          <w:szCs w:val="28"/>
        </w:rPr>
        <w:t>млн. м</w:t>
      </w:r>
      <w:r w:rsidRPr="00AF6AC6">
        <w:rPr>
          <w:color w:val="000000"/>
          <w:szCs w:val="28"/>
          <w:vertAlign w:val="superscript"/>
        </w:rPr>
        <w:t>3</w:t>
      </w:r>
    </w:p>
    <w:p w:rsidR="00275CE0" w:rsidRPr="00AF6AC6" w:rsidP="00E46C8A">
      <w:pPr>
        <w:spacing w:line="360" w:lineRule="auto"/>
        <w:ind w:firstLine="709"/>
        <w:rPr>
          <w:color w:val="000000"/>
          <w:szCs w:val="28"/>
        </w:rPr>
      </w:pPr>
      <w:r w:rsidRPr="00AF6AC6">
        <w:rPr>
          <w:color w:val="000000"/>
          <w:szCs w:val="28"/>
        </w:rPr>
        <w:t>– территориальным органам, объемом от 1 до 50 млн. м</w:t>
      </w:r>
      <w:r w:rsidRPr="00AF6AC6">
        <w:rPr>
          <w:color w:val="000000"/>
          <w:szCs w:val="28"/>
          <w:vertAlign w:val="superscript"/>
        </w:rPr>
        <w:t>3</w:t>
      </w:r>
      <w:r w:rsidRPr="00AF6AC6">
        <w:rPr>
          <w:color w:val="000000"/>
          <w:szCs w:val="28"/>
        </w:rPr>
        <w:t>.</w:t>
      </w:r>
    </w:p>
    <w:p w:rsidR="006B38ED" w:rsidRPr="00AF6AC6" w:rsidP="00B10137">
      <w:pPr>
        <w:pStyle w:val="Heading2"/>
        <w:spacing w:before="240" w:after="120" w:line="360" w:lineRule="auto"/>
        <w:jc w:val="center"/>
        <w:rPr>
          <w:rFonts w:ascii="Times New Roman" w:hAnsi="Times New Roman"/>
          <w:color w:val="auto"/>
          <w:sz w:val="28"/>
          <w:szCs w:val="28"/>
        </w:rPr>
      </w:pPr>
      <w:bookmarkStart w:id="12" w:name="_Toc289704633"/>
      <w:bookmarkStart w:id="13" w:name="_Toc311382120"/>
      <w:bookmarkStart w:id="14" w:name="_Toc386528710"/>
      <w:r w:rsidRPr="00AF6AC6">
        <w:rPr>
          <w:rFonts w:ascii="Times New Roman" w:hAnsi="Times New Roman"/>
          <w:color w:val="auto"/>
          <w:sz w:val="28"/>
          <w:szCs w:val="28"/>
        </w:rPr>
        <w:t>1.3 Существенно модифицированные водные объекты</w:t>
      </w:r>
      <w:bookmarkEnd w:id="12"/>
      <w:bookmarkEnd w:id="13"/>
      <w:bookmarkEnd w:id="14"/>
    </w:p>
    <w:p w:rsidR="00275CE0" w:rsidRPr="00AF6AC6" w:rsidP="00E46C8A">
      <w:pPr>
        <w:tabs>
          <w:tab w:val="left" w:pos="0"/>
          <w:tab w:val="left" w:pos="851"/>
        </w:tabs>
        <w:spacing w:line="360" w:lineRule="auto"/>
        <w:ind w:firstLine="709"/>
        <w:rPr>
          <w:color w:val="auto"/>
          <w:szCs w:val="28"/>
        </w:rPr>
      </w:pPr>
      <w:r w:rsidRPr="00AF6AC6">
        <w:rPr>
          <w:color w:val="auto"/>
          <w:szCs w:val="28"/>
        </w:rPr>
        <w:t xml:space="preserve">Нормативные </w:t>
      </w:r>
      <w:r w:rsidRPr="00AF6AC6">
        <w:rPr>
          <w:color w:val="000000"/>
          <w:szCs w:val="28"/>
        </w:rPr>
        <w:t xml:space="preserve">и правовые акты не дают определения этому понятию. В словарях и справочной литературе «модификация» определяется как видоизменение, преобразование предмета или явления, не затрагивающее их сущности, но приводящее к появлению новых свойств. Руководствуясь этим </w:t>
      </w:r>
      <w:r w:rsidRPr="00AF6AC6">
        <w:rPr>
          <w:color w:val="auto"/>
          <w:szCs w:val="28"/>
        </w:rPr>
        <w:t>определением, к данной категории отнесены водоемы и водотоки (участки водотоков) с измененным водным режимом в результате антропогенной деятельности человека. Прежде всего, это водные объекты, участки которых находятся в зоне переменного подпора верхней части и нижнего бьефа водохранилищ, на которых произошло изменение распределения сезонного и годового стока, твердого стока, уровенного, термического и ледового режимов.</w:t>
      </w:r>
    </w:p>
    <w:p w:rsidR="00FB5E8A" w:rsidRPr="00AF6AC6" w:rsidP="00E46C8A">
      <w:pPr>
        <w:spacing w:line="360" w:lineRule="auto"/>
        <w:ind w:firstLine="709"/>
        <w:rPr>
          <w:color w:val="auto"/>
          <w:szCs w:val="28"/>
        </w:rPr>
      </w:pPr>
      <w:r w:rsidRPr="00AF6AC6">
        <w:rPr>
          <w:color w:val="auto"/>
          <w:szCs w:val="28"/>
        </w:rPr>
        <w:t>Существенно модифицированные участки рек выделены только на водотоках в связи с тем, что в результате затопления озер и образования на их месте водохранилищ, озера полностью становятся искусственными.</w:t>
      </w:r>
    </w:p>
    <w:p w:rsidR="00465F83" w:rsidRPr="00AF6AC6" w:rsidP="00B10137">
      <w:pPr>
        <w:pStyle w:val="Heading1"/>
        <w:spacing w:after="120" w:line="360" w:lineRule="auto"/>
        <w:jc w:val="center"/>
        <w:rPr>
          <w:rFonts w:ascii="Times New Roman" w:hAnsi="Times New Roman"/>
          <w:color w:val="auto"/>
          <w:sz w:val="28"/>
          <w:szCs w:val="28"/>
        </w:rPr>
      </w:pPr>
      <w:bookmarkStart w:id="15" w:name="_Toc289704634"/>
      <w:bookmarkStart w:id="16" w:name="_Toc311382121"/>
      <w:bookmarkStart w:id="17" w:name="_Toc386528711"/>
      <w:r w:rsidRPr="00AF6AC6">
        <w:rPr>
          <w:rFonts w:ascii="Times New Roman" w:hAnsi="Times New Roman"/>
          <w:color w:val="auto"/>
          <w:sz w:val="28"/>
          <w:szCs w:val="28"/>
        </w:rPr>
        <w:t xml:space="preserve">2 </w:t>
      </w:r>
      <w:r w:rsidRPr="00AF6AC6">
        <w:rPr>
          <w:rFonts w:ascii="Times New Roman" w:hAnsi="Times New Roman"/>
          <w:color w:val="auto"/>
          <w:sz w:val="28"/>
          <w:szCs w:val="28"/>
        </w:rPr>
        <w:t xml:space="preserve">Оценка экологического состояния водных объектов </w:t>
      </w:r>
      <w:r w:rsidR="00907CDB">
        <w:rPr>
          <w:rFonts w:ascii="Times New Roman" w:hAnsi="Times New Roman"/>
          <w:color w:val="auto"/>
          <w:sz w:val="28"/>
          <w:szCs w:val="28"/>
        </w:rPr>
        <w:t xml:space="preserve">речного </w:t>
      </w:r>
      <w:r w:rsidRPr="00AF6AC6">
        <w:rPr>
          <w:rFonts w:ascii="Times New Roman" w:hAnsi="Times New Roman"/>
          <w:color w:val="auto"/>
          <w:sz w:val="28"/>
          <w:szCs w:val="28"/>
        </w:rPr>
        <w:t>бассейна</w:t>
      </w:r>
      <w:bookmarkEnd w:id="15"/>
      <w:bookmarkEnd w:id="16"/>
      <w:bookmarkEnd w:id="17"/>
    </w:p>
    <w:p w:rsidR="006B5154" w:rsidRPr="00AF6AC6" w:rsidP="00B10137">
      <w:pPr>
        <w:pStyle w:val="Heading2"/>
        <w:tabs>
          <w:tab w:val="left" w:pos="-3119"/>
        </w:tabs>
        <w:spacing w:before="240" w:after="120" w:line="360" w:lineRule="auto"/>
        <w:jc w:val="center"/>
        <w:rPr>
          <w:rFonts w:ascii="Times New Roman" w:hAnsi="Times New Roman"/>
          <w:color w:val="auto"/>
          <w:sz w:val="28"/>
          <w:szCs w:val="28"/>
        </w:rPr>
      </w:pPr>
      <w:bookmarkStart w:id="18" w:name="_Toc289704635"/>
      <w:bookmarkStart w:id="19" w:name="_Toc311382122"/>
      <w:bookmarkStart w:id="20" w:name="_Toc386528712"/>
      <w:r w:rsidRPr="00AF6AC6">
        <w:rPr>
          <w:rFonts w:ascii="Times New Roman" w:hAnsi="Times New Roman"/>
          <w:color w:val="auto"/>
          <w:sz w:val="28"/>
          <w:szCs w:val="28"/>
        </w:rPr>
        <w:t xml:space="preserve">2.1 </w:t>
      </w:r>
      <w:r w:rsidRPr="00AF6AC6" w:rsidR="00C472FE">
        <w:rPr>
          <w:rFonts w:ascii="Times New Roman" w:hAnsi="Times New Roman"/>
          <w:color w:val="auto"/>
          <w:sz w:val="28"/>
          <w:szCs w:val="28"/>
        </w:rPr>
        <w:t>Оценка экологического состояния</w:t>
      </w:r>
      <w:r w:rsidRPr="00AF6AC6">
        <w:rPr>
          <w:rFonts w:ascii="Times New Roman" w:hAnsi="Times New Roman"/>
          <w:color w:val="auto"/>
          <w:sz w:val="28"/>
          <w:szCs w:val="28"/>
        </w:rPr>
        <w:t xml:space="preserve"> поверхностных водных объектов</w:t>
      </w:r>
      <w:bookmarkEnd w:id="18"/>
      <w:bookmarkEnd w:id="19"/>
      <w:r w:rsidRPr="00AF6AC6" w:rsidR="00C472FE">
        <w:rPr>
          <w:rFonts w:ascii="Times New Roman" w:hAnsi="Times New Roman"/>
          <w:color w:val="auto"/>
          <w:sz w:val="28"/>
          <w:szCs w:val="28"/>
        </w:rPr>
        <w:t xml:space="preserve"> по гидрохимическим показателям</w:t>
      </w:r>
      <w:bookmarkEnd w:id="20"/>
    </w:p>
    <w:p w:rsidR="005E5A97" w:rsidRPr="00AF6AC6" w:rsidP="00E46C8A">
      <w:pPr>
        <w:spacing w:line="360" w:lineRule="auto"/>
        <w:ind w:firstLine="708"/>
        <w:rPr>
          <w:color w:val="000000"/>
          <w:szCs w:val="28"/>
        </w:rPr>
      </w:pPr>
      <w:r w:rsidRPr="00AF6AC6">
        <w:rPr>
          <w:color w:val="000000"/>
          <w:szCs w:val="28"/>
        </w:rPr>
        <w:t xml:space="preserve">Согласно классификации вод О.А. Алекина </w:t>
      </w:r>
      <w:r w:rsidRPr="00AF6AC6" w:rsidR="00D539F6">
        <w:rPr>
          <w:color w:val="000000"/>
          <w:szCs w:val="28"/>
        </w:rPr>
        <w:t xml:space="preserve">(1970) </w:t>
      </w:r>
      <w:r w:rsidRPr="00AF6AC6">
        <w:rPr>
          <w:color w:val="000000"/>
          <w:szCs w:val="28"/>
        </w:rPr>
        <w:t>большинство водотоков и водоемов бассейна р. Енисей относятся к гидрокарбонатному классу с преобладанием в ионном составе группы вод катионов кальция и анионов гидрокарбоната (</w:t>
      </w:r>
      <w:r w:rsidRPr="00AF6AC6">
        <w:rPr>
          <w:color w:val="000000"/>
          <w:szCs w:val="28"/>
          <w:lang w:val="en-US"/>
        </w:rPr>
        <w:t>II</w:t>
      </w:r>
      <w:r w:rsidRPr="00AF6AC6">
        <w:rPr>
          <w:color w:val="000000"/>
          <w:szCs w:val="28"/>
        </w:rPr>
        <w:t>–ой тип) с малыми величинами общей минерализации 100–120 мг/л. Естественное увеличение минерализации вод формируется в озерных системах междуречий (оз. Шира, грязевой курорт) и создается близким залеганием к поверхности соленосных пород кембрия Восточно-Сибирской платформы. По руслу Ен</w:t>
      </w:r>
      <w:r w:rsidRPr="00AF6AC6" w:rsidR="00D539F6">
        <w:rPr>
          <w:color w:val="000000"/>
          <w:szCs w:val="28"/>
        </w:rPr>
        <w:t>исея проходит западная граница В</w:t>
      </w:r>
      <w:r w:rsidRPr="00AF6AC6">
        <w:rPr>
          <w:color w:val="000000"/>
          <w:szCs w:val="28"/>
        </w:rPr>
        <w:t xml:space="preserve">осточной Сибири. Именно выходы подземных вод формируют несколько большую минерализацию притоков Лены и Нижней Тунгуски. </w:t>
      </w:r>
    </w:p>
    <w:p w:rsidR="007A19A0" w:rsidRPr="00AF6AC6" w:rsidP="00E46C8A">
      <w:pPr>
        <w:spacing w:line="360" w:lineRule="auto"/>
        <w:ind w:firstLine="708"/>
        <w:rPr>
          <w:color w:val="auto"/>
          <w:szCs w:val="28"/>
        </w:rPr>
      </w:pPr>
      <w:r w:rsidRPr="00AF6AC6">
        <w:rPr>
          <w:color w:val="000000"/>
          <w:szCs w:val="28"/>
        </w:rPr>
        <w:t>Более всего на качественный состав вод Енисея оказывают влияние правые притоки – Ангара, Подкаменная Тунгуска и Нижняя Тунгуска (минерализация 150</w:t>
      </w:r>
      <w:r w:rsidRPr="00AF6AC6" w:rsidR="005073C4">
        <w:rPr>
          <w:color w:val="000000"/>
          <w:szCs w:val="28"/>
        </w:rPr>
        <w:t>-</w:t>
      </w:r>
      <w:r w:rsidRPr="00AF6AC6">
        <w:rPr>
          <w:color w:val="000000"/>
          <w:szCs w:val="28"/>
        </w:rPr>
        <w:t xml:space="preserve">170 мг/л), уменьшая своими водами концентрацию взвешенных веществ в главном водотоке и несколько увеличивая минерализацию вод в главном водотоке. Позитивное влияние на очистку вод от взвесей оказывают Саяно-Шушенское и Красноярское водохранилища. При этом с их помощью можно регулировать объем жидкого стока и дополнительно разбавлять грязные воды класса 4А, формирующиеся на </w:t>
      </w:r>
      <w:r w:rsidRPr="00AF6AC6">
        <w:rPr>
          <w:color w:val="auto"/>
          <w:szCs w:val="28"/>
        </w:rPr>
        <w:t>критическом участке среднего Енисея от пос. Усть-Кан до пгт. Стрелка. Обобщенные данные качества вод участков водотока р. Енисей.</w:t>
      </w:r>
    </w:p>
    <w:p w:rsidR="005E5A97" w:rsidRPr="00AF6AC6" w:rsidP="00E46C8A">
      <w:pPr>
        <w:spacing w:line="360" w:lineRule="auto"/>
        <w:ind w:firstLine="708"/>
        <w:rPr>
          <w:color w:val="000000"/>
          <w:szCs w:val="28"/>
        </w:rPr>
      </w:pPr>
      <w:r w:rsidRPr="00AF6AC6">
        <w:rPr>
          <w:color w:val="000000"/>
          <w:szCs w:val="28"/>
        </w:rPr>
        <w:t>При естественном формировании ионного состава поверхностных вод вклад правых притоков Енисея необходимо рассматривать отдельно (Ангара, Пит, Подкаменная Тунгуска, Нижняя Тунгуска, Дудинка) как наиболее значимый в сравнении с левыми притоками (Абакан, Кемь, Сым, Елогуй, Турухан).</w:t>
      </w:r>
    </w:p>
    <w:p w:rsidR="005E5A97" w:rsidRPr="00AF6AC6" w:rsidP="00E46C8A">
      <w:pPr>
        <w:spacing w:line="360" w:lineRule="auto"/>
        <w:ind w:firstLine="708"/>
        <w:rPr>
          <w:color w:val="000000"/>
          <w:szCs w:val="28"/>
        </w:rPr>
      </w:pPr>
      <w:r w:rsidRPr="00AF6AC6">
        <w:rPr>
          <w:color w:val="000000"/>
          <w:szCs w:val="28"/>
        </w:rPr>
        <w:t>Притоки как правые, так и левые не оказывают значимого влияния на химический состав р. Енисей, а</w:t>
      </w:r>
      <w:r w:rsidRPr="00AF6AC6" w:rsidR="00921729">
        <w:rPr>
          <w:color w:val="000000"/>
          <w:szCs w:val="28"/>
        </w:rPr>
        <w:t>,</w:t>
      </w:r>
      <w:r w:rsidRPr="00AF6AC6">
        <w:rPr>
          <w:color w:val="000000"/>
          <w:szCs w:val="28"/>
        </w:rPr>
        <w:t xml:space="preserve"> главным образом</w:t>
      </w:r>
      <w:r w:rsidRPr="00AF6AC6" w:rsidR="00921729">
        <w:rPr>
          <w:color w:val="000000"/>
          <w:szCs w:val="28"/>
        </w:rPr>
        <w:t>,</w:t>
      </w:r>
      <w:r w:rsidRPr="00AF6AC6">
        <w:rPr>
          <w:color w:val="000000"/>
          <w:szCs w:val="28"/>
        </w:rPr>
        <w:t xml:space="preserve"> </w:t>
      </w:r>
      <w:r w:rsidRPr="00AF6AC6" w:rsidR="00921729">
        <w:rPr>
          <w:color w:val="000000"/>
          <w:szCs w:val="28"/>
        </w:rPr>
        <w:t xml:space="preserve">влияют </w:t>
      </w:r>
      <w:r w:rsidRPr="00AF6AC6">
        <w:rPr>
          <w:color w:val="000000"/>
          <w:szCs w:val="28"/>
        </w:rPr>
        <w:t>на транзитную миграцию от источников химических загрязнений среднего Енисея в нижний Енисей в отсутствии зарегулирования стока (водохранилища</w:t>
      </w:r>
      <w:r w:rsidRPr="00AF6AC6" w:rsidR="005073C4">
        <w:rPr>
          <w:color w:val="000000"/>
          <w:szCs w:val="28"/>
        </w:rPr>
        <w:t>:</w:t>
      </w:r>
      <w:r w:rsidRPr="00AF6AC6">
        <w:rPr>
          <w:color w:val="000000"/>
          <w:szCs w:val="28"/>
        </w:rPr>
        <w:t xml:space="preserve"> Хантайское, Курейское, Усть-Илимское и др. расположены на притоках нижнего Енисея).</w:t>
      </w:r>
    </w:p>
    <w:p w:rsidR="00C472FE" w:rsidRPr="00AF6AC6" w:rsidP="00B10137">
      <w:pPr>
        <w:pStyle w:val="Heading2"/>
        <w:spacing w:before="240" w:after="120" w:line="360" w:lineRule="auto"/>
        <w:jc w:val="center"/>
        <w:rPr>
          <w:rFonts w:ascii="Times New Roman" w:hAnsi="Times New Roman"/>
          <w:color w:val="auto"/>
          <w:sz w:val="28"/>
          <w:szCs w:val="28"/>
        </w:rPr>
      </w:pPr>
      <w:bookmarkStart w:id="21" w:name="_Toc386528713"/>
      <w:bookmarkStart w:id="22" w:name="_Toc289704636"/>
      <w:bookmarkStart w:id="23" w:name="_Toc311382123"/>
      <w:r w:rsidRPr="00AF6AC6">
        <w:rPr>
          <w:rFonts w:ascii="Times New Roman" w:hAnsi="Times New Roman"/>
          <w:color w:val="auto"/>
          <w:sz w:val="28"/>
          <w:szCs w:val="28"/>
        </w:rPr>
        <w:t xml:space="preserve">2.2 </w:t>
      </w:r>
      <w:r w:rsidRPr="00AF6AC6">
        <w:rPr>
          <w:rFonts w:ascii="Times New Roman" w:hAnsi="Times New Roman"/>
          <w:color w:val="auto"/>
          <w:sz w:val="28"/>
          <w:szCs w:val="28"/>
        </w:rPr>
        <w:t>Оценка экологического состояния поверхностных водных объектов по гидробиологическим показателям</w:t>
      </w:r>
      <w:bookmarkEnd w:id="21"/>
    </w:p>
    <w:p w:rsidR="00C472FE" w:rsidRPr="00AF6AC6" w:rsidP="00C472FE">
      <w:pPr>
        <w:spacing w:line="360" w:lineRule="auto"/>
        <w:ind w:firstLine="720"/>
        <w:rPr>
          <w:color w:val="000000" w:themeColor="text1"/>
          <w:szCs w:val="28"/>
        </w:rPr>
      </w:pPr>
      <w:r w:rsidRPr="00AF6AC6">
        <w:rPr>
          <w:color w:val="000000" w:themeColor="text1"/>
          <w:szCs w:val="28"/>
        </w:rPr>
        <w:t>Одним из наиболее объективных и надежных показателей экологического состояния водоема и общего уровня антропогенной нагрузки на него являются донные отложения, т.к. они отражают многолетние процессы накопления и трансформации веществ в водоеме (Бреховских, 2006). В системе экологического мониторинга поверхностных вод и донных отложений в последнее время происходит переход от чисто химических методов на биологические, которые основаны на биоиндикации и позволяют оценивать совокупное воздействие различных факторов среды (Семенченко, 2004). Одним из самых распространенных объектов в системе биомониторинга экологического состояния водоемов являются бентосные беспозвоночные, т.к. они широко распространены, приурочены к определенному биотопу, имеют высокую численность, относительно крупные размеры продолжительный срок жизни, достаточный чтобы аккумулировать загрязняющие вещества за длительный период времени (Баканов, 2000).</w:t>
      </w:r>
    </w:p>
    <w:p w:rsidR="00C472FE" w:rsidRPr="00AF6AC6" w:rsidP="00C472FE">
      <w:pPr>
        <w:spacing w:line="360" w:lineRule="auto"/>
        <w:ind w:firstLine="720"/>
        <w:rPr>
          <w:color w:val="000000" w:themeColor="text1"/>
          <w:szCs w:val="28"/>
        </w:rPr>
      </w:pPr>
      <w:r w:rsidRPr="00AF6AC6">
        <w:rPr>
          <w:color w:val="000000" w:themeColor="text1"/>
          <w:szCs w:val="28"/>
        </w:rPr>
        <w:t xml:space="preserve">В странах ЕС и в России наиболее распространенными методами оценки экологического состояния водных объектов по макрозообентосу являются различные биотические индексы, основанные преимущественно на последовательности исчезновения отдельных групп животных при загрязнении. Наиболее чувствительны к загрязнению веснянки (отр. Plecoptera); они исчезают первыми уже при незначительном изменении среды. Индикатором чистых вод может служить и высокая доля поденок (отр. Ephemeroptera) в структуре сообщества. Менее чувствительны к загрязнению ручейники (отр. Trichoptera); в грязных водах обитают только некоторые виды олигохет и хирономид. При анализе экологического состояния водных объектов бассейна р. Енисей в известной нам литературе наиболее часто применялся биотический индекс Вудивисса. Биотический индекс Вудивисса не имеет специфической реакции на отдельные виды антропогенных воздействий и хорошо зарекомендовал себя при использовании как для оценки загрязнения органическими веществами, так и для неорганических видов загрязнений. Этот индекс рекомендован ГОСТ 17.1.3.07-82 и был использован нами </w:t>
      </w:r>
      <w:r w:rsidRPr="00AF6AC6" w:rsidR="002171DE">
        <w:rPr>
          <w:color w:val="000000" w:themeColor="text1"/>
          <w:szCs w:val="28"/>
        </w:rPr>
        <w:t xml:space="preserve">впоследствии </w:t>
      </w:r>
      <w:r w:rsidRPr="00AF6AC6">
        <w:rPr>
          <w:color w:val="000000" w:themeColor="text1"/>
          <w:szCs w:val="28"/>
        </w:rPr>
        <w:t xml:space="preserve">в качестве основного при назначении </w:t>
      </w:r>
      <w:r w:rsidRPr="00AF6AC6" w:rsidR="002171DE">
        <w:rPr>
          <w:color w:val="000000" w:themeColor="text1"/>
          <w:szCs w:val="28"/>
        </w:rPr>
        <w:t>целевых показателей</w:t>
      </w:r>
      <w:r w:rsidRPr="00AF6AC6">
        <w:rPr>
          <w:color w:val="000000" w:themeColor="text1"/>
          <w:szCs w:val="28"/>
        </w:rPr>
        <w:t>.</w:t>
      </w:r>
    </w:p>
    <w:p w:rsidR="00C472FE" w:rsidRPr="00AF6AC6" w:rsidP="00C472FE">
      <w:pPr>
        <w:spacing w:line="360" w:lineRule="auto"/>
        <w:ind w:firstLine="720"/>
        <w:rPr>
          <w:color w:val="000000" w:themeColor="text1"/>
          <w:szCs w:val="28"/>
        </w:rPr>
      </w:pPr>
      <w:r w:rsidRPr="00AF6AC6">
        <w:rPr>
          <w:color w:val="000000" w:themeColor="text1"/>
          <w:szCs w:val="28"/>
        </w:rPr>
        <w:t>Экологическое состояние водных объектов на основе индикаторов состояния ихтиофауны определен</w:t>
      </w:r>
      <w:r w:rsidRPr="00AF6AC6" w:rsidR="002171DE">
        <w:rPr>
          <w:color w:val="000000" w:themeColor="text1"/>
          <w:szCs w:val="28"/>
        </w:rPr>
        <w:t>о</w:t>
      </w:r>
      <w:r w:rsidRPr="00AF6AC6">
        <w:rPr>
          <w:color w:val="000000" w:themeColor="text1"/>
          <w:szCs w:val="28"/>
        </w:rPr>
        <w:t xml:space="preserve"> преимущественно на основе анализа литературных данных и имеющихся данных наблюдений за видами-индикаторами в вод</w:t>
      </w:r>
      <w:r w:rsidRPr="00AF6AC6" w:rsidR="002171DE">
        <w:rPr>
          <w:color w:val="000000" w:themeColor="text1"/>
          <w:szCs w:val="28"/>
        </w:rPr>
        <w:t>ных объектах бассейна р. Енисей</w:t>
      </w:r>
      <w:r w:rsidRPr="00AF6AC6">
        <w:rPr>
          <w:color w:val="000000" w:themeColor="text1"/>
          <w:szCs w:val="28"/>
        </w:rPr>
        <w:t>.</w:t>
      </w:r>
    </w:p>
    <w:p w:rsidR="00C472FE" w:rsidRPr="00AF6AC6" w:rsidP="00C472FE">
      <w:pPr>
        <w:spacing w:line="360" w:lineRule="auto"/>
        <w:ind w:firstLine="720"/>
        <w:rPr>
          <w:color w:val="000000" w:themeColor="text1"/>
          <w:szCs w:val="28"/>
        </w:rPr>
      </w:pPr>
      <w:r w:rsidRPr="00AF6AC6">
        <w:rPr>
          <w:color w:val="000000" w:themeColor="text1"/>
          <w:szCs w:val="28"/>
        </w:rPr>
        <w:t>Оценка экологического состояния водных объектов на основе индикаторов состояния ихтиофауны расс</w:t>
      </w:r>
      <w:r w:rsidRPr="00AF6AC6" w:rsidR="002171DE">
        <w:rPr>
          <w:color w:val="000000" w:themeColor="text1"/>
          <w:szCs w:val="28"/>
        </w:rPr>
        <w:t>читывается по двум индексам: а) </w:t>
      </w:r>
      <w:r w:rsidRPr="00AF6AC6">
        <w:rPr>
          <w:color w:val="000000" w:themeColor="text1"/>
          <w:szCs w:val="28"/>
        </w:rPr>
        <w:t>лососевый показатель ихтиофауны; б) показатель, определяющий наличие в ихтиоценозе видов-индикаторов.</w:t>
      </w:r>
    </w:p>
    <w:p w:rsidR="00C472FE" w:rsidRPr="00AF6AC6" w:rsidP="00C472FE">
      <w:pPr>
        <w:spacing w:line="360" w:lineRule="auto"/>
        <w:ind w:firstLine="720"/>
        <w:rPr>
          <w:color w:val="000000" w:themeColor="text1"/>
          <w:szCs w:val="28"/>
        </w:rPr>
      </w:pPr>
      <w:r w:rsidRPr="00AF6AC6">
        <w:rPr>
          <w:color w:val="000000" w:themeColor="text1"/>
          <w:szCs w:val="28"/>
        </w:rPr>
        <w:t>А) Лососевый показатель ихтиофауны – значение в структуре ихтиофауны лососевидных рыб (ленок, таймень, сибирский хариус и его подвид</w:t>
      </w:r>
      <w:r w:rsidRPr="00AF6AC6" w:rsidR="008A3FB9">
        <w:rPr>
          <w:color w:val="000000" w:themeColor="text1"/>
          <w:szCs w:val="28"/>
        </w:rPr>
        <w:t xml:space="preserve"> </w:t>
      </w:r>
      <w:r w:rsidRPr="00AF6AC6" w:rsidR="008A3FB9">
        <w:rPr>
          <w:color w:val="000000" w:themeColor="text1"/>
          <w:szCs w:val="28"/>
        </w:rPr>
        <w:noBreakHyphen/>
      </w:r>
      <w:r w:rsidRPr="00AF6AC6">
        <w:rPr>
          <w:color w:val="000000" w:themeColor="text1"/>
          <w:szCs w:val="28"/>
        </w:rPr>
        <w:t xml:space="preserve"> восточносибирский хариус) при условии их обитания в водоеме в предшествующий период (50-100 лет). Этот показатель определяется по результатам ихтиологической съемки и промысловым уловам. </w:t>
      </w:r>
    </w:p>
    <w:p w:rsidR="00C472FE" w:rsidRPr="00AF6AC6" w:rsidP="00C472FE">
      <w:pPr>
        <w:spacing w:line="360" w:lineRule="auto"/>
        <w:ind w:firstLine="720"/>
        <w:rPr>
          <w:color w:val="000000" w:themeColor="text1"/>
          <w:szCs w:val="28"/>
        </w:rPr>
      </w:pPr>
      <w:r w:rsidRPr="00AF6AC6">
        <w:rPr>
          <w:color w:val="000000" w:themeColor="text1"/>
          <w:szCs w:val="28"/>
        </w:rPr>
        <w:t>Б) Наличие в ихтиоценозе видов-индикаторов</w:t>
      </w:r>
      <w:r w:rsidRPr="00AF6AC6" w:rsidR="008A3FB9">
        <w:rPr>
          <w:color w:val="000000" w:themeColor="text1"/>
          <w:szCs w:val="28"/>
        </w:rPr>
        <w:t xml:space="preserve"> </w:t>
      </w:r>
      <w:r w:rsidRPr="00AF6AC6">
        <w:rPr>
          <w:color w:val="000000" w:themeColor="text1"/>
          <w:szCs w:val="28"/>
        </w:rPr>
        <w:t>учитывает присутствие в водотоках видов рыб стенореофильного комплекса (сибирский хариус и его подвид</w:t>
      </w:r>
      <w:r w:rsidRPr="00AF6AC6" w:rsidR="008A3FB9">
        <w:rPr>
          <w:color w:val="000000" w:themeColor="text1"/>
          <w:szCs w:val="28"/>
        </w:rPr>
        <w:t xml:space="preserve"> </w:t>
      </w:r>
      <w:r w:rsidRPr="00AF6AC6" w:rsidR="008A3FB9">
        <w:rPr>
          <w:color w:val="000000" w:themeColor="text1"/>
          <w:szCs w:val="28"/>
        </w:rPr>
        <w:noBreakHyphen/>
      </w:r>
      <w:r w:rsidRPr="00AF6AC6">
        <w:rPr>
          <w:color w:val="000000" w:themeColor="text1"/>
          <w:szCs w:val="28"/>
        </w:rPr>
        <w:t xml:space="preserve"> восточносибирский хариус, сибирский подкаменщик, населяющие горные быстротекущие водотоки и особо требовательные к чистоте воды) при условии существования их устойчивых природных популяций в других однотипных водоемах данного региона. Показатель применим для оценки экологического состояния малых рек и ручьев, преимуществе</w:t>
      </w:r>
      <w:r w:rsidRPr="00AF6AC6" w:rsidR="008A3FB9">
        <w:rPr>
          <w:color w:val="000000" w:themeColor="text1"/>
          <w:szCs w:val="28"/>
        </w:rPr>
        <w:t>нно горного и полугорного типа.</w:t>
      </w:r>
    </w:p>
    <w:p w:rsidR="00106549" w:rsidRPr="00AF6AC6" w:rsidP="00693653">
      <w:pPr>
        <w:pStyle w:val="Heading2"/>
        <w:spacing w:before="240" w:after="120" w:line="360" w:lineRule="auto"/>
        <w:jc w:val="center"/>
        <w:rPr>
          <w:rFonts w:ascii="Times New Roman" w:hAnsi="Times New Roman"/>
          <w:color w:val="auto"/>
          <w:sz w:val="28"/>
          <w:szCs w:val="28"/>
        </w:rPr>
      </w:pPr>
      <w:bookmarkStart w:id="24" w:name="_Toc386528714"/>
      <w:r w:rsidRPr="00AF6AC6">
        <w:rPr>
          <w:rFonts w:ascii="Times New Roman" w:hAnsi="Times New Roman"/>
          <w:color w:val="auto"/>
          <w:sz w:val="28"/>
          <w:szCs w:val="28"/>
        </w:rPr>
        <w:t>2.3 Оценка экологического</w:t>
      </w:r>
      <w:r w:rsidRPr="00AF6AC6">
        <w:rPr>
          <w:rFonts w:ascii="Times New Roman" w:hAnsi="Times New Roman"/>
          <w:color w:val="auto"/>
          <w:sz w:val="28"/>
          <w:szCs w:val="28"/>
        </w:rPr>
        <w:t xml:space="preserve"> </w:t>
      </w:r>
      <w:r w:rsidRPr="00AF6AC6">
        <w:rPr>
          <w:rFonts w:ascii="Times New Roman" w:hAnsi="Times New Roman"/>
          <w:color w:val="auto"/>
          <w:sz w:val="28"/>
          <w:szCs w:val="28"/>
        </w:rPr>
        <w:t>состояния</w:t>
      </w:r>
      <w:r w:rsidRPr="00AF6AC6">
        <w:rPr>
          <w:rFonts w:ascii="Times New Roman" w:hAnsi="Times New Roman"/>
          <w:color w:val="auto"/>
          <w:sz w:val="28"/>
          <w:szCs w:val="28"/>
        </w:rPr>
        <w:t xml:space="preserve"> подземных водных объектов</w:t>
      </w:r>
      <w:bookmarkEnd w:id="22"/>
      <w:bookmarkEnd w:id="23"/>
      <w:bookmarkEnd w:id="24"/>
    </w:p>
    <w:p w:rsidR="007A19A0" w:rsidRPr="001B0DE7" w:rsidP="001B0DE7">
      <w:pPr>
        <w:spacing w:before="120" w:line="360" w:lineRule="auto"/>
        <w:ind w:firstLine="709"/>
        <w:rPr>
          <w:rFonts w:asciiTheme="minorHAnsi" w:hAnsiTheme="minorHAnsi"/>
          <w:color w:val="auto"/>
          <w:szCs w:val="28"/>
        </w:rPr>
      </w:pPr>
      <w:bookmarkStart w:id="25" w:name="_Toc289704637"/>
      <w:bookmarkStart w:id="26" w:name="_Toc311382124"/>
      <w:r w:rsidRPr="001B0DE7">
        <w:rPr>
          <w:rFonts w:asciiTheme="minorHAnsi" w:hAnsiTheme="minorHAnsi"/>
          <w:color w:val="auto"/>
          <w:szCs w:val="28"/>
        </w:rPr>
        <w:t>Техногенная нагрузка на геологическую среду</w:t>
      </w:r>
      <w:bookmarkEnd w:id="25"/>
      <w:bookmarkEnd w:id="26"/>
      <w:r w:rsidR="001B0DE7">
        <w:rPr>
          <w:rFonts w:asciiTheme="minorHAnsi" w:hAnsiTheme="minorHAnsi"/>
          <w:color w:val="auto"/>
          <w:szCs w:val="28"/>
        </w:rPr>
        <w:t xml:space="preserve">. </w:t>
      </w:r>
      <w:r w:rsidRPr="00AF6AC6">
        <w:rPr>
          <w:rFonts w:eastAsia="Times New Roman"/>
          <w:color w:val="000000"/>
          <w:szCs w:val="28"/>
        </w:rPr>
        <w:t xml:space="preserve">Состояние геологической среды бассейна р. Енисей в значительной мере определяется воздействием на нее техногенных факторов, основными видами которых являются: </w:t>
      </w:r>
    </w:p>
    <w:p w:rsidR="007A19A0" w:rsidRPr="00AF6AC6" w:rsidP="00E46C8A">
      <w:pPr>
        <w:overflowPunct w:val="0"/>
        <w:autoSpaceDE w:val="0"/>
        <w:autoSpaceDN w:val="0"/>
        <w:adjustRightInd w:val="0"/>
        <w:spacing w:line="360" w:lineRule="auto"/>
        <w:ind w:firstLine="709"/>
        <w:rPr>
          <w:rFonts w:eastAsia="Times New Roman"/>
          <w:color w:val="000000"/>
          <w:szCs w:val="28"/>
        </w:rPr>
      </w:pPr>
      <w:r w:rsidRPr="00AF6AC6">
        <w:rPr>
          <w:rFonts w:eastAsia="Times New Roman"/>
          <w:color w:val="000000"/>
          <w:szCs w:val="28"/>
        </w:rPr>
        <w:t>- разработка месторождений полезных ископаемых: углеводородного сырья, каменного и бурого угля, черных, цветных, редких и благородных металлов, каменной соли;</w:t>
      </w:r>
    </w:p>
    <w:p w:rsidR="007A19A0" w:rsidRPr="00AF6AC6" w:rsidP="00E46C8A">
      <w:pPr>
        <w:overflowPunct w:val="0"/>
        <w:autoSpaceDE w:val="0"/>
        <w:autoSpaceDN w:val="0"/>
        <w:adjustRightInd w:val="0"/>
        <w:spacing w:line="360" w:lineRule="auto"/>
        <w:ind w:firstLine="709"/>
        <w:rPr>
          <w:rFonts w:eastAsia="Times New Roman"/>
          <w:color w:val="000000"/>
          <w:szCs w:val="28"/>
        </w:rPr>
      </w:pPr>
      <w:r w:rsidRPr="00AF6AC6">
        <w:rPr>
          <w:rFonts w:eastAsia="Times New Roman"/>
          <w:color w:val="000000"/>
          <w:szCs w:val="28"/>
        </w:rPr>
        <w:t>- интенсивная эксплуатация подземных вод водозаборами;</w:t>
      </w:r>
    </w:p>
    <w:p w:rsidR="007A19A0" w:rsidRPr="00AF6AC6" w:rsidP="00E46C8A">
      <w:pPr>
        <w:overflowPunct w:val="0"/>
        <w:autoSpaceDE w:val="0"/>
        <w:autoSpaceDN w:val="0"/>
        <w:adjustRightInd w:val="0"/>
        <w:spacing w:line="360" w:lineRule="auto"/>
        <w:ind w:firstLine="709"/>
        <w:rPr>
          <w:rFonts w:eastAsia="Times New Roman"/>
          <w:color w:val="000000"/>
          <w:szCs w:val="28"/>
        </w:rPr>
      </w:pPr>
      <w:r w:rsidRPr="00AF6AC6">
        <w:rPr>
          <w:rFonts w:eastAsia="Times New Roman"/>
          <w:color w:val="000000"/>
          <w:szCs w:val="28"/>
        </w:rPr>
        <w:t>- комплексное техногенное воздействие в пределах урбанизированных территорий;</w:t>
      </w:r>
    </w:p>
    <w:p w:rsidR="007A19A0" w:rsidRPr="00AF6AC6" w:rsidP="00E46C8A">
      <w:pPr>
        <w:overflowPunct w:val="0"/>
        <w:autoSpaceDE w:val="0"/>
        <w:autoSpaceDN w:val="0"/>
        <w:adjustRightInd w:val="0"/>
        <w:spacing w:line="360" w:lineRule="auto"/>
        <w:ind w:firstLine="709"/>
        <w:rPr>
          <w:rFonts w:eastAsia="Times New Roman"/>
          <w:color w:val="000000"/>
          <w:szCs w:val="28"/>
        </w:rPr>
      </w:pPr>
      <w:r w:rsidRPr="00AF6AC6">
        <w:rPr>
          <w:rFonts w:eastAsia="Times New Roman"/>
          <w:color w:val="000000"/>
          <w:szCs w:val="28"/>
        </w:rPr>
        <w:t>- сельскохозяйственная деятельность;</w:t>
      </w:r>
    </w:p>
    <w:p w:rsidR="007A19A0" w:rsidRPr="00AF6AC6" w:rsidP="00E46C8A">
      <w:pPr>
        <w:overflowPunct w:val="0"/>
        <w:autoSpaceDE w:val="0"/>
        <w:autoSpaceDN w:val="0"/>
        <w:adjustRightInd w:val="0"/>
        <w:spacing w:line="360" w:lineRule="auto"/>
        <w:ind w:firstLine="709"/>
        <w:rPr>
          <w:rFonts w:eastAsia="Times New Roman"/>
          <w:color w:val="000000"/>
          <w:szCs w:val="28"/>
        </w:rPr>
      </w:pPr>
      <w:r w:rsidRPr="00AF6AC6">
        <w:rPr>
          <w:rFonts w:eastAsia="Times New Roman"/>
          <w:color w:val="000000"/>
          <w:szCs w:val="28"/>
        </w:rPr>
        <w:t>- активное проявление опасных экзогенных геологических процессов, обусловленных разными видами хозяйственной деятельности.</w:t>
      </w:r>
    </w:p>
    <w:p w:rsidR="00711982" w:rsidRPr="00AF6AC6" w:rsidP="00E46C8A">
      <w:pPr>
        <w:overflowPunct w:val="0"/>
        <w:autoSpaceDE w:val="0"/>
        <w:autoSpaceDN w:val="0"/>
        <w:adjustRightInd w:val="0"/>
        <w:spacing w:line="360" w:lineRule="auto"/>
        <w:ind w:firstLine="709"/>
        <w:rPr>
          <w:rFonts w:eastAsia="Times New Roman"/>
          <w:color w:val="000000"/>
          <w:szCs w:val="28"/>
        </w:rPr>
      </w:pPr>
      <w:r w:rsidRPr="00AF6AC6">
        <w:rPr>
          <w:rFonts w:eastAsia="Times New Roman"/>
          <w:color w:val="000000"/>
          <w:szCs w:val="28"/>
        </w:rPr>
        <w:t>Под влиянием техногенной нагрузки происходит изменение природной среды, при этом наиболее уязвимой оказывается литосфера с заключенными в ней подземными водами. В наиболее освоенных в хозяйственном отношении районах отмечается загрязнение подземных вод не только первых от поверхности, но и нижележащих водоносных горизонтов, используемых для хозяйс</w:t>
      </w:r>
      <w:r w:rsidRPr="00AF6AC6" w:rsidR="00E67FCA">
        <w:rPr>
          <w:rFonts w:eastAsia="Times New Roman"/>
          <w:color w:val="000000"/>
          <w:szCs w:val="28"/>
        </w:rPr>
        <w:t>твенно-питьевого водоснабжения.</w:t>
      </w:r>
    </w:p>
    <w:p w:rsidR="00711982" w:rsidRPr="00AF6AC6" w:rsidP="00E46C8A">
      <w:pPr>
        <w:spacing w:line="360" w:lineRule="auto"/>
        <w:ind w:firstLine="709"/>
        <w:rPr>
          <w:rFonts w:eastAsia="Times New Roman"/>
          <w:color w:val="000000"/>
          <w:szCs w:val="28"/>
        </w:rPr>
      </w:pPr>
      <w:r w:rsidRPr="00AF6AC6">
        <w:rPr>
          <w:color w:val="auto"/>
          <w:szCs w:val="28"/>
        </w:rPr>
        <w:t>Добыча углеводородного сырья</w:t>
      </w:r>
      <w:r w:rsidRPr="00AF6AC6">
        <w:rPr>
          <w:rFonts w:eastAsia="Times New Roman"/>
          <w:i/>
          <w:color w:val="000000"/>
          <w:szCs w:val="28"/>
        </w:rPr>
        <w:t xml:space="preserve"> </w:t>
      </w:r>
      <w:r w:rsidRPr="00AF6AC6">
        <w:rPr>
          <w:rFonts w:eastAsia="Times New Roman"/>
          <w:color w:val="000000"/>
          <w:szCs w:val="28"/>
        </w:rPr>
        <w:t>ведется в малонаселенных районах Иркутской области и</w:t>
      </w:r>
      <w:r w:rsidRPr="00AF6AC6" w:rsidR="00E67FCA">
        <w:rPr>
          <w:rFonts w:eastAsia="Times New Roman"/>
          <w:color w:val="000000"/>
          <w:szCs w:val="28"/>
        </w:rPr>
        <w:t xml:space="preserve"> Красноярского края</w:t>
      </w:r>
      <w:r w:rsidRPr="00AF6AC6" w:rsidR="008A3FB9">
        <w:rPr>
          <w:rFonts w:eastAsia="Times New Roman"/>
          <w:color w:val="000000"/>
          <w:szCs w:val="28"/>
        </w:rPr>
        <w:t>,</w:t>
      </w:r>
      <w:r w:rsidRPr="00AF6AC6" w:rsidR="00E67FCA">
        <w:rPr>
          <w:rFonts w:eastAsia="Times New Roman"/>
          <w:color w:val="000000"/>
          <w:szCs w:val="28"/>
        </w:rPr>
        <w:t xml:space="preserve"> с</w:t>
      </w:r>
      <w:r w:rsidRPr="00AF6AC6">
        <w:rPr>
          <w:rFonts w:eastAsia="Times New Roman"/>
          <w:color w:val="000000"/>
          <w:szCs w:val="28"/>
        </w:rPr>
        <w:t>опровождается значительным техногенным изменением гидрогеологических условий в пределах разрабатываемых месторождений</w:t>
      </w:r>
      <w:r w:rsidRPr="00AF6AC6" w:rsidR="00E67FCA">
        <w:rPr>
          <w:rFonts w:eastAsia="Times New Roman"/>
          <w:color w:val="000000"/>
          <w:szCs w:val="28"/>
        </w:rPr>
        <w:t>. Эти изменения</w:t>
      </w:r>
      <w:r w:rsidRPr="00AF6AC6">
        <w:rPr>
          <w:rFonts w:eastAsia="Times New Roman"/>
          <w:color w:val="000000"/>
          <w:szCs w:val="28"/>
        </w:rPr>
        <w:t xml:space="preserve"> охватывают разрез литосферы до глубин 300-</w:t>
      </w:r>
      <w:smartTag w:uri="urn:schemas-microsoft-com:office:smarttags" w:element="metricconverter">
        <w:smartTagPr>
          <w:attr w:name="ProductID" w:val="3000 м"/>
        </w:smartTagPr>
        <w:r w:rsidRPr="00AF6AC6">
          <w:rPr>
            <w:rFonts w:eastAsia="Times New Roman"/>
            <w:color w:val="000000"/>
            <w:szCs w:val="28"/>
          </w:rPr>
          <w:t>3000 м</w:t>
        </w:r>
      </w:smartTag>
      <w:r w:rsidRPr="00AF6AC6">
        <w:rPr>
          <w:rFonts w:eastAsia="Times New Roman"/>
          <w:color w:val="000000"/>
          <w:szCs w:val="28"/>
        </w:rPr>
        <w:t xml:space="preserve">. </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 xml:space="preserve">Отбор из недр углеводородного сырья, нагнетание в продуктивные пласты высокоминерализованных вод и реагентов изменяют гидродинамические и гидрогеохимические условия подземной гидросферы, ухудшают качество подземных вод, используемых для водоснабжения вахтовых поселков и находящихся вблизи нефтепромыслов населенных пунктов. </w:t>
      </w:r>
    </w:p>
    <w:p w:rsidR="00711982" w:rsidRPr="00AF6AC6" w:rsidP="00E46C8A">
      <w:pPr>
        <w:overflowPunct w:val="0"/>
        <w:autoSpaceDE w:val="0"/>
        <w:autoSpaceDN w:val="0"/>
        <w:adjustRightInd w:val="0"/>
        <w:spacing w:line="360" w:lineRule="auto"/>
        <w:ind w:firstLine="709"/>
        <w:rPr>
          <w:rFonts w:eastAsia="Times New Roman"/>
          <w:color w:val="000000"/>
          <w:szCs w:val="28"/>
        </w:rPr>
      </w:pPr>
      <w:r w:rsidRPr="00AF6AC6">
        <w:rPr>
          <w:rFonts w:eastAsia="Times New Roman"/>
          <w:color w:val="000000"/>
          <w:szCs w:val="28"/>
        </w:rPr>
        <w:t xml:space="preserve">Почвенные горизонты и водные объекты на территориях нефтепромыслов загрязняются нефтью, компонентами бурового раствора (сульфанол, фенолы, ПАВ, хлориды, железо и др.), промысловыми сточными водами. Значительное негативное воздействие на почвенные горизонты и водные объекты оказывают высокоминерализованные воды, используемые для поддержания пластового давления (ППД). Сбросы на земную поверхность этих вод приводят к гибели растительного покрова на значительных площадях. Соленые воды загрязняют поверхностные водные объекты и, обладая повышенной миграционной способностью, создают угрозу загрязнения подземных вод, используемых для питьевых целей. </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Крайне напряженная экологическая ситуация сложилась на территориях, пересекаемых магистральными нефтепроводами, из-за высокой аварийности их линейной части и вспомогательного оборудования. Как известно, потери нефти и продуктов ее переработки при добыче, транспортировке и использовании в течение года достигают 2</w:t>
      </w:r>
      <w:r w:rsidRPr="00AF6AC6">
        <w:rPr>
          <w:rFonts w:eastAsia="Times New Roman"/>
          <w:color w:val="000000"/>
          <w:szCs w:val="28"/>
          <w:lang w:val="en-US"/>
        </w:rPr>
        <w:t> </w:t>
      </w:r>
      <w:r w:rsidRPr="00AF6AC6">
        <w:rPr>
          <w:rFonts w:eastAsia="Times New Roman"/>
          <w:color w:val="000000"/>
          <w:szCs w:val="28"/>
        </w:rPr>
        <w:t>% от общего объема. Порывы промысловых нефтепроводов, аварийные разливы сточных и высокоагрессивных пластовых вод, инфильтрация буровых растворов из шламовых амбаров, утечки из водоводов, прудов-отстойников, земляных амбаров приводят к загрязнению почв, поверхностных и подземных вод.</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 xml:space="preserve">Площади аварийных разливов нефти и соленых вод, по данным </w:t>
      </w:r>
      <w:r w:rsidRPr="00AF6AC6" w:rsidR="002171DE">
        <w:rPr>
          <w:rFonts w:eastAsia="Times New Roman"/>
          <w:color w:val="000000"/>
          <w:szCs w:val="28"/>
        </w:rPr>
        <w:t>дистанционного зондирования Земли</w:t>
      </w:r>
      <w:r w:rsidRPr="00AF6AC6">
        <w:rPr>
          <w:rFonts w:eastAsia="Times New Roman"/>
          <w:color w:val="000000"/>
          <w:szCs w:val="28"/>
        </w:rPr>
        <w:t xml:space="preserve">, составляют от десятков до сотен квадратных метров и пространственно привязаны к участкам, где сосредоточены трубопроводы. При обустройстве нефтепромыслов и прокладке коммуникаций происходит интенсивное переформирование первичного рельефа, изменяются состав и свойства залегающих на поверхности отложений, пути поверхностного стока, вырубаются крупные массивы леса, разрушается почвенно-растительный покров. Все это создает благоприятные условия для развития эрозионных процессов. Сооружения переходов нефте- и газопроводов через реки вызывают развитие оползневых и эрозионных процессов. В северных районах </w:t>
      </w:r>
      <w:r w:rsidRPr="00AF6AC6" w:rsidR="002171DE">
        <w:rPr>
          <w:rFonts w:eastAsia="Times New Roman"/>
          <w:color w:val="000000"/>
          <w:szCs w:val="28"/>
        </w:rPr>
        <w:t>бассейна</w:t>
      </w:r>
      <w:r w:rsidRPr="00AF6AC6">
        <w:rPr>
          <w:rFonts w:eastAsia="Times New Roman"/>
          <w:color w:val="000000"/>
          <w:szCs w:val="28"/>
        </w:rPr>
        <w:t>, где развиты многолетнемерзлые породы, перетоки рассолов вызывают эффект «растепления» мерзлых толщ, что, в свою очередь, способствует активизации термокарстов, развитию оползней и солифлюкции.</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Добыча каменного и бурого угля</w:t>
      </w:r>
      <w:r w:rsidRPr="00AF6AC6">
        <w:rPr>
          <w:rFonts w:eastAsia="Times New Roman"/>
          <w:i/>
          <w:color w:val="000000"/>
          <w:szCs w:val="28"/>
        </w:rPr>
        <w:t xml:space="preserve"> </w:t>
      </w:r>
      <w:r w:rsidRPr="00AF6AC6">
        <w:rPr>
          <w:rFonts w:eastAsia="Times New Roman"/>
          <w:color w:val="000000"/>
          <w:szCs w:val="28"/>
        </w:rPr>
        <w:t>осуществляется в Красноярском крае</w:t>
      </w:r>
      <w:r w:rsidRPr="00AF6AC6" w:rsidR="00E67FCA">
        <w:rPr>
          <w:rFonts w:eastAsia="Times New Roman"/>
          <w:color w:val="000000"/>
          <w:szCs w:val="28"/>
        </w:rPr>
        <w:t>, Р</w:t>
      </w:r>
      <w:r w:rsidRPr="00AF6AC6">
        <w:rPr>
          <w:rFonts w:eastAsia="Times New Roman"/>
          <w:color w:val="000000"/>
          <w:szCs w:val="28"/>
        </w:rPr>
        <w:t>еспубликах</w:t>
      </w:r>
      <w:r w:rsidRPr="00AF6AC6" w:rsidR="008A3FB9">
        <w:rPr>
          <w:rFonts w:eastAsia="Times New Roman"/>
          <w:color w:val="000000"/>
          <w:szCs w:val="28"/>
        </w:rPr>
        <w:t>:</w:t>
      </w:r>
      <w:r w:rsidRPr="00AF6AC6">
        <w:rPr>
          <w:rFonts w:eastAsia="Times New Roman"/>
          <w:color w:val="000000"/>
          <w:szCs w:val="28"/>
        </w:rPr>
        <w:t xml:space="preserve"> Тыва, Хакасия. Добыча угля ведется подземным и открытым способами и оказывает значительное негативное воздействие на окружающую среду, в том числе</w:t>
      </w:r>
      <w:r w:rsidRPr="00AF6AC6" w:rsidR="008A3FB9">
        <w:rPr>
          <w:rFonts w:eastAsia="Times New Roman"/>
          <w:color w:val="000000"/>
          <w:szCs w:val="28"/>
        </w:rPr>
        <w:t>,</w:t>
      </w:r>
      <w:r w:rsidRPr="00AF6AC6">
        <w:rPr>
          <w:rFonts w:eastAsia="Times New Roman"/>
          <w:color w:val="000000"/>
          <w:szCs w:val="28"/>
        </w:rPr>
        <w:t xml:space="preserve"> на подземную гидросферу.</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 xml:space="preserve">При карьерном способе отработки углей происходит перемещение огромного количества вскрышных пород, объем которых значительно больше, чем при подземном способе; полностью нарушается гипсометрия и морфология основных форм рельефа. Терриконы и отвалы состоят из относительно инертных компонентов, но в то же время они содержат кислотообразующие вещества, тяжелые металлы и другие опасные для окружающей среды элементы. Из терриконов угольных шахт выносятся дождевыми водами селен, кобальт, медь и другие тяжелые металлы. Подвергаясь интенсивному физико-химическому воздействию воздуха и воды, они становятся источниками загрязнения окружающей природной среды. Формирование внешних отвалов вскрышных пород и глубоких карьеров способствует активизации оползневых процессов, оплывин и сползанию больших масс горных пород. </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 xml:space="preserve">Подземная добыча угля также значительно преобразует ландшафт. Над отработанным пространством образуются провалы, трещины разрыва и мульды проседания; увеличиваются площади разрушенных земель, активизируются опасные экзогенные процессы. </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 xml:space="preserve">В процессе эксплуатации шахт и карьеров из недр извлекаются сотни тысяч кубометров подземных вод, происходит истощение их запасов. Поверхностные водотоки и водоемы, находящиеся в пределах дренируемых площадей, частично становятся источниками питания подземных вод, в то время как в естественных условиях они являлись областями разгрузки подземного стока. Активизируется взаимодействие водоносных горизонтов между собой и с поверхностными водотоками, в результате чего меняется химический состав подземных вод, наносится ущерб речному стоку. Вместе с тем, происходит загрязнение поверхностных вод из-за сброса в них шахтных и карьерных вод. Шахтные воды имеют повышенную минерализацию, загрязнены фенолами, нефтепродуктами, сульфатами. </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На территории Канско-Ачинского бассейна Красноярского края добыча угля производится карьерным способом. В результате водоотлива карьерных вод образовались депрессионные воронки, осушились верхние водоносные горизонты и образовались новые техногенные. Сбрасываемые в поверхностные водотоки карьерные воды в повышенных количествах содержат взвешенные вещества, тяжелые металлы, сульфаты, хлориды, нефтепродукты</w:t>
      </w:r>
      <w:r w:rsidRPr="00AF6AC6" w:rsidR="00242DA1">
        <w:rPr>
          <w:rFonts w:eastAsia="Times New Roman"/>
          <w:color w:val="000000"/>
          <w:szCs w:val="28"/>
        </w:rPr>
        <w:t xml:space="preserve">, железо. В районах Ирбейского и </w:t>
      </w:r>
      <w:r w:rsidRPr="00AF6AC6">
        <w:rPr>
          <w:rFonts w:eastAsia="Times New Roman"/>
          <w:color w:val="000000"/>
          <w:szCs w:val="28"/>
        </w:rPr>
        <w:t>Бородинского угольных разрезов подземные воды загрязнены нефтепродуктами, железом, бором, фтором, цинком, свинцом, алюминием.</w:t>
      </w:r>
    </w:p>
    <w:p w:rsidR="00711982" w:rsidRPr="00AF6AC6" w:rsidP="00E46C8A">
      <w:pPr>
        <w:spacing w:line="360" w:lineRule="auto"/>
        <w:ind w:firstLine="709"/>
        <w:rPr>
          <w:color w:val="000000"/>
          <w:szCs w:val="28"/>
        </w:rPr>
      </w:pPr>
      <w:r w:rsidRPr="00AF6AC6">
        <w:rPr>
          <w:color w:val="000000"/>
          <w:szCs w:val="28"/>
        </w:rPr>
        <w:t xml:space="preserve">В Республике Тыва </w:t>
      </w:r>
      <w:r w:rsidRPr="00AF6AC6" w:rsidR="008C0DA8">
        <w:rPr>
          <w:color w:val="000000"/>
          <w:szCs w:val="28"/>
        </w:rPr>
        <w:t xml:space="preserve">при </w:t>
      </w:r>
      <w:r w:rsidRPr="00AF6AC6">
        <w:rPr>
          <w:color w:val="000000"/>
          <w:szCs w:val="28"/>
        </w:rPr>
        <w:t>отработк</w:t>
      </w:r>
      <w:r w:rsidRPr="00AF6AC6" w:rsidR="008C0DA8">
        <w:rPr>
          <w:color w:val="000000"/>
          <w:szCs w:val="28"/>
        </w:rPr>
        <w:t>е</w:t>
      </w:r>
      <w:r w:rsidRPr="00AF6AC6">
        <w:rPr>
          <w:color w:val="000000"/>
          <w:szCs w:val="28"/>
        </w:rPr>
        <w:t xml:space="preserve"> Каа-Хемского угольного разреза воды юрского водоносного горизонта загрязн</w:t>
      </w:r>
      <w:r w:rsidRPr="00AF6AC6" w:rsidR="008C0DA8">
        <w:rPr>
          <w:color w:val="000000"/>
          <w:szCs w:val="28"/>
        </w:rPr>
        <w:t>яются</w:t>
      </w:r>
      <w:r w:rsidRPr="00AF6AC6">
        <w:rPr>
          <w:color w:val="000000"/>
          <w:szCs w:val="28"/>
        </w:rPr>
        <w:t xml:space="preserve"> сульфатами (до 3,4-3,7 ПДК), аммонием (1,5-4,1 ПДК), мышьяком (1 ПДК), величина общей жесткости составляет 6,6-7,7 ПДК, перманганатной окисляемости – 1,3-2,6 ПДК, минерализации – 8,4 ПДК. Содержание в подземных водах свободной углекислоты составляет 160,6-169,4</w:t>
      </w:r>
      <w:r w:rsidRPr="00AF6AC6">
        <w:rPr>
          <w:color w:val="000000"/>
          <w:szCs w:val="28"/>
          <w:lang w:val="en-US"/>
        </w:rPr>
        <w:t> </w:t>
      </w:r>
      <w:r w:rsidRPr="00AF6AC6">
        <w:rPr>
          <w:color w:val="000000"/>
          <w:szCs w:val="28"/>
        </w:rPr>
        <w:t>мг/л, в естественных условиях этот показатель не превышает 2-8</w:t>
      </w:r>
      <w:r w:rsidRPr="00AF6AC6">
        <w:rPr>
          <w:color w:val="000000"/>
          <w:szCs w:val="28"/>
          <w:lang w:val="en-US"/>
        </w:rPr>
        <w:t> </w:t>
      </w:r>
      <w:r w:rsidRPr="00AF6AC6">
        <w:rPr>
          <w:color w:val="000000"/>
          <w:szCs w:val="28"/>
        </w:rPr>
        <w:t xml:space="preserve">г/л. Тенденции к увеличению загрязнения подземных вод на разрезе не прослеживается. </w:t>
      </w:r>
    </w:p>
    <w:p w:rsidR="00711982" w:rsidRPr="00AF6AC6" w:rsidP="00E46C8A">
      <w:pPr>
        <w:spacing w:line="360" w:lineRule="auto"/>
        <w:ind w:firstLine="709"/>
        <w:rPr>
          <w:color w:val="000000"/>
          <w:szCs w:val="28"/>
        </w:rPr>
      </w:pPr>
      <w:r w:rsidRPr="00AF6AC6">
        <w:rPr>
          <w:color w:val="000000"/>
          <w:szCs w:val="28"/>
        </w:rPr>
        <w:t>В Республике Хакасия при отработке Черногорского месторождения каменного угля в водоносном комплексе нижне-среднекаменноугольных отложений фиксируются повышенные содержания аммония (1,2-5,9 ПДК), нитритов (1,3-8,2 ПДК), нитратов (1,6</w:t>
      </w:r>
      <w:r w:rsidRPr="00AF6AC6">
        <w:rPr>
          <w:color w:val="000000"/>
          <w:szCs w:val="28"/>
          <w:lang w:val="en-US"/>
        </w:rPr>
        <w:t> </w:t>
      </w:r>
      <w:r w:rsidRPr="00AF6AC6">
        <w:rPr>
          <w:color w:val="000000"/>
          <w:szCs w:val="28"/>
        </w:rPr>
        <w:t xml:space="preserve">ПДК). </w:t>
      </w:r>
    </w:p>
    <w:p w:rsidR="00711982" w:rsidRPr="00AF6AC6" w:rsidP="00E46C8A">
      <w:pPr>
        <w:spacing w:line="360" w:lineRule="auto"/>
        <w:ind w:firstLine="709"/>
        <w:rPr>
          <w:color w:val="000000"/>
          <w:szCs w:val="28"/>
        </w:rPr>
      </w:pPr>
      <w:r w:rsidRPr="00AF6AC6">
        <w:rPr>
          <w:color w:val="000000"/>
          <w:szCs w:val="28"/>
        </w:rPr>
        <w:t>На угольном разрезе «Степной» фиксируется загрязнение подземных вод нижнекаменноугольных отложений аммонием (1,4 ПДК), нитритами (1,8</w:t>
      </w:r>
      <w:r w:rsidRPr="00AF6AC6">
        <w:rPr>
          <w:color w:val="000000"/>
          <w:szCs w:val="28"/>
          <w:lang w:val="en-US"/>
        </w:rPr>
        <w:t> </w:t>
      </w:r>
      <w:r w:rsidRPr="00AF6AC6">
        <w:rPr>
          <w:color w:val="000000"/>
          <w:szCs w:val="28"/>
        </w:rPr>
        <w:t>ПДК), нитратами (1,7</w:t>
      </w:r>
      <w:r w:rsidRPr="00AF6AC6">
        <w:rPr>
          <w:color w:val="000000"/>
          <w:szCs w:val="28"/>
          <w:lang w:val="en-US"/>
        </w:rPr>
        <w:t> </w:t>
      </w:r>
      <w:r w:rsidRPr="00AF6AC6">
        <w:rPr>
          <w:color w:val="000000"/>
          <w:szCs w:val="28"/>
        </w:rPr>
        <w:t>ПДК) и нефтепродуктами (1,4</w:t>
      </w:r>
      <w:r w:rsidRPr="00AF6AC6">
        <w:rPr>
          <w:color w:val="000000"/>
          <w:szCs w:val="28"/>
          <w:lang w:val="en-US"/>
        </w:rPr>
        <w:t> </w:t>
      </w:r>
      <w:r w:rsidRPr="00AF6AC6">
        <w:rPr>
          <w:color w:val="000000"/>
          <w:szCs w:val="28"/>
        </w:rPr>
        <w:t>ПДК).</w:t>
      </w:r>
    </w:p>
    <w:p w:rsidR="00711982" w:rsidRPr="00AF6AC6" w:rsidP="00E46C8A">
      <w:pPr>
        <w:spacing w:line="360" w:lineRule="auto"/>
        <w:ind w:firstLine="709"/>
        <w:rPr>
          <w:rFonts w:eastAsia="Times New Roman"/>
          <w:color w:val="000000"/>
          <w:szCs w:val="28"/>
        </w:rPr>
      </w:pPr>
      <w:r w:rsidRPr="00AF6AC6">
        <w:rPr>
          <w:color w:val="000000"/>
          <w:szCs w:val="28"/>
        </w:rPr>
        <w:t>На Изыхском каменноугольном разрезе отработка в районе склада ГСМ на разрезе в грунтовых водах четвертичных отложений отмечаются запредельные содержания нефтепродуктов – 28,75</w:t>
      </w:r>
      <w:r w:rsidRPr="00AF6AC6">
        <w:rPr>
          <w:color w:val="000000"/>
          <w:szCs w:val="28"/>
          <w:lang w:val="en-US"/>
        </w:rPr>
        <w:t> </w:t>
      </w:r>
      <w:r w:rsidRPr="00AF6AC6">
        <w:rPr>
          <w:color w:val="000000"/>
          <w:szCs w:val="28"/>
        </w:rPr>
        <w:t>мг/л (287,5</w:t>
      </w:r>
      <w:r w:rsidRPr="00AF6AC6">
        <w:rPr>
          <w:color w:val="000000"/>
          <w:szCs w:val="28"/>
          <w:lang w:val="en-US"/>
        </w:rPr>
        <w:t> </w:t>
      </w:r>
      <w:r w:rsidRPr="00AF6AC6">
        <w:rPr>
          <w:color w:val="000000"/>
          <w:szCs w:val="28"/>
        </w:rPr>
        <w:t>ПДК) и повышенные содержания нитритов – 9,6</w:t>
      </w:r>
      <w:r w:rsidRPr="00AF6AC6">
        <w:rPr>
          <w:color w:val="000000"/>
          <w:szCs w:val="28"/>
          <w:lang w:val="en-US"/>
        </w:rPr>
        <w:t> </w:t>
      </w:r>
      <w:r w:rsidRPr="00AF6AC6">
        <w:rPr>
          <w:color w:val="000000"/>
          <w:szCs w:val="28"/>
        </w:rPr>
        <w:t>мг/л (3,2 ПДК).</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Добыча металлических полезных ископаемых осуществляется в Красноярском крае</w:t>
      </w:r>
      <w:r w:rsidRPr="00AF6AC6" w:rsidR="008C0DA8">
        <w:rPr>
          <w:rFonts w:eastAsia="Times New Roman"/>
          <w:color w:val="000000"/>
          <w:szCs w:val="28"/>
        </w:rPr>
        <w:t>, Р</w:t>
      </w:r>
      <w:r w:rsidRPr="00AF6AC6">
        <w:rPr>
          <w:rFonts w:eastAsia="Times New Roman"/>
          <w:color w:val="000000"/>
          <w:szCs w:val="28"/>
        </w:rPr>
        <w:t xml:space="preserve">еспубликах </w:t>
      </w:r>
      <w:r w:rsidRPr="00AF6AC6" w:rsidR="008C0DA8">
        <w:rPr>
          <w:rFonts w:eastAsia="Times New Roman"/>
          <w:color w:val="000000"/>
          <w:szCs w:val="28"/>
        </w:rPr>
        <w:t>Хакасия и</w:t>
      </w:r>
      <w:r w:rsidRPr="00AF6AC6" w:rsidR="00242DA1">
        <w:rPr>
          <w:rFonts w:eastAsia="Times New Roman"/>
          <w:color w:val="000000"/>
          <w:szCs w:val="28"/>
        </w:rPr>
        <w:t xml:space="preserve"> Тыва. Наиболее крупным горнопромышленным</w:t>
      </w:r>
      <w:r w:rsidRPr="00AF6AC6">
        <w:rPr>
          <w:rFonts w:eastAsia="Times New Roman"/>
          <w:color w:val="000000"/>
          <w:szCs w:val="28"/>
        </w:rPr>
        <w:t xml:space="preserve"> район</w:t>
      </w:r>
      <w:r w:rsidRPr="00AF6AC6" w:rsidR="00242DA1">
        <w:rPr>
          <w:rFonts w:eastAsia="Times New Roman"/>
          <w:color w:val="000000"/>
          <w:szCs w:val="28"/>
        </w:rPr>
        <w:t>ом</w:t>
      </w:r>
      <w:r w:rsidRPr="00AF6AC6">
        <w:rPr>
          <w:rFonts w:eastAsia="Times New Roman"/>
          <w:color w:val="000000"/>
          <w:szCs w:val="28"/>
        </w:rPr>
        <w:t xml:space="preserve"> </w:t>
      </w:r>
      <w:r w:rsidRPr="00AF6AC6" w:rsidR="00242DA1">
        <w:rPr>
          <w:rFonts w:eastAsia="Times New Roman"/>
          <w:color w:val="000000"/>
          <w:szCs w:val="28"/>
        </w:rPr>
        <w:t xml:space="preserve">в бассейне р. Енисей </w:t>
      </w:r>
      <w:r w:rsidRPr="00AF6AC6">
        <w:rPr>
          <w:rFonts w:eastAsia="Times New Roman"/>
          <w:color w:val="000000"/>
          <w:szCs w:val="28"/>
        </w:rPr>
        <w:t>явля</w:t>
      </w:r>
      <w:r w:rsidRPr="00AF6AC6" w:rsidR="00242DA1">
        <w:rPr>
          <w:rFonts w:eastAsia="Times New Roman"/>
          <w:color w:val="000000"/>
          <w:szCs w:val="28"/>
        </w:rPr>
        <w:t>е</w:t>
      </w:r>
      <w:r w:rsidRPr="00AF6AC6">
        <w:rPr>
          <w:rFonts w:eastAsia="Times New Roman"/>
          <w:color w:val="000000"/>
          <w:szCs w:val="28"/>
        </w:rPr>
        <w:t>тся Енисейский (золото, полиметаллы).</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 xml:space="preserve">Добыча металлических полезных ископаемых приводит к активному нарушению не только недр, но и земной поверхности. При разработке месторождений металлических полезных ископаемых также наиболее неблагоприятным является карьерный способ отработки, при котором забалансовые руды и вскрышные породы в огромных количествах складируются на поверхности, превращаясь в мощный источник загрязнения почв и подземных вод на десятки лет. </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 xml:space="preserve">Большую опасность для окружающей среды и, прежде всего, для водных ресурсов территорий горнодобывающих предприятий, представляют откачиваемые из шахт и карьеров рудничные воды и хвостохранилища обогатительных фабрик, содержащие вредные вещества. </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На территории Красноярского края в горнодобывающих районах происходит нарушение и загрязнение природной среды, проявление оползней и провалов земной поверхности на участках разрабатываемых месторождени</w:t>
      </w:r>
      <w:r w:rsidRPr="00AF6AC6" w:rsidR="00242DA1">
        <w:rPr>
          <w:rFonts w:eastAsia="Times New Roman"/>
          <w:color w:val="000000"/>
          <w:szCs w:val="28"/>
        </w:rPr>
        <w:t xml:space="preserve">й, а также объектах размещения </w:t>
      </w:r>
      <w:r w:rsidRPr="00AF6AC6">
        <w:rPr>
          <w:rFonts w:eastAsia="Times New Roman"/>
          <w:color w:val="000000"/>
          <w:szCs w:val="28"/>
        </w:rPr>
        <w:t xml:space="preserve">промышленных отходов (хвостохранилища, отвалы). </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В подземных водах в районе ОАО «Соврудник» обнаруживаются тяжелые металлы, сульфаты, хлориды, фосфаты, роданиды, цианиды, железо, марганец.</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В Республике Тыва в 5 картах и 30 траншейных хвостохранилищах горно-обогатительного комбината «Тувакобальт» находится 2</w:t>
      </w:r>
      <w:r w:rsidRPr="00AF6AC6">
        <w:rPr>
          <w:rFonts w:eastAsia="Times New Roman"/>
          <w:color w:val="000000"/>
          <w:szCs w:val="28"/>
          <w:lang w:val="en-US"/>
        </w:rPr>
        <w:t> </w:t>
      </w:r>
      <w:r w:rsidRPr="00AF6AC6">
        <w:rPr>
          <w:rFonts w:eastAsia="Times New Roman"/>
          <w:color w:val="000000"/>
          <w:szCs w:val="28"/>
        </w:rPr>
        <w:t>млн. м</w:t>
      </w:r>
      <w:r w:rsidRPr="00AF6AC6">
        <w:rPr>
          <w:rFonts w:eastAsia="Times New Roman"/>
          <w:color w:val="000000"/>
          <w:szCs w:val="28"/>
          <w:vertAlign w:val="superscript"/>
        </w:rPr>
        <w:t>3</w:t>
      </w:r>
      <w:r w:rsidRPr="00AF6AC6">
        <w:rPr>
          <w:rFonts w:eastAsia="Times New Roman"/>
          <w:color w:val="000000"/>
          <w:szCs w:val="28"/>
        </w:rPr>
        <w:t xml:space="preserve"> шламов, содержащих не менее 80-90 тыс.</w:t>
      </w:r>
      <w:r w:rsidRPr="00AF6AC6">
        <w:rPr>
          <w:rFonts w:eastAsia="Times New Roman"/>
          <w:color w:val="000000"/>
          <w:szCs w:val="28"/>
          <w:lang w:val="en-US"/>
        </w:rPr>
        <w:t> </w:t>
      </w:r>
      <w:r w:rsidRPr="00AF6AC6">
        <w:rPr>
          <w:rFonts w:eastAsia="Times New Roman"/>
          <w:color w:val="000000"/>
          <w:szCs w:val="28"/>
        </w:rPr>
        <w:t>тонн мышьяка, меди, никеля, кобальта, висмута, серебра, сурьмы, свинца, золота и ртути. Открытые карты размываются дождевыми и талыми водами, выдуваются ветрами, загрязняя токсичными химическими и радиоактивными элементами</w:t>
      </w:r>
      <w:r w:rsidRPr="00AF6AC6" w:rsidR="00551735">
        <w:rPr>
          <w:rFonts w:eastAsia="Times New Roman"/>
          <w:color w:val="000000"/>
          <w:szCs w:val="28"/>
        </w:rPr>
        <w:t>,</w:t>
      </w:r>
      <w:r w:rsidRPr="00AF6AC6">
        <w:rPr>
          <w:rFonts w:eastAsia="Times New Roman"/>
          <w:color w:val="000000"/>
          <w:szCs w:val="28"/>
        </w:rPr>
        <w:t xml:space="preserve"> расположенные ниже по потоку плоскостного смыва и подземных вод почво-грунты, поверхностные и подземные воды.</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Отвалы законсервированного Терлиг-Хайского РЭП, производившего добычу ртути, размываются талыми и дождевыми водами и разносятся вниз по потоку. Речные воды Терлиг-Хая и Баян-Кол загрязнены ртутью (41</w:t>
      </w:r>
      <w:r w:rsidRPr="00AF6AC6" w:rsidR="00551735">
        <w:rPr>
          <w:rFonts w:eastAsia="Times New Roman"/>
          <w:color w:val="000000"/>
          <w:szCs w:val="28"/>
        </w:rPr>
        <w:t>-</w:t>
      </w:r>
      <w:r w:rsidRPr="00AF6AC6">
        <w:rPr>
          <w:rFonts w:eastAsia="Times New Roman"/>
          <w:color w:val="000000"/>
          <w:szCs w:val="28"/>
        </w:rPr>
        <w:t xml:space="preserve">42 ПДК) для питьевых вод) на расстоянии до </w:t>
      </w:r>
      <w:smartTag w:uri="urn:schemas-microsoft-com:office:smarttags" w:element="metricconverter">
        <w:smartTagPr>
          <w:attr w:name="ProductID" w:val="14 км"/>
        </w:smartTagPr>
        <w:r w:rsidRPr="00AF6AC6">
          <w:rPr>
            <w:rFonts w:eastAsia="Times New Roman"/>
            <w:color w:val="000000"/>
            <w:szCs w:val="28"/>
          </w:rPr>
          <w:t>14 км</w:t>
        </w:r>
      </w:smartTag>
      <w:r w:rsidRPr="00AF6AC6">
        <w:rPr>
          <w:rFonts w:eastAsia="Times New Roman"/>
          <w:color w:val="000000"/>
          <w:szCs w:val="28"/>
        </w:rPr>
        <w:t xml:space="preserve"> вниз по течению от карьера. На участке месторождения содержание ртути в поверхностных водах составляет 49 ПДК.</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 xml:space="preserve">В Республике Хакасия в районе рудника «Чазы-Гол» ЗАО «Золотая звезда» </w:t>
      </w:r>
      <w:r w:rsidRPr="00AF6AC6" w:rsidR="00242DA1">
        <w:rPr>
          <w:rFonts w:eastAsia="Times New Roman"/>
          <w:color w:val="000000"/>
          <w:szCs w:val="28"/>
        </w:rPr>
        <w:t xml:space="preserve">(с. Пуланколь) </w:t>
      </w:r>
      <w:r w:rsidRPr="00AF6AC6">
        <w:rPr>
          <w:rFonts w:eastAsia="Times New Roman"/>
          <w:color w:val="000000"/>
          <w:szCs w:val="28"/>
        </w:rPr>
        <w:t xml:space="preserve">в водах палеозойских отложений обнаруживались мышьяк (до 1,8ПДК), цианиды, нитраты. </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Добыча подземных вод</w:t>
      </w:r>
      <w:r w:rsidRPr="00AF6AC6">
        <w:rPr>
          <w:rFonts w:eastAsia="Times New Roman"/>
          <w:b/>
          <w:i/>
          <w:color w:val="000000"/>
          <w:szCs w:val="28"/>
        </w:rPr>
        <w:t xml:space="preserve"> </w:t>
      </w:r>
      <w:r w:rsidRPr="00AF6AC6">
        <w:rPr>
          <w:rFonts w:eastAsia="Times New Roman"/>
          <w:color w:val="000000"/>
          <w:szCs w:val="28"/>
        </w:rPr>
        <w:t xml:space="preserve">при эксплуатации водозаборов обуславливает такие негативные явления как истощение запасов и загрязнение подземных вод. В результате отбора больших объемов воды формируются мощные депрессионные воронки, происходит истощение запасов подземных вод не только продуктивных, но и взаимосвязанных с ними верхних водоносных горизонтов, что приводит к снижению водоотбора и создает проблему снабжения населения питьевой водой. Исчезают родники и осушаются колодцы, используемые населением для питьевого водоснабжения. </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На водозаборах инфильтрационного типа в республике Хакасия (водозаборы в долинах р</w:t>
      </w:r>
      <w:r w:rsidRPr="00AF6AC6" w:rsidR="0009659B">
        <w:rPr>
          <w:rFonts w:eastAsia="Times New Roman"/>
          <w:color w:val="000000"/>
          <w:szCs w:val="28"/>
        </w:rPr>
        <w:t>ек</w:t>
      </w:r>
      <w:r w:rsidRPr="00AF6AC6">
        <w:rPr>
          <w:rFonts w:eastAsia="Times New Roman"/>
          <w:color w:val="000000"/>
          <w:szCs w:val="28"/>
        </w:rPr>
        <w:t xml:space="preserve"> Енисей и Абакан) наблюдается ухудшение качества подземных вод продуктивных водоносных горизонтов за счет подтока загрязненных поверхностных вод, являющихся источником формирования их запасов. </w:t>
      </w:r>
    </w:p>
    <w:p w:rsidR="00711982" w:rsidRPr="00AF6AC6" w:rsidP="00E46C8A">
      <w:pPr>
        <w:spacing w:line="360" w:lineRule="auto"/>
        <w:ind w:firstLine="709"/>
        <w:rPr>
          <w:color w:val="000000"/>
          <w:szCs w:val="28"/>
        </w:rPr>
      </w:pPr>
      <w:r w:rsidRPr="00AF6AC6">
        <w:rPr>
          <w:rFonts w:eastAsia="Times New Roman"/>
          <w:color w:val="000000"/>
          <w:szCs w:val="28"/>
        </w:rPr>
        <w:t xml:space="preserve">В Красноярском крае </w:t>
      </w:r>
      <w:r w:rsidRPr="00AF6AC6">
        <w:rPr>
          <w:color w:val="000000"/>
          <w:szCs w:val="28"/>
        </w:rPr>
        <w:t xml:space="preserve">на Жульминском водозаборе в </w:t>
      </w:r>
      <w:smartTag w:uri="urn:schemas-microsoft-com:office:smarttags" w:element="metricconverter">
        <w:smartTagPr>
          <w:attr w:name="ProductID" w:val="2009 г"/>
        </w:smartTagPr>
        <w:r w:rsidRPr="00AF6AC6">
          <w:rPr>
            <w:color w:val="000000"/>
            <w:szCs w:val="28"/>
          </w:rPr>
          <w:t>2009</w:t>
        </w:r>
        <w:r w:rsidRPr="00AF6AC6">
          <w:rPr>
            <w:color w:val="000000"/>
            <w:szCs w:val="28"/>
            <w:lang w:val="en-US"/>
          </w:rPr>
          <w:t> </w:t>
        </w:r>
        <w:r w:rsidRPr="00AF6AC6">
          <w:rPr>
            <w:color w:val="000000"/>
            <w:szCs w:val="28"/>
          </w:rPr>
          <w:t>г</w:t>
        </w:r>
      </w:smartTag>
      <w:r w:rsidRPr="00AF6AC6">
        <w:rPr>
          <w:color w:val="000000"/>
          <w:szCs w:val="28"/>
        </w:rPr>
        <w:t>. в эксплуатируемом водоносном горизонте фиксируется повышенное содержание нефтепродуктов (1,8</w:t>
      </w:r>
      <w:r w:rsidRPr="00AF6AC6">
        <w:rPr>
          <w:color w:val="000000"/>
          <w:szCs w:val="28"/>
          <w:lang w:val="en-US"/>
        </w:rPr>
        <w:t> </w:t>
      </w:r>
      <w:r w:rsidRPr="00AF6AC6">
        <w:rPr>
          <w:color w:val="000000"/>
          <w:szCs w:val="28"/>
        </w:rPr>
        <w:t xml:space="preserve">ПДК), что объясняется, возможно, аварией на Саяно-Шушенской ГЭС. </w:t>
      </w:r>
    </w:p>
    <w:p w:rsidR="00711982" w:rsidRPr="00AF6AC6" w:rsidP="00E46C8A">
      <w:pPr>
        <w:spacing w:line="360" w:lineRule="auto"/>
        <w:ind w:firstLine="709"/>
        <w:rPr>
          <w:color w:val="000000"/>
          <w:szCs w:val="28"/>
        </w:rPr>
      </w:pPr>
      <w:r w:rsidRPr="00AF6AC6">
        <w:rPr>
          <w:color w:val="000000"/>
          <w:szCs w:val="28"/>
        </w:rPr>
        <w:t xml:space="preserve">На Александровском водозаборе в эксплуатируемом водоносном горизонте юрских отложений отмечаются повышенные значения мутности (8 ПДК), цветности (5,8 ПДК). Превышения норм по величине общей α-активности (3,2 ПДК), содержаниям железа (1,5 ПДК) и марганца (4,2 ПДК) объясняются природным состоянием подземных вод. </w:t>
      </w:r>
    </w:p>
    <w:p w:rsidR="00711982" w:rsidRPr="00AF6AC6" w:rsidP="00E46C8A">
      <w:pPr>
        <w:spacing w:line="360" w:lineRule="auto"/>
        <w:ind w:firstLine="709"/>
        <w:rPr>
          <w:color w:val="000000"/>
          <w:szCs w:val="28"/>
        </w:rPr>
      </w:pPr>
      <w:r w:rsidRPr="00AF6AC6">
        <w:rPr>
          <w:color w:val="000000"/>
          <w:szCs w:val="28"/>
        </w:rPr>
        <w:t xml:space="preserve">На водозаборах станций Абакумовка и Зыково в водах продуктивных горизонтов наблюдается повышенное содержание нитратов (до 4,2 ПДК) и общая жесткость до 3,2 ПДК. </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 xml:space="preserve">При усиленном водоотборе пресных подземных вод на отдельных водозаборах Республики Хакасия отмечается подтягивание солоноватых вод из нижележащих водоносных горизонтов. </w:t>
      </w:r>
    </w:p>
    <w:p w:rsidR="00711982" w:rsidRPr="00AF6AC6" w:rsidP="00E46C8A">
      <w:pPr>
        <w:spacing w:line="360" w:lineRule="auto"/>
        <w:ind w:firstLine="709"/>
        <w:rPr>
          <w:rFonts w:eastAsia="Times New Roman"/>
          <w:color w:val="000000"/>
          <w:szCs w:val="28"/>
        </w:rPr>
      </w:pPr>
      <w:r w:rsidRPr="00AF6AC6">
        <w:rPr>
          <w:rFonts w:eastAsia="Times New Roman"/>
          <w:bCs/>
          <w:iCs/>
          <w:color w:val="000000"/>
          <w:szCs w:val="28"/>
        </w:rPr>
        <w:t>Комплексное техногенное воздействие на геологическую среду</w:t>
      </w:r>
      <w:r w:rsidRPr="00AF6AC6">
        <w:rPr>
          <w:rFonts w:eastAsia="Times New Roman"/>
          <w:color w:val="000000"/>
          <w:szCs w:val="28"/>
        </w:rPr>
        <w:t xml:space="preserve"> наиболее полно проявляется в пределах урбанизированных территорий, характеризующихся загрязнением всех компонентов природной среды: атмосферного воздуха, почво-грунтов, поверхностных и подземных вод. </w:t>
      </w:r>
    </w:p>
    <w:p w:rsidR="00711982" w:rsidRPr="00AF6AC6" w:rsidP="00E46C8A">
      <w:pPr>
        <w:spacing w:line="360" w:lineRule="auto"/>
        <w:ind w:firstLine="709"/>
        <w:rPr>
          <w:rFonts w:eastAsia="Times New Roman"/>
          <w:color w:val="000000"/>
          <w:szCs w:val="28"/>
        </w:rPr>
      </w:pPr>
      <w:r w:rsidRPr="00AF6AC6">
        <w:rPr>
          <w:rFonts w:eastAsia="Times New Roman"/>
          <w:color w:val="000000"/>
          <w:szCs w:val="28"/>
        </w:rPr>
        <w:t xml:space="preserve">В областных центрах и крупных городах находятся предприятия химической, нефтехимической, машиностроительной, металлообрабатывающей, металлургической, теплоэнергетической, пищевой, цементной и других отраслей промышленности. На их территориях, а также в районах ТЭЦ, золо- и шлакоотвалов, хвостохранилищ, на полигонах промышленных (в том числе и радиоактивных) и бытовых отходов, нефте- и автобазах, складах ГСМ, у автозаправочных станций наблюдается химическое и органическое загрязнение почво-грунтов и подземных вод. </w:t>
      </w:r>
      <w:r w:rsidRPr="00AF6AC6" w:rsidR="00242DA1">
        <w:rPr>
          <w:rFonts w:eastAsia="Times New Roman"/>
          <w:color w:val="000000"/>
          <w:szCs w:val="28"/>
        </w:rPr>
        <w:t xml:space="preserve">Основной тип </w:t>
      </w:r>
      <w:r w:rsidRPr="00AF6AC6">
        <w:rPr>
          <w:rFonts w:eastAsia="Times New Roman"/>
          <w:color w:val="000000"/>
          <w:szCs w:val="28"/>
        </w:rPr>
        <w:t>загрязнения подземных во</w:t>
      </w:r>
      <w:r w:rsidRPr="00AF6AC6" w:rsidR="00790418">
        <w:rPr>
          <w:rFonts w:eastAsia="Times New Roman"/>
          <w:color w:val="000000"/>
          <w:szCs w:val="28"/>
        </w:rPr>
        <w:t>д преимущественно промышленный.</w:t>
      </w:r>
    </w:p>
    <w:p w:rsidR="00790418" w:rsidRPr="00AF6AC6" w:rsidP="00E46C8A">
      <w:pPr>
        <w:spacing w:line="360" w:lineRule="auto"/>
        <w:ind w:firstLine="709"/>
        <w:rPr>
          <w:rFonts w:eastAsia="Times New Roman"/>
          <w:color w:val="000000"/>
          <w:szCs w:val="28"/>
        </w:rPr>
      </w:pPr>
      <w:r w:rsidRPr="00AF6AC6">
        <w:rPr>
          <w:rFonts w:eastAsia="Times New Roman"/>
          <w:color w:val="000000"/>
          <w:szCs w:val="28"/>
        </w:rPr>
        <w:t>Неизбежные потери воды из водопроводных и тепловых коммуникаций, канализационных сетей приводят к подтоплению территорий, тепловому, химическому и бактериальному загрязнению подземных вод, изменению их состава.</w:t>
      </w:r>
    </w:p>
    <w:p w:rsidR="00C9013D" w:rsidRPr="00AF6AC6" w:rsidP="00E46C8A">
      <w:pPr>
        <w:spacing w:line="360" w:lineRule="auto"/>
        <w:ind w:firstLine="709"/>
        <w:rPr>
          <w:rFonts w:eastAsia="Times New Roman"/>
          <w:color w:val="000000"/>
          <w:szCs w:val="28"/>
        </w:rPr>
      </w:pPr>
      <w:r w:rsidRPr="00AF6AC6">
        <w:rPr>
          <w:rFonts w:eastAsia="Times New Roman"/>
          <w:color w:val="000000"/>
          <w:szCs w:val="28"/>
        </w:rPr>
        <w:t xml:space="preserve">В </w:t>
      </w:r>
      <w:r w:rsidRPr="00AF6AC6">
        <w:rPr>
          <w:rFonts w:eastAsia="Times New Roman"/>
          <w:iCs/>
          <w:color w:val="000000"/>
          <w:szCs w:val="28"/>
        </w:rPr>
        <w:t>Красноярском крае</w:t>
      </w:r>
      <w:r w:rsidRPr="00AF6AC6">
        <w:rPr>
          <w:rFonts w:eastAsia="Times New Roman"/>
          <w:color w:val="000000"/>
          <w:szCs w:val="28"/>
        </w:rPr>
        <w:t xml:space="preserve"> крупнейшими градопромышленными комплексами являются</w:t>
      </w:r>
      <w:r w:rsidRPr="00AF6AC6" w:rsidR="00551735">
        <w:rPr>
          <w:rFonts w:eastAsia="Times New Roman"/>
          <w:color w:val="000000"/>
          <w:szCs w:val="28"/>
        </w:rPr>
        <w:t>:</w:t>
      </w:r>
      <w:r w:rsidRPr="00AF6AC6">
        <w:rPr>
          <w:rFonts w:eastAsia="Times New Roman"/>
          <w:color w:val="000000"/>
          <w:szCs w:val="28"/>
        </w:rPr>
        <w:t xml:space="preserve"> Красноярский, Канский, Лесосибирский и др. Деятельность большинства производств, в связи с отсутствием или неприменением безотходных технологий и технологий по утилизации отходов, а также недостаточным количеством очистных сооружений, привела к значительному загрязнению как поверхностных, так и подземных вод.</w:t>
      </w:r>
    </w:p>
    <w:p w:rsidR="00C176F7" w:rsidRPr="00AF6AC6" w:rsidP="00E46C8A">
      <w:pPr>
        <w:spacing w:line="360" w:lineRule="auto"/>
        <w:ind w:firstLine="709"/>
        <w:rPr>
          <w:color w:val="000000"/>
          <w:szCs w:val="28"/>
        </w:rPr>
      </w:pPr>
      <w:r w:rsidRPr="00AF6AC6">
        <w:rPr>
          <w:color w:val="000000"/>
          <w:szCs w:val="28"/>
        </w:rPr>
        <w:t>В пределах промышленной зоны г. Красноярска основными источниками загрязнения являются</w:t>
      </w:r>
      <w:r w:rsidRPr="00AF6AC6" w:rsidR="00551735">
        <w:rPr>
          <w:color w:val="000000"/>
          <w:szCs w:val="28"/>
        </w:rPr>
        <w:t>:</w:t>
      </w:r>
      <w:r w:rsidRPr="00AF6AC6">
        <w:rPr>
          <w:color w:val="000000"/>
          <w:szCs w:val="28"/>
        </w:rPr>
        <w:t xml:space="preserve"> металлургический, алюминиевый, машиностроительный заводы, очистные сооружения. Основные загрязнители – нефтепродукты, фенолы, тяжелые металлы. В правобережной части города качественный состав грунтовых вод зависит от состояния канализационных коллекторов, теплосетей, накопителей промышленных отходов. </w:t>
      </w:r>
    </w:p>
    <w:p w:rsidR="00F46B07" w:rsidRPr="00AF6AC6" w:rsidP="00E46C8A">
      <w:pPr>
        <w:spacing w:line="360" w:lineRule="auto"/>
        <w:ind w:firstLine="709"/>
        <w:rPr>
          <w:rFonts w:eastAsia="Times New Roman"/>
          <w:color w:val="000000"/>
          <w:szCs w:val="28"/>
        </w:rPr>
      </w:pPr>
      <w:r w:rsidRPr="00AF6AC6">
        <w:rPr>
          <w:rFonts w:eastAsia="Times New Roman"/>
          <w:bCs/>
          <w:iCs/>
          <w:color w:val="000000"/>
          <w:szCs w:val="28"/>
        </w:rPr>
        <w:t>Широкое развитие сельскохозяйственной деятельности</w:t>
      </w:r>
      <w:r w:rsidRPr="00AF6AC6">
        <w:rPr>
          <w:rFonts w:eastAsia="Times New Roman"/>
          <w:color w:val="000000"/>
          <w:szCs w:val="28"/>
        </w:rPr>
        <w:t xml:space="preserve"> отмечается в центральных и южных районах </w:t>
      </w:r>
      <w:r w:rsidRPr="00AF6AC6" w:rsidR="009B51EF">
        <w:rPr>
          <w:rFonts w:eastAsia="Times New Roman"/>
          <w:color w:val="000000"/>
          <w:szCs w:val="28"/>
        </w:rPr>
        <w:t>бассейна р. Енисей</w:t>
      </w:r>
      <w:r w:rsidRPr="00AF6AC6">
        <w:rPr>
          <w:rFonts w:eastAsia="Times New Roman"/>
          <w:color w:val="000000"/>
          <w:szCs w:val="28"/>
        </w:rPr>
        <w:t>. Каждый вид сельскохозяйственной деятельности оказывает соответствующее негативное воздействие на окружающую среду, в том числе</w:t>
      </w:r>
      <w:r w:rsidRPr="00AF6AC6" w:rsidR="00273DB8">
        <w:rPr>
          <w:rFonts w:eastAsia="Times New Roman"/>
          <w:color w:val="000000"/>
          <w:szCs w:val="28"/>
        </w:rPr>
        <w:t>,</w:t>
      </w:r>
      <w:r w:rsidRPr="00AF6AC6">
        <w:rPr>
          <w:rFonts w:eastAsia="Times New Roman"/>
          <w:color w:val="000000"/>
          <w:szCs w:val="28"/>
        </w:rPr>
        <w:t xml:space="preserve"> и подземные воды. </w:t>
      </w:r>
    </w:p>
    <w:p w:rsidR="00F46B07" w:rsidRPr="00AF6AC6" w:rsidP="00C70D78">
      <w:pPr>
        <w:pStyle w:val="Title"/>
        <w:spacing w:before="120" w:line="360" w:lineRule="auto"/>
        <w:ind w:firstLine="708"/>
        <w:jc w:val="both"/>
        <w:rPr>
          <w:color w:val="000000"/>
          <w:szCs w:val="28"/>
        </w:rPr>
      </w:pPr>
      <w:bookmarkStart w:id="27" w:name="_Toc289704638"/>
      <w:bookmarkStart w:id="28" w:name="_Toc311382125"/>
      <w:r w:rsidRPr="00AF6AC6">
        <w:rPr>
          <w:szCs w:val="28"/>
        </w:rPr>
        <w:t>Некондиционные природные воды</w:t>
      </w:r>
      <w:bookmarkEnd w:id="27"/>
      <w:bookmarkEnd w:id="28"/>
      <w:r w:rsidRPr="00AF6AC6" w:rsidR="00C70D78">
        <w:rPr>
          <w:szCs w:val="28"/>
        </w:rPr>
        <w:t xml:space="preserve">. </w:t>
      </w:r>
      <w:r w:rsidRPr="00AF6AC6">
        <w:rPr>
          <w:color w:val="000000"/>
          <w:szCs w:val="28"/>
        </w:rPr>
        <w:t xml:space="preserve">Качество подземных вод, использующихся для водоснабжения, подчиняется ландшафтно-климатической зональности. </w:t>
      </w:r>
    </w:p>
    <w:p w:rsidR="00F46B07" w:rsidRPr="00AF6AC6" w:rsidP="00C70D78">
      <w:pPr>
        <w:spacing w:line="360" w:lineRule="auto"/>
        <w:ind w:firstLine="709"/>
        <w:rPr>
          <w:color w:val="C00000"/>
          <w:szCs w:val="28"/>
        </w:rPr>
      </w:pPr>
      <w:r w:rsidRPr="00AF6AC6">
        <w:rPr>
          <w:color w:val="000000"/>
          <w:szCs w:val="28"/>
        </w:rPr>
        <w:t xml:space="preserve">В пределах Алтае-Саянской складчатой области (Красноярский край, Республика Хакасия) при высотной смене ландшафтов от увлажненной горной тайги к засушливым степям межгорных впадин, а в платформенных условиях с севера на юг, от заболоченной средней тайги к степным ландшафтам, возрастают частота встречаемости некондиционных подземных вод и набор компонентов, лимитирующих их качество. </w:t>
      </w:r>
    </w:p>
    <w:p w:rsidR="00F46B07" w:rsidRPr="00AF6AC6" w:rsidP="00C70D78">
      <w:pPr>
        <w:spacing w:line="360" w:lineRule="auto"/>
        <w:ind w:firstLine="709"/>
        <w:rPr>
          <w:color w:val="C00000"/>
          <w:szCs w:val="28"/>
          <w:highlight w:val="yellow"/>
        </w:rPr>
      </w:pPr>
      <w:r w:rsidRPr="00AF6AC6">
        <w:rPr>
          <w:color w:val="000000"/>
          <w:szCs w:val="28"/>
        </w:rPr>
        <w:t xml:space="preserve">Среди разнообразия природных вод радиоактивные воды представляют собой весьма распространенную и сложную по генезису группу вод. Обогащение радиоактивными элементами и условия формирования радиоактивных вод определяются следующими основными факторами: физико-химическими и геохимическими свойствами радиоактивных элементов; химическими свойствами подземных вод; геохимическими условиями; биохимическими и гидрогеологическими факторами. На исследуемой территории радиоактивные воды, связанные с нормальным содержанием радиоактивных элементов в породах могут быть радоновые, урановые, радиевые. Радиоактивные воды, связанные с повышенным рассеянным содержанием радиоактивных элементов в породах – радоно-урановые и радоновые. Кроме того, отмечены воды, связанные с вторичными концентрациями радия (эманирующие коллекторы) и связанные с разными концентрациями радиоактивных элементов. </w:t>
      </w:r>
    </w:p>
    <w:p w:rsidR="007061B0" w:rsidRPr="00AF6AC6" w:rsidP="002171DE">
      <w:pPr>
        <w:pStyle w:val="Heading1"/>
        <w:keepLines/>
        <w:tabs>
          <w:tab w:val="left" w:pos="-4395"/>
          <w:tab w:val="left" w:pos="-2977"/>
        </w:tabs>
        <w:spacing w:after="120" w:line="360" w:lineRule="auto"/>
        <w:jc w:val="center"/>
        <w:rPr>
          <w:rFonts w:ascii="Times New Roman" w:hAnsi="Times New Roman"/>
          <w:color w:val="auto"/>
          <w:sz w:val="28"/>
          <w:szCs w:val="28"/>
        </w:rPr>
      </w:pPr>
      <w:bookmarkStart w:id="29" w:name="_Toc386528715"/>
      <w:bookmarkStart w:id="30" w:name="_Toc289704639"/>
      <w:bookmarkStart w:id="31" w:name="_Toc311382126"/>
      <w:r w:rsidRPr="00AF6AC6">
        <w:rPr>
          <w:rFonts w:ascii="Times New Roman" w:hAnsi="Times New Roman"/>
          <w:color w:val="auto"/>
          <w:sz w:val="28"/>
          <w:szCs w:val="28"/>
        </w:rPr>
        <w:t xml:space="preserve">3 </w:t>
      </w:r>
      <w:r w:rsidRPr="00AF6AC6">
        <w:rPr>
          <w:rFonts w:ascii="Times New Roman" w:hAnsi="Times New Roman"/>
          <w:color w:val="auto"/>
          <w:sz w:val="28"/>
          <w:szCs w:val="28"/>
        </w:rPr>
        <w:t xml:space="preserve">Оценка </w:t>
      </w:r>
      <w:r w:rsidRPr="00AF6AC6" w:rsidR="0024549C">
        <w:rPr>
          <w:rFonts w:ascii="Times New Roman" w:hAnsi="Times New Roman"/>
          <w:color w:val="auto"/>
          <w:sz w:val="28"/>
          <w:szCs w:val="28"/>
        </w:rPr>
        <w:t>масштабов хозяйственного освоения</w:t>
      </w:r>
      <w:r w:rsidRPr="00AF6AC6">
        <w:rPr>
          <w:rFonts w:ascii="Times New Roman" w:hAnsi="Times New Roman"/>
          <w:color w:val="auto"/>
          <w:sz w:val="28"/>
          <w:szCs w:val="28"/>
        </w:rPr>
        <w:t xml:space="preserve"> </w:t>
      </w:r>
      <w:r w:rsidR="002045F9">
        <w:rPr>
          <w:rFonts w:ascii="Times New Roman" w:hAnsi="Times New Roman"/>
          <w:color w:val="auto"/>
          <w:sz w:val="28"/>
          <w:szCs w:val="28"/>
        </w:rPr>
        <w:t xml:space="preserve">речного </w:t>
      </w:r>
      <w:r w:rsidRPr="00AF6AC6">
        <w:rPr>
          <w:rFonts w:ascii="Times New Roman" w:hAnsi="Times New Roman"/>
          <w:color w:val="auto"/>
          <w:sz w:val="28"/>
          <w:szCs w:val="28"/>
        </w:rPr>
        <w:t>бассейна</w:t>
      </w:r>
      <w:bookmarkEnd w:id="29"/>
      <w:r w:rsidRPr="00AF6AC6">
        <w:rPr>
          <w:rFonts w:ascii="Times New Roman" w:hAnsi="Times New Roman"/>
          <w:color w:val="auto"/>
          <w:sz w:val="28"/>
          <w:szCs w:val="28"/>
        </w:rPr>
        <w:t xml:space="preserve"> </w:t>
      </w:r>
      <w:bookmarkEnd w:id="30"/>
      <w:bookmarkEnd w:id="31"/>
    </w:p>
    <w:p w:rsidR="009D69AA" w:rsidRPr="00AF6AC6" w:rsidP="007C22FA">
      <w:pPr>
        <w:spacing w:line="360" w:lineRule="auto"/>
        <w:ind w:firstLine="708"/>
        <w:rPr>
          <w:iCs/>
          <w:color w:val="auto"/>
          <w:szCs w:val="28"/>
        </w:rPr>
      </w:pPr>
      <w:r w:rsidRPr="00AF6AC6">
        <w:rPr>
          <w:iCs/>
          <w:color w:val="auto"/>
          <w:szCs w:val="28"/>
        </w:rPr>
        <w:t xml:space="preserve">Оценка масштабов хозяйственного освоения речного бассейна выполнена на основании норм территориального экологического равновесия в ландшафтных зонах России, предложенных Н.Ф. Реймерсом (1990). Данные нормы определяют </w:t>
      </w:r>
      <w:r w:rsidRPr="00AF6AC6">
        <w:rPr>
          <w:rFonts w:eastAsia="Times New Roman"/>
          <w:color w:val="auto"/>
          <w:szCs w:val="28"/>
          <w:lang w:eastAsia="ru-RU"/>
        </w:rPr>
        <w:t>у</w:t>
      </w:r>
      <w:r w:rsidRPr="00AF6AC6">
        <w:rPr>
          <w:rFonts w:eastAsia="Times New Roman"/>
          <w:color w:val="auto"/>
          <w:szCs w:val="28"/>
          <w:lang w:eastAsia="ru-RU"/>
        </w:rPr>
        <w:t>стойчивость ландшафта (геосистемы)</w:t>
      </w:r>
      <w:r w:rsidRPr="00AF6AC6">
        <w:rPr>
          <w:rFonts w:eastAsia="Times New Roman"/>
          <w:color w:val="auto"/>
          <w:szCs w:val="28"/>
          <w:lang w:eastAsia="ru-RU"/>
        </w:rPr>
        <w:t xml:space="preserve">, то есть </w:t>
      </w:r>
      <w:r w:rsidRPr="00AF6AC6">
        <w:rPr>
          <w:rFonts w:eastAsia="Times New Roman"/>
          <w:color w:val="auto"/>
          <w:szCs w:val="28"/>
          <w:lang w:eastAsia="ru-RU"/>
        </w:rPr>
        <w:t>его способность сохранять или восстанавливать свою структуру и характер функционирования при изменении условий среды или после отклоняющего воздействия внешних и внутренних факторов, как природных, так и антропогенных (Реймерс, 1990, Экологический словарь, 2001, Геоэкология…, 2005). Способность геосистемы сохранять или восстанавливать свою структуру определяется уровнем ее полезных свойств, сверх которого дальнейшее воздействие на нее может вызвать деградацию геосистемы или потерю этих свойств. Для ландшафтов разных природных зон характерны различные пороговые уровни, определяющие переход геосистемы на новый качественный уровень.</w:t>
      </w:r>
    </w:p>
    <w:p w:rsidR="009D69AA" w:rsidRPr="00AF6AC6" w:rsidP="00E46C8A">
      <w:pPr>
        <w:spacing w:line="360" w:lineRule="auto"/>
        <w:ind w:firstLine="709"/>
        <w:rPr>
          <w:rFonts w:eastAsia="Times New Roman"/>
          <w:color w:val="auto"/>
          <w:szCs w:val="28"/>
          <w:lang w:eastAsia="ru-RU"/>
        </w:rPr>
      </w:pPr>
      <w:r w:rsidRPr="00AF6AC6">
        <w:rPr>
          <w:rFonts w:eastAsia="Times New Roman"/>
          <w:color w:val="auto"/>
          <w:szCs w:val="28"/>
          <w:lang w:eastAsia="ru-RU"/>
        </w:rPr>
        <w:t>Н.Ф. Реймерсом (1990) определены уровни соотношения интенсивно (пашня, застроенные территории, дороги и т.п.) и экстенсивно (пастбища, естественные леса, заповедники, луга и т.п.) эксплуатируемых участков, обеспечивающие отсутствие сдвигов в экологическом балансе крупных территорий в целом. Приблизительные нормы для осуществления территориального экологического равновесия в ландшафтных зонах России, в процентах от площади территории, приведены в табл</w:t>
      </w:r>
      <w:r w:rsidRPr="00AF6AC6" w:rsidR="00E46C8A">
        <w:rPr>
          <w:rFonts w:eastAsia="Times New Roman"/>
          <w:color w:val="auto"/>
          <w:szCs w:val="28"/>
          <w:lang w:eastAsia="ru-RU"/>
        </w:rPr>
        <w:t xml:space="preserve">ице </w:t>
      </w:r>
      <w:r w:rsidRPr="00AF6AC6" w:rsidR="00AE2BF4">
        <w:rPr>
          <w:rFonts w:eastAsia="Times New Roman"/>
          <w:color w:val="auto"/>
          <w:szCs w:val="28"/>
          <w:lang w:eastAsia="ru-RU"/>
        </w:rPr>
        <w:t>1</w:t>
      </w:r>
      <w:r w:rsidRPr="00AF6AC6">
        <w:rPr>
          <w:rFonts w:eastAsia="Times New Roman"/>
          <w:color w:val="auto"/>
          <w:szCs w:val="28"/>
          <w:lang w:eastAsia="ru-RU"/>
        </w:rPr>
        <w:t>.</w:t>
      </w:r>
    </w:p>
    <w:p w:rsidR="002171DE" w:rsidRPr="00AF6AC6" w:rsidP="002171DE">
      <w:pPr>
        <w:spacing w:before="240" w:after="120" w:line="360" w:lineRule="auto"/>
        <w:rPr>
          <w:rFonts w:eastAsia="Times New Roman"/>
          <w:color w:val="auto"/>
          <w:szCs w:val="28"/>
          <w:lang w:eastAsia="ru-RU"/>
        </w:rPr>
      </w:pPr>
      <w:r w:rsidRPr="00AF6AC6">
        <w:rPr>
          <w:rFonts w:eastAsia="Times New Roman"/>
          <w:color w:val="auto"/>
          <w:szCs w:val="28"/>
          <w:lang w:eastAsia="ru-RU"/>
        </w:rPr>
        <w:t>Таблица 1 – Нормы территориального экологического равновесия в ландшафтных зонах России (Реймерс, 1990, с. 430)</w:t>
      </w: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01"/>
        <w:gridCol w:w="2268"/>
        <w:gridCol w:w="3499"/>
      </w:tblGrid>
      <w:tr w:rsidTr="00B10137">
        <w:tblPrEx>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3501" w:type="dxa"/>
          </w:tcPr>
          <w:p w:rsidR="002171DE" w:rsidRPr="00E46C8A" w:rsidP="00B10137">
            <w:pPr>
              <w:jc w:val="center"/>
              <w:rPr>
                <w:rFonts w:eastAsia="Times New Roman"/>
                <w:color w:val="auto"/>
                <w:sz w:val="24"/>
                <w:szCs w:val="22"/>
                <w:lang w:eastAsia="ru-RU"/>
              </w:rPr>
            </w:pPr>
            <w:r w:rsidRPr="00E46C8A">
              <w:rPr>
                <w:rFonts w:eastAsia="Times New Roman"/>
                <w:color w:val="auto"/>
                <w:sz w:val="24"/>
                <w:szCs w:val="22"/>
                <w:lang w:eastAsia="ru-RU"/>
              </w:rPr>
              <w:t>Ландшафтная зона</w:t>
            </w:r>
          </w:p>
        </w:tc>
        <w:tc>
          <w:tcPr>
            <w:tcW w:w="2268" w:type="dxa"/>
          </w:tcPr>
          <w:p w:rsidR="002171DE" w:rsidRPr="00E46C8A" w:rsidP="00B10137">
            <w:pPr>
              <w:jc w:val="center"/>
              <w:rPr>
                <w:rFonts w:eastAsia="Times New Roman"/>
                <w:color w:val="auto"/>
                <w:sz w:val="24"/>
                <w:szCs w:val="22"/>
                <w:lang w:eastAsia="ru-RU"/>
              </w:rPr>
            </w:pPr>
            <w:r w:rsidRPr="00E46C8A">
              <w:rPr>
                <w:rFonts w:eastAsia="Times New Roman"/>
                <w:color w:val="auto"/>
                <w:sz w:val="24"/>
                <w:szCs w:val="22"/>
                <w:lang w:eastAsia="ru-RU"/>
              </w:rPr>
              <w:t>Преобразованные экосистемы, %</w:t>
            </w:r>
          </w:p>
        </w:tc>
        <w:tc>
          <w:tcPr>
            <w:tcW w:w="3499" w:type="dxa"/>
          </w:tcPr>
          <w:p w:rsidR="002171DE" w:rsidRPr="00E46C8A" w:rsidP="00B10137">
            <w:pPr>
              <w:jc w:val="center"/>
              <w:rPr>
                <w:rFonts w:eastAsia="Times New Roman"/>
                <w:color w:val="auto"/>
                <w:sz w:val="24"/>
                <w:szCs w:val="22"/>
                <w:lang w:eastAsia="ru-RU"/>
              </w:rPr>
            </w:pPr>
            <w:r w:rsidRPr="00E46C8A">
              <w:rPr>
                <w:rFonts w:eastAsia="Times New Roman"/>
                <w:color w:val="auto"/>
                <w:sz w:val="24"/>
                <w:szCs w:val="22"/>
                <w:lang w:eastAsia="ru-RU"/>
              </w:rPr>
              <w:t>Природные и природно-антропогенные, %</w:t>
            </w:r>
          </w:p>
        </w:tc>
      </w:tr>
      <w:tr w:rsidTr="0098525A">
        <w:tblPrEx>
          <w:tblW w:w="0" w:type="auto"/>
          <w:jc w:val="center"/>
          <w:tblInd w:w="108" w:type="dxa"/>
          <w:tblLook w:val="04A0"/>
        </w:tblPrEx>
        <w:trPr>
          <w:jc w:val="center"/>
        </w:trPr>
        <w:tc>
          <w:tcPr>
            <w:tcW w:w="3501" w:type="dxa"/>
          </w:tcPr>
          <w:p w:rsidR="002171DE" w:rsidRPr="00E46C8A" w:rsidP="00F67C7E">
            <w:pPr>
              <w:jc w:val="left"/>
              <w:rPr>
                <w:rFonts w:eastAsia="Times New Roman"/>
                <w:color w:val="auto"/>
                <w:sz w:val="24"/>
                <w:szCs w:val="22"/>
                <w:lang w:eastAsia="ru-RU"/>
              </w:rPr>
            </w:pPr>
            <w:r w:rsidRPr="00E46C8A">
              <w:rPr>
                <w:rFonts w:eastAsia="Times New Roman"/>
                <w:color w:val="auto"/>
                <w:sz w:val="24"/>
                <w:szCs w:val="22"/>
                <w:lang w:eastAsia="ru-RU"/>
              </w:rPr>
              <w:t>Арктические пустыни, тундра и лесотундра</w:t>
            </w:r>
          </w:p>
        </w:tc>
        <w:tc>
          <w:tcPr>
            <w:tcW w:w="2268"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0-2</w:t>
            </w:r>
          </w:p>
        </w:tc>
        <w:tc>
          <w:tcPr>
            <w:tcW w:w="3499"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98-100</w:t>
            </w:r>
          </w:p>
        </w:tc>
      </w:tr>
      <w:tr w:rsidTr="0098525A">
        <w:tblPrEx>
          <w:tblW w:w="0" w:type="auto"/>
          <w:jc w:val="center"/>
          <w:tblInd w:w="108" w:type="dxa"/>
          <w:tblLook w:val="04A0"/>
        </w:tblPrEx>
        <w:trPr>
          <w:jc w:val="center"/>
        </w:trPr>
        <w:tc>
          <w:tcPr>
            <w:tcW w:w="3501" w:type="dxa"/>
          </w:tcPr>
          <w:p w:rsidR="002171DE" w:rsidRPr="00E46C8A" w:rsidP="00F67C7E">
            <w:pPr>
              <w:jc w:val="left"/>
              <w:rPr>
                <w:rFonts w:eastAsia="Times New Roman"/>
                <w:color w:val="auto"/>
                <w:sz w:val="24"/>
                <w:szCs w:val="22"/>
                <w:lang w:eastAsia="ru-RU"/>
              </w:rPr>
            </w:pPr>
            <w:r w:rsidRPr="00E46C8A">
              <w:rPr>
                <w:rFonts w:eastAsia="Times New Roman"/>
                <w:color w:val="auto"/>
                <w:sz w:val="24"/>
                <w:szCs w:val="22"/>
                <w:lang w:eastAsia="ru-RU"/>
              </w:rPr>
              <w:t>Тайга (север зоны)</w:t>
            </w:r>
          </w:p>
        </w:tc>
        <w:tc>
          <w:tcPr>
            <w:tcW w:w="2268"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10-20</w:t>
            </w:r>
          </w:p>
        </w:tc>
        <w:tc>
          <w:tcPr>
            <w:tcW w:w="3499"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80-90</w:t>
            </w:r>
          </w:p>
        </w:tc>
      </w:tr>
      <w:tr w:rsidTr="0098525A">
        <w:tblPrEx>
          <w:tblW w:w="0" w:type="auto"/>
          <w:jc w:val="center"/>
          <w:tblInd w:w="108" w:type="dxa"/>
          <w:tblLook w:val="04A0"/>
        </w:tblPrEx>
        <w:trPr>
          <w:jc w:val="center"/>
        </w:trPr>
        <w:tc>
          <w:tcPr>
            <w:tcW w:w="3501" w:type="dxa"/>
          </w:tcPr>
          <w:p w:rsidR="002171DE" w:rsidRPr="00E46C8A" w:rsidP="00F67C7E">
            <w:pPr>
              <w:jc w:val="left"/>
              <w:rPr>
                <w:rFonts w:eastAsia="Times New Roman"/>
                <w:color w:val="auto"/>
                <w:sz w:val="24"/>
                <w:szCs w:val="22"/>
                <w:lang w:eastAsia="ru-RU"/>
              </w:rPr>
            </w:pPr>
            <w:r w:rsidRPr="00E46C8A">
              <w:rPr>
                <w:rFonts w:eastAsia="Times New Roman"/>
                <w:color w:val="auto"/>
                <w:sz w:val="24"/>
                <w:szCs w:val="22"/>
                <w:lang w:eastAsia="ru-RU"/>
              </w:rPr>
              <w:t>Тайга (юг зоны)</w:t>
            </w:r>
          </w:p>
        </w:tc>
        <w:tc>
          <w:tcPr>
            <w:tcW w:w="2268"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50-55</w:t>
            </w:r>
          </w:p>
        </w:tc>
        <w:tc>
          <w:tcPr>
            <w:tcW w:w="3499"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45-50</w:t>
            </w:r>
          </w:p>
        </w:tc>
      </w:tr>
      <w:tr w:rsidTr="0098525A">
        <w:tblPrEx>
          <w:tblW w:w="0" w:type="auto"/>
          <w:jc w:val="center"/>
          <w:tblInd w:w="108" w:type="dxa"/>
          <w:tblLook w:val="04A0"/>
        </w:tblPrEx>
        <w:trPr>
          <w:jc w:val="center"/>
        </w:trPr>
        <w:tc>
          <w:tcPr>
            <w:tcW w:w="3501" w:type="dxa"/>
          </w:tcPr>
          <w:p w:rsidR="002171DE" w:rsidRPr="00E46C8A" w:rsidP="00F67C7E">
            <w:pPr>
              <w:jc w:val="left"/>
              <w:rPr>
                <w:rFonts w:eastAsia="Times New Roman"/>
                <w:color w:val="auto"/>
                <w:sz w:val="24"/>
                <w:szCs w:val="22"/>
                <w:lang w:eastAsia="ru-RU"/>
              </w:rPr>
            </w:pPr>
            <w:r w:rsidRPr="00E46C8A">
              <w:rPr>
                <w:rFonts w:eastAsia="Times New Roman"/>
                <w:color w:val="auto"/>
                <w:sz w:val="24"/>
                <w:szCs w:val="22"/>
                <w:lang w:eastAsia="ru-RU"/>
              </w:rPr>
              <w:t>Смешанные леса</w:t>
            </w:r>
          </w:p>
        </w:tc>
        <w:tc>
          <w:tcPr>
            <w:tcW w:w="2268"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65-70</w:t>
            </w:r>
          </w:p>
        </w:tc>
        <w:tc>
          <w:tcPr>
            <w:tcW w:w="3499"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30-35</w:t>
            </w:r>
          </w:p>
        </w:tc>
      </w:tr>
      <w:tr w:rsidTr="0098525A">
        <w:tblPrEx>
          <w:tblW w:w="0" w:type="auto"/>
          <w:jc w:val="center"/>
          <w:tblInd w:w="108" w:type="dxa"/>
          <w:tblLook w:val="04A0"/>
        </w:tblPrEx>
        <w:trPr>
          <w:jc w:val="center"/>
        </w:trPr>
        <w:tc>
          <w:tcPr>
            <w:tcW w:w="3501" w:type="dxa"/>
          </w:tcPr>
          <w:p w:rsidR="002171DE" w:rsidRPr="00E46C8A" w:rsidP="00F67C7E">
            <w:pPr>
              <w:jc w:val="left"/>
              <w:rPr>
                <w:rFonts w:eastAsia="Times New Roman"/>
                <w:color w:val="auto"/>
                <w:sz w:val="24"/>
                <w:szCs w:val="22"/>
                <w:lang w:eastAsia="ru-RU"/>
              </w:rPr>
            </w:pPr>
            <w:r w:rsidRPr="00E46C8A">
              <w:rPr>
                <w:rFonts w:eastAsia="Times New Roman"/>
                <w:color w:val="auto"/>
                <w:sz w:val="24"/>
                <w:szCs w:val="22"/>
                <w:lang w:eastAsia="ru-RU"/>
              </w:rPr>
              <w:t>Широколиственные леса</w:t>
            </w:r>
          </w:p>
        </w:tc>
        <w:tc>
          <w:tcPr>
            <w:tcW w:w="2268"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70-75</w:t>
            </w:r>
          </w:p>
        </w:tc>
        <w:tc>
          <w:tcPr>
            <w:tcW w:w="3499"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25-30</w:t>
            </w:r>
          </w:p>
        </w:tc>
      </w:tr>
      <w:tr w:rsidTr="0098525A">
        <w:tblPrEx>
          <w:tblW w:w="0" w:type="auto"/>
          <w:jc w:val="center"/>
          <w:tblInd w:w="108" w:type="dxa"/>
          <w:tblLook w:val="04A0"/>
        </w:tblPrEx>
        <w:trPr>
          <w:jc w:val="center"/>
        </w:trPr>
        <w:tc>
          <w:tcPr>
            <w:tcW w:w="3501" w:type="dxa"/>
          </w:tcPr>
          <w:p w:rsidR="002171DE" w:rsidRPr="00E46C8A" w:rsidP="00F67C7E">
            <w:pPr>
              <w:jc w:val="left"/>
              <w:rPr>
                <w:rFonts w:eastAsia="Times New Roman"/>
                <w:color w:val="auto"/>
                <w:sz w:val="24"/>
                <w:szCs w:val="22"/>
                <w:lang w:eastAsia="ru-RU"/>
              </w:rPr>
            </w:pPr>
            <w:r w:rsidRPr="00E46C8A">
              <w:rPr>
                <w:rFonts w:eastAsia="Times New Roman"/>
                <w:color w:val="auto"/>
                <w:sz w:val="24"/>
                <w:szCs w:val="22"/>
                <w:lang w:eastAsia="ru-RU"/>
              </w:rPr>
              <w:t>Лесостепи</w:t>
            </w:r>
          </w:p>
        </w:tc>
        <w:tc>
          <w:tcPr>
            <w:tcW w:w="2268"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60-56</w:t>
            </w:r>
          </w:p>
        </w:tc>
        <w:tc>
          <w:tcPr>
            <w:tcW w:w="3499"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35-40</w:t>
            </w:r>
          </w:p>
        </w:tc>
      </w:tr>
      <w:tr w:rsidTr="0098525A">
        <w:tblPrEx>
          <w:tblW w:w="0" w:type="auto"/>
          <w:jc w:val="center"/>
          <w:tblInd w:w="108" w:type="dxa"/>
          <w:tblLook w:val="04A0"/>
        </w:tblPrEx>
        <w:trPr>
          <w:jc w:val="center"/>
        </w:trPr>
        <w:tc>
          <w:tcPr>
            <w:tcW w:w="3501" w:type="dxa"/>
          </w:tcPr>
          <w:p w:rsidR="002171DE" w:rsidRPr="00E46C8A" w:rsidP="00F67C7E">
            <w:pPr>
              <w:jc w:val="left"/>
              <w:rPr>
                <w:rFonts w:eastAsia="Times New Roman"/>
                <w:color w:val="auto"/>
                <w:sz w:val="24"/>
                <w:szCs w:val="22"/>
                <w:lang w:eastAsia="ru-RU"/>
              </w:rPr>
            </w:pPr>
            <w:r w:rsidRPr="00E46C8A">
              <w:rPr>
                <w:rFonts w:eastAsia="Times New Roman"/>
                <w:color w:val="auto"/>
                <w:sz w:val="24"/>
                <w:szCs w:val="22"/>
                <w:lang w:eastAsia="ru-RU"/>
              </w:rPr>
              <w:t>Степи</w:t>
            </w:r>
          </w:p>
        </w:tc>
        <w:tc>
          <w:tcPr>
            <w:tcW w:w="2268"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40-60</w:t>
            </w:r>
          </w:p>
        </w:tc>
        <w:tc>
          <w:tcPr>
            <w:tcW w:w="3499"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40-60</w:t>
            </w:r>
          </w:p>
        </w:tc>
      </w:tr>
      <w:tr w:rsidTr="0098525A">
        <w:tblPrEx>
          <w:tblW w:w="0" w:type="auto"/>
          <w:jc w:val="center"/>
          <w:tblInd w:w="108" w:type="dxa"/>
          <w:tblLook w:val="04A0"/>
        </w:tblPrEx>
        <w:trPr>
          <w:jc w:val="center"/>
        </w:trPr>
        <w:tc>
          <w:tcPr>
            <w:tcW w:w="3501" w:type="dxa"/>
          </w:tcPr>
          <w:p w:rsidR="002171DE" w:rsidRPr="00E46C8A" w:rsidP="00F67C7E">
            <w:pPr>
              <w:jc w:val="left"/>
              <w:rPr>
                <w:rFonts w:eastAsia="Times New Roman"/>
                <w:color w:val="auto"/>
                <w:sz w:val="24"/>
                <w:szCs w:val="22"/>
                <w:lang w:eastAsia="ru-RU"/>
              </w:rPr>
            </w:pPr>
            <w:r w:rsidRPr="00E46C8A">
              <w:rPr>
                <w:rFonts w:eastAsia="Times New Roman"/>
                <w:color w:val="auto"/>
                <w:sz w:val="24"/>
                <w:szCs w:val="22"/>
                <w:lang w:eastAsia="ru-RU"/>
              </w:rPr>
              <w:t>Полупустыни и пустыни</w:t>
            </w:r>
          </w:p>
        </w:tc>
        <w:tc>
          <w:tcPr>
            <w:tcW w:w="2268" w:type="dxa"/>
            <w:vAlign w:val="center"/>
          </w:tcPr>
          <w:p w:rsidR="002171DE" w:rsidRPr="00E46C8A" w:rsidP="00F67C7E">
            <w:pPr>
              <w:jc w:val="center"/>
              <w:rPr>
                <w:rFonts w:eastAsia="Times New Roman"/>
                <w:color w:val="auto"/>
                <w:sz w:val="24"/>
                <w:szCs w:val="22"/>
                <w:lang w:eastAsia="ru-RU"/>
              </w:rPr>
            </w:pPr>
          </w:p>
        </w:tc>
        <w:tc>
          <w:tcPr>
            <w:tcW w:w="3499"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100 (вне районов мелиорации)</w:t>
            </w:r>
          </w:p>
        </w:tc>
      </w:tr>
      <w:tr w:rsidTr="0098525A">
        <w:tblPrEx>
          <w:tblW w:w="0" w:type="auto"/>
          <w:jc w:val="center"/>
          <w:tblInd w:w="108" w:type="dxa"/>
          <w:tblLook w:val="04A0"/>
        </w:tblPrEx>
        <w:trPr>
          <w:jc w:val="center"/>
        </w:trPr>
        <w:tc>
          <w:tcPr>
            <w:tcW w:w="3501" w:type="dxa"/>
          </w:tcPr>
          <w:p w:rsidR="002171DE" w:rsidRPr="00E46C8A" w:rsidP="00F67C7E">
            <w:pPr>
              <w:jc w:val="left"/>
              <w:rPr>
                <w:rFonts w:eastAsia="Times New Roman"/>
                <w:color w:val="auto"/>
                <w:sz w:val="24"/>
                <w:szCs w:val="22"/>
                <w:lang w:eastAsia="ru-RU"/>
              </w:rPr>
            </w:pPr>
            <w:r w:rsidRPr="00E46C8A">
              <w:rPr>
                <w:rFonts w:eastAsia="Times New Roman"/>
                <w:color w:val="auto"/>
                <w:sz w:val="24"/>
                <w:szCs w:val="22"/>
                <w:lang w:eastAsia="ru-RU"/>
              </w:rPr>
              <w:t>Области высотной поясности</w:t>
            </w:r>
          </w:p>
        </w:tc>
        <w:tc>
          <w:tcPr>
            <w:tcW w:w="2268"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2-20</w:t>
            </w:r>
          </w:p>
        </w:tc>
        <w:tc>
          <w:tcPr>
            <w:tcW w:w="3499" w:type="dxa"/>
            <w:vAlign w:val="center"/>
          </w:tcPr>
          <w:p w:rsidR="002171DE" w:rsidRPr="00E46C8A" w:rsidP="00F67C7E">
            <w:pPr>
              <w:jc w:val="center"/>
              <w:rPr>
                <w:rFonts w:eastAsia="Times New Roman"/>
                <w:color w:val="auto"/>
                <w:sz w:val="24"/>
                <w:szCs w:val="22"/>
                <w:lang w:eastAsia="ru-RU"/>
              </w:rPr>
            </w:pPr>
            <w:r w:rsidRPr="00E46C8A">
              <w:rPr>
                <w:rFonts w:eastAsia="Times New Roman"/>
                <w:color w:val="auto"/>
                <w:sz w:val="24"/>
                <w:szCs w:val="22"/>
                <w:lang w:eastAsia="ru-RU"/>
              </w:rPr>
              <w:t>80-98</w:t>
            </w:r>
          </w:p>
        </w:tc>
      </w:tr>
    </w:tbl>
    <w:p w:rsidR="002171DE" w:rsidP="00E46C8A">
      <w:pPr>
        <w:spacing w:line="360" w:lineRule="auto"/>
        <w:ind w:firstLine="709"/>
        <w:rPr>
          <w:rFonts w:eastAsia="Times New Roman"/>
          <w:color w:val="auto"/>
          <w:szCs w:val="28"/>
          <w:lang w:eastAsia="ru-RU"/>
        </w:rPr>
      </w:pPr>
    </w:p>
    <w:p w:rsidR="00A54173" w:rsidP="00E46C8A">
      <w:pPr>
        <w:spacing w:line="360" w:lineRule="auto"/>
        <w:ind w:firstLine="709"/>
        <w:rPr>
          <w:rFonts w:eastAsia="Times New Roman"/>
          <w:color w:val="auto"/>
          <w:szCs w:val="28"/>
          <w:lang w:eastAsia="ru-RU"/>
        </w:rPr>
      </w:pPr>
      <w:r w:rsidRPr="00A54173">
        <w:rPr>
          <w:rFonts w:eastAsia="Times New Roman"/>
          <w:color w:val="auto"/>
          <w:szCs w:val="28"/>
          <w:lang w:eastAsia="ru-RU"/>
        </w:rPr>
        <w:t xml:space="preserve">В том случае, если уровень соотношения экстенсивно </w:t>
      </w:r>
      <w:r w:rsidR="00842336">
        <w:rPr>
          <w:rFonts w:eastAsia="Times New Roman"/>
          <w:color w:val="auto"/>
          <w:szCs w:val="28"/>
          <w:lang w:eastAsia="ru-RU"/>
        </w:rPr>
        <w:t xml:space="preserve">(природные и природно-антропогенные экосистемы) </w:t>
      </w:r>
      <w:r w:rsidRPr="00A54173">
        <w:rPr>
          <w:rFonts w:eastAsia="Times New Roman"/>
          <w:color w:val="auto"/>
          <w:szCs w:val="28"/>
          <w:lang w:eastAsia="ru-RU"/>
        </w:rPr>
        <w:t>и интенсивно</w:t>
      </w:r>
      <w:r w:rsidR="00842336">
        <w:rPr>
          <w:rFonts w:eastAsia="Times New Roman"/>
          <w:color w:val="auto"/>
          <w:szCs w:val="28"/>
          <w:lang w:eastAsia="ru-RU"/>
        </w:rPr>
        <w:t xml:space="preserve"> (преобразованные экосистемы)</w:t>
      </w:r>
      <w:r w:rsidRPr="00A54173">
        <w:rPr>
          <w:rFonts w:eastAsia="Times New Roman"/>
          <w:color w:val="auto"/>
          <w:szCs w:val="28"/>
          <w:lang w:eastAsia="ru-RU"/>
        </w:rPr>
        <w:t xml:space="preserve"> эксплуатируемых участков ниже установленного норматива (табл</w:t>
      </w:r>
      <w:r w:rsidR="00E46C8A">
        <w:rPr>
          <w:rFonts w:eastAsia="Times New Roman"/>
          <w:color w:val="auto"/>
          <w:szCs w:val="28"/>
          <w:lang w:eastAsia="ru-RU"/>
        </w:rPr>
        <w:t xml:space="preserve">ица </w:t>
      </w:r>
      <w:r w:rsidR="006557F8">
        <w:rPr>
          <w:rFonts w:eastAsia="Times New Roman"/>
          <w:color w:val="auto"/>
          <w:szCs w:val="28"/>
          <w:lang w:eastAsia="ru-RU"/>
        </w:rPr>
        <w:t>1</w:t>
      </w:r>
      <w:r w:rsidRPr="00A54173">
        <w:rPr>
          <w:rFonts w:eastAsia="Times New Roman"/>
          <w:color w:val="auto"/>
          <w:szCs w:val="28"/>
          <w:lang w:eastAsia="ru-RU"/>
        </w:rPr>
        <w:t>), антропогенная преобразованность территории является низкой и ландшафт находится в состоянии устойчивого экологического равновесия. Если соотношение находится в пределах установленного норматива – антропогенная преобразованность является средней, а экологическое равновесие оценивается в пределах оптимума. В том случае, если соотношение экстенсивно и интенсивно эксплуатируемых участков превышает установленный норматив, антропогенная преобразованность территории оценивается как высокая, а экологическое равновесие – нарушенным, что свидетельствует о деградации ландшафтов территории.</w:t>
      </w:r>
    </w:p>
    <w:p w:rsidR="00AB4708" w:rsidRPr="00E46C8A" w:rsidP="00B10137">
      <w:pPr>
        <w:pStyle w:val="Heading1"/>
        <w:keepLines/>
        <w:tabs>
          <w:tab w:val="left" w:pos="-2977"/>
        </w:tabs>
        <w:spacing w:after="120" w:line="360" w:lineRule="auto"/>
        <w:jc w:val="center"/>
        <w:rPr>
          <w:rFonts w:ascii="Times New Roman" w:hAnsi="Times New Roman"/>
          <w:color w:val="auto"/>
          <w:sz w:val="28"/>
          <w:szCs w:val="28"/>
        </w:rPr>
      </w:pPr>
      <w:bookmarkStart w:id="32" w:name="_Toc289704640"/>
      <w:bookmarkStart w:id="33" w:name="_Toc311382127"/>
      <w:bookmarkStart w:id="34" w:name="_Toc386528716"/>
      <w:bookmarkStart w:id="35" w:name="_Toc101000144"/>
      <w:bookmarkStart w:id="36" w:name="_Toc133075094"/>
      <w:bookmarkStart w:id="37" w:name="_Toc263358139"/>
      <w:bookmarkStart w:id="38" w:name="_Toc270082554"/>
      <w:r>
        <w:rPr>
          <w:rFonts w:ascii="Times New Roman" w:hAnsi="Times New Roman"/>
          <w:color w:val="auto"/>
          <w:sz w:val="28"/>
          <w:szCs w:val="28"/>
        </w:rPr>
        <w:t xml:space="preserve">4 </w:t>
      </w:r>
      <w:r w:rsidRPr="00E46C8A">
        <w:rPr>
          <w:rFonts w:ascii="Times New Roman" w:hAnsi="Times New Roman"/>
          <w:color w:val="auto"/>
          <w:sz w:val="28"/>
          <w:szCs w:val="28"/>
        </w:rPr>
        <w:t>Оценка обеспеченности населения и экономики водными ресурсами</w:t>
      </w:r>
      <w:bookmarkEnd w:id="32"/>
      <w:bookmarkEnd w:id="33"/>
      <w:bookmarkEnd w:id="34"/>
    </w:p>
    <w:p w:rsidR="008F01AC" w:rsidRPr="00E46C8A" w:rsidP="00B10137">
      <w:pPr>
        <w:pStyle w:val="Heading2"/>
        <w:tabs>
          <w:tab w:val="left" w:pos="709"/>
        </w:tabs>
        <w:spacing w:before="240" w:after="120" w:line="360" w:lineRule="auto"/>
        <w:jc w:val="center"/>
        <w:rPr>
          <w:rFonts w:ascii="Times New Roman" w:hAnsi="Times New Roman"/>
          <w:color w:val="auto"/>
          <w:sz w:val="28"/>
          <w:szCs w:val="28"/>
        </w:rPr>
      </w:pPr>
      <w:bookmarkStart w:id="39" w:name="_Toc289704641"/>
      <w:bookmarkStart w:id="40" w:name="_Toc311382128"/>
      <w:bookmarkStart w:id="41" w:name="_Toc386528717"/>
      <w:r>
        <w:rPr>
          <w:rFonts w:ascii="Times New Roman" w:hAnsi="Times New Roman"/>
          <w:color w:val="auto"/>
          <w:sz w:val="28"/>
          <w:szCs w:val="28"/>
        </w:rPr>
        <w:t xml:space="preserve">4.1 </w:t>
      </w:r>
      <w:r w:rsidRPr="00E46C8A" w:rsidR="007C601C">
        <w:rPr>
          <w:rFonts w:ascii="Times New Roman" w:hAnsi="Times New Roman"/>
          <w:color w:val="auto"/>
          <w:sz w:val="28"/>
          <w:szCs w:val="28"/>
        </w:rPr>
        <w:t>Оценка о</w:t>
      </w:r>
      <w:r w:rsidRPr="00E46C8A">
        <w:rPr>
          <w:rFonts w:ascii="Times New Roman" w:hAnsi="Times New Roman"/>
          <w:color w:val="auto"/>
          <w:sz w:val="28"/>
          <w:szCs w:val="28"/>
        </w:rPr>
        <w:t>беспеченност</w:t>
      </w:r>
      <w:r w:rsidRPr="00E46C8A" w:rsidR="007C601C">
        <w:rPr>
          <w:rFonts w:ascii="Times New Roman" w:hAnsi="Times New Roman"/>
          <w:color w:val="auto"/>
          <w:sz w:val="28"/>
          <w:szCs w:val="28"/>
        </w:rPr>
        <w:t>и</w:t>
      </w:r>
      <w:r w:rsidRPr="00E46C8A">
        <w:rPr>
          <w:rFonts w:ascii="Times New Roman" w:hAnsi="Times New Roman"/>
          <w:color w:val="auto"/>
          <w:sz w:val="28"/>
          <w:szCs w:val="28"/>
        </w:rPr>
        <w:t xml:space="preserve"> населения и экономики поверхностными </w:t>
      </w:r>
      <w:r w:rsidRPr="00E46C8A" w:rsidR="00CE6359">
        <w:rPr>
          <w:rFonts w:ascii="Times New Roman" w:hAnsi="Times New Roman"/>
          <w:color w:val="auto"/>
          <w:sz w:val="28"/>
          <w:szCs w:val="28"/>
        </w:rPr>
        <w:t xml:space="preserve">и подземными </w:t>
      </w:r>
      <w:r w:rsidRPr="00E46C8A">
        <w:rPr>
          <w:rFonts w:ascii="Times New Roman" w:hAnsi="Times New Roman"/>
          <w:color w:val="auto"/>
          <w:sz w:val="28"/>
          <w:szCs w:val="28"/>
        </w:rPr>
        <w:t>водами</w:t>
      </w:r>
      <w:bookmarkEnd w:id="39"/>
      <w:bookmarkEnd w:id="40"/>
      <w:bookmarkEnd w:id="41"/>
    </w:p>
    <w:p w:rsidR="00DB2A48" w:rsidRPr="001D2B85" w:rsidP="00E46C8A">
      <w:pPr>
        <w:spacing w:line="360" w:lineRule="auto"/>
        <w:ind w:firstLine="709"/>
        <w:rPr>
          <w:color w:val="000000"/>
          <w:szCs w:val="28"/>
        </w:rPr>
      </w:pPr>
      <w:r w:rsidRPr="001D2B85">
        <w:rPr>
          <w:color w:val="000000"/>
          <w:szCs w:val="28"/>
        </w:rPr>
        <w:t>Норма гидрологической величины – среднеарифметическое значение характеристик гидрологического режима за многолетний период такой продолжительности, при увеличении которой полученное среднее значение существ</w:t>
      </w:r>
      <w:r w:rsidR="00B4659C">
        <w:rPr>
          <w:color w:val="000000"/>
          <w:szCs w:val="28"/>
        </w:rPr>
        <w:t>енно не меняется (ГОСТ 19179-73</w:t>
      </w:r>
      <w:r w:rsidR="00273DB8">
        <w:rPr>
          <w:color w:val="000000"/>
          <w:szCs w:val="28"/>
        </w:rPr>
        <w:t>).</w:t>
      </w:r>
    </w:p>
    <w:p w:rsidR="00DB2A48" w:rsidRPr="001D2B85" w:rsidP="002171DE">
      <w:pPr>
        <w:spacing w:line="360" w:lineRule="auto"/>
        <w:ind w:firstLine="709"/>
        <w:rPr>
          <w:color w:val="000000"/>
          <w:szCs w:val="28"/>
        </w:rPr>
      </w:pPr>
      <w:r w:rsidRPr="001D2B85">
        <w:rPr>
          <w:color w:val="000000"/>
          <w:szCs w:val="28"/>
        </w:rPr>
        <w:t>Местный сток – это сток, сформировавшийся в пределах однородного физико-геогра</w:t>
      </w:r>
      <w:r w:rsidR="00B4659C">
        <w:rPr>
          <w:color w:val="000000"/>
          <w:szCs w:val="28"/>
        </w:rPr>
        <w:t>фического района (ГОСТ 19179-73</w:t>
      </w:r>
      <w:r w:rsidRPr="001D2B85">
        <w:rPr>
          <w:color w:val="000000"/>
          <w:szCs w:val="28"/>
        </w:rPr>
        <w:t>). В данном случае за местный сток принят сток, поступающий в реки с водосборного бассейна в пределах водохозяйственного участка; его величина определяется разностью стока на выходе и вх</w:t>
      </w:r>
      <w:r w:rsidR="00273DB8">
        <w:rPr>
          <w:color w:val="000000"/>
          <w:szCs w:val="28"/>
        </w:rPr>
        <w:t>оде водохозяйственного участка.</w:t>
      </w:r>
    </w:p>
    <w:p w:rsidR="00DB2A48" w:rsidRPr="001D2B85" w:rsidP="00E46C8A">
      <w:pPr>
        <w:spacing w:line="360" w:lineRule="auto"/>
        <w:ind w:firstLine="709"/>
        <w:rPr>
          <w:color w:val="000000"/>
          <w:szCs w:val="28"/>
        </w:rPr>
      </w:pPr>
      <w:r w:rsidRPr="001D2B85">
        <w:rPr>
          <w:color w:val="000000"/>
          <w:szCs w:val="28"/>
        </w:rPr>
        <w:t xml:space="preserve">Среднемноголетний объем стока на границах </w:t>
      </w:r>
      <w:r w:rsidRPr="001D2B85" w:rsidR="00216860">
        <w:rPr>
          <w:color w:val="000000"/>
          <w:szCs w:val="28"/>
        </w:rPr>
        <w:t>ВХУ</w:t>
      </w:r>
      <w:r w:rsidRPr="001D2B85">
        <w:rPr>
          <w:color w:val="000000"/>
          <w:szCs w:val="28"/>
        </w:rPr>
        <w:t xml:space="preserve"> определен по данным наблюдений водомерных постов Росгидромета. При отсутствии стоковых водомерных постов на границах участков величина стока вычислена по модулю стока или по разности расходов воды на ближайших постах.</w:t>
      </w:r>
    </w:p>
    <w:p w:rsidR="002171DE" w:rsidP="00E46C8A">
      <w:pPr>
        <w:spacing w:line="360" w:lineRule="auto"/>
        <w:ind w:firstLine="709"/>
        <w:rPr>
          <w:color w:val="000000"/>
          <w:szCs w:val="28"/>
        </w:rPr>
      </w:pPr>
      <w:r w:rsidRPr="001D2B85">
        <w:rPr>
          <w:color w:val="000000"/>
          <w:szCs w:val="28"/>
        </w:rPr>
        <w:t xml:space="preserve">Все ряды продолжительностью более 40 лет репрезентативны (показательны). Короткорядные </w:t>
      </w:r>
      <w:r w:rsidR="00273DB8">
        <w:rPr>
          <w:color w:val="000000"/>
          <w:szCs w:val="28"/>
        </w:rPr>
        <w:t>посты (20-</w:t>
      </w:r>
      <w:r w:rsidRPr="001D2B85">
        <w:rPr>
          <w:color w:val="000000"/>
          <w:szCs w:val="28"/>
        </w:rPr>
        <w:t>40 лет наблюдений) использованы для расчета стока в нижний бьеф водохранилищ, средние значения стока за такие периоды отлича</w:t>
      </w:r>
      <w:r w:rsidR="00273DB8">
        <w:rPr>
          <w:color w:val="000000"/>
          <w:szCs w:val="28"/>
        </w:rPr>
        <w:t>ются от нормы не более чем на 2-</w:t>
      </w:r>
      <w:r w:rsidRPr="001D2B85">
        <w:rPr>
          <w:color w:val="000000"/>
          <w:szCs w:val="28"/>
        </w:rPr>
        <w:t>3%.</w:t>
      </w:r>
    </w:p>
    <w:p w:rsidR="007C601C" w:rsidRPr="002171DE" w:rsidP="00B10137">
      <w:pPr>
        <w:pStyle w:val="Heading2"/>
        <w:tabs>
          <w:tab w:val="left" w:pos="-3119"/>
        </w:tabs>
        <w:spacing w:before="240" w:after="120" w:line="360" w:lineRule="auto"/>
        <w:jc w:val="center"/>
        <w:rPr>
          <w:rFonts w:ascii="Times New Roman" w:hAnsi="Times New Roman"/>
          <w:color w:val="auto"/>
          <w:sz w:val="28"/>
          <w:szCs w:val="28"/>
        </w:rPr>
      </w:pPr>
      <w:bookmarkStart w:id="42" w:name="_Toc289704642"/>
      <w:bookmarkStart w:id="43" w:name="_Toc311382129"/>
      <w:bookmarkStart w:id="44" w:name="_Toc386528718"/>
      <w:r w:rsidRPr="002171DE">
        <w:rPr>
          <w:rFonts w:ascii="Times New Roman" w:hAnsi="Times New Roman"/>
          <w:color w:val="auto"/>
          <w:sz w:val="28"/>
          <w:szCs w:val="28"/>
        </w:rPr>
        <w:t xml:space="preserve">4.2 </w:t>
      </w:r>
      <w:r w:rsidRPr="002171DE">
        <w:rPr>
          <w:rFonts w:ascii="Times New Roman" w:hAnsi="Times New Roman"/>
          <w:color w:val="auto"/>
          <w:sz w:val="28"/>
          <w:szCs w:val="28"/>
        </w:rPr>
        <w:t>Оценка удельной водообеспеченности территории и населения</w:t>
      </w:r>
      <w:bookmarkEnd w:id="42"/>
      <w:bookmarkEnd w:id="43"/>
      <w:bookmarkEnd w:id="44"/>
    </w:p>
    <w:p w:rsidR="00CE629E" w:rsidRPr="00030D7D" w:rsidP="00C70D78">
      <w:pPr>
        <w:pStyle w:val="14"/>
        <w:shd w:val="clear" w:color="auto" w:fill="FFFFFF"/>
        <w:tabs>
          <w:tab w:val="left" w:pos="9498"/>
        </w:tabs>
        <w:spacing w:line="360" w:lineRule="auto"/>
        <w:ind w:right="119" w:firstLine="709"/>
        <w:rPr>
          <w:color w:val="000000"/>
          <w:sz w:val="28"/>
          <w:szCs w:val="24"/>
        </w:rPr>
      </w:pPr>
      <w:r w:rsidRPr="00E46C8A">
        <w:rPr>
          <w:rFonts w:asciiTheme="minorHAnsi" w:hAnsiTheme="minorHAnsi"/>
          <w:color w:val="000000"/>
          <w:sz w:val="28"/>
          <w:szCs w:val="24"/>
        </w:rPr>
        <w:t>Удельная водообеспеченность территории</w:t>
      </w:r>
      <w:r w:rsidRPr="00216860">
        <w:rPr>
          <w:color w:val="000000"/>
          <w:sz w:val="28"/>
          <w:szCs w:val="24"/>
        </w:rPr>
        <w:t xml:space="preserve"> </w:t>
      </w:r>
      <w:r>
        <w:rPr>
          <w:color w:val="000000"/>
          <w:sz w:val="28"/>
          <w:szCs w:val="24"/>
        </w:rPr>
        <w:t xml:space="preserve">ресурсами поверхностных </w:t>
      </w:r>
      <w:r w:rsidRPr="00030D7D">
        <w:rPr>
          <w:color w:val="000000"/>
          <w:sz w:val="28"/>
          <w:szCs w:val="24"/>
        </w:rPr>
        <w:t xml:space="preserve">вод </w:t>
      </w:r>
      <w:r w:rsidRPr="00030D7D" w:rsidR="00030D7D">
        <w:rPr>
          <w:sz w:val="28"/>
          <w:szCs w:val="28"/>
        </w:rPr>
        <w:t xml:space="preserve">определяется как отношение </w:t>
      </w:r>
      <w:r w:rsidRPr="00030D7D" w:rsidR="00030D7D">
        <w:rPr>
          <w:color w:val="000000"/>
          <w:sz w:val="28"/>
          <w:szCs w:val="24"/>
        </w:rPr>
        <w:t>речного стока к ее площади и рассчитывается по формуле:</w:t>
      </w:r>
    </w:p>
    <w:p w:rsidR="00030D7D" w:rsidRPr="00050004" w:rsidP="00030D7D">
      <w:pPr>
        <w:shd w:val="clear" w:color="auto" w:fill="FFFFFF"/>
        <w:autoSpaceDE w:val="0"/>
        <w:autoSpaceDN w:val="0"/>
        <w:adjustRightInd w:val="0"/>
        <w:spacing w:before="120" w:after="120"/>
        <w:ind w:firstLine="2410"/>
        <w:jc w:val="center"/>
        <w:rPr>
          <w:color w:val="000000" w:themeColor="text1"/>
          <w:szCs w:val="28"/>
        </w:rPr>
      </w:pPr>
      <m:oMath>
        <m:sSub>
          <m:sSubPr>
            <m:ctrlPr>
              <w:rPr>
                <w:rFonts w:ascii="Cambria Math" w:hAnsi="Cambria Math"/>
                <w:color w:val="000000" w:themeColor="text1"/>
                <w:sz w:val="36"/>
                <w:szCs w:val="36"/>
              </w:rPr>
            </m:ctrlPr>
          </m:sSubPr>
          <m:e>
            <m:r>
              <m:rPr>
                <m:sty m:val="p"/>
              </m:rPr>
              <w:rPr>
                <w:rFonts w:ascii="Cambria Math" w:hAnsi="Cambria Math"/>
                <w:color w:val="000000" w:themeColor="text1"/>
                <w:sz w:val="36"/>
                <w:szCs w:val="36"/>
                <w:lang w:val="en-US"/>
              </w:rPr>
              <m:t>W</m:t>
            </m:r>
          </m:e>
          <m:sub>
            <m:r>
              <m:rPr>
                <m:sty m:val="p"/>
              </m:rPr>
              <w:rPr>
                <w:rFonts w:ascii="Cambria Math" w:hAnsi="Cambria Math"/>
                <w:color w:val="000000" w:themeColor="text1"/>
                <w:sz w:val="36"/>
                <w:szCs w:val="36"/>
              </w:rPr>
              <m:t xml:space="preserve">i </m:t>
            </m:r>
          </m:sub>
        </m:sSub>
        <m:r>
          <m:rPr>
            <m:sty m:val="p"/>
          </m:rPr>
          <w:rPr>
            <w:rFonts w:ascii="Cambria Math" w:hAnsi="Cambria Math"/>
            <w:color w:val="000000" w:themeColor="text1"/>
            <w:sz w:val="36"/>
            <w:szCs w:val="36"/>
          </w:rPr>
          <m:t>=</m:t>
        </m:r>
        <m:f>
          <m:fPr>
            <m:ctrlPr>
              <w:rPr>
                <w:rFonts w:ascii="Cambria Math" w:hAnsi="Cambria Math"/>
                <w:color w:val="000000" w:themeColor="text1"/>
                <w:sz w:val="36"/>
                <w:szCs w:val="36"/>
              </w:rPr>
            </m:ctrlPr>
          </m:fPr>
          <m:num>
            <m:sSub>
              <m:sSubPr>
                <m:ctrlPr>
                  <w:rPr>
                    <w:rFonts w:ascii="Cambria Math" w:hAnsi="Cambria Math"/>
                    <w:color w:val="000000" w:themeColor="text1"/>
                    <w:sz w:val="36"/>
                    <w:szCs w:val="36"/>
                  </w:rPr>
                </m:ctrlPr>
              </m:sSubPr>
              <m:e>
                <m:r>
                  <m:rPr>
                    <m:sty m:val="p"/>
                  </m:rPr>
                  <w:rPr>
                    <w:rFonts w:ascii="Cambria Math" w:hAnsi="Cambria Math"/>
                    <w:color w:val="000000" w:themeColor="text1"/>
                    <w:sz w:val="36"/>
                    <w:szCs w:val="36"/>
                  </w:rPr>
                  <m:t>h</m:t>
                </m:r>
              </m:e>
              <m:sub>
                <m:r>
                  <m:rPr>
                    <m:sty m:val="p"/>
                  </m:rPr>
                  <w:rPr>
                    <w:rFonts w:ascii="Cambria Math" w:hAnsi="Cambria Math"/>
                    <w:color w:val="000000" w:themeColor="text1"/>
                    <w:sz w:val="36"/>
                    <w:szCs w:val="36"/>
                  </w:rPr>
                  <m:t>i</m:t>
                </m:r>
              </m:sub>
            </m:sSub>
          </m:num>
          <m:den>
            <m:sSub>
              <m:sSubPr>
                <m:ctrlPr>
                  <w:rPr>
                    <w:rFonts w:ascii="Cambria Math" w:hAnsi="Cambria Math"/>
                    <w:color w:val="000000" w:themeColor="text1"/>
                    <w:sz w:val="36"/>
                    <w:szCs w:val="36"/>
                  </w:rPr>
                </m:ctrlPr>
              </m:sSubPr>
              <m:e>
                <m:r>
                  <m:rPr>
                    <m:sty m:val="p"/>
                  </m:rPr>
                  <w:rPr>
                    <w:rFonts w:ascii="Cambria Math" w:hAnsi="Cambria Math"/>
                    <w:color w:val="000000" w:themeColor="text1"/>
                    <w:sz w:val="36"/>
                    <w:szCs w:val="36"/>
                  </w:rPr>
                  <m:t>S</m:t>
                </m:r>
              </m:e>
              <m:sub>
                <m:r>
                  <m:rPr>
                    <m:sty m:val="p"/>
                  </m:rPr>
                  <w:rPr>
                    <w:rFonts w:ascii="Cambria Math" w:hAnsi="Cambria Math"/>
                    <w:color w:val="000000" w:themeColor="text1"/>
                    <w:sz w:val="36"/>
                    <w:szCs w:val="36"/>
                  </w:rPr>
                  <m:t>i</m:t>
                </m:r>
              </m:sub>
            </m:sSub>
          </m:den>
        </m:f>
      </m:oMath>
      <w:r w:rsidRPr="00050004">
        <w:rPr>
          <w:color w:val="000000" w:themeColor="text1"/>
          <w:szCs w:val="28"/>
        </w:rPr>
        <w:t xml:space="preserve"> </w:t>
      </w:r>
      <w:r w:rsidRPr="00050004" w:rsidR="00050004">
        <w:rPr>
          <w:color w:val="000000" w:themeColor="text1"/>
          <w:szCs w:val="28"/>
        </w:rPr>
        <w:tab/>
      </w:r>
      <w:r w:rsidRPr="00050004" w:rsidR="00050004">
        <w:rPr>
          <w:color w:val="000000" w:themeColor="text1"/>
          <w:szCs w:val="28"/>
        </w:rPr>
        <w:tab/>
      </w:r>
      <w:r w:rsidRPr="00050004" w:rsidR="00050004">
        <w:rPr>
          <w:color w:val="000000" w:themeColor="text1"/>
          <w:szCs w:val="28"/>
        </w:rPr>
        <w:tab/>
      </w:r>
      <w:r w:rsidRPr="00050004" w:rsidR="00050004">
        <w:rPr>
          <w:color w:val="000000" w:themeColor="text1"/>
          <w:szCs w:val="28"/>
        </w:rPr>
        <w:tab/>
      </w:r>
      <w:r w:rsidRPr="00050004" w:rsidR="00050004">
        <w:rPr>
          <w:color w:val="000000" w:themeColor="text1"/>
          <w:szCs w:val="28"/>
        </w:rPr>
        <w:tab/>
      </w:r>
      <w:r w:rsidRPr="00050004">
        <w:rPr>
          <w:color w:val="000000" w:themeColor="text1"/>
          <w:szCs w:val="28"/>
        </w:rPr>
        <w:t>(1)</w:t>
      </w:r>
    </w:p>
    <w:p w:rsidR="00030D7D" w:rsidRPr="00030D7D" w:rsidP="00030D7D">
      <w:pPr>
        <w:shd w:val="clear" w:color="auto" w:fill="FFFFFF"/>
        <w:autoSpaceDE w:val="0"/>
        <w:autoSpaceDN w:val="0"/>
        <w:adjustRightInd w:val="0"/>
        <w:spacing w:line="360" w:lineRule="auto"/>
        <w:ind w:firstLine="709"/>
        <w:rPr>
          <w:color w:val="000000" w:themeColor="text1"/>
        </w:rPr>
      </w:pPr>
      <w:r w:rsidRPr="00030D7D">
        <w:rPr>
          <w:color w:val="000000" w:themeColor="text1"/>
        </w:rPr>
        <w:t xml:space="preserve">где </w:t>
      </w:r>
      <w:r w:rsidRPr="00030D7D">
        <w:rPr>
          <w:i/>
          <w:color w:val="000000" w:themeColor="text1"/>
          <w:lang w:val="en-US"/>
        </w:rPr>
        <w:t>W</w:t>
      </w:r>
      <w:r w:rsidRPr="00030D7D">
        <w:rPr>
          <w:i/>
          <w:color w:val="000000" w:themeColor="text1"/>
          <w:vertAlign w:val="subscript"/>
          <w:lang w:val="en-US"/>
        </w:rPr>
        <w:t>i</w:t>
      </w:r>
      <w:r w:rsidRPr="00030D7D">
        <w:rPr>
          <w:color w:val="000000" w:themeColor="text1"/>
          <w:vertAlign w:val="subscript"/>
        </w:rPr>
        <w:t xml:space="preserve">  </w:t>
      </w:r>
      <w:r w:rsidRPr="00030D7D">
        <w:rPr>
          <w:color w:val="000000" w:themeColor="text1"/>
        </w:rPr>
        <w:t>– удельная водообеспеченность территории,</w:t>
      </w:r>
    </w:p>
    <w:p w:rsidR="00030D7D" w:rsidRPr="00030D7D" w:rsidP="00030D7D">
      <w:pPr>
        <w:shd w:val="clear" w:color="auto" w:fill="FFFFFF"/>
        <w:autoSpaceDE w:val="0"/>
        <w:autoSpaceDN w:val="0"/>
        <w:adjustRightInd w:val="0"/>
        <w:spacing w:line="360" w:lineRule="auto"/>
        <w:ind w:firstLine="709"/>
        <w:rPr>
          <w:color w:val="000000" w:themeColor="text1"/>
        </w:rPr>
      </w:pPr>
      <w:r w:rsidRPr="00030D7D">
        <w:rPr>
          <w:i/>
          <w:color w:val="000000" w:themeColor="text1"/>
          <w:lang w:val="en-US"/>
        </w:rPr>
        <w:t>h</w:t>
      </w:r>
      <w:r w:rsidRPr="00030D7D">
        <w:rPr>
          <w:i/>
          <w:color w:val="000000" w:themeColor="text1"/>
          <w:vertAlign w:val="subscript"/>
          <w:lang w:val="en-US"/>
        </w:rPr>
        <w:t>i</w:t>
      </w:r>
      <w:r w:rsidRPr="00030D7D">
        <w:rPr>
          <w:color w:val="000000" w:themeColor="text1"/>
        </w:rPr>
        <w:t xml:space="preserve"> – запас водных ресурсов на конкретной территории (участке), тыс. м</w:t>
      </w:r>
      <w:r w:rsidRPr="00030D7D">
        <w:rPr>
          <w:color w:val="000000" w:themeColor="text1"/>
          <w:vertAlign w:val="superscript"/>
        </w:rPr>
        <w:t>3</w:t>
      </w:r>
      <w:r w:rsidRPr="00030D7D">
        <w:rPr>
          <w:color w:val="000000" w:themeColor="text1"/>
        </w:rPr>
        <w:t>/год</w:t>
      </w:r>
    </w:p>
    <w:p w:rsidR="00030D7D" w:rsidRPr="00513954" w:rsidP="00030D7D">
      <w:pPr>
        <w:spacing w:line="360" w:lineRule="auto"/>
        <w:ind w:firstLine="709"/>
        <w:rPr>
          <w:color w:val="auto"/>
        </w:rPr>
      </w:pPr>
      <w:r w:rsidRPr="00030D7D">
        <w:rPr>
          <w:i/>
          <w:color w:val="000000" w:themeColor="text1"/>
        </w:rPr>
        <w:t>S</w:t>
      </w:r>
      <w:r w:rsidRPr="00030D7D">
        <w:rPr>
          <w:i/>
          <w:color w:val="000000" w:themeColor="text1"/>
          <w:vertAlign w:val="subscript"/>
        </w:rPr>
        <w:t>i</w:t>
      </w:r>
      <w:r w:rsidRPr="00030D7D">
        <w:rPr>
          <w:color w:val="000000" w:themeColor="text1"/>
        </w:rPr>
        <w:t xml:space="preserve"> – площадь данной территории (</w:t>
      </w:r>
      <w:r w:rsidRPr="00513954">
        <w:rPr>
          <w:color w:val="auto"/>
        </w:rPr>
        <w:t>участка), км</w:t>
      </w:r>
      <w:r w:rsidRPr="00513954">
        <w:rPr>
          <w:color w:val="auto"/>
          <w:vertAlign w:val="superscript"/>
        </w:rPr>
        <w:t>2</w:t>
      </w:r>
    </w:p>
    <w:p w:rsidR="00030D7D" w:rsidRPr="00030D7D" w:rsidP="00030D7D">
      <w:pPr>
        <w:shd w:val="clear" w:color="auto" w:fill="FFFFFF"/>
        <w:autoSpaceDE w:val="0"/>
        <w:autoSpaceDN w:val="0"/>
        <w:adjustRightInd w:val="0"/>
        <w:spacing w:line="360" w:lineRule="auto"/>
        <w:ind w:firstLine="709"/>
        <w:rPr>
          <w:color w:val="000000" w:themeColor="text1"/>
        </w:rPr>
      </w:pPr>
      <w:r w:rsidRPr="00030D7D">
        <w:rPr>
          <w:color w:val="000000" w:themeColor="text1"/>
        </w:rPr>
        <w:t>Удельная водообеспеченность территории измеряется в тыс. м</w:t>
      </w:r>
      <w:r w:rsidRPr="00030D7D">
        <w:rPr>
          <w:color w:val="000000" w:themeColor="text1"/>
          <w:vertAlign w:val="superscript"/>
        </w:rPr>
        <w:t>3</w:t>
      </w:r>
      <w:r w:rsidRPr="00030D7D">
        <w:rPr>
          <w:color w:val="000000" w:themeColor="text1"/>
        </w:rPr>
        <w:t>/год на 1 км</w:t>
      </w:r>
      <w:r w:rsidRPr="00030D7D">
        <w:rPr>
          <w:color w:val="000000" w:themeColor="text1"/>
          <w:vertAlign w:val="superscript"/>
        </w:rPr>
        <w:t>2</w:t>
      </w:r>
      <w:r w:rsidRPr="00030D7D">
        <w:rPr>
          <w:color w:val="000000" w:themeColor="text1"/>
        </w:rPr>
        <w:t>.</w:t>
      </w:r>
    </w:p>
    <w:p w:rsidR="00030D7D" w:rsidRPr="00030D7D" w:rsidP="00030D7D">
      <w:pPr>
        <w:shd w:val="clear" w:color="auto" w:fill="FFFFFF"/>
        <w:autoSpaceDE w:val="0"/>
        <w:autoSpaceDN w:val="0"/>
        <w:adjustRightInd w:val="0"/>
        <w:spacing w:line="360" w:lineRule="auto"/>
        <w:ind w:firstLine="709"/>
        <w:rPr>
          <w:color w:val="000000" w:themeColor="text1"/>
          <w:szCs w:val="28"/>
        </w:rPr>
      </w:pPr>
      <w:r w:rsidRPr="00030D7D">
        <w:rPr>
          <w:rFonts w:eastAsia="Times New Roman" w:asciiTheme="minorHAnsi" w:hAnsiTheme="minorHAnsi"/>
          <w:snapToGrid w:val="0"/>
          <w:color w:val="000000"/>
          <w:lang w:eastAsia="ru-RU"/>
        </w:rPr>
        <w:t>Удельная водообеспеченность населения</w:t>
      </w:r>
      <w:r w:rsidRPr="00030D7D">
        <w:rPr>
          <w:color w:val="000000" w:themeColor="text1"/>
          <w:szCs w:val="28"/>
        </w:rPr>
        <w:t xml:space="preserve"> определяется как отношение речного стока к количеству населения, проживающего на данной территории и рассчитывается по формуле:</w:t>
      </w:r>
    </w:p>
    <w:p w:rsidR="00030D7D" w:rsidRPr="00050004" w:rsidP="00030D7D">
      <w:pPr>
        <w:shd w:val="clear" w:color="auto" w:fill="FFFFFF"/>
        <w:autoSpaceDE w:val="0"/>
        <w:autoSpaceDN w:val="0"/>
        <w:adjustRightInd w:val="0"/>
        <w:spacing w:line="360" w:lineRule="auto"/>
        <w:ind w:firstLine="2835"/>
        <w:jc w:val="center"/>
        <w:rPr>
          <w:color w:val="000000" w:themeColor="text1"/>
          <w:szCs w:val="28"/>
        </w:rPr>
      </w:pPr>
      <m:oMath>
        <m:sSub>
          <m:sSubPr>
            <m:ctrlPr>
              <w:rPr>
                <w:rFonts w:ascii="Cambria Math" w:hAnsi="Cambria Math"/>
                <w:color w:val="000000" w:themeColor="text1"/>
                <w:sz w:val="36"/>
                <w:szCs w:val="36"/>
              </w:rPr>
            </m:ctrlPr>
          </m:sSubPr>
          <m:e>
            <m:r>
              <m:rPr>
                <m:sty m:val="p"/>
              </m:rPr>
              <w:rPr>
                <w:rFonts w:ascii="Cambria Math" w:hAnsi="Cambria Math"/>
                <w:color w:val="000000" w:themeColor="text1"/>
                <w:sz w:val="36"/>
                <w:szCs w:val="36"/>
                <w:lang w:val="en-US"/>
              </w:rPr>
              <m:t>V</m:t>
            </m:r>
          </m:e>
          <m:sub>
            <m:r>
              <m:rPr>
                <m:sty m:val="p"/>
              </m:rPr>
              <w:rPr>
                <w:rFonts w:ascii="Cambria Math" w:hAnsi="Cambria Math"/>
                <w:color w:val="000000" w:themeColor="text1"/>
                <w:sz w:val="36"/>
                <w:szCs w:val="36"/>
              </w:rPr>
              <m:t>i</m:t>
            </m:r>
            <m:r>
              <m:rPr>
                <m:sty m:val="p"/>
              </m:rPr>
              <w:rPr>
                <w:rFonts w:ascii="Cambria Math"/>
                <w:color w:val="000000" w:themeColor="text1"/>
                <w:sz w:val="36"/>
                <w:szCs w:val="36"/>
              </w:rPr>
              <m:t xml:space="preserve"> </m:t>
            </m:r>
          </m:sub>
        </m:sSub>
        <m:r>
          <m:rPr>
            <m:sty m:val="p"/>
          </m:rPr>
          <w:rPr>
            <w:rFonts w:ascii="Cambria Math"/>
            <w:color w:val="000000" w:themeColor="text1"/>
            <w:sz w:val="36"/>
            <w:szCs w:val="36"/>
          </w:rPr>
          <m:t>=</m:t>
        </m:r>
        <m:f>
          <m:fPr>
            <m:ctrlPr>
              <w:rPr>
                <w:rFonts w:ascii="Cambria Math" w:hAnsi="Cambria Math"/>
                <w:color w:val="000000" w:themeColor="text1"/>
                <w:sz w:val="36"/>
                <w:szCs w:val="36"/>
              </w:rPr>
            </m:ctrlPr>
          </m:fPr>
          <m:num>
            <m:sSub>
              <m:sSubPr>
                <m:ctrlPr>
                  <w:rPr>
                    <w:rFonts w:ascii="Cambria Math" w:hAnsi="Cambria Math"/>
                    <w:color w:val="000000" w:themeColor="text1"/>
                    <w:sz w:val="36"/>
                    <w:szCs w:val="36"/>
                  </w:rPr>
                </m:ctrlPr>
              </m:sSubPr>
              <m:e>
                <m:r>
                  <m:rPr>
                    <m:sty m:val="p"/>
                  </m:rPr>
                  <w:rPr>
                    <w:rFonts w:ascii="Cambria Math" w:hAnsi="Cambria Math"/>
                    <w:color w:val="000000" w:themeColor="text1"/>
                    <w:sz w:val="36"/>
                    <w:szCs w:val="36"/>
                  </w:rPr>
                  <m:t>h</m:t>
                </m:r>
              </m:e>
              <m:sub>
                <m:r>
                  <m:rPr>
                    <m:sty m:val="p"/>
                  </m:rPr>
                  <w:rPr>
                    <w:rFonts w:ascii="Cambria Math" w:hAnsi="Cambria Math"/>
                    <w:color w:val="000000" w:themeColor="text1"/>
                    <w:sz w:val="36"/>
                    <w:szCs w:val="36"/>
                  </w:rPr>
                  <m:t>i</m:t>
                </m:r>
              </m:sub>
            </m:sSub>
          </m:num>
          <m:den>
            <m:sSub>
              <m:sSubPr>
                <m:ctrlPr>
                  <w:rPr>
                    <w:rFonts w:ascii="Cambria Math" w:hAnsi="Cambria Math"/>
                    <w:color w:val="000000" w:themeColor="text1"/>
                    <w:sz w:val="36"/>
                    <w:szCs w:val="36"/>
                  </w:rPr>
                </m:ctrlPr>
              </m:sSubPr>
              <m:e>
                <m:r>
                  <m:rPr>
                    <m:sty m:val="p"/>
                  </m:rPr>
                  <w:rPr>
                    <w:rFonts w:ascii="Cambria Math" w:hAnsi="Cambria Math"/>
                    <w:color w:val="000000" w:themeColor="text1"/>
                    <w:sz w:val="36"/>
                    <w:szCs w:val="36"/>
                  </w:rPr>
                  <m:t>L</m:t>
                </m:r>
              </m:e>
              <m:sub>
                <m:r>
                  <m:rPr>
                    <m:sty m:val="p"/>
                  </m:rPr>
                  <w:rPr>
                    <w:rFonts w:ascii="Cambria Math" w:hAnsi="Cambria Math"/>
                    <w:color w:val="000000" w:themeColor="text1"/>
                    <w:sz w:val="36"/>
                    <w:szCs w:val="36"/>
                  </w:rPr>
                  <m:t>i</m:t>
                </m:r>
              </m:sub>
            </m:sSub>
          </m:den>
        </m:f>
      </m:oMath>
      <w:r w:rsidRPr="00050004" w:rsidR="00050004">
        <w:rPr>
          <w:color w:val="000000" w:themeColor="text1"/>
          <w:szCs w:val="28"/>
        </w:rPr>
        <w:tab/>
      </w:r>
      <w:r w:rsidRPr="00050004" w:rsidR="00050004">
        <w:rPr>
          <w:color w:val="000000" w:themeColor="text1"/>
          <w:szCs w:val="28"/>
        </w:rPr>
        <w:tab/>
      </w:r>
      <w:r w:rsidRPr="00050004" w:rsidR="00050004">
        <w:rPr>
          <w:color w:val="000000" w:themeColor="text1"/>
          <w:szCs w:val="28"/>
        </w:rPr>
        <w:tab/>
      </w:r>
      <w:r w:rsidRPr="00050004" w:rsidR="00050004">
        <w:rPr>
          <w:color w:val="000000" w:themeColor="text1"/>
          <w:szCs w:val="28"/>
        </w:rPr>
        <w:tab/>
      </w:r>
      <w:r w:rsidRPr="00050004" w:rsidR="00050004">
        <w:rPr>
          <w:color w:val="000000" w:themeColor="text1"/>
          <w:szCs w:val="28"/>
        </w:rPr>
        <w:tab/>
      </w:r>
      <w:r w:rsidRPr="00050004">
        <w:rPr>
          <w:color w:val="000000" w:themeColor="text1"/>
          <w:szCs w:val="28"/>
        </w:rPr>
        <w:t xml:space="preserve"> (2)</w:t>
      </w:r>
    </w:p>
    <w:p w:rsidR="00030D7D" w:rsidRPr="00030D7D" w:rsidP="00030D7D">
      <w:pPr>
        <w:shd w:val="clear" w:color="auto" w:fill="FFFFFF"/>
        <w:autoSpaceDE w:val="0"/>
        <w:autoSpaceDN w:val="0"/>
        <w:adjustRightInd w:val="0"/>
        <w:spacing w:line="360" w:lineRule="auto"/>
        <w:ind w:firstLine="709"/>
        <w:rPr>
          <w:color w:val="000000" w:themeColor="text1"/>
          <w:szCs w:val="28"/>
        </w:rPr>
      </w:pPr>
      <w:r w:rsidRPr="00030D7D">
        <w:rPr>
          <w:color w:val="000000" w:themeColor="text1"/>
          <w:szCs w:val="28"/>
        </w:rPr>
        <w:t xml:space="preserve">где </w:t>
      </w:r>
      <w:r w:rsidRPr="00030D7D">
        <w:rPr>
          <w:i/>
          <w:color w:val="000000" w:themeColor="text1"/>
          <w:szCs w:val="28"/>
          <w:lang w:val="en-US"/>
        </w:rPr>
        <w:t>V</w:t>
      </w:r>
      <w:r w:rsidRPr="00030D7D">
        <w:rPr>
          <w:i/>
          <w:color w:val="000000" w:themeColor="text1"/>
          <w:szCs w:val="28"/>
          <w:vertAlign w:val="subscript"/>
          <w:lang w:val="en-US"/>
        </w:rPr>
        <w:t>i</w:t>
      </w:r>
      <w:r w:rsidRPr="00030D7D">
        <w:rPr>
          <w:color w:val="000000" w:themeColor="text1"/>
          <w:szCs w:val="28"/>
          <w:vertAlign w:val="subscript"/>
        </w:rPr>
        <w:t xml:space="preserve">  </w:t>
      </w:r>
      <w:r w:rsidRPr="00030D7D">
        <w:rPr>
          <w:color w:val="000000" w:themeColor="text1"/>
          <w:szCs w:val="28"/>
        </w:rPr>
        <w:t>– удельная водообеспеченность населения,</w:t>
      </w:r>
    </w:p>
    <w:p w:rsidR="00030D7D" w:rsidRPr="00030D7D" w:rsidP="00030D7D">
      <w:pPr>
        <w:shd w:val="clear" w:color="auto" w:fill="FFFFFF"/>
        <w:autoSpaceDE w:val="0"/>
        <w:autoSpaceDN w:val="0"/>
        <w:adjustRightInd w:val="0"/>
        <w:spacing w:line="360" w:lineRule="auto"/>
        <w:ind w:firstLine="709"/>
        <w:rPr>
          <w:color w:val="000000" w:themeColor="text1"/>
          <w:szCs w:val="28"/>
        </w:rPr>
      </w:pPr>
      <w:r w:rsidRPr="00030D7D">
        <w:rPr>
          <w:i/>
          <w:color w:val="000000" w:themeColor="text1"/>
          <w:szCs w:val="28"/>
          <w:lang w:val="en-US"/>
        </w:rPr>
        <w:t>h</w:t>
      </w:r>
      <w:r w:rsidRPr="00030D7D">
        <w:rPr>
          <w:i/>
          <w:color w:val="000000" w:themeColor="text1"/>
          <w:szCs w:val="28"/>
          <w:vertAlign w:val="subscript"/>
          <w:lang w:val="en-US"/>
        </w:rPr>
        <w:t>i</w:t>
      </w:r>
      <w:r w:rsidRPr="00030D7D">
        <w:rPr>
          <w:color w:val="000000" w:themeColor="text1"/>
          <w:szCs w:val="28"/>
        </w:rPr>
        <w:t xml:space="preserve"> – запас водных ресурсов на конкретной территории (участке),</w:t>
      </w:r>
    </w:p>
    <w:p w:rsidR="00030D7D" w:rsidRPr="00030D7D" w:rsidP="00030D7D">
      <w:pPr>
        <w:shd w:val="clear" w:color="auto" w:fill="FFFFFF"/>
        <w:autoSpaceDE w:val="0"/>
        <w:autoSpaceDN w:val="0"/>
        <w:adjustRightInd w:val="0"/>
        <w:spacing w:line="360" w:lineRule="auto"/>
        <w:ind w:firstLine="709"/>
        <w:rPr>
          <w:color w:val="000000" w:themeColor="text1"/>
          <w:szCs w:val="28"/>
        </w:rPr>
      </w:pPr>
      <w:r w:rsidRPr="00030D7D">
        <w:rPr>
          <w:i/>
          <w:color w:val="000000" w:themeColor="text1"/>
          <w:szCs w:val="28"/>
          <w:lang w:val="en-US"/>
        </w:rPr>
        <w:t>L</w:t>
      </w:r>
      <w:r w:rsidRPr="00030D7D">
        <w:rPr>
          <w:i/>
          <w:color w:val="000000" w:themeColor="text1"/>
          <w:szCs w:val="28"/>
          <w:vertAlign w:val="subscript"/>
        </w:rPr>
        <w:t>i</w:t>
      </w:r>
      <w:r w:rsidRPr="00030D7D">
        <w:rPr>
          <w:color w:val="000000" w:themeColor="text1"/>
          <w:szCs w:val="28"/>
        </w:rPr>
        <w:t xml:space="preserve"> – количество человек, проживающих на данной территории.</w:t>
      </w:r>
    </w:p>
    <w:p w:rsidR="00030D7D" w:rsidRPr="00030D7D" w:rsidP="00030D7D">
      <w:pPr>
        <w:shd w:val="clear" w:color="auto" w:fill="FFFFFF"/>
        <w:autoSpaceDE w:val="0"/>
        <w:autoSpaceDN w:val="0"/>
        <w:adjustRightInd w:val="0"/>
        <w:spacing w:line="360" w:lineRule="auto"/>
        <w:ind w:firstLine="709"/>
        <w:rPr>
          <w:color w:val="000000" w:themeColor="text1"/>
          <w:szCs w:val="28"/>
        </w:rPr>
      </w:pPr>
      <w:r w:rsidRPr="00030D7D">
        <w:rPr>
          <w:color w:val="000000" w:themeColor="text1"/>
          <w:szCs w:val="28"/>
        </w:rPr>
        <w:t>Удельная водообеспеченность территории измеряется в тыс. м</w:t>
      </w:r>
      <w:r w:rsidRPr="00030D7D">
        <w:rPr>
          <w:color w:val="000000" w:themeColor="text1"/>
          <w:szCs w:val="28"/>
          <w:vertAlign w:val="superscript"/>
        </w:rPr>
        <w:t>3</w:t>
      </w:r>
      <w:r w:rsidRPr="00030D7D">
        <w:rPr>
          <w:color w:val="000000" w:themeColor="text1"/>
          <w:szCs w:val="28"/>
        </w:rPr>
        <w:t>/год на 1 чел.</w:t>
      </w:r>
    </w:p>
    <w:p w:rsidR="00CE629E" w:rsidP="00E46C8A">
      <w:pPr>
        <w:pStyle w:val="14"/>
        <w:shd w:val="clear" w:color="auto" w:fill="FFFFFF"/>
        <w:tabs>
          <w:tab w:val="left" w:pos="9498"/>
        </w:tabs>
        <w:spacing w:line="360" w:lineRule="auto"/>
        <w:ind w:right="119" w:firstLine="709"/>
        <w:rPr>
          <w:color w:val="000000"/>
          <w:sz w:val="28"/>
          <w:szCs w:val="24"/>
        </w:rPr>
      </w:pPr>
      <w:r>
        <w:rPr>
          <w:color w:val="000000"/>
          <w:sz w:val="28"/>
          <w:szCs w:val="24"/>
        </w:rPr>
        <w:t xml:space="preserve">Критическая норма удельной водообеспеченности населения составляет 1700 </w:t>
      </w:r>
      <w:r w:rsidRPr="00216860">
        <w:rPr>
          <w:color w:val="000000"/>
          <w:sz w:val="28"/>
          <w:szCs w:val="24"/>
        </w:rPr>
        <w:t>м</w:t>
      </w:r>
      <w:r w:rsidRPr="004408BA">
        <w:rPr>
          <w:color w:val="000000"/>
          <w:sz w:val="28"/>
          <w:szCs w:val="24"/>
          <w:vertAlign w:val="superscript"/>
        </w:rPr>
        <w:t>3</w:t>
      </w:r>
      <w:r w:rsidRPr="00216860">
        <w:rPr>
          <w:color w:val="000000"/>
          <w:sz w:val="28"/>
          <w:szCs w:val="24"/>
        </w:rPr>
        <w:t>/год*чел</w:t>
      </w:r>
      <w:r>
        <w:rPr>
          <w:color w:val="000000"/>
          <w:sz w:val="28"/>
          <w:szCs w:val="24"/>
        </w:rPr>
        <w:t xml:space="preserve">., средняя норма удельной водообеспеченности населения – 7400 </w:t>
      </w:r>
      <w:r w:rsidRPr="00216860">
        <w:rPr>
          <w:color w:val="000000"/>
          <w:sz w:val="28"/>
          <w:szCs w:val="24"/>
        </w:rPr>
        <w:t>м</w:t>
      </w:r>
      <w:r w:rsidRPr="004408BA">
        <w:rPr>
          <w:color w:val="000000"/>
          <w:sz w:val="28"/>
          <w:szCs w:val="24"/>
          <w:vertAlign w:val="superscript"/>
        </w:rPr>
        <w:t>3</w:t>
      </w:r>
      <w:r w:rsidRPr="00216860">
        <w:rPr>
          <w:color w:val="000000"/>
          <w:sz w:val="28"/>
          <w:szCs w:val="24"/>
        </w:rPr>
        <w:t>/год*чел</w:t>
      </w:r>
      <w:r>
        <w:rPr>
          <w:color w:val="000000"/>
          <w:sz w:val="28"/>
          <w:szCs w:val="24"/>
        </w:rPr>
        <w:t xml:space="preserve"> (Данилов-Данильян, Лосев, 2006).</w:t>
      </w:r>
    </w:p>
    <w:p w:rsidR="00285733" w:rsidRPr="00E46C8A" w:rsidP="00B10137">
      <w:pPr>
        <w:pStyle w:val="Heading2"/>
        <w:tabs>
          <w:tab w:val="left" w:pos="-2835"/>
          <w:tab w:val="left" w:pos="-2694"/>
          <w:tab w:val="left" w:pos="0"/>
        </w:tabs>
        <w:spacing w:before="240" w:after="120" w:line="360" w:lineRule="auto"/>
        <w:jc w:val="center"/>
        <w:rPr>
          <w:rFonts w:ascii="Times New Roman" w:hAnsi="Times New Roman"/>
          <w:color w:val="auto"/>
          <w:sz w:val="28"/>
          <w:szCs w:val="28"/>
        </w:rPr>
      </w:pPr>
      <w:bookmarkStart w:id="45" w:name="_Toc289704643"/>
      <w:bookmarkStart w:id="46" w:name="_Toc311382130"/>
      <w:bookmarkStart w:id="47" w:name="_Toc386528719"/>
      <w:r w:rsidRPr="00E46C8A">
        <w:rPr>
          <w:rFonts w:ascii="Times New Roman" w:hAnsi="Times New Roman"/>
          <w:color w:val="auto"/>
          <w:sz w:val="28"/>
          <w:szCs w:val="28"/>
        </w:rPr>
        <w:t>4</w:t>
      </w:r>
      <w:r w:rsidRPr="00E46C8A" w:rsidR="00C84DD7">
        <w:rPr>
          <w:rFonts w:ascii="Times New Roman" w:hAnsi="Times New Roman"/>
          <w:color w:val="auto"/>
          <w:sz w:val="28"/>
          <w:szCs w:val="28"/>
        </w:rPr>
        <w:t xml:space="preserve">.3 </w:t>
      </w:r>
      <w:r w:rsidRPr="00E46C8A">
        <w:rPr>
          <w:rFonts w:ascii="Times New Roman" w:hAnsi="Times New Roman"/>
          <w:color w:val="auto"/>
          <w:sz w:val="28"/>
          <w:szCs w:val="28"/>
        </w:rPr>
        <w:t>Оценка водного стресса</w:t>
      </w:r>
      <w:bookmarkEnd w:id="45"/>
      <w:bookmarkEnd w:id="46"/>
      <w:bookmarkEnd w:id="47"/>
    </w:p>
    <w:p w:rsidR="000C3C42" w:rsidRPr="001D2B85" w:rsidP="00030D7D">
      <w:pPr>
        <w:spacing w:line="360" w:lineRule="auto"/>
        <w:ind w:firstLine="709"/>
        <w:rPr>
          <w:color w:val="auto"/>
          <w:szCs w:val="28"/>
        </w:rPr>
      </w:pPr>
      <w:r w:rsidRPr="001D2B85">
        <w:rPr>
          <w:color w:val="auto"/>
          <w:szCs w:val="28"/>
        </w:rPr>
        <w:t>В международной практике для оценки обеспечения населения водными ресурсами все чаще используется понятие «водный стресс».</w:t>
      </w:r>
    </w:p>
    <w:p w:rsidR="000C3C42" w:rsidP="00E46C8A">
      <w:pPr>
        <w:spacing w:line="360" w:lineRule="auto"/>
        <w:ind w:firstLine="709"/>
        <w:rPr>
          <w:color w:val="000000"/>
          <w:szCs w:val="28"/>
        </w:rPr>
      </w:pPr>
      <w:r w:rsidRPr="001D2B85">
        <w:rPr>
          <w:color w:val="auto"/>
          <w:szCs w:val="28"/>
        </w:rPr>
        <w:t>В соответствии с Всемирной программой оценки воды (</w:t>
      </w:r>
      <w:r w:rsidRPr="001D2B85">
        <w:rPr>
          <w:color w:val="auto"/>
          <w:szCs w:val="28"/>
          <w:lang w:val="en-US"/>
        </w:rPr>
        <w:t>WWAP</w:t>
      </w:r>
      <w:r w:rsidRPr="001D2B85">
        <w:rPr>
          <w:color w:val="auto"/>
          <w:szCs w:val="28"/>
        </w:rPr>
        <w:t xml:space="preserve">) водный стресс определяется как ситуация нехватки воды удовлетворительного качества и количества для обеспечения нужд людей и окружающей среды. Для оценки водного стресса используется соотношение водозабора из водных источников к доступным возобновляемым водным ресурсам, являющееся критерием оценки уровня стресса </w:t>
      </w:r>
      <w:r w:rsidRPr="001D2B85">
        <w:rPr>
          <w:color w:val="000000"/>
          <w:szCs w:val="28"/>
        </w:rPr>
        <w:t>(табл</w:t>
      </w:r>
      <w:r w:rsidR="00E46C8A">
        <w:rPr>
          <w:color w:val="000000"/>
          <w:szCs w:val="28"/>
        </w:rPr>
        <w:t>ица 2</w:t>
      </w:r>
      <w:r w:rsidRPr="001D2B85">
        <w:rPr>
          <w:color w:val="000000"/>
          <w:szCs w:val="28"/>
        </w:rPr>
        <w:t>).</w:t>
      </w:r>
    </w:p>
    <w:p w:rsidR="004F1BF1" w:rsidP="00E46C8A">
      <w:pPr>
        <w:spacing w:line="360" w:lineRule="auto"/>
        <w:ind w:firstLine="709"/>
        <w:rPr>
          <w:color w:val="000000"/>
          <w:szCs w:val="28"/>
        </w:rPr>
      </w:pPr>
    </w:p>
    <w:p w:rsidR="004F1BF1" w:rsidP="00E46C8A">
      <w:pPr>
        <w:spacing w:line="360" w:lineRule="auto"/>
        <w:ind w:firstLine="709"/>
        <w:rPr>
          <w:color w:val="000000"/>
          <w:szCs w:val="28"/>
        </w:rPr>
      </w:pPr>
    </w:p>
    <w:p w:rsidR="000C3C42" w:rsidRPr="00B65208" w:rsidP="00E46C8A">
      <w:pPr>
        <w:spacing w:before="240" w:after="120" w:line="360" w:lineRule="auto"/>
        <w:rPr>
          <w:color w:val="auto"/>
        </w:rPr>
      </w:pPr>
      <w:r w:rsidRPr="001D2B85">
        <w:rPr>
          <w:color w:val="auto"/>
          <w:szCs w:val="28"/>
        </w:rPr>
        <w:t xml:space="preserve">Таблица </w:t>
      </w:r>
      <w:r w:rsidR="00E46C8A">
        <w:rPr>
          <w:color w:val="auto"/>
          <w:szCs w:val="28"/>
        </w:rPr>
        <w:t>2</w:t>
      </w:r>
      <w:r>
        <w:rPr>
          <w:color w:val="auto"/>
          <w:szCs w:val="28"/>
        </w:rPr>
        <w:t xml:space="preserve"> – </w:t>
      </w:r>
      <w:r w:rsidRPr="00B65208">
        <w:rPr>
          <w:color w:val="auto"/>
        </w:rPr>
        <w:t xml:space="preserve">Уровни водного стресса и их характеристика (согласно </w:t>
      </w:r>
      <w:r w:rsidRPr="00B65208">
        <w:rPr>
          <w:color w:val="auto"/>
          <w:lang w:val="en-US"/>
        </w:rPr>
        <w:t>WWAP</w:t>
      </w:r>
      <w:r w:rsidRPr="00B65208">
        <w:rPr>
          <w:color w:val="auto"/>
        </w:rPr>
        <w:t>)</w:t>
      </w:r>
    </w:p>
    <w:tbl>
      <w:tblPr>
        <w:tblW w:w="921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2268"/>
        <w:gridCol w:w="5529"/>
      </w:tblGrid>
      <w:tr w:rsidTr="00B10137">
        <w:tblPrEx>
          <w:tblW w:w="921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blHeader/>
          <w:jc w:val="center"/>
        </w:trPr>
        <w:tc>
          <w:tcPr>
            <w:tcW w:w="1418" w:type="dxa"/>
          </w:tcPr>
          <w:p w:rsidR="000C3C42" w:rsidRPr="00E46C8A" w:rsidP="00B10137">
            <w:pPr>
              <w:jc w:val="center"/>
              <w:rPr>
                <w:color w:val="auto"/>
                <w:sz w:val="24"/>
              </w:rPr>
            </w:pPr>
            <w:r w:rsidRPr="00E46C8A">
              <w:rPr>
                <w:color w:val="auto"/>
                <w:sz w:val="24"/>
              </w:rPr>
              <w:t>Уровень водного стресса</w:t>
            </w:r>
          </w:p>
        </w:tc>
        <w:tc>
          <w:tcPr>
            <w:tcW w:w="2268" w:type="dxa"/>
          </w:tcPr>
          <w:p w:rsidR="000C3C42" w:rsidRPr="00E46C8A" w:rsidP="00B10137">
            <w:pPr>
              <w:jc w:val="center"/>
              <w:rPr>
                <w:color w:val="auto"/>
                <w:sz w:val="24"/>
              </w:rPr>
            </w:pPr>
            <w:r w:rsidRPr="00E46C8A">
              <w:rPr>
                <w:color w:val="auto"/>
                <w:sz w:val="24"/>
              </w:rPr>
              <w:t>Отношение водозабора к доступным водным ресурсам, %</w:t>
            </w:r>
          </w:p>
        </w:tc>
        <w:tc>
          <w:tcPr>
            <w:tcW w:w="5529" w:type="dxa"/>
          </w:tcPr>
          <w:p w:rsidR="000C3C42" w:rsidRPr="00E46C8A" w:rsidP="00B10137">
            <w:pPr>
              <w:jc w:val="center"/>
              <w:rPr>
                <w:bCs/>
                <w:color w:val="auto"/>
                <w:sz w:val="24"/>
              </w:rPr>
            </w:pPr>
            <w:r w:rsidRPr="00E46C8A">
              <w:rPr>
                <w:bCs/>
                <w:color w:val="auto"/>
                <w:sz w:val="24"/>
              </w:rPr>
              <w:t>Характеристика водного стресса</w:t>
            </w:r>
          </w:p>
        </w:tc>
      </w:tr>
      <w:tr w:rsidTr="00AF6AC6">
        <w:tblPrEx>
          <w:tblW w:w="9215" w:type="dxa"/>
          <w:jc w:val="center"/>
          <w:tblInd w:w="108" w:type="dxa"/>
          <w:tblLook w:val="04A0"/>
        </w:tblPrEx>
        <w:trPr>
          <w:jc w:val="center"/>
        </w:trPr>
        <w:tc>
          <w:tcPr>
            <w:tcW w:w="1418" w:type="dxa"/>
          </w:tcPr>
          <w:p w:rsidR="000C3C42" w:rsidRPr="00E46C8A" w:rsidP="000C3C42">
            <w:pPr>
              <w:rPr>
                <w:color w:val="auto"/>
                <w:sz w:val="24"/>
              </w:rPr>
            </w:pPr>
            <w:r w:rsidRPr="00E46C8A">
              <w:rPr>
                <w:bCs/>
                <w:color w:val="auto"/>
                <w:sz w:val="24"/>
              </w:rPr>
              <w:t>низкий</w:t>
            </w:r>
          </w:p>
        </w:tc>
        <w:tc>
          <w:tcPr>
            <w:tcW w:w="2268" w:type="dxa"/>
            <w:vAlign w:val="center"/>
          </w:tcPr>
          <w:p w:rsidR="000C3C42" w:rsidRPr="00E46C8A" w:rsidP="000C3C42">
            <w:pPr>
              <w:jc w:val="center"/>
              <w:rPr>
                <w:color w:val="auto"/>
                <w:sz w:val="24"/>
              </w:rPr>
            </w:pPr>
            <w:r w:rsidRPr="00E46C8A">
              <w:rPr>
                <w:color w:val="auto"/>
                <w:sz w:val="24"/>
                <w:lang w:val="en-US"/>
              </w:rPr>
              <w:t>&lt; 1</w:t>
            </w:r>
            <w:r w:rsidRPr="00E46C8A">
              <w:rPr>
                <w:color w:val="auto"/>
                <w:sz w:val="24"/>
              </w:rPr>
              <w:t>0</w:t>
            </w:r>
          </w:p>
        </w:tc>
        <w:tc>
          <w:tcPr>
            <w:tcW w:w="5529" w:type="dxa"/>
          </w:tcPr>
          <w:p w:rsidR="000C3C42" w:rsidRPr="00E46C8A" w:rsidP="000C3C42">
            <w:pPr>
              <w:rPr>
                <w:bCs/>
                <w:color w:val="auto"/>
                <w:sz w:val="24"/>
              </w:rPr>
            </w:pPr>
            <w:r w:rsidRPr="00E46C8A">
              <w:rPr>
                <w:bCs/>
                <w:color w:val="auto"/>
                <w:sz w:val="24"/>
              </w:rPr>
              <w:t>Территория в целом не испытывает водного стресса.</w:t>
            </w:r>
          </w:p>
        </w:tc>
      </w:tr>
      <w:tr w:rsidTr="00AF6AC6">
        <w:tblPrEx>
          <w:tblW w:w="9215" w:type="dxa"/>
          <w:jc w:val="center"/>
          <w:tblInd w:w="108" w:type="dxa"/>
          <w:tblLook w:val="04A0"/>
        </w:tblPrEx>
        <w:trPr>
          <w:jc w:val="center"/>
        </w:trPr>
        <w:tc>
          <w:tcPr>
            <w:tcW w:w="1418" w:type="dxa"/>
          </w:tcPr>
          <w:p w:rsidR="000C3C42" w:rsidRPr="00E46C8A" w:rsidP="000C3C42">
            <w:pPr>
              <w:rPr>
                <w:color w:val="auto"/>
                <w:sz w:val="24"/>
              </w:rPr>
            </w:pPr>
            <w:r w:rsidRPr="00E46C8A">
              <w:rPr>
                <w:color w:val="auto"/>
                <w:sz w:val="24"/>
              </w:rPr>
              <w:t>слабый</w:t>
            </w:r>
          </w:p>
        </w:tc>
        <w:tc>
          <w:tcPr>
            <w:tcW w:w="2268" w:type="dxa"/>
            <w:vAlign w:val="center"/>
          </w:tcPr>
          <w:p w:rsidR="000C3C42" w:rsidRPr="00E46C8A" w:rsidP="000C3C42">
            <w:pPr>
              <w:jc w:val="center"/>
              <w:rPr>
                <w:bCs/>
                <w:color w:val="auto"/>
                <w:sz w:val="24"/>
              </w:rPr>
            </w:pPr>
            <w:r w:rsidRPr="00E46C8A">
              <w:rPr>
                <w:bCs/>
                <w:color w:val="auto"/>
                <w:sz w:val="24"/>
              </w:rPr>
              <w:t>10-20</w:t>
            </w:r>
          </w:p>
        </w:tc>
        <w:tc>
          <w:tcPr>
            <w:tcW w:w="5529" w:type="dxa"/>
          </w:tcPr>
          <w:p w:rsidR="000C3C42" w:rsidRPr="00E46C8A" w:rsidP="000C3C42">
            <w:pPr>
              <w:rPr>
                <w:bCs/>
                <w:color w:val="auto"/>
                <w:sz w:val="24"/>
              </w:rPr>
            </w:pPr>
            <w:r w:rsidRPr="00E46C8A">
              <w:rPr>
                <w:bCs/>
                <w:color w:val="auto"/>
                <w:sz w:val="24"/>
              </w:rPr>
              <w:t>Существует слабая нехватка воды, вода становится фактором, ограничивающим развитие. Необходимы меры по сокращению спроса, требуются инвестиции для увеличения водоснабжения.</w:t>
            </w:r>
          </w:p>
        </w:tc>
      </w:tr>
      <w:tr w:rsidTr="00AF6AC6">
        <w:tblPrEx>
          <w:tblW w:w="9215" w:type="dxa"/>
          <w:jc w:val="center"/>
          <w:tblInd w:w="108" w:type="dxa"/>
          <w:tblLook w:val="04A0"/>
        </w:tblPrEx>
        <w:trPr>
          <w:jc w:val="center"/>
        </w:trPr>
        <w:tc>
          <w:tcPr>
            <w:tcW w:w="1418" w:type="dxa"/>
          </w:tcPr>
          <w:p w:rsidR="000C3C42" w:rsidRPr="00E46C8A" w:rsidP="000C3C42">
            <w:pPr>
              <w:rPr>
                <w:color w:val="auto"/>
                <w:sz w:val="24"/>
              </w:rPr>
            </w:pPr>
            <w:r w:rsidRPr="00E46C8A">
              <w:rPr>
                <w:color w:val="auto"/>
                <w:sz w:val="24"/>
              </w:rPr>
              <w:t>умеренный</w:t>
            </w:r>
          </w:p>
        </w:tc>
        <w:tc>
          <w:tcPr>
            <w:tcW w:w="2268" w:type="dxa"/>
            <w:vAlign w:val="center"/>
          </w:tcPr>
          <w:p w:rsidR="000C3C42" w:rsidRPr="00E46C8A" w:rsidP="000C3C42">
            <w:pPr>
              <w:jc w:val="center"/>
              <w:rPr>
                <w:color w:val="auto"/>
                <w:sz w:val="24"/>
              </w:rPr>
            </w:pPr>
            <w:r w:rsidRPr="00E46C8A">
              <w:rPr>
                <w:color w:val="auto"/>
                <w:sz w:val="24"/>
              </w:rPr>
              <w:t>20-40</w:t>
            </w:r>
          </w:p>
        </w:tc>
        <w:tc>
          <w:tcPr>
            <w:tcW w:w="5529" w:type="dxa"/>
          </w:tcPr>
          <w:p w:rsidR="000C3C42" w:rsidRPr="00E46C8A" w:rsidP="000C3C42">
            <w:pPr>
              <w:rPr>
                <w:color w:val="auto"/>
                <w:sz w:val="24"/>
              </w:rPr>
            </w:pPr>
            <w:r w:rsidRPr="00E46C8A">
              <w:rPr>
                <w:color w:val="auto"/>
                <w:sz w:val="24"/>
              </w:rPr>
              <w:t xml:space="preserve">Существует умеренная нехватка воды. </w:t>
            </w:r>
            <w:r w:rsidRPr="00E46C8A">
              <w:rPr>
                <w:bCs/>
                <w:color w:val="auto"/>
                <w:sz w:val="24"/>
              </w:rPr>
              <w:t>Необходимо тщательное управление для обеспечения того, чтобы использование оставалось устойчивым. Должны быть решены вопросы конкуренции между различными видами использования воды человеком, обращая внимание на обеспечение того, чтобы сток был достаточным для водных экосистем.</w:t>
            </w:r>
          </w:p>
        </w:tc>
      </w:tr>
      <w:tr w:rsidTr="00AF6AC6">
        <w:tblPrEx>
          <w:tblW w:w="9215" w:type="dxa"/>
          <w:jc w:val="center"/>
          <w:tblInd w:w="108" w:type="dxa"/>
          <w:tblLook w:val="04A0"/>
        </w:tblPrEx>
        <w:trPr>
          <w:jc w:val="center"/>
        </w:trPr>
        <w:tc>
          <w:tcPr>
            <w:tcW w:w="1418" w:type="dxa"/>
          </w:tcPr>
          <w:p w:rsidR="000C3C42" w:rsidRPr="00E46C8A" w:rsidP="000C3C42">
            <w:pPr>
              <w:rPr>
                <w:color w:val="auto"/>
                <w:sz w:val="24"/>
              </w:rPr>
            </w:pPr>
            <w:r w:rsidRPr="00E46C8A">
              <w:rPr>
                <w:color w:val="auto"/>
                <w:sz w:val="24"/>
              </w:rPr>
              <w:t>высокий</w:t>
            </w:r>
          </w:p>
        </w:tc>
        <w:tc>
          <w:tcPr>
            <w:tcW w:w="2268" w:type="dxa"/>
            <w:vAlign w:val="center"/>
          </w:tcPr>
          <w:p w:rsidR="000C3C42" w:rsidRPr="00E46C8A" w:rsidP="000C3C42">
            <w:pPr>
              <w:jc w:val="center"/>
              <w:rPr>
                <w:color w:val="auto"/>
                <w:sz w:val="24"/>
                <w:lang w:val="en-US"/>
              </w:rPr>
            </w:pPr>
            <w:r w:rsidRPr="00E46C8A">
              <w:rPr>
                <w:bCs/>
                <w:color w:val="auto"/>
                <w:szCs w:val="28"/>
              </w:rPr>
              <w:t>&gt;</w:t>
            </w:r>
            <w:r w:rsidRPr="00E46C8A">
              <w:rPr>
                <w:color w:val="auto"/>
                <w:sz w:val="24"/>
                <w:lang w:val="en-US"/>
              </w:rPr>
              <w:t xml:space="preserve"> 40</w:t>
            </w:r>
          </w:p>
        </w:tc>
        <w:tc>
          <w:tcPr>
            <w:tcW w:w="5529" w:type="dxa"/>
          </w:tcPr>
          <w:p w:rsidR="000C3C42" w:rsidRPr="00E46C8A" w:rsidP="000C3C42">
            <w:pPr>
              <w:rPr>
                <w:color w:val="auto"/>
                <w:sz w:val="24"/>
              </w:rPr>
            </w:pPr>
            <w:r w:rsidRPr="00E46C8A">
              <w:rPr>
                <w:color w:val="auto"/>
                <w:sz w:val="24"/>
              </w:rPr>
              <w:t xml:space="preserve">Указывает на нехватку воды, </w:t>
            </w:r>
            <w:r w:rsidRPr="00E46C8A">
              <w:rPr>
                <w:bCs/>
                <w:color w:val="auto"/>
                <w:sz w:val="24"/>
              </w:rPr>
              <w:t>вода используется с интенсивностью, превышающей естественное восполнение. Должны разрабатываться альтернативные источники, необходимо срочно обратить внимание на интенсивное управление ресурсами и спросом на них.</w:t>
            </w:r>
          </w:p>
        </w:tc>
      </w:tr>
    </w:tbl>
    <w:p w:rsidR="002B7373" w:rsidRPr="00E46C8A" w:rsidP="00B10137">
      <w:pPr>
        <w:pStyle w:val="Heading1"/>
        <w:keepLines/>
        <w:tabs>
          <w:tab w:val="left" w:pos="-3119"/>
        </w:tabs>
        <w:spacing w:after="120" w:line="360" w:lineRule="auto"/>
        <w:jc w:val="center"/>
        <w:rPr>
          <w:rFonts w:ascii="Times New Roman" w:hAnsi="Times New Roman"/>
          <w:color w:val="auto"/>
          <w:sz w:val="28"/>
        </w:rPr>
      </w:pPr>
      <w:bookmarkStart w:id="48" w:name="_Toc289704644"/>
      <w:bookmarkStart w:id="49" w:name="_Toc311382131"/>
      <w:bookmarkStart w:id="50" w:name="_Toc386528720"/>
      <w:r>
        <w:rPr>
          <w:rFonts w:ascii="Times New Roman" w:hAnsi="Times New Roman"/>
          <w:color w:val="auto"/>
          <w:sz w:val="28"/>
        </w:rPr>
        <w:t xml:space="preserve">5 </w:t>
      </w:r>
      <w:r w:rsidRPr="00E46C8A">
        <w:rPr>
          <w:rFonts w:ascii="Times New Roman" w:hAnsi="Times New Roman"/>
          <w:color w:val="auto"/>
          <w:sz w:val="28"/>
        </w:rPr>
        <w:t xml:space="preserve">Оценка подверженности населения и хозяйственной инфраструктуры </w:t>
      </w:r>
      <w:r w:rsidR="002045F9">
        <w:rPr>
          <w:rFonts w:ascii="Times New Roman" w:hAnsi="Times New Roman"/>
          <w:color w:val="auto"/>
          <w:sz w:val="28"/>
        </w:rPr>
        <w:t xml:space="preserve">речного </w:t>
      </w:r>
      <w:r w:rsidRPr="00E46C8A">
        <w:rPr>
          <w:rFonts w:ascii="Times New Roman" w:hAnsi="Times New Roman"/>
          <w:color w:val="auto"/>
          <w:sz w:val="28"/>
        </w:rPr>
        <w:t>бассейна негативному воздействию вод</w:t>
      </w:r>
      <w:bookmarkEnd w:id="48"/>
      <w:bookmarkEnd w:id="49"/>
      <w:bookmarkEnd w:id="50"/>
    </w:p>
    <w:p w:rsidR="002B7373" w:rsidRPr="00C84DD7" w:rsidP="00E46C8A">
      <w:pPr>
        <w:spacing w:line="360" w:lineRule="auto"/>
        <w:ind w:firstLine="709"/>
        <w:rPr>
          <w:color w:val="auto"/>
          <w:szCs w:val="28"/>
        </w:rPr>
      </w:pPr>
      <w:r w:rsidRPr="00C84DD7">
        <w:rPr>
          <w:color w:val="auto"/>
          <w:szCs w:val="28"/>
        </w:rPr>
        <w:t xml:space="preserve">Негативное воздействие вод – это затопление, подтопление, разрушение берегов водных объектов, заболачивание и другое негативное воздействие на </w:t>
      </w:r>
      <w:r w:rsidRPr="00245B6E" w:rsidR="00991A70">
        <w:rPr>
          <w:color w:val="auto"/>
        </w:rPr>
        <w:t>определенные территории и объекты</w:t>
      </w:r>
      <w:r w:rsidRPr="00C84DD7" w:rsidR="00991A70">
        <w:rPr>
          <w:color w:val="auto"/>
          <w:szCs w:val="28"/>
        </w:rPr>
        <w:t xml:space="preserve"> </w:t>
      </w:r>
      <w:r w:rsidRPr="00C84DD7">
        <w:rPr>
          <w:color w:val="auto"/>
          <w:szCs w:val="28"/>
        </w:rPr>
        <w:t xml:space="preserve">(ст. 1. Водного кодекса </w:t>
      </w:r>
      <w:r w:rsidR="00245B6E">
        <w:rPr>
          <w:color w:val="auto"/>
          <w:szCs w:val="28"/>
        </w:rPr>
        <w:t>РФ)</w:t>
      </w:r>
      <w:r w:rsidRPr="00C84DD7">
        <w:rPr>
          <w:color w:val="auto"/>
          <w:szCs w:val="28"/>
        </w:rPr>
        <w:t>.</w:t>
      </w:r>
      <w:r w:rsidRPr="00C84DD7" w:rsidR="00353CD6">
        <w:rPr>
          <w:color w:val="auto"/>
          <w:szCs w:val="28"/>
        </w:rPr>
        <w:t xml:space="preserve"> Таким, образом, Водным кодексом </w:t>
      </w:r>
      <w:r w:rsidRPr="00C84DD7" w:rsidR="00832602">
        <w:rPr>
          <w:color w:val="auto"/>
          <w:szCs w:val="28"/>
        </w:rPr>
        <w:t>РФ</w:t>
      </w:r>
      <w:r w:rsidRPr="00C84DD7" w:rsidR="00353CD6">
        <w:rPr>
          <w:color w:val="auto"/>
          <w:szCs w:val="28"/>
        </w:rPr>
        <w:t xml:space="preserve"> определены следующие виды негативного воздействия вод:</w:t>
      </w:r>
      <w:r w:rsidR="00E46C8A">
        <w:rPr>
          <w:color w:val="auto"/>
          <w:szCs w:val="28"/>
        </w:rPr>
        <w:t xml:space="preserve"> затопление, подтопление, разрушение берегов, заболачивание.</w:t>
      </w:r>
    </w:p>
    <w:p w:rsidR="003560FE" w:rsidRPr="00E46C8A" w:rsidP="00B10137">
      <w:pPr>
        <w:pStyle w:val="Heading2"/>
        <w:tabs>
          <w:tab w:val="left" w:pos="-3119"/>
        </w:tabs>
        <w:spacing w:before="240" w:after="120" w:line="360" w:lineRule="auto"/>
        <w:jc w:val="center"/>
        <w:rPr>
          <w:rFonts w:ascii="Times New Roman" w:hAnsi="Times New Roman"/>
          <w:color w:val="auto"/>
          <w:sz w:val="28"/>
          <w:szCs w:val="28"/>
        </w:rPr>
      </w:pPr>
      <w:bookmarkStart w:id="51" w:name="_Toc289704645"/>
      <w:bookmarkStart w:id="52" w:name="_Toc311382132"/>
      <w:bookmarkStart w:id="53" w:name="_Toc386528721"/>
      <w:r>
        <w:rPr>
          <w:rFonts w:ascii="Times New Roman" w:hAnsi="Times New Roman"/>
          <w:color w:val="auto"/>
          <w:sz w:val="28"/>
          <w:szCs w:val="28"/>
        </w:rPr>
        <w:t xml:space="preserve">5.1 </w:t>
      </w:r>
      <w:r w:rsidRPr="00E46C8A">
        <w:rPr>
          <w:rFonts w:ascii="Times New Roman" w:hAnsi="Times New Roman"/>
          <w:color w:val="auto"/>
          <w:sz w:val="28"/>
          <w:szCs w:val="28"/>
        </w:rPr>
        <w:t>Затопление</w:t>
      </w:r>
      <w:bookmarkEnd w:id="51"/>
      <w:bookmarkEnd w:id="52"/>
      <w:bookmarkEnd w:id="53"/>
    </w:p>
    <w:p w:rsidR="00CE071C" w:rsidRPr="00C84DD7" w:rsidP="00E46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color w:val="000000"/>
        </w:rPr>
      </w:pPr>
      <w:r w:rsidRPr="00C84DD7">
        <w:rPr>
          <w:color w:val="000000"/>
        </w:rPr>
        <w:t>Основной формой негативного воздействия вод является затопление прибрежных территорий при прохождении весеннего половодья и летне-осенних паводков</w:t>
      </w:r>
      <w:r w:rsidRPr="00C84DD7" w:rsidR="0081667E">
        <w:rPr>
          <w:color w:val="000000"/>
        </w:rPr>
        <w:t xml:space="preserve"> (Приказ Минприроды РФ от 31.08.2010 № 337)</w:t>
      </w:r>
      <w:r w:rsidRPr="00C84DD7">
        <w:rPr>
          <w:color w:val="000000"/>
        </w:rPr>
        <w:t>.</w:t>
      </w:r>
    </w:p>
    <w:p w:rsidR="002B7373" w:rsidRPr="00C84DD7" w:rsidP="00E46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Courier New" w:eastAsia="Times New Roman" w:hAnsi="Courier New" w:cs="Courier New"/>
          <w:color w:val="auto"/>
          <w:sz w:val="24"/>
          <w:lang w:eastAsia="ru-RU"/>
        </w:rPr>
      </w:pPr>
      <w:r w:rsidRPr="00C84DD7">
        <w:rPr>
          <w:color w:val="000000"/>
        </w:rPr>
        <w:t xml:space="preserve">Затопление </w:t>
      </w:r>
      <w:r w:rsidRPr="00C84DD7" w:rsidR="00353CD6">
        <w:rPr>
          <w:color w:val="000000"/>
        </w:rPr>
        <w:t>– это</w:t>
      </w:r>
      <w:r w:rsidRPr="00C84DD7">
        <w:rPr>
          <w:color w:val="000000"/>
        </w:rPr>
        <w:t xml:space="preserve"> покрытие территории водой в период половодья и паводков.</w:t>
      </w:r>
      <w:r w:rsidRPr="00C84DD7" w:rsidR="00353CD6">
        <w:rPr>
          <w:color w:val="000000"/>
        </w:rPr>
        <w:t xml:space="preserve"> Территория, покрываемая водой в результате превышения притока воды по сравнению с пропускной способностью русла, определяется как зона затопления. </w:t>
      </w:r>
      <w:r w:rsidRPr="00C84DD7" w:rsidR="00353CD6">
        <w:rPr>
          <w:bCs/>
          <w:iCs/>
          <w:color w:val="auto"/>
          <w:kern w:val="32"/>
          <w:szCs w:val="28"/>
        </w:rPr>
        <w:t>ГОСТ Р 22.0.03-95 выделены три типа зон затопления:</w:t>
      </w:r>
    </w:p>
    <w:p w:rsidR="00353CD6" w:rsidRPr="00C84DD7" w:rsidP="00E46C8A">
      <w:pPr>
        <w:spacing w:line="360" w:lineRule="auto"/>
        <w:ind w:firstLine="709"/>
        <w:rPr>
          <w:color w:val="000000"/>
        </w:rPr>
      </w:pPr>
      <w:r w:rsidRPr="00C84DD7">
        <w:rPr>
          <w:rStyle w:val="Strong"/>
          <w:b w:val="0"/>
          <w:color w:val="000000"/>
        </w:rPr>
        <w:t>зона вероятного затопления –</w:t>
      </w:r>
      <w:r w:rsidRPr="00C84DD7">
        <w:rPr>
          <w:rStyle w:val="Strong"/>
          <w:color w:val="000000"/>
        </w:rPr>
        <w:t xml:space="preserve"> </w:t>
      </w:r>
      <w:r w:rsidRPr="00C84DD7">
        <w:rPr>
          <w:color w:val="000000"/>
        </w:rPr>
        <w:t>территория, в пределах которой возможно или прогнозируется образование зоны затопления;</w:t>
      </w:r>
    </w:p>
    <w:p w:rsidR="00353CD6" w:rsidRPr="00C84DD7" w:rsidP="00E46C8A">
      <w:pPr>
        <w:spacing w:line="360" w:lineRule="auto"/>
        <w:ind w:firstLine="709"/>
        <w:rPr>
          <w:color w:val="000000"/>
        </w:rPr>
      </w:pPr>
      <w:r w:rsidRPr="00C84DD7">
        <w:rPr>
          <w:rStyle w:val="Strong"/>
          <w:b w:val="0"/>
          <w:color w:val="000000"/>
        </w:rPr>
        <w:t>зона катастрофического затопления –</w:t>
      </w:r>
      <w:r w:rsidRPr="00C84DD7">
        <w:rPr>
          <w:rStyle w:val="Strong"/>
          <w:color w:val="000000"/>
        </w:rPr>
        <w:t xml:space="preserve"> </w:t>
      </w:r>
      <w:r w:rsidRPr="00C84DD7">
        <w:rPr>
          <w:color w:val="000000"/>
        </w:rPr>
        <w:t>зона затопления, на которой произошла гибель людей, сельскохозяйственных животных и растений, повреждены или уничтожены материальные ценности, а также нанесен у</w:t>
      </w:r>
      <w:r w:rsidRPr="00C84DD7" w:rsidR="001C23EE">
        <w:rPr>
          <w:color w:val="000000"/>
        </w:rPr>
        <w:t>щерб окружающей природной среде;</w:t>
      </w:r>
    </w:p>
    <w:p w:rsidR="001C23EE" w:rsidRPr="00C84DD7" w:rsidP="00E46C8A">
      <w:pPr>
        <w:spacing w:line="360" w:lineRule="auto"/>
        <w:ind w:firstLine="709"/>
        <w:rPr>
          <w:color w:val="000000"/>
        </w:rPr>
      </w:pPr>
      <w:r w:rsidRPr="00C84DD7">
        <w:rPr>
          <w:rStyle w:val="Strong"/>
          <w:b w:val="0"/>
          <w:color w:val="000000"/>
        </w:rPr>
        <w:t>зона вероятного катастрофического затопления –</w:t>
      </w:r>
      <w:r w:rsidRPr="00C84DD7">
        <w:rPr>
          <w:rStyle w:val="Strong"/>
          <w:color w:val="000000"/>
        </w:rPr>
        <w:t xml:space="preserve"> </w:t>
      </w:r>
      <w:r w:rsidRPr="00C84DD7">
        <w:rPr>
          <w:color w:val="000000"/>
        </w:rPr>
        <w:t>зона вероятного затопления, на которой ожидается или возможна гибель людей, сельскохозяйственных животных и растений, повреждений или уничтожение материальных ценностей, а также ущерб окружающей природной среде.</w:t>
      </w:r>
    </w:p>
    <w:p w:rsidR="00880863" w:rsidRPr="00F969D8" w:rsidP="00E46C8A">
      <w:pPr>
        <w:spacing w:line="360" w:lineRule="auto"/>
        <w:ind w:firstLine="567"/>
        <w:rPr>
          <w:color w:val="auto"/>
          <w:szCs w:val="28"/>
        </w:rPr>
      </w:pPr>
      <w:r w:rsidRPr="00C84DD7">
        <w:rPr>
          <w:color w:val="000000"/>
          <w:szCs w:val="28"/>
        </w:rPr>
        <w:t>В связи с тем, что затопление населенных пунктов паводковыми водами вероятностью превышения менее 20</w:t>
      </w:r>
      <w:r w:rsidR="004F1BF1">
        <w:rPr>
          <w:color w:val="000000"/>
          <w:szCs w:val="28"/>
        </w:rPr>
        <w:t>-</w:t>
      </w:r>
      <w:r w:rsidRPr="00C84DD7">
        <w:rPr>
          <w:color w:val="000000"/>
          <w:szCs w:val="28"/>
        </w:rPr>
        <w:t xml:space="preserve">25%, как минимум, сопровождается повреждением материальных ценностей, большинство установленных фактов затопления в бассейне Енисея могут быть отнесены к разряду </w:t>
      </w:r>
      <w:r w:rsidRPr="00F969D8">
        <w:rPr>
          <w:color w:val="auto"/>
          <w:szCs w:val="28"/>
        </w:rPr>
        <w:t xml:space="preserve">катастрофических. </w:t>
      </w:r>
    </w:p>
    <w:p w:rsidR="00935A75" w:rsidRPr="00F969D8" w:rsidP="00935A75">
      <w:pPr>
        <w:spacing w:line="360" w:lineRule="auto"/>
        <w:ind w:firstLine="709"/>
        <w:rPr>
          <w:color w:val="auto"/>
          <w:szCs w:val="28"/>
        </w:rPr>
      </w:pPr>
      <w:r w:rsidRPr="00F969D8">
        <w:rPr>
          <w:color w:val="auto"/>
          <w:szCs w:val="28"/>
        </w:rPr>
        <w:t>Первоначальная обзорная характеристика затопления территорий в бассейне р. Енисей дана на основании материалов, предоставленных Енисейским БВУ. В работ</w:t>
      </w:r>
      <w:r w:rsidR="00F969D8">
        <w:rPr>
          <w:color w:val="auto"/>
          <w:szCs w:val="28"/>
        </w:rPr>
        <w:t>у</w:t>
      </w:r>
      <w:r w:rsidRPr="00F969D8">
        <w:rPr>
          <w:color w:val="auto"/>
          <w:szCs w:val="28"/>
        </w:rPr>
        <w:t xml:space="preserve"> принята характеристика затопления территорий в бассейне р. Енисей на основании </w:t>
      </w:r>
      <w:r w:rsidRPr="00F969D8" w:rsidR="00266473">
        <w:rPr>
          <w:color w:val="auto"/>
          <w:szCs w:val="28"/>
        </w:rPr>
        <w:t>собственных расчетов зон затопления разработчика СКИОВО рек</w:t>
      </w:r>
      <w:r w:rsidR="004F1BF1">
        <w:rPr>
          <w:color w:val="auto"/>
          <w:szCs w:val="28"/>
        </w:rPr>
        <w:t>:</w:t>
      </w:r>
      <w:r w:rsidRPr="00F969D8" w:rsidR="00266473">
        <w:rPr>
          <w:color w:val="auto"/>
          <w:szCs w:val="28"/>
        </w:rPr>
        <w:t xml:space="preserve"> Кан, Тина, Анжа, Рыбная с притоками, Туба, Казыр, Кизир, Амыл с учетом </w:t>
      </w:r>
      <w:r w:rsidRPr="00F969D8">
        <w:rPr>
          <w:color w:val="auto"/>
          <w:szCs w:val="28"/>
        </w:rPr>
        <w:t>материалов Енисейск</w:t>
      </w:r>
      <w:r w:rsidRPr="00F969D8" w:rsidR="0082441B">
        <w:rPr>
          <w:color w:val="auto"/>
          <w:szCs w:val="28"/>
        </w:rPr>
        <w:t>ого</w:t>
      </w:r>
      <w:r w:rsidRPr="00F969D8">
        <w:rPr>
          <w:color w:val="auto"/>
          <w:szCs w:val="28"/>
        </w:rPr>
        <w:t xml:space="preserve"> БВУ, </w:t>
      </w:r>
      <w:r w:rsidRPr="00F969D8" w:rsidR="0082441B">
        <w:rPr>
          <w:color w:val="auto"/>
          <w:szCs w:val="28"/>
        </w:rPr>
        <w:t xml:space="preserve">государственных, </w:t>
      </w:r>
      <w:r w:rsidRPr="00F969D8">
        <w:rPr>
          <w:color w:val="auto"/>
          <w:szCs w:val="28"/>
        </w:rPr>
        <w:t xml:space="preserve">муниципальных </w:t>
      </w:r>
      <w:r w:rsidRPr="00F969D8" w:rsidR="0082441B">
        <w:rPr>
          <w:color w:val="auto"/>
          <w:szCs w:val="28"/>
        </w:rPr>
        <w:t>органов исполнительной власти</w:t>
      </w:r>
      <w:r w:rsidRPr="00F969D8">
        <w:rPr>
          <w:color w:val="auto"/>
          <w:szCs w:val="28"/>
        </w:rPr>
        <w:t>,</w:t>
      </w:r>
      <w:r w:rsidRPr="00F969D8" w:rsidR="003C0B3C">
        <w:rPr>
          <w:color w:val="auto"/>
          <w:szCs w:val="28"/>
        </w:rPr>
        <w:t xml:space="preserve"> организаций</w:t>
      </w:r>
      <w:r w:rsidR="004F1BF1">
        <w:rPr>
          <w:color w:val="auto"/>
          <w:szCs w:val="28"/>
        </w:rPr>
        <w:t>.</w:t>
      </w:r>
    </w:p>
    <w:p w:rsidR="00CE071C" w:rsidRPr="007B3B04" w:rsidP="00C6545C">
      <w:pPr>
        <w:tabs>
          <w:tab w:val="left" w:pos="8222"/>
        </w:tabs>
        <w:spacing w:line="360" w:lineRule="auto"/>
        <w:ind w:firstLine="709"/>
        <w:rPr>
          <w:color w:val="auto"/>
          <w:szCs w:val="28"/>
        </w:rPr>
      </w:pPr>
      <w:r w:rsidRPr="007B3B04">
        <w:rPr>
          <w:color w:val="auto"/>
          <w:szCs w:val="28"/>
        </w:rPr>
        <w:t>Основными мероприятиями по предотвращению затопления территорий и ликвидации его последствий является увеличение пропускной способности русел рек, их расчистка; спрямление и дноуглубление, а также расчистка водоемов (</w:t>
      </w:r>
      <w:r w:rsidRPr="007B3B04">
        <w:rPr>
          <w:color w:val="auto"/>
        </w:rPr>
        <w:t>Прика</w:t>
      </w:r>
      <w:r w:rsidRPr="007B3B04" w:rsidR="00CB6FBB">
        <w:rPr>
          <w:color w:val="auto"/>
        </w:rPr>
        <w:t>з Минприроды РФ от 31.08.2010 № </w:t>
      </w:r>
      <w:r w:rsidRPr="007B3B04">
        <w:rPr>
          <w:color w:val="auto"/>
        </w:rPr>
        <w:t>337).</w:t>
      </w:r>
    </w:p>
    <w:p w:rsidR="0082441B" w:rsidRPr="00F969D8" w:rsidP="008244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color w:val="auto"/>
          <w:szCs w:val="28"/>
        </w:rPr>
      </w:pPr>
      <w:r w:rsidRPr="00F969D8">
        <w:rPr>
          <w:color w:val="auto"/>
          <w:szCs w:val="28"/>
        </w:rPr>
        <w:t xml:space="preserve">Первоначальная обзорная характеристика </w:t>
      </w:r>
      <w:r w:rsidRPr="00F969D8">
        <w:rPr>
          <w:color w:val="auto"/>
          <w:szCs w:val="28"/>
          <w:lang w:eastAsia="ru-RU"/>
        </w:rPr>
        <w:t>участков водных объектов, требующих расчистки и углубления русел, расположенных в ба</w:t>
      </w:r>
      <w:r w:rsidRPr="00F969D8" w:rsidR="00F969D8">
        <w:rPr>
          <w:color w:val="auto"/>
          <w:szCs w:val="28"/>
          <w:lang w:eastAsia="ru-RU"/>
        </w:rPr>
        <w:t>ссейне р. </w:t>
      </w:r>
      <w:r w:rsidRPr="00F969D8">
        <w:rPr>
          <w:color w:val="auto"/>
          <w:szCs w:val="28"/>
          <w:lang w:eastAsia="ru-RU"/>
        </w:rPr>
        <w:t>Енисей</w:t>
      </w:r>
      <w:r w:rsidRPr="00F969D8" w:rsidR="00BC259C">
        <w:rPr>
          <w:color w:val="auto"/>
          <w:szCs w:val="28"/>
          <w:lang w:eastAsia="ru-RU"/>
        </w:rPr>
        <w:t>,</w:t>
      </w:r>
      <w:r w:rsidRPr="00F969D8">
        <w:rPr>
          <w:color w:val="auto"/>
          <w:szCs w:val="28"/>
          <w:lang w:eastAsia="ru-RU"/>
        </w:rPr>
        <w:t xml:space="preserve"> дана на основании материалов, предоставленных Енисейским БВУ.</w:t>
      </w:r>
    </w:p>
    <w:p w:rsidR="002028DC" w:rsidRPr="00F969D8" w:rsidP="00E46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color w:val="auto"/>
          <w:szCs w:val="28"/>
        </w:rPr>
      </w:pPr>
      <w:r w:rsidRPr="00F969D8">
        <w:rPr>
          <w:color w:val="auto"/>
          <w:szCs w:val="28"/>
        </w:rPr>
        <w:t xml:space="preserve">В работу принята характеристика </w:t>
      </w:r>
      <w:r w:rsidRPr="00F969D8">
        <w:rPr>
          <w:color w:val="auto"/>
          <w:szCs w:val="28"/>
          <w:lang w:eastAsia="ru-RU"/>
        </w:rPr>
        <w:t>участков водных объектов, требующих расчистки и углубления русел, расположенных в бассейне р. Енисей</w:t>
      </w:r>
      <w:r w:rsidR="004F1BF1">
        <w:rPr>
          <w:color w:val="auto"/>
          <w:szCs w:val="28"/>
          <w:lang w:eastAsia="ru-RU"/>
        </w:rPr>
        <w:t>,</w:t>
      </w:r>
      <w:r w:rsidRPr="00F969D8">
        <w:rPr>
          <w:color w:val="auto"/>
          <w:szCs w:val="28"/>
          <w:lang w:eastAsia="ru-RU"/>
        </w:rPr>
        <w:t xml:space="preserve"> на основании материалов Енисейского БВУ</w:t>
      </w:r>
      <w:r w:rsidRPr="00F969D8">
        <w:rPr>
          <w:color w:val="auto"/>
          <w:szCs w:val="28"/>
        </w:rPr>
        <w:t>, откорректированных разработчиком</w:t>
      </w:r>
      <w:r w:rsidRPr="00F969D8" w:rsidR="00266473">
        <w:rPr>
          <w:color w:val="auto"/>
          <w:szCs w:val="28"/>
        </w:rPr>
        <w:t xml:space="preserve"> СКИОВО </w:t>
      </w:r>
      <w:r w:rsidRPr="00F969D8">
        <w:rPr>
          <w:color w:val="auto"/>
          <w:szCs w:val="28"/>
        </w:rPr>
        <w:t>с учетом предложений государственных и муниципальных органов исполнительной власти</w:t>
      </w:r>
      <w:r w:rsidRPr="00F969D8" w:rsidR="007C43F8">
        <w:rPr>
          <w:color w:val="auto"/>
          <w:szCs w:val="28"/>
        </w:rPr>
        <w:t xml:space="preserve"> и результатов моделирования</w:t>
      </w:r>
      <w:r w:rsidR="004F1BF1">
        <w:rPr>
          <w:color w:val="auto"/>
          <w:szCs w:val="28"/>
        </w:rPr>
        <w:t>.</w:t>
      </w:r>
    </w:p>
    <w:p w:rsidR="004F5620" w:rsidRPr="00E46C8A" w:rsidP="00B10137">
      <w:pPr>
        <w:pStyle w:val="Heading2"/>
        <w:tabs>
          <w:tab w:val="left" w:pos="-3119"/>
        </w:tabs>
        <w:spacing w:before="240" w:after="120" w:line="360" w:lineRule="auto"/>
        <w:jc w:val="center"/>
        <w:rPr>
          <w:rFonts w:ascii="Times New Roman" w:hAnsi="Times New Roman"/>
          <w:color w:val="auto"/>
          <w:sz w:val="28"/>
          <w:szCs w:val="28"/>
        </w:rPr>
      </w:pPr>
      <w:bookmarkStart w:id="54" w:name="_Toc289704646"/>
      <w:bookmarkStart w:id="55" w:name="_Toc311382133"/>
      <w:bookmarkStart w:id="56" w:name="_Toc386528722"/>
      <w:r>
        <w:rPr>
          <w:rFonts w:ascii="Times New Roman" w:hAnsi="Times New Roman"/>
          <w:color w:val="auto"/>
          <w:sz w:val="28"/>
          <w:szCs w:val="28"/>
        </w:rPr>
        <w:t xml:space="preserve">5.2 </w:t>
      </w:r>
      <w:r w:rsidRPr="00E46C8A">
        <w:rPr>
          <w:rFonts w:ascii="Times New Roman" w:hAnsi="Times New Roman"/>
          <w:color w:val="auto"/>
          <w:sz w:val="28"/>
          <w:szCs w:val="28"/>
        </w:rPr>
        <w:t xml:space="preserve">Подтопление </w:t>
      </w:r>
      <w:r w:rsidRPr="00E46C8A" w:rsidR="00FC5EA3">
        <w:rPr>
          <w:rFonts w:ascii="Times New Roman" w:hAnsi="Times New Roman"/>
          <w:color w:val="auto"/>
          <w:sz w:val="28"/>
          <w:szCs w:val="28"/>
        </w:rPr>
        <w:t>и заболачивание</w:t>
      </w:r>
      <w:bookmarkEnd w:id="54"/>
      <w:bookmarkEnd w:id="55"/>
      <w:bookmarkEnd w:id="56"/>
    </w:p>
    <w:p w:rsidR="0022029B" w:rsidRPr="0022029B" w:rsidP="00E46C8A">
      <w:pPr>
        <w:shd w:val="clear" w:color="auto" w:fill="FCFCFC"/>
        <w:spacing w:line="360" w:lineRule="auto"/>
        <w:ind w:firstLine="709"/>
        <w:rPr>
          <w:rFonts w:eastAsia="Times New Roman"/>
          <w:color w:val="auto"/>
        </w:rPr>
      </w:pPr>
      <w:r w:rsidRPr="0022029B">
        <w:rPr>
          <w:rFonts w:eastAsia="Times New Roman"/>
          <w:bCs/>
          <w:color w:val="auto"/>
        </w:rPr>
        <w:t>Подтопление</w:t>
      </w:r>
      <w:r w:rsidRPr="0022029B">
        <w:rPr>
          <w:rFonts w:eastAsia="Times New Roman"/>
          <w:color w:val="auto"/>
        </w:rPr>
        <w:t xml:space="preserve"> </w:t>
      </w:r>
      <w:r>
        <w:rPr>
          <w:rFonts w:eastAsia="Times New Roman"/>
          <w:color w:val="auto"/>
        </w:rPr>
        <w:t>–</w:t>
      </w:r>
      <w:r w:rsidRPr="0022029B">
        <w:rPr>
          <w:rFonts w:eastAsia="Times New Roman"/>
          <w:color w:val="auto"/>
        </w:rPr>
        <w:t xml:space="preserve"> </w:t>
      </w:r>
      <w:r>
        <w:rPr>
          <w:rFonts w:eastAsia="Times New Roman"/>
          <w:color w:val="auto"/>
        </w:rPr>
        <w:t xml:space="preserve">это </w:t>
      </w:r>
      <w:r w:rsidRPr="0022029B">
        <w:rPr>
          <w:rFonts w:eastAsia="Times New Roman"/>
          <w:color w:val="auto"/>
        </w:rPr>
        <w:t>повышение уровня подземных вод и увлажнение грунтов зоны аэрации, приводящие к нарушению хозяйственной деятельности на данной территории, изменению физических и физико-химических свойств подземных вод, преобразованию почвогрунтов, видового состава, структуры и продуктивности растительного покрова, трансформации мест обитания животных</w:t>
      </w:r>
      <w:r w:rsidR="00FC5EA3">
        <w:rPr>
          <w:rFonts w:eastAsia="Times New Roman"/>
          <w:color w:val="auto"/>
        </w:rPr>
        <w:t>.</w:t>
      </w:r>
      <w:r w:rsidRPr="0022029B">
        <w:rPr>
          <w:rFonts w:eastAsia="Times New Roman"/>
          <w:color w:val="auto"/>
        </w:rPr>
        <w:t xml:space="preserve"> </w:t>
      </w:r>
      <w:r w:rsidR="00FC5EA3">
        <w:rPr>
          <w:color w:val="auto"/>
        </w:rPr>
        <w:t>Техногенным является подтопление</w:t>
      </w:r>
      <w:r w:rsidRPr="00FC5EA3" w:rsidR="00FC5EA3">
        <w:rPr>
          <w:rFonts w:eastAsia="Times New Roman"/>
          <w:color w:val="auto"/>
        </w:rPr>
        <w:t>, вызванные в результате строительства и п</w:t>
      </w:r>
      <w:r w:rsidR="00FC5EA3">
        <w:rPr>
          <w:rFonts w:eastAsia="Times New Roman"/>
          <w:color w:val="auto"/>
        </w:rPr>
        <w:t>роизводственной деятельности</w:t>
      </w:r>
      <w:r w:rsidRPr="0022029B" w:rsidR="00FC5EA3">
        <w:rPr>
          <w:rFonts w:eastAsia="Times New Roman"/>
          <w:color w:val="auto"/>
        </w:rPr>
        <w:t xml:space="preserve"> </w:t>
      </w:r>
      <w:r w:rsidRPr="0022029B">
        <w:rPr>
          <w:rFonts w:eastAsia="Times New Roman"/>
          <w:color w:val="auto"/>
        </w:rPr>
        <w:t>(</w:t>
      </w:r>
      <w:r w:rsidRPr="0022029B">
        <w:rPr>
          <w:color w:val="auto"/>
        </w:rPr>
        <w:t>СНиП 2.06.15-85).</w:t>
      </w:r>
    </w:p>
    <w:p w:rsidR="00FC5EA3" w:rsidRPr="00FC5EA3" w:rsidP="00E46C8A">
      <w:pPr>
        <w:shd w:val="clear" w:color="auto" w:fill="FCFCFC"/>
        <w:spacing w:line="360" w:lineRule="auto"/>
        <w:ind w:firstLine="709"/>
        <w:rPr>
          <w:rFonts w:eastAsia="Times New Roman"/>
          <w:color w:val="auto"/>
        </w:rPr>
      </w:pPr>
      <w:r w:rsidRPr="00FC5EA3">
        <w:rPr>
          <w:rFonts w:eastAsia="Times New Roman"/>
          <w:bCs/>
          <w:color w:val="auto"/>
        </w:rPr>
        <w:t>Т</w:t>
      </w:r>
      <w:r w:rsidRPr="00FC5EA3">
        <w:rPr>
          <w:rFonts w:eastAsia="Times New Roman"/>
          <w:color w:val="auto"/>
        </w:rPr>
        <w:t>ерритория, подвергающаяся подтоплению в результате строительства водохранилищ, других водных объектов и застройки или в результате воздействия любой другой народнохозяйственной деятельности называется зоной подтопления</w:t>
      </w:r>
      <w:r w:rsidRPr="00FC5EA3">
        <w:rPr>
          <w:color w:val="auto"/>
        </w:rPr>
        <w:t>.</w:t>
      </w:r>
    </w:p>
    <w:p w:rsidR="00C631A2" w:rsidP="00E46C8A">
      <w:pPr>
        <w:shd w:val="clear" w:color="auto" w:fill="FCFCFC"/>
        <w:spacing w:line="360" w:lineRule="auto"/>
        <w:ind w:firstLine="709"/>
        <w:rPr>
          <w:rFonts w:eastAsia="Times New Roman"/>
          <w:color w:val="auto"/>
        </w:rPr>
      </w:pPr>
      <w:r w:rsidRPr="00FC5EA3">
        <w:rPr>
          <w:rFonts w:eastAsia="Times New Roman"/>
          <w:color w:val="auto"/>
        </w:rPr>
        <w:t>Подтопленные природные территории, подразделяющиеся на подзоны (</w:t>
      </w:r>
      <w:r w:rsidRPr="00FC5EA3">
        <w:rPr>
          <w:color w:val="auto"/>
        </w:rPr>
        <w:t>СНиП 2.06.15-85)</w:t>
      </w:r>
      <w:r w:rsidRPr="00FC5EA3">
        <w:rPr>
          <w:rFonts w:eastAsia="Times New Roman"/>
          <w:color w:val="auto"/>
        </w:rPr>
        <w:t>:</w:t>
      </w:r>
    </w:p>
    <w:p w:rsidR="00FC5EA3" w:rsidRPr="00FC5EA3" w:rsidP="00E46C8A">
      <w:pPr>
        <w:shd w:val="clear" w:color="auto" w:fill="FCFCFC"/>
        <w:spacing w:line="360" w:lineRule="auto"/>
        <w:ind w:firstLine="709"/>
        <w:rPr>
          <w:rFonts w:eastAsia="Times New Roman"/>
          <w:color w:val="auto"/>
        </w:rPr>
      </w:pPr>
      <w:r w:rsidRPr="00FC5EA3">
        <w:rPr>
          <w:rFonts w:eastAsia="Times New Roman"/>
          <w:color w:val="auto"/>
        </w:rPr>
        <w:t>сильного подтопления с залеганием уровня грунтовых вод, приближающегося к поверхности и сопровождающегося процессом заболачивания и засоления верхних горизонтов почвы;</w:t>
      </w:r>
    </w:p>
    <w:p w:rsidR="00FC5EA3" w:rsidRPr="00FC5EA3" w:rsidP="00E46C8A">
      <w:pPr>
        <w:shd w:val="clear" w:color="auto" w:fill="FCFCFC"/>
        <w:spacing w:line="360" w:lineRule="auto"/>
        <w:ind w:firstLine="709"/>
        <w:rPr>
          <w:rFonts w:eastAsia="Times New Roman"/>
          <w:color w:val="auto"/>
        </w:rPr>
      </w:pPr>
      <w:r w:rsidRPr="00FC5EA3">
        <w:rPr>
          <w:rFonts w:eastAsia="Times New Roman"/>
          <w:color w:val="auto"/>
        </w:rPr>
        <w:t>умеренного подтопления с залеганием уровня грунтовых вод в пределах от 0,3-0,7 до 1,2-2,0 м от поверхности с процессами олуговения и засоления средних горизонтов почвы;</w:t>
      </w:r>
    </w:p>
    <w:p w:rsidR="00FC5EA3" w:rsidRPr="00FC5EA3" w:rsidP="00E46C8A">
      <w:pPr>
        <w:shd w:val="clear" w:color="auto" w:fill="FCFCFC"/>
        <w:spacing w:line="360" w:lineRule="auto"/>
        <w:ind w:firstLine="709"/>
        <w:rPr>
          <w:rFonts w:eastAsia="Times New Roman"/>
          <w:color w:val="auto"/>
        </w:rPr>
      </w:pPr>
      <w:r w:rsidRPr="00FC5EA3">
        <w:rPr>
          <w:rFonts w:eastAsia="Times New Roman"/>
          <w:color w:val="auto"/>
        </w:rPr>
        <w:t>слабого подтопления с залеганием грунтовых вод в пределах от 1,2-2,0 до 2,0-3,0 м в гумидной и до 5,0 м – в аридной зоне с процессами оглеения и засоления нижних горизонтов почвы.</w:t>
      </w:r>
    </w:p>
    <w:p w:rsidR="004F5620" w:rsidRPr="00FC5EA3" w:rsidP="00E46C8A">
      <w:pPr>
        <w:spacing w:line="360" w:lineRule="auto"/>
        <w:ind w:firstLine="709"/>
        <w:rPr>
          <w:color w:val="auto"/>
        </w:rPr>
      </w:pPr>
      <w:r w:rsidRPr="00FC5EA3">
        <w:rPr>
          <w:color w:val="auto"/>
        </w:rPr>
        <w:t>Подтопление территорий и связанн</w:t>
      </w:r>
      <w:r w:rsidR="00FC5EA3">
        <w:rPr>
          <w:color w:val="auto"/>
        </w:rPr>
        <w:t>ое</w:t>
      </w:r>
      <w:r w:rsidRPr="00FC5EA3">
        <w:rPr>
          <w:color w:val="auto"/>
        </w:rPr>
        <w:t xml:space="preserve"> с ним заболачивание отмечается как в равнинных </w:t>
      </w:r>
      <w:r w:rsidR="00FC5EA3">
        <w:rPr>
          <w:color w:val="auto"/>
        </w:rPr>
        <w:t>районах</w:t>
      </w:r>
      <w:r w:rsidRPr="00FC5EA3">
        <w:rPr>
          <w:color w:val="auto"/>
        </w:rPr>
        <w:t xml:space="preserve"> и межгорных впадинах в долинах рек, так и в предгорных и горных </w:t>
      </w:r>
      <w:r w:rsidR="004452BC">
        <w:rPr>
          <w:color w:val="auto"/>
        </w:rPr>
        <w:t>районах бассейна р. Енисей</w:t>
      </w:r>
      <w:r w:rsidRPr="00FC5EA3">
        <w:rPr>
          <w:color w:val="auto"/>
        </w:rPr>
        <w:t xml:space="preserve">. Причиной является природный высокий уровень грунтовых вод, сезонный подъем уровня, связанный с весенним снеготаянием и с достаточно большим количеством осадков. В некоторых случаях повышение уровня грунтовых вод отмечается только в последние годы. </w:t>
      </w:r>
      <w:r w:rsidR="004452BC">
        <w:rPr>
          <w:color w:val="auto"/>
        </w:rPr>
        <w:t>З</w:t>
      </w:r>
      <w:r w:rsidRPr="00FC5EA3">
        <w:rPr>
          <w:color w:val="auto"/>
        </w:rPr>
        <w:t>ачастую подъемы уровня грунтовых вод связаны с антропогенными факторами.</w:t>
      </w:r>
    </w:p>
    <w:p w:rsidR="004F5620" w:rsidRPr="00FC5EA3" w:rsidP="00E46C8A">
      <w:pPr>
        <w:spacing w:line="360" w:lineRule="auto"/>
        <w:ind w:firstLine="709"/>
        <w:rPr>
          <w:color w:val="auto"/>
        </w:rPr>
      </w:pPr>
      <w:r w:rsidRPr="00FC5EA3">
        <w:rPr>
          <w:color w:val="auto"/>
        </w:rPr>
        <w:t>Основными факторами антропогенного нарушения природной среды, вызывающими развитие подтопления, являются:</w:t>
      </w:r>
    </w:p>
    <w:p w:rsidR="004F5620" w:rsidRPr="00FC5EA3" w:rsidP="00E46C8A">
      <w:pPr>
        <w:spacing w:line="360" w:lineRule="auto"/>
        <w:ind w:firstLine="709"/>
        <w:rPr>
          <w:color w:val="auto"/>
        </w:rPr>
      </w:pPr>
      <w:r w:rsidRPr="00FC5EA3">
        <w:rPr>
          <w:color w:val="auto"/>
        </w:rPr>
        <w:t>-</w:t>
      </w:r>
      <w:r w:rsidR="004452BC">
        <w:rPr>
          <w:color w:val="auto"/>
        </w:rPr>
        <w:t xml:space="preserve"> </w:t>
      </w:r>
      <w:r w:rsidRPr="00FC5EA3">
        <w:rPr>
          <w:color w:val="auto"/>
        </w:rPr>
        <w:t>нарушения поверхностного и подземного стока насыпями при строительстве дорог, фундаментов, планировке территорий;</w:t>
      </w:r>
    </w:p>
    <w:p w:rsidR="004F5620" w:rsidRPr="00FC5EA3" w:rsidP="00E46C8A">
      <w:pPr>
        <w:spacing w:line="360" w:lineRule="auto"/>
        <w:ind w:firstLine="709"/>
        <w:rPr>
          <w:color w:val="auto"/>
        </w:rPr>
      </w:pPr>
      <w:r w:rsidRPr="00FC5EA3">
        <w:rPr>
          <w:color w:val="auto"/>
        </w:rPr>
        <w:t>-</w:t>
      </w:r>
      <w:r w:rsidR="004452BC">
        <w:rPr>
          <w:color w:val="auto"/>
        </w:rPr>
        <w:t xml:space="preserve"> </w:t>
      </w:r>
      <w:r w:rsidRPr="00FC5EA3">
        <w:rPr>
          <w:color w:val="auto"/>
        </w:rPr>
        <w:t>утечка вод из водопроводных, тепловых и канализационных сетей;</w:t>
      </w:r>
    </w:p>
    <w:p w:rsidR="004F5620" w:rsidRPr="00FC5EA3" w:rsidP="00E46C8A">
      <w:pPr>
        <w:spacing w:line="360" w:lineRule="auto"/>
        <w:ind w:firstLine="709"/>
        <w:rPr>
          <w:color w:val="auto"/>
        </w:rPr>
      </w:pPr>
      <w:r w:rsidRPr="00FC5EA3">
        <w:rPr>
          <w:color w:val="auto"/>
        </w:rPr>
        <w:t>-</w:t>
      </w:r>
      <w:r w:rsidR="004452BC">
        <w:rPr>
          <w:color w:val="auto"/>
        </w:rPr>
        <w:t xml:space="preserve"> </w:t>
      </w:r>
      <w:r w:rsidRPr="00FC5EA3">
        <w:rPr>
          <w:color w:val="auto"/>
        </w:rPr>
        <w:t>выход из строя (засорение, заиливание) или отсутствие естественных поверхностных дрен (речек, ручьёв);</w:t>
      </w:r>
    </w:p>
    <w:p w:rsidR="004F5620" w:rsidRPr="00FC5EA3" w:rsidP="00E46C8A">
      <w:pPr>
        <w:spacing w:line="360" w:lineRule="auto"/>
        <w:ind w:firstLine="709"/>
        <w:rPr>
          <w:color w:val="auto"/>
        </w:rPr>
      </w:pPr>
      <w:r w:rsidRPr="00FC5EA3">
        <w:rPr>
          <w:color w:val="auto"/>
        </w:rPr>
        <w:t>-</w:t>
      </w:r>
      <w:r w:rsidR="004452BC">
        <w:rPr>
          <w:color w:val="auto"/>
        </w:rPr>
        <w:t xml:space="preserve"> </w:t>
      </w:r>
      <w:r w:rsidRPr="00FC5EA3">
        <w:rPr>
          <w:color w:val="auto"/>
        </w:rPr>
        <w:t>заполнение искусственных водоёмов (водохранилищ, прудов, отстойников, шламонакопителей);</w:t>
      </w:r>
    </w:p>
    <w:p w:rsidR="004F5620" w:rsidRPr="004452BC" w:rsidP="00E46C8A">
      <w:pPr>
        <w:spacing w:line="360" w:lineRule="auto"/>
        <w:ind w:firstLine="709"/>
        <w:rPr>
          <w:color w:val="auto"/>
        </w:rPr>
      </w:pPr>
      <w:r w:rsidRPr="004452BC">
        <w:rPr>
          <w:color w:val="auto"/>
        </w:rPr>
        <w:t>- избыточный сброс воды на поверхность при поливах и орошении;</w:t>
      </w:r>
    </w:p>
    <w:p w:rsidR="004F5620" w:rsidRPr="004452BC" w:rsidP="00E46C8A">
      <w:pPr>
        <w:spacing w:line="360" w:lineRule="auto"/>
        <w:ind w:firstLine="709"/>
        <w:rPr>
          <w:color w:val="auto"/>
        </w:rPr>
      </w:pPr>
      <w:r w:rsidRPr="004452BC">
        <w:rPr>
          <w:color w:val="auto"/>
        </w:rPr>
        <w:t>-усиление конденсации влаги под зданиями и сооружениями;</w:t>
      </w:r>
    </w:p>
    <w:p w:rsidR="004F5620" w:rsidRPr="004452BC" w:rsidP="00E46C8A">
      <w:pPr>
        <w:spacing w:line="360" w:lineRule="auto"/>
        <w:ind w:firstLine="709"/>
        <w:rPr>
          <w:color w:val="auto"/>
        </w:rPr>
      </w:pPr>
      <w:r w:rsidRPr="004452BC">
        <w:rPr>
          <w:color w:val="auto"/>
        </w:rPr>
        <w:t>-удаление растительного покрова, вырубка лесов и т. д.</w:t>
      </w:r>
    </w:p>
    <w:p w:rsidR="00F851E0" w:rsidP="00E46C8A">
      <w:pPr>
        <w:spacing w:line="360" w:lineRule="auto"/>
        <w:ind w:firstLine="709"/>
        <w:rPr>
          <w:color w:val="auto"/>
        </w:rPr>
      </w:pPr>
      <w:r w:rsidRPr="004452BC">
        <w:rPr>
          <w:color w:val="auto"/>
        </w:rPr>
        <w:t xml:space="preserve">Подъём уровня грунтовых вод на территории городов и посёлков приводит к заболачиванию улиц, приусадебных участков, площадок под строительство, а также к осложнению эксплуатации многих коммуникаций, ведёт к уменьшению прочностных характеристик грунтов, что сказывается на устойчивости инженерных сооружений и жилых домов. В связи с этим, техногенное вмешательство ведет к образованию новых, пусть и небольших, участков заболачивания, но масштабы этих новообразований столь незначительны, что о региональной активизации процесса говорить не </w:t>
      </w:r>
      <w:r w:rsidR="004452BC">
        <w:rPr>
          <w:color w:val="auto"/>
        </w:rPr>
        <w:t>следует</w:t>
      </w:r>
      <w:r w:rsidRPr="004452BC">
        <w:rPr>
          <w:color w:val="auto"/>
        </w:rPr>
        <w:t>.</w:t>
      </w:r>
    </w:p>
    <w:p w:rsidR="004F5620" w:rsidRPr="00DF5240" w:rsidP="00E46C8A">
      <w:pPr>
        <w:spacing w:line="360" w:lineRule="auto"/>
        <w:ind w:firstLine="709"/>
        <w:rPr>
          <w:color w:val="auto"/>
        </w:rPr>
      </w:pPr>
      <w:r w:rsidRPr="00DF5240">
        <w:rPr>
          <w:color w:val="auto"/>
        </w:rPr>
        <w:t xml:space="preserve">Данные о подтоплении территорий приведены на основании </w:t>
      </w:r>
      <w:r w:rsidRPr="00DF5240" w:rsidR="007C43F8">
        <w:rPr>
          <w:color w:val="auto"/>
        </w:rPr>
        <w:t xml:space="preserve">результатов мониторинга подземных вод, </w:t>
      </w:r>
      <w:r w:rsidRPr="00DF5240">
        <w:rPr>
          <w:color w:val="auto"/>
        </w:rPr>
        <w:t>информации, предоставленной муниципальными образованиями</w:t>
      </w:r>
      <w:r w:rsidRPr="00DF5240" w:rsidR="007C43F8">
        <w:rPr>
          <w:color w:val="auto"/>
        </w:rPr>
        <w:t>.</w:t>
      </w:r>
    </w:p>
    <w:p w:rsidR="00C610AF" w:rsidRPr="00E46C8A" w:rsidP="00B10137">
      <w:pPr>
        <w:pStyle w:val="Heading2"/>
        <w:spacing w:before="240" w:after="120" w:line="360" w:lineRule="auto"/>
        <w:jc w:val="center"/>
        <w:rPr>
          <w:rFonts w:ascii="Times New Roman" w:hAnsi="Times New Roman"/>
          <w:color w:val="auto"/>
          <w:sz w:val="28"/>
          <w:szCs w:val="28"/>
        </w:rPr>
      </w:pPr>
      <w:bookmarkStart w:id="57" w:name="_Toc289704647"/>
      <w:bookmarkStart w:id="58" w:name="_Toc311382134"/>
      <w:bookmarkStart w:id="59" w:name="_Toc386528723"/>
      <w:r>
        <w:rPr>
          <w:rFonts w:ascii="Times New Roman" w:hAnsi="Times New Roman"/>
          <w:color w:val="auto"/>
          <w:sz w:val="28"/>
          <w:szCs w:val="28"/>
        </w:rPr>
        <w:t xml:space="preserve">5.3 </w:t>
      </w:r>
      <w:r w:rsidRPr="00E46C8A">
        <w:rPr>
          <w:rFonts w:ascii="Times New Roman" w:hAnsi="Times New Roman"/>
          <w:color w:val="auto"/>
          <w:sz w:val="28"/>
          <w:szCs w:val="28"/>
        </w:rPr>
        <w:t>Разрушение берегов</w:t>
      </w:r>
      <w:bookmarkEnd w:id="57"/>
      <w:bookmarkEnd w:id="58"/>
      <w:bookmarkEnd w:id="59"/>
    </w:p>
    <w:p w:rsidR="00237E09" w:rsidRPr="00C84DD7" w:rsidP="00E46C8A">
      <w:pPr>
        <w:spacing w:line="360" w:lineRule="auto"/>
        <w:ind w:firstLine="709"/>
        <w:rPr>
          <w:color w:val="auto"/>
          <w:szCs w:val="28"/>
        </w:rPr>
      </w:pPr>
      <w:r w:rsidRPr="00C84DD7">
        <w:rPr>
          <w:color w:val="000000"/>
          <w:szCs w:val="28"/>
        </w:rPr>
        <w:t xml:space="preserve">Одним из проявлений негативного воздействия вод является разрушение </w:t>
      </w:r>
      <w:r w:rsidRPr="00C84DD7">
        <w:rPr>
          <w:color w:val="auto"/>
          <w:szCs w:val="28"/>
        </w:rPr>
        <w:t>берегов.</w:t>
      </w:r>
      <w:r w:rsidRPr="00C84DD7">
        <w:rPr>
          <w:color w:val="auto"/>
          <w:szCs w:val="28"/>
        </w:rPr>
        <w:t xml:space="preserve"> </w:t>
      </w:r>
      <w:r w:rsidRPr="00C84DD7">
        <w:rPr>
          <w:color w:val="auto"/>
          <w:szCs w:val="28"/>
          <w:lang w:eastAsia="ru-RU"/>
        </w:rPr>
        <w:t>Процессы разрушения берегов водных объектов в пределах селитебных территорий относятся к одной из серьезных проблем обеспечения безопасности жизнедеятельности человека. Основной мерой по предотвращению чрезвычайных ситуаций, связанных с этим процессом, является инженерная защита берегов.</w:t>
      </w:r>
    </w:p>
    <w:p w:rsidR="00371A74" w:rsidRPr="00DF5240" w:rsidP="00030D7D">
      <w:pPr>
        <w:spacing w:line="360" w:lineRule="auto"/>
        <w:ind w:firstLine="709"/>
        <w:rPr>
          <w:color w:val="auto"/>
        </w:rPr>
      </w:pPr>
      <w:r w:rsidRPr="00DF5240">
        <w:rPr>
          <w:color w:val="auto"/>
          <w:szCs w:val="28"/>
          <w:lang w:eastAsia="ru-RU"/>
        </w:rPr>
        <w:t>Сведения об участках берегоразрушения и берегоукрепления водных объектов в бассейне р. Енис</w:t>
      </w:r>
      <w:r w:rsidRPr="00DF5240" w:rsidR="00E1614F">
        <w:rPr>
          <w:color w:val="auto"/>
          <w:szCs w:val="28"/>
          <w:lang w:eastAsia="ru-RU"/>
        </w:rPr>
        <w:t>ей предоставлены Енисейским БВУ</w:t>
      </w:r>
      <w:r w:rsidRPr="00DF5240" w:rsidR="00F851E0">
        <w:rPr>
          <w:color w:val="auto"/>
          <w:szCs w:val="28"/>
          <w:lang w:eastAsia="ru-RU"/>
        </w:rPr>
        <w:t>, государственными и муниципальными органами исполнительной власти</w:t>
      </w:r>
      <w:r w:rsidRPr="00DF5240">
        <w:rPr>
          <w:color w:val="auto"/>
          <w:szCs w:val="28"/>
        </w:rPr>
        <w:t>.</w:t>
      </w:r>
      <w:r w:rsidRPr="00DF5240" w:rsidR="00E1614F">
        <w:rPr>
          <w:color w:val="auto"/>
          <w:szCs w:val="28"/>
        </w:rPr>
        <w:t xml:space="preserve"> </w:t>
      </w:r>
    </w:p>
    <w:p w:rsidR="002B7373" w:rsidRPr="00E46C8A" w:rsidP="00102FFF">
      <w:pPr>
        <w:pStyle w:val="Heading1"/>
        <w:spacing w:after="120" w:line="360" w:lineRule="auto"/>
        <w:jc w:val="center"/>
        <w:rPr>
          <w:rFonts w:ascii="Times New Roman" w:hAnsi="Times New Roman"/>
          <w:color w:val="auto"/>
          <w:sz w:val="28"/>
        </w:rPr>
      </w:pPr>
      <w:bookmarkStart w:id="60" w:name="_Toc386528724"/>
      <w:bookmarkStart w:id="61" w:name="_Toc289704648"/>
      <w:bookmarkStart w:id="62" w:name="_Toc311382135"/>
      <w:r w:rsidRPr="00E46C8A">
        <w:rPr>
          <w:rFonts w:ascii="Times New Roman" w:hAnsi="Times New Roman"/>
          <w:color w:val="auto"/>
          <w:sz w:val="28"/>
        </w:rPr>
        <w:t>6</w:t>
      </w:r>
      <w:r w:rsidRPr="00E46C8A">
        <w:rPr>
          <w:rFonts w:ascii="Times New Roman" w:hAnsi="Times New Roman"/>
          <w:color w:val="auto"/>
          <w:sz w:val="28"/>
        </w:rPr>
        <w:t xml:space="preserve"> </w:t>
      </w:r>
      <w:r w:rsidRPr="00E46C8A" w:rsidR="0023103D">
        <w:rPr>
          <w:rFonts w:ascii="Times New Roman" w:hAnsi="Times New Roman"/>
          <w:color w:val="auto"/>
          <w:sz w:val="28"/>
        </w:rPr>
        <w:t xml:space="preserve">Интегральная оценка экологического состояния </w:t>
      </w:r>
      <w:r w:rsidR="003E7A19">
        <w:rPr>
          <w:rFonts w:ascii="Times New Roman" w:hAnsi="Times New Roman"/>
          <w:color w:val="auto"/>
          <w:sz w:val="28"/>
        </w:rPr>
        <w:t xml:space="preserve">речного </w:t>
      </w:r>
      <w:r w:rsidRPr="00E46C8A" w:rsidR="0023103D">
        <w:rPr>
          <w:rFonts w:ascii="Times New Roman" w:hAnsi="Times New Roman"/>
          <w:color w:val="auto"/>
          <w:sz w:val="28"/>
        </w:rPr>
        <w:t>бассейна</w:t>
      </w:r>
      <w:bookmarkEnd w:id="60"/>
      <w:r w:rsidRPr="00E46C8A" w:rsidR="0023103D">
        <w:rPr>
          <w:rFonts w:ascii="Times New Roman" w:hAnsi="Times New Roman"/>
          <w:color w:val="auto"/>
          <w:sz w:val="28"/>
        </w:rPr>
        <w:t xml:space="preserve"> </w:t>
      </w:r>
      <w:bookmarkEnd w:id="61"/>
      <w:bookmarkEnd w:id="62"/>
    </w:p>
    <w:p w:rsidR="004C0569" w:rsidRPr="00FC2001" w:rsidP="00E46C8A">
      <w:pPr>
        <w:spacing w:line="360" w:lineRule="auto"/>
        <w:ind w:firstLine="709"/>
        <w:rPr>
          <w:color w:val="auto"/>
        </w:rPr>
      </w:pPr>
      <w:r w:rsidRPr="00FC2001">
        <w:rPr>
          <w:color w:val="auto"/>
        </w:rPr>
        <w:t>Интегральная оценка экологического состояния бассейна р. Енисей базируется на оценке измененности бассейновой системы под воздействием двух групп показателей:</w:t>
      </w:r>
    </w:p>
    <w:p w:rsidR="009238A5" w:rsidRPr="00FC2001" w:rsidP="00E46C8A">
      <w:pPr>
        <w:pStyle w:val="ListParagraph"/>
        <w:numPr>
          <w:ilvl w:val="0"/>
          <w:numId w:val="12"/>
        </w:numPr>
        <w:tabs>
          <w:tab w:val="left" w:pos="1134"/>
        </w:tabs>
        <w:spacing w:line="360" w:lineRule="auto"/>
        <w:ind w:left="0" w:firstLine="709"/>
        <w:rPr>
          <w:color w:val="auto"/>
        </w:rPr>
      </w:pPr>
      <w:r w:rsidRPr="00FC2001">
        <w:rPr>
          <w:color w:val="auto"/>
        </w:rPr>
        <w:t>Прямо</w:t>
      </w:r>
      <w:r w:rsidR="003E7A19">
        <w:rPr>
          <w:color w:val="auto"/>
        </w:rPr>
        <w:t>е</w:t>
      </w:r>
      <w:r w:rsidRPr="00FC2001">
        <w:rPr>
          <w:color w:val="auto"/>
        </w:rPr>
        <w:t xml:space="preserve"> (непосредственно</w:t>
      </w:r>
      <w:r w:rsidR="003E7A19">
        <w:rPr>
          <w:color w:val="auto"/>
        </w:rPr>
        <w:t>е</w:t>
      </w:r>
      <w:r w:rsidRPr="00FC2001">
        <w:rPr>
          <w:color w:val="auto"/>
        </w:rPr>
        <w:t>) воздействи</w:t>
      </w:r>
      <w:r w:rsidR="003E7A19">
        <w:rPr>
          <w:color w:val="auto"/>
        </w:rPr>
        <w:t>е</w:t>
      </w:r>
      <w:r w:rsidRPr="00FC2001">
        <w:rPr>
          <w:color w:val="auto"/>
        </w:rPr>
        <w:t xml:space="preserve"> – объёмы водозабора и сброса сточных вод, использования воды на хозяйственно-питьевые, производственные, сельскохозяйственные и другие нужды, водоёмкость отраслей хозяйства, объёмы оборотного и повторно-последовательного водоснабжения. </w:t>
      </w:r>
    </w:p>
    <w:p w:rsidR="009238A5" w:rsidRPr="00FC2001" w:rsidP="00E46C8A">
      <w:pPr>
        <w:pStyle w:val="ListParagraph"/>
        <w:numPr>
          <w:ilvl w:val="0"/>
          <w:numId w:val="12"/>
        </w:numPr>
        <w:tabs>
          <w:tab w:val="left" w:pos="1134"/>
        </w:tabs>
        <w:spacing w:line="360" w:lineRule="auto"/>
        <w:ind w:left="0" w:firstLine="709"/>
        <w:rPr>
          <w:color w:val="auto"/>
        </w:rPr>
      </w:pPr>
      <w:r w:rsidRPr="00FC2001">
        <w:rPr>
          <w:color w:val="auto"/>
        </w:rPr>
        <w:t>Косвенно</w:t>
      </w:r>
      <w:r w:rsidR="003E7A19">
        <w:rPr>
          <w:color w:val="auto"/>
        </w:rPr>
        <w:t>е</w:t>
      </w:r>
      <w:r w:rsidRPr="00FC2001">
        <w:rPr>
          <w:color w:val="auto"/>
        </w:rPr>
        <w:t xml:space="preserve"> (опосредованно</w:t>
      </w:r>
      <w:r w:rsidR="003E7A19">
        <w:rPr>
          <w:color w:val="auto"/>
        </w:rPr>
        <w:t>е</w:t>
      </w:r>
      <w:r w:rsidRPr="00FC2001">
        <w:rPr>
          <w:color w:val="auto"/>
        </w:rPr>
        <w:t>) воздействи</w:t>
      </w:r>
      <w:r w:rsidR="003E7A19">
        <w:rPr>
          <w:color w:val="auto"/>
        </w:rPr>
        <w:t>е</w:t>
      </w:r>
      <w:r w:rsidRPr="00FC2001">
        <w:rPr>
          <w:color w:val="auto"/>
        </w:rPr>
        <w:t xml:space="preserve"> – показатели площадного и линейно-сетевого воздействия на водосборную площадь: численность и плотность населения, структура сельскохозяйственных угодий, объёмы промышленного и сельскохозяйственного производства в стоимостном и натуральном выражении, объёмы используемых в сельском хозяйстве ядохимикатов и количество применяемой агротехники, протяженность судоходных путей, сроки навигации, объем грузоперевозок и другие.</w:t>
      </w:r>
    </w:p>
    <w:p w:rsidR="009C02D4" w:rsidRPr="00E46C8A" w:rsidP="006901C3">
      <w:pPr>
        <w:pStyle w:val="Heading2"/>
        <w:spacing w:before="240" w:after="120" w:line="360" w:lineRule="auto"/>
        <w:jc w:val="center"/>
        <w:rPr>
          <w:rFonts w:ascii="Times New Roman" w:hAnsi="Times New Roman"/>
          <w:color w:val="auto"/>
          <w:sz w:val="28"/>
          <w:szCs w:val="28"/>
        </w:rPr>
      </w:pPr>
      <w:bookmarkStart w:id="63" w:name="_Toc289704649"/>
      <w:bookmarkStart w:id="64" w:name="_Toc311382136"/>
      <w:bookmarkStart w:id="65" w:name="_Toc386528725"/>
      <w:r w:rsidRPr="00E46C8A">
        <w:rPr>
          <w:rFonts w:ascii="Times New Roman" w:hAnsi="Times New Roman"/>
          <w:color w:val="auto"/>
          <w:sz w:val="28"/>
          <w:szCs w:val="28"/>
        </w:rPr>
        <w:t>6</w:t>
      </w:r>
      <w:r w:rsidRPr="00E46C8A">
        <w:rPr>
          <w:rFonts w:ascii="Times New Roman" w:hAnsi="Times New Roman"/>
          <w:color w:val="auto"/>
          <w:sz w:val="28"/>
          <w:szCs w:val="28"/>
        </w:rPr>
        <w:t>.1</w:t>
      </w:r>
      <w:r w:rsidR="00102FFF">
        <w:rPr>
          <w:rFonts w:ascii="Times New Roman" w:hAnsi="Times New Roman"/>
          <w:color w:val="auto"/>
          <w:sz w:val="28"/>
          <w:szCs w:val="28"/>
        </w:rPr>
        <w:t xml:space="preserve"> </w:t>
      </w:r>
      <w:r w:rsidRPr="00E46C8A">
        <w:rPr>
          <w:rFonts w:ascii="Times New Roman" w:hAnsi="Times New Roman"/>
          <w:color w:val="auto"/>
          <w:sz w:val="28"/>
          <w:szCs w:val="28"/>
        </w:rPr>
        <w:t>Анализ параметров прямых воздействий</w:t>
      </w:r>
      <w:bookmarkEnd w:id="63"/>
      <w:bookmarkEnd w:id="64"/>
      <w:bookmarkEnd w:id="65"/>
    </w:p>
    <w:p w:rsidR="002E1A9E" w:rsidRPr="00FC2001" w:rsidP="00E46C8A">
      <w:pPr>
        <w:spacing w:line="360" w:lineRule="auto"/>
        <w:ind w:firstLine="709"/>
        <w:rPr>
          <w:color w:val="auto"/>
        </w:rPr>
      </w:pPr>
      <w:r w:rsidRPr="00FC2001">
        <w:rPr>
          <w:color w:val="auto"/>
        </w:rPr>
        <w:t>Анализ параметров прямых воздействий</w:t>
      </w:r>
      <w:r w:rsidRPr="00FC2001">
        <w:rPr>
          <w:color w:val="auto"/>
        </w:rPr>
        <w:t xml:space="preserve"> выполнен на основе </w:t>
      </w:r>
      <w:r w:rsidR="003355FA">
        <w:rPr>
          <w:color w:val="auto"/>
        </w:rPr>
        <w:t>информации об</w:t>
      </w:r>
      <w:r w:rsidRPr="00FC2001">
        <w:rPr>
          <w:color w:val="auto"/>
        </w:rPr>
        <w:t xml:space="preserve"> использовани</w:t>
      </w:r>
      <w:r w:rsidR="003355FA">
        <w:rPr>
          <w:color w:val="auto"/>
        </w:rPr>
        <w:t>и</w:t>
      </w:r>
      <w:r w:rsidRPr="00FC2001">
        <w:rPr>
          <w:color w:val="auto"/>
        </w:rPr>
        <w:t xml:space="preserve"> водных объектов отраслями хозяйства, </w:t>
      </w:r>
      <w:r w:rsidR="00030D7D">
        <w:rPr>
          <w:color w:val="auto"/>
        </w:rPr>
        <w:t>приведенной в книге 1</w:t>
      </w:r>
      <w:r w:rsidR="003355FA">
        <w:rPr>
          <w:color w:val="auto"/>
        </w:rPr>
        <w:t>.</w:t>
      </w:r>
    </w:p>
    <w:p w:rsidR="002E1A9E" w:rsidRPr="00FC2001" w:rsidP="00E46C8A">
      <w:pPr>
        <w:spacing w:line="360" w:lineRule="auto"/>
        <w:ind w:firstLine="709"/>
        <w:rPr>
          <w:rFonts w:eastAsia="Times New Roman"/>
          <w:color w:val="000000"/>
          <w:szCs w:val="28"/>
          <w:lang w:eastAsia="ru-RU"/>
        </w:rPr>
      </w:pPr>
      <w:r w:rsidRPr="00FC2001">
        <w:rPr>
          <w:rFonts w:eastAsia="Times New Roman"/>
          <w:color w:val="000000"/>
          <w:szCs w:val="28"/>
          <w:lang w:eastAsia="ru-RU"/>
        </w:rPr>
        <w:t>Интенсивность нагрузки определена исходя из объемов забора и сброса вод:</w:t>
      </w:r>
    </w:p>
    <w:p w:rsidR="002E1A9E" w:rsidRPr="00FC2001" w:rsidP="00E46C8A">
      <w:pPr>
        <w:spacing w:line="360" w:lineRule="auto"/>
        <w:ind w:firstLine="709"/>
        <w:rPr>
          <w:rFonts w:eastAsia="Times New Roman"/>
          <w:color w:val="000000"/>
          <w:szCs w:val="28"/>
          <w:lang w:eastAsia="ru-RU"/>
        </w:rPr>
      </w:pPr>
      <w:r w:rsidRPr="00FC2001">
        <w:rPr>
          <w:rFonts w:eastAsia="Times New Roman"/>
          <w:color w:val="000000"/>
          <w:szCs w:val="28"/>
          <w:lang w:eastAsia="ru-RU"/>
        </w:rPr>
        <w:t>высокая – &gt; 100 млн. м</w:t>
      </w:r>
      <w:r w:rsidRPr="00FC2001">
        <w:rPr>
          <w:rFonts w:eastAsia="Times New Roman"/>
          <w:color w:val="000000"/>
          <w:szCs w:val="28"/>
          <w:vertAlign w:val="superscript"/>
          <w:lang w:eastAsia="ru-RU"/>
        </w:rPr>
        <w:t>3</w:t>
      </w:r>
      <w:r w:rsidRPr="00FC2001">
        <w:rPr>
          <w:rFonts w:eastAsia="Times New Roman"/>
          <w:color w:val="000000"/>
          <w:szCs w:val="28"/>
          <w:lang w:eastAsia="ru-RU"/>
        </w:rPr>
        <w:t>/год</w:t>
      </w:r>
    </w:p>
    <w:p w:rsidR="002E1A9E" w:rsidRPr="00FC2001" w:rsidP="00E46C8A">
      <w:pPr>
        <w:spacing w:line="360" w:lineRule="auto"/>
        <w:ind w:firstLine="709"/>
        <w:rPr>
          <w:rFonts w:eastAsia="Times New Roman"/>
          <w:color w:val="000000"/>
          <w:szCs w:val="28"/>
          <w:lang w:eastAsia="ru-RU"/>
        </w:rPr>
      </w:pPr>
      <w:r w:rsidRPr="00FC2001">
        <w:rPr>
          <w:color w:val="auto"/>
          <w:szCs w:val="28"/>
        </w:rPr>
        <w:t xml:space="preserve">средняя – 11-100 </w:t>
      </w:r>
      <w:r w:rsidRPr="00FC2001">
        <w:rPr>
          <w:rFonts w:eastAsia="Times New Roman"/>
          <w:color w:val="000000"/>
          <w:szCs w:val="28"/>
          <w:lang w:eastAsia="ru-RU"/>
        </w:rPr>
        <w:t>млн. м</w:t>
      </w:r>
      <w:r w:rsidRPr="00FC2001">
        <w:rPr>
          <w:rFonts w:eastAsia="Times New Roman"/>
          <w:color w:val="000000"/>
          <w:szCs w:val="28"/>
          <w:vertAlign w:val="superscript"/>
          <w:lang w:eastAsia="ru-RU"/>
        </w:rPr>
        <w:t>3</w:t>
      </w:r>
      <w:r w:rsidRPr="00FC2001">
        <w:rPr>
          <w:rFonts w:eastAsia="Times New Roman"/>
          <w:color w:val="000000"/>
          <w:szCs w:val="28"/>
          <w:lang w:eastAsia="ru-RU"/>
        </w:rPr>
        <w:t>/год</w:t>
      </w:r>
    </w:p>
    <w:p w:rsidR="002E1A9E" w:rsidRPr="00FC2001" w:rsidP="00E46C8A">
      <w:pPr>
        <w:spacing w:line="360" w:lineRule="auto"/>
        <w:ind w:firstLine="709"/>
        <w:rPr>
          <w:rFonts w:eastAsia="Times New Roman"/>
          <w:color w:val="000000"/>
          <w:szCs w:val="28"/>
          <w:lang w:eastAsia="ru-RU"/>
        </w:rPr>
      </w:pPr>
      <w:r w:rsidRPr="00FC2001">
        <w:rPr>
          <w:color w:val="auto"/>
          <w:szCs w:val="28"/>
        </w:rPr>
        <w:t xml:space="preserve">низкая – 1-10 </w:t>
      </w:r>
      <w:r w:rsidRPr="00FC2001">
        <w:rPr>
          <w:rFonts w:eastAsia="Times New Roman"/>
          <w:color w:val="000000"/>
          <w:szCs w:val="28"/>
          <w:lang w:eastAsia="ru-RU"/>
        </w:rPr>
        <w:t>млн. м</w:t>
      </w:r>
      <w:r w:rsidRPr="00FC2001">
        <w:rPr>
          <w:rFonts w:eastAsia="Times New Roman"/>
          <w:color w:val="000000"/>
          <w:szCs w:val="28"/>
          <w:vertAlign w:val="superscript"/>
          <w:lang w:eastAsia="ru-RU"/>
        </w:rPr>
        <w:t>3</w:t>
      </w:r>
      <w:r w:rsidRPr="00FC2001">
        <w:rPr>
          <w:rFonts w:eastAsia="Times New Roman"/>
          <w:color w:val="000000"/>
          <w:szCs w:val="28"/>
          <w:lang w:eastAsia="ru-RU"/>
        </w:rPr>
        <w:t>/год</w:t>
      </w:r>
    </w:p>
    <w:p w:rsidR="002E1A9E" w:rsidRPr="00FC2001" w:rsidP="00E46C8A">
      <w:pPr>
        <w:spacing w:line="360" w:lineRule="auto"/>
        <w:ind w:firstLine="709"/>
        <w:rPr>
          <w:rFonts w:eastAsia="Times New Roman"/>
          <w:color w:val="000000"/>
          <w:szCs w:val="28"/>
          <w:lang w:eastAsia="ru-RU"/>
        </w:rPr>
      </w:pPr>
      <w:r w:rsidRPr="00FC2001">
        <w:rPr>
          <w:rFonts w:eastAsia="Times New Roman"/>
          <w:color w:val="000000"/>
          <w:szCs w:val="28"/>
          <w:lang w:eastAsia="ru-RU"/>
        </w:rPr>
        <w:t>очень низкая – &lt; 1 млн. м</w:t>
      </w:r>
      <w:r w:rsidRPr="00FC2001">
        <w:rPr>
          <w:rFonts w:eastAsia="Times New Roman"/>
          <w:color w:val="000000"/>
          <w:szCs w:val="28"/>
          <w:vertAlign w:val="superscript"/>
          <w:lang w:eastAsia="ru-RU"/>
        </w:rPr>
        <w:t>3</w:t>
      </w:r>
      <w:r w:rsidRPr="00FC2001">
        <w:rPr>
          <w:rFonts w:eastAsia="Times New Roman"/>
          <w:color w:val="000000"/>
          <w:szCs w:val="28"/>
          <w:lang w:eastAsia="ru-RU"/>
        </w:rPr>
        <w:t>/год</w:t>
      </w:r>
    </w:p>
    <w:p w:rsidR="002E1A9E" w:rsidRPr="00FC2001" w:rsidP="00E46C8A">
      <w:pPr>
        <w:spacing w:line="360" w:lineRule="auto"/>
        <w:ind w:firstLine="709"/>
        <w:rPr>
          <w:rFonts w:eastAsia="Times New Roman"/>
          <w:color w:val="000000"/>
          <w:szCs w:val="28"/>
          <w:lang w:eastAsia="ru-RU"/>
        </w:rPr>
      </w:pPr>
      <w:r w:rsidRPr="00FC2001">
        <w:rPr>
          <w:rFonts w:eastAsia="Times New Roman"/>
          <w:color w:val="000000"/>
          <w:szCs w:val="28"/>
          <w:lang w:eastAsia="ru-RU"/>
        </w:rPr>
        <w:t>незначительная или отсутствует – 0 м</w:t>
      </w:r>
      <w:r w:rsidRPr="00FC2001">
        <w:rPr>
          <w:rFonts w:eastAsia="Times New Roman"/>
          <w:color w:val="000000"/>
          <w:szCs w:val="28"/>
          <w:vertAlign w:val="superscript"/>
          <w:lang w:eastAsia="ru-RU"/>
        </w:rPr>
        <w:t>3</w:t>
      </w:r>
      <w:r w:rsidRPr="00FC2001">
        <w:rPr>
          <w:rFonts w:eastAsia="Times New Roman"/>
          <w:color w:val="000000"/>
          <w:szCs w:val="28"/>
          <w:lang w:eastAsia="ru-RU"/>
        </w:rPr>
        <w:t>/год.</w:t>
      </w:r>
    </w:p>
    <w:p w:rsidR="002514B8" w:rsidP="00E46C8A">
      <w:pPr>
        <w:spacing w:line="360" w:lineRule="auto"/>
        <w:ind w:firstLine="709"/>
        <w:rPr>
          <w:color w:val="auto"/>
        </w:rPr>
      </w:pPr>
      <w:r w:rsidRPr="002514B8">
        <w:rPr>
          <w:color w:val="auto"/>
        </w:rPr>
        <w:t xml:space="preserve">Оценка нагрузки </w:t>
      </w:r>
      <w:r w:rsidR="008A4899">
        <w:rPr>
          <w:color w:val="auto"/>
        </w:rPr>
        <w:t xml:space="preserve">от </w:t>
      </w:r>
      <w:r w:rsidRPr="002514B8">
        <w:rPr>
          <w:color w:val="auto"/>
        </w:rPr>
        <w:t xml:space="preserve">сточных вод на водные объекты бассейна </w:t>
      </w:r>
      <w:r w:rsidR="008A4899">
        <w:rPr>
          <w:color w:val="auto"/>
        </w:rPr>
        <w:t>р. </w:t>
      </w:r>
      <w:r w:rsidRPr="002514B8">
        <w:rPr>
          <w:color w:val="auto"/>
        </w:rPr>
        <w:t>Енисе</w:t>
      </w:r>
      <w:r w:rsidR="003E7A19">
        <w:rPr>
          <w:color w:val="auto"/>
        </w:rPr>
        <w:t>й</w:t>
      </w:r>
      <w:r w:rsidRPr="002514B8">
        <w:rPr>
          <w:color w:val="auto"/>
        </w:rPr>
        <w:t xml:space="preserve"> </w:t>
      </w:r>
      <w:r w:rsidR="008A4899">
        <w:rPr>
          <w:color w:val="auto"/>
        </w:rPr>
        <w:t>выполнена</w:t>
      </w:r>
      <w:r w:rsidRPr="002514B8">
        <w:rPr>
          <w:color w:val="auto"/>
        </w:rPr>
        <w:t xml:space="preserve"> с использованием алгоритма</w:t>
      </w:r>
      <w:r w:rsidR="008A4899">
        <w:rPr>
          <w:color w:val="auto"/>
        </w:rPr>
        <w:t>,</w:t>
      </w:r>
      <w:r w:rsidRPr="002514B8">
        <w:rPr>
          <w:color w:val="auto"/>
        </w:rPr>
        <w:t xml:space="preserve"> </w:t>
      </w:r>
      <w:r w:rsidRPr="00A440C3">
        <w:rPr>
          <w:color w:val="auto"/>
        </w:rPr>
        <w:t>предложенного Королевым А.А., Розенбергом Г.С., Гелашвили Д.Б. и др.</w:t>
      </w:r>
      <w:r w:rsidRPr="00A440C3" w:rsidR="008A4899">
        <w:rPr>
          <w:color w:val="auto"/>
        </w:rPr>
        <w:t xml:space="preserve"> (2007).</w:t>
      </w:r>
      <w:r w:rsidRPr="00A440C3">
        <w:rPr>
          <w:color w:val="auto"/>
        </w:rPr>
        <w:t xml:space="preserve"> </w:t>
      </w:r>
      <w:r w:rsidRPr="00A440C3" w:rsidR="008A4899">
        <w:rPr>
          <w:color w:val="auto"/>
        </w:rPr>
        <w:t>Он</w:t>
      </w:r>
      <w:r w:rsidRPr="00A440C3">
        <w:rPr>
          <w:color w:val="auto"/>
        </w:rPr>
        <w:t xml:space="preserve"> предполагает расчет</w:t>
      </w:r>
      <w:r w:rsidRPr="002514B8">
        <w:rPr>
          <w:color w:val="auto"/>
        </w:rPr>
        <w:t xml:space="preserve"> </w:t>
      </w:r>
      <w:r w:rsidRPr="00A23F63">
        <w:rPr>
          <w:color w:val="auto"/>
        </w:rPr>
        <w:t xml:space="preserve">коэффициента нагрузки сточными водами на водотоки в пределах </w:t>
      </w:r>
      <w:r w:rsidRPr="00A23F63" w:rsidR="00A23F63">
        <w:rPr>
          <w:color w:val="auto"/>
        </w:rPr>
        <w:t>бассейна</w:t>
      </w:r>
      <w:r w:rsidRPr="00A23F63">
        <w:rPr>
          <w:color w:val="auto"/>
        </w:rPr>
        <w:t xml:space="preserve"> </w:t>
      </w:r>
      <w:r w:rsidRPr="00A23F63" w:rsidR="00A23F63">
        <w:rPr>
          <w:color w:val="auto"/>
        </w:rPr>
        <w:t>для</w:t>
      </w:r>
      <w:r w:rsidRPr="00A23F63">
        <w:rPr>
          <w:color w:val="auto"/>
        </w:rPr>
        <w:t xml:space="preserve"> количественн</w:t>
      </w:r>
      <w:r w:rsidRPr="00A23F63" w:rsidR="00A23F63">
        <w:rPr>
          <w:color w:val="auto"/>
        </w:rPr>
        <w:t>ой</w:t>
      </w:r>
      <w:r w:rsidRPr="00A23F63">
        <w:rPr>
          <w:color w:val="auto"/>
        </w:rPr>
        <w:t xml:space="preserve"> оценк</w:t>
      </w:r>
      <w:r w:rsidRPr="00A23F63" w:rsidR="00A23F63">
        <w:rPr>
          <w:color w:val="auto"/>
        </w:rPr>
        <w:t>и</w:t>
      </w:r>
      <w:r w:rsidRPr="00A23F63">
        <w:rPr>
          <w:color w:val="auto"/>
        </w:rPr>
        <w:t xml:space="preserve"> степени загрязнения водных объектов</w:t>
      </w:r>
      <w:r w:rsidRPr="00A23F63" w:rsidR="000B2930">
        <w:rPr>
          <w:color w:val="auto"/>
        </w:rPr>
        <w:t xml:space="preserve"> в результате </w:t>
      </w:r>
      <w:r w:rsidR="000B2930">
        <w:rPr>
          <w:color w:val="auto"/>
        </w:rPr>
        <w:t>сброса сточных вод</w:t>
      </w:r>
      <w:r w:rsidRPr="002514B8">
        <w:rPr>
          <w:color w:val="auto"/>
        </w:rPr>
        <w:t>.</w:t>
      </w:r>
    </w:p>
    <w:p w:rsidR="000B2930" w:rsidP="00E46C8A">
      <w:pPr>
        <w:spacing w:line="360" w:lineRule="auto"/>
        <w:ind w:firstLine="709"/>
        <w:rPr>
          <w:color w:val="auto"/>
        </w:rPr>
      </w:pPr>
      <w:r>
        <w:rPr>
          <w:color w:val="auto"/>
        </w:rPr>
        <w:t>К</w:t>
      </w:r>
      <w:r w:rsidRPr="002514B8">
        <w:rPr>
          <w:color w:val="auto"/>
        </w:rPr>
        <w:t>оэффициент нагрузки сточными водами</w:t>
      </w:r>
      <w:r w:rsidR="0079216F">
        <w:rPr>
          <w:color w:val="auto"/>
        </w:rPr>
        <w:t xml:space="preserve"> определяется как </w:t>
      </w:r>
      <w:r w:rsidRPr="002514B8" w:rsidR="0079216F">
        <w:rPr>
          <w:color w:val="auto"/>
        </w:rPr>
        <w:t xml:space="preserve">отношение объема сточных вод, сбрасываемых в водные объекты </w:t>
      </w:r>
      <w:r w:rsidR="0079216F">
        <w:rPr>
          <w:color w:val="auto"/>
        </w:rPr>
        <w:t>ВХУ</w:t>
      </w:r>
      <w:r w:rsidRPr="002514B8" w:rsidR="0079216F">
        <w:rPr>
          <w:color w:val="auto"/>
        </w:rPr>
        <w:t xml:space="preserve">, к среднегодовому стоку воды в </w:t>
      </w:r>
      <w:r w:rsidR="0079216F">
        <w:rPr>
          <w:color w:val="auto"/>
        </w:rPr>
        <w:t>границах</w:t>
      </w:r>
      <w:r w:rsidRPr="002514B8" w:rsidR="0079216F">
        <w:rPr>
          <w:color w:val="auto"/>
        </w:rPr>
        <w:t xml:space="preserve"> этого участка</w:t>
      </w:r>
      <w:r w:rsidR="0079216F">
        <w:rPr>
          <w:color w:val="auto"/>
        </w:rPr>
        <w:t>:</w:t>
      </w:r>
    </w:p>
    <w:p w:rsidR="00030D7D" w:rsidRPr="00050004" w:rsidP="00030D7D">
      <w:pPr>
        <w:spacing w:line="360" w:lineRule="auto"/>
        <w:ind w:firstLine="3686"/>
        <w:rPr>
          <w:color w:val="auto"/>
          <w:szCs w:val="28"/>
        </w:rPr>
      </w:pPr>
      <m:oMath>
        <m:r>
          <m:rPr>
            <m:sty m:val="p"/>
          </m:rPr>
          <w:rPr>
            <w:rFonts w:ascii="Cambria Math" w:hAnsi="Cambria Math"/>
            <w:color w:val="auto"/>
            <w:sz w:val="36"/>
            <w:szCs w:val="36"/>
          </w:rPr>
          <m:t>k=</m:t>
        </m:r>
        <m:f>
          <m:fPr>
            <m:ctrlPr>
              <w:rPr>
                <w:rFonts w:ascii="Cambria Math" w:hAnsi="Cambria Math"/>
                <w:color w:val="auto"/>
                <w:sz w:val="36"/>
                <w:szCs w:val="36"/>
              </w:rPr>
            </m:ctrlPr>
          </m:fPr>
          <m:num>
            <m:r>
              <m:rPr>
                <m:sty m:val="p"/>
              </m:rPr>
              <w:rPr>
                <w:rFonts w:ascii="Cambria Math" w:hAnsi="Cambria Math"/>
                <w:color w:val="auto"/>
                <w:sz w:val="36"/>
                <w:szCs w:val="36"/>
              </w:rPr>
              <m:t>q</m:t>
            </m:r>
          </m:num>
          <m:den>
            <m:r>
              <m:rPr>
                <m:sty m:val="p"/>
              </m:rPr>
              <w:rPr>
                <w:rFonts w:ascii="Cambria Math" w:hAnsi="Cambria Math"/>
                <w:color w:val="auto"/>
                <w:sz w:val="36"/>
                <w:szCs w:val="36"/>
              </w:rPr>
              <m:t>W</m:t>
            </m:r>
          </m:den>
        </m:f>
      </m:oMath>
      <w:r w:rsidRPr="00050004">
        <w:rPr>
          <w:color w:val="auto"/>
          <w:szCs w:val="28"/>
        </w:rPr>
        <w:tab/>
      </w:r>
      <w:r w:rsidRPr="00050004">
        <w:rPr>
          <w:color w:val="auto"/>
          <w:szCs w:val="28"/>
        </w:rPr>
        <w:tab/>
      </w:r>
      <w:r w:rsidRPr="00050004">
        <w:rPr>
          <w:color w:val="auto"/>
          <w:szCs w:val="28"/>
        </w:rPr>
        <w:tab/>
      </w:r>
      <w:r w:rsidRPr="00050004">
        <w:rPr>
          <w:color w:val="auto"/>
          <w:szCs w:val="28"/>
        </w:rPr>
        <w:tab/>
      </w:r>
      <w:r w:rsidRPr="00050004">
        <w:rPr>
          <w:color w:val="auto"/>
          <w:szCs w:val="28"/>
        </w:rPr>
        <w:tab/>
      </w:r>
      <w:r w:rsidRPr="00050004">
        <w:rPr>
          <w:color w:val="auto"/>
          <w:szCs w:val="28"/>
        </w:rPr>
        <w:t>(3)</w:t>
      </w:r>
    </w:p>
    <w:p w:rsidR="000B2930" w:rsidP="00E46C8A">
      <w:pPr>
        <w:spacing w:line="360" w:lineRule="auto"/>
        <w:ind w:firstLine="709"/>
        <w:rPr>
          <w:color w:val="auto"/>
        </w:rPr>
      </w:pPr>
      <w:r>
        <w:rPr>
          <w:color w:val="auto"/>
        </w:rPr>
        <w:t xml:space="preserve">где </w:t>
      </w:r>
      <w:r w:rsidRPr="001C72BF">
        <w:rPr>
          <w:i/>
          <w:color w:val="auto"/>
          <w:lang w:val="en-US"/>
        </w:rPr>
        <w:t>k</w:t>
      </w:r>
      <w:r>
        <w:rPr>
          <w:color w:val="auto"/>
        </w:rPr>
        <w:t xml:space="preserve"> – </w:t>
      </w:r>
      <w:r w:rsidRPr="002514B8">
        <w:rPr>
          <w:color w:val="auto"/>
        </w:rPr>
        <w:t>коэффициент нагрузки</w:t>
      </w:r>
      <w:r>
        <w:rPr>
          <w:color w:val="auto"/>
        </w:rPr>
        <w:t>;</w:t>
      </w:r>
    </w:p>
    <w:p w:rsidR="001C72BF" w:rsidP="00E46C8A">
      <w:pPr>
        <w:spacing w:line="360" w:lineRule="auto"/>
        <w:ind w:firstLine="709"/>
        <w:rPr>
          <w:color w:val="auto"/>
        </w:rPr>
      </w:pPr>
      <w:r w:rsidRPr="001C72BF">
        <w:rPr>
          <w:i/>
          <w:color w:val="auto"/>
          <w:lang w:val="en-US"/>
        </w:rPr>
        <w:t>q</w:t>
      </w:r>
      <w:r w:rsidRPr="002514B8">
        <w:rPr>
          <w:color w:val="auto"/>
        </w:rPr>
        <w:t xml:space="preserve"> – суммарный объем сточных вод, сбрасываемых в водные объекты водохозяйственного участка, млн. м</w:t>
      </w:r>
      <w:r w:rsidRPr="002514B8">
        <w:rPr>
          <w:color w:val="auto"/>
          <w:vertAlign w:val="superscript"/>
        </w:rPr>
        <w:t>3</w:t>
      </w:r>
      <w:r w:rsidRPr="002514B8">
        <w:rPr>
          <w:color w:val="auto"/>
        </w:rPr>
        <w:t>/год</w:t>
      </w:r>
      <w:r>
        <w:rPr>
          <w:color w:val="auto"/>
        </w:rPr>
        <w:t>;</w:t>
      </w:r>
    </w:p>
    <w:p w:rsidR="001C72BF" w:rsidP="00E46C8A">
      <w:pPr>
        <w:spacing w:line="360" w:lineRule="auto"/>
        <w:ind w:firstLine="709"/>
        <w:rPr>
          <w:color w:val="auto"/>
        </w:rPr>
      </w:pPr>
      <w:r w:rsidRPr="001C72BF">
        <w:rPr>
          <w:i/>
          <w:color w:val="auto"/>
          <w:lang w:val="en-US"/>
        </w:rPr>
        <w:t>W</w:t>
      </w:r>
      <w:r w:rsidRPr="002514B8">
        <w:rPr>
          <w:color w:val="auto"/>
        </w:rPr>
        <w:t xml:space="preserve"> – среднегодовой сток в переделах в</w:t>
      </w:r>
      <w:r w:rsidR="00030D7D">
        <w:rPr>
          <w:color w:val="auto"/>
        </w:rPr>
        <w:t>одохозяйственного участка, млн.</w:t>
      </w:r>
      <w:r w:rsidR="00030D7D">
        <w:rPr>
          <w:color w:val="auto"/>
          <w:lang w:val="en-US"/>
        </w:rPr>
        <w:t> </w:t>
      </w:r>
      <w:r w:rsidRPr="002514B8">
        <w:rPr>
          <w:color w:val="auto"/>
        </w:rPr>
        <w:t>м</w:t>
      </w:r>
      <w:r w:rsidRPr="002514B8">
        <w:rPr>
          <w:color w:val="auto"/>
          <w:vertAlign w:val="superscript"/>
        </w:rPr>
        <w:t>3</w:t>
      </w:r>
      <w:r w:rsidRPr="002514B8">
        <w:rPr>
          <w:color w:val="auto"/>
        </w:rPr>
        <w:t>/год</w:t>
      </w:r>
      <w:r>
        <w:rPr>
          <w:color w:val="auto"/>
        </w:rPr>
        <w:t>.</w:t>
      </w:r>
    </w:p>
    <w:p w:rsidR="00431DB7" w:rsidRPr="002514B8" w:rsidP="00E46C8A">
      <w:pPr>
        <w:spacing w:line="360" w:lineRule="auto"/>
        <w:ind w:firstLine="709"/>
        <w:rPr>
          <w:color w:val="auto"/>
        </w:rPr>
      </w:pPr>
      <w:r>
        <w:rPr>
          <w:color w:val="auto"/>
        </w:rPr>
        <w:t xml:space="preserve">Ниже приведена </w:t>
      </w:r>
      <w:r w:rsidR="0094314D">
        <w:rPr>
          <w:color w:val="auto"/>
        </w:rPr>
        <w:t>д</w:t>
      </w:r>
      <w:r w:rsidR="001C72BF">
        <w:rPr>
          <w:color w:val="auto"/>
        </w:rPr>
        <w:t>иагностическая таблица</w:t>
      </w:r>
      <w:r w:rsidR="0094314D">
        <w:rPr>
          <w:color w:val="auto"/>
        </w:rPr>
        <w:t xml:space="preserve"> (табл</w:t>
      </w:r>
      <w:r w:rsidR="00E46C8A">
        <w:rPr>
          <w:color w:val="auto"/>
        </w:rPr>
        <w:t>ица 3</w:t>
      </w:r>
      <w:r w:rsidR="0094314D">
        <w:rPr>
          <w:color w:val="auto"/>
        </w:rPr>
        <w:t>)</w:t>
      </w:r>
      <w:r>
        <w:rPr>
          <w:color w:val="auto"/>
        </w:rPr>
        <w:t xml:space="preserve"> оценки нагрузки от сточных вод н</w:t>
      </w:r>
      <w:r>
        <w:rPr>
          <w:color w:val="auto"/>
        </w:rPr>
        <w:t>а водных объекты в границах ВХУ</w:t>
      </w:r>
      <w:r w:rsidR="0094314D">
        <w:rPr>
          <w:color w:val="auto"/>
        </w:rPr>
        <w:t>.</w:t>
      </w:r>
      <w:r>
        <w:rPr>
          <w:color w:val="auto"/>
        </w:rPr>
        <w:t xml:space="preserve"> </w:t>
      </w:r>
    </w:p>
    <w:p w:rsidR="002514B8" w:rsidRPr="002514B8" w:rsidP="003D69F1">
      <w:pPr>
        <w:spacing w:before="240" w:after="120" w:line="360" w:lineRule="auto"/>
        <w:rPr>
          <w:color w:val="auto"/>
        </w:rPr>
      </w:pPr>
      <w:r>
        <w:rPr>
          <w:color w:val="auto"/>
        </w:rPr>
        <w:t xml:space="preserve">Таблица </w:t>
      </w:r>
      <w:r w:rsidR="00E46C8A">
        <w:rPr>
          <w:color w:val="auto"/>
        </w:rPr>
        <w:t>3</w:t>
      </w:r>
      <w:r w:rsidR="006901C3">
        <w:rPr>
          <w:color w:val="auto"/>
        </w:rPr>
        <w:t xml:space="preserve"> </w:t>
      </w:r>
      <w:r w:rsidR="00431DB7">
        <w:rPr>
          <w:color w:val="auto"/>
        </w:rPr>
        <w:t xml:space="preserve">– </w:t>
      </w:r>
      <w:r w:rsidRPr="002514B8">
        <w:rPr>
          <w:color w:val="auto"/>
        </w:rPr>
        <w:t xml:space="preserve">Диагностическая таблица </w:t>
      </w:r>
      <w:r w:rsidR="00431DB7">
        <w:rPr>
          <w:color w:val="auto"/>
        </w:rPr>
        <w:t>оценки нагрузки от сточных вод на водных объекты в границах ВХУ (Королев и др., 2007)</w:t>
      </w: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2"/>
        <w:gridCol w:w="3190"/>
        <w:gridCol w:w="2801"/>
      </w:tblGrid>
      <w:tr w:rsidTr="00AF6AC6">
        <w:tblPrEx>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3082" w:type="dxa"/>
            <w:vMerge w:val="restart"/>
          </w:tcPr>
          <w:p w:rsidR="002514B8" w:rsidRPr="001A307C" w:rsidP="00881A3C">
            <w:pPr>
              <w:jc w:val="center"/>
              <w:rPr>
                <w:color w:val="auto"/>
                <w:sz w:val="24"/>
              </w:rPr>
            </w:pPr>
            <w:r w:rsidRPr="001A307C">
              <w:rPr>
                <w:color w:val="auto"/>
                <w:sz w:val="24"/>
              </w:rPr>
              <w:t>Категория ВХУ по степени нагрузки сточными водами</w:t>
            </w:r>
          </w:p>
        </w:tc>
        <w:tc>
          <w:tcPr>
            <w:tcW w:w="5991" w:type="dxa"/>
            <w:gridSpan w:val="2"/>
          </w:tcPr>
          <w:p w:rsidR="002514B8" w:rsidRPr="001A307C" w:rsidP="00881A3C">
            <w:pPr>
              <w:jc w:val="center"/>
              <w:rPr>
                <w:color w:val="auto"/>
                <w:sz w:val="24"/>
              </w:rPr>
            </w:pPr>
            <w:r w:rsidRPr="001A307C">
              <w:rPr>
                <w:color w:val="auto"/>
                <w:sz w:val="24"/>
              </w:rPr>
              <w:t>Коэффициент нагрузки сточными водами на ВХУ</w:t>
            </w:r>
          </w:p>
        </w:tc>
      </w:tr>
      <w:tr w:rsidTr="00AF6AC6">
        <w:tblPrEx>
          <w:tblW w:w="0" w:type="auto"/>
          <w:jc w:val="center"/>
          <w:tblInd w:w="108" w:type="dxa"/>
          <w:tblLook w:val="04A0"/>
        </w:tblPrEx>
        <w:trPr>
          <w:jc w:val="center"/>
        </w:trPr>
        <w:tc>
          <w:tcPr>
            <w:tcW w:w="3082" w:type="dxa"/>
            <w:vMerge/>
          </w:tcPr>
          <w:p w:rsidR="002514B8" w:rsidRPr="001A307C" w:rsidP="00881A3C">
            <w:pPr>
              <w:jc w:val="center"/>
              <w:rPr>
                <w:color w:val="auto"/>
                <w:sz w:val="24"/>
              </w:rPr>
            </w:pPr>
          </w:p>
        </w:tc>
        <w:tc>
          <w:tcPr>
            <w:tcW w:w="3190" w:type="dxa"/>
          </w:tcPr>
          <w:p w:rsidR="002514B8" w:rsidRPr="001A307C" w:rsidP="00881A3C">
            <w:pPr>
              <w:jc w:val="center"/>
              <w:rPr>
                <w:color w:val="auto"/>
                <w:sz w:val="24"/>
              </w:rPr>
            </w:pPr>
            <w:r>
              <w:rPr>
                <w:color w:val="auto"/>
                <w:sz w:val="24"/>
              </w:rPr>
              <w:t>з</w:t>
            </w:r>
            <w:r w:rsidRPr="001A307C">
              <w:rPr>
                <w:color w:val="auto"/>
                <w:sz w:val="24"/>
              </w:rPr>
              <w:t>начение</w:t>
            </w:r>
          </w:p>
        </w:tc>
        <w:tc>
          <w:tcPr>
            <w:tcW w:w="2801" w:type="dxa"/>
          </w:tcPr>
          <w:p w:rsidR="002514B8" w:rsidRPr="001A307C" w:rsidP="00881A3C">
            <w:pPr>
              <w:jc w:val="center"/>
              <w:rPr>
                <w:color w:val="auto"/>
                <w:sz w:val="24"/>
              </w:rPr>
            </w:pPr>
            <w:r>
              <w:rPr>
                <w:color w:val="auto"/>
                <w:sz w:val="24"/>
              </w:rPr>
              <w:t>х</w:t>
            </w:r>
            <w:r w:rsidRPr="001A307C">
              <w:rPr>
                <w:color w:val="auto"/>
                <w:sz w:val="24"/>
              </w:rPr>
              <w:t>арактеристика нагрузки</w:t>
            </w:r>
          </w:p>
        </w:tc>
      </w:tr>
      <w:tr w:rsidTr="00AF6AC6">
        <w:tblPrEx>
          <w:tblW w:w="0" w:type="auto"/>
          <w:jc w:val="center"/>
          <w:tblInd w:w="108" w:type="dxa"/>
          <w:tblLook w:val="04A0"/>
        </w:tblPrEx>
        <w:trPr>
          <w:jc w:val="center"/>
        </w:trPr>
        <w:tc>
          <w:tcPr>
            <w:tcW w:w="3082" w:type="dxa"/>
          </w:tcPr>
          <w:p w:rsidR="002514B8" w:rsidRPr="001A307C" w:rsidP="00881A3C">
            <w:pPr>
              <w:jc w:val="center"/>
              <w:rPr>
                <w:color w:val="auto"/>
                <w:sz w:val="24"/>
              </w:rPr>
            </w:pPr>
            <w:r w:rsidRPr="001A307C">
              <w:rPr>
                <w:color w:val="auto"/>
                <w:sz w:val="24"/>
                <w:lang w:val="en-US"/>
              </w:rPr>
              <w:t>I</w:t>
            </w:r>
          </w:p>
        </w:tc>
        <w:tc>
          <w:tcPr>
            <w:tcW w:w="3190" w:type="dxa"/>
          </w:tcPr>
          <w:p w:rsidR="002514B8" w:rsidRPr="001A307C" w:rsidP="00881A3C">
            <w:pPr>
              <w:jc w:val="center"/>
              <w:rPr>
                <w:color w:val="auto"/>
                <w:sz w:val="24"/>
              </w:rPr>
            </w:pPr>
            <w:r w:rsidRPr="001A307C">
              <w:rPr>
                <w:color w:val="auto"/>
                <w:sz w:val="24"/>
              </w:rPr>
              <w:t>0,00-0,20</w:t>
            </w:r>
          </w:p>
        </w:tc>
        <w:tc>
          <w:tcPr>
            <w:tcW w:w="2801" w:type="dxa"/>
          </w:tcPr>
          <w:p w:rsidR="002514B8" w:rsidRPr="001A307C" w:rsidP="00881A3C">
            <w:pPr>
              <w:jc w:val="center"/>
              <w:rPr>
                <w:color w:val="auto"/>
                <w:sz w:val="24"/>
              </w:rPr>
            </w:pPr>
            <w:r>
              <w:rPr>
                <w:color w:val="auto"/>
                <w:sz w:val="24"/>
              </w:rPr>
              <w:t>о</w:t>
            </w:r>
            <w:r w:rsidRPr="001A307C">
              <w:rPr>
                <w:color w:val="auto"/>
                <w:sz w:val="24"/>
              </w:rPr>
              <w:t>чень слабая</w:t>
            </w:r>
          </w:p>
        </w:tc>
      </w:tr>
      <w:tr w:rsidTr="00AF6AC6">
        <w:tblPrEx>
          <w:tblW w:w="0" w:type="auto"/>
          <w:jc w:val="center"/>
          <w:tblInd w:w="108" w:type="dxa"/>
          <w:tblLook w:val="04A0"/>
        </w:tblPrEx>
        <w:trPr>
          <w:jc w:val="center"/>
        </w:trPr>
        <w:tc>
          <w:tcPr>
            <w:tcW w:w="3082" w:type="dxa"/>
          </w:tcPr>
          <w:p w:rsidR="002514B8" w:rsidRPr="001A307C" w:rsidP="00881A3C">
            <w:pPr>
              <w:jc w:val="center"/>
              <w:rPr>
                <w:color w:val="auto"/>
                <w:sz w:val="24"/>
              </w:rPr>
            </w:pPr>
            <w:r w:rsidRPr="001A307C">
              <w:rPr>
                <w:color w:val="auto"/>
                <w:sz w:val="24"/>
                <w:lang w:val="en-US"/>
              </w:rPr>
              <w:t>II</w:t>
            </w:r>
          </w:p>
        </w:tc>
        <w:tc>
          <w:tcPr>
            <w:tcW w:w="3190" w:type="dxa"/>
          </w:tcPr>
          <w:p w:rsidR="002514B8" w:rsidRPr="001A307C" w:rsidP="00881A3C">
            <w:pPr>
              <w:jc w:val="center"/>
              <w:rPr>
                <w:color w:val="auto"/>
                <w:sz w:val="24"/>
              </w:rPr>
            </w:pPr>
            <w:r w:rsidRPr="001A307C">
              <w:rPr>
                <w:color w:val="auto"/>
                <w:sz w:val="24"/>
              </w:rPr>
              <w:t>0,20-0,37</w:t>
            </w:r>
          </w:p>
        </w:tc>
        <w:tc>
          <w:tcPr>
            <w:tcW w:w="2801" w:type="dxa"/>
          </w:tcPr>
          <w:p w:rsidR="002514B8" w:rsidRPr="001A307C" w:rsidP="00881A3C">
            <w:pPr>
              <w:jc w:val="center"/>
              <w:rPr>
                <w:color w:val="auto"/>
                <w:sz w:val="24"/>
              </w:rPr>
            </w:pPr>
            <w:r>
              <w:rPr>
                <w:color w:val="auto"/>
                <w:sz w:val="24"/>
              </w:rPr>
              <w:t>с</w:t>
            </w:r>
            <w:r w:rsidRPr="001A307C">
              <w:rPr>
                <w:color w:val="auto"/>
                <w:sz w:val="24"/>
              </w:rPr>
              <w:t>лабая</w:t>
            </w:r>
          </w:p>
        </w:tc>
      </w:tr>
      <w:tr w:rsidTr="00AF6AC6">
        <w:tblPrEx>
          <w:tblW w:w="0" w:type="auto"/>
          <w:jc w:val="center"/>
          <w:tblInd w:w="108" w:type="dxa"/>
          <w:tblLook w:val="04A0"/>
        </w:tblPrEx>
        <w:trPr>
          <w:jc w:val="center"/>
        </w:trPr>
        <w:tc>
          <w:tcPr>
            <w:tcW w:w="3082" w:type="dxa"/>
          </w:tcPr>
          <w:p w:rsidR="002514B8" w:rsidRPr="001A307C" w:rsidP="00881A3C">
            <w:pPr>
              <w:jc w:val="center"/>
              <w:rPr>
                <w:color w:val="auto"/>
                <w:sz w:val="24"/>
              </w:rPr>
            </w:pPr>
            <w:r w:rsidRPr="001A307C">
              <w:rPr>
                <w:color w:val="auto"/>
                <w:sz w:val="24"/>
                <w:lang w:val="en-US"/>
              </w:rPr>
              <w:t>III</w:t>
            </w:r>
          </w:p>
        </w:tc>
        <w:tc>
          <w:tcPr>
            <w:tcW w:w="3190" w:type="dxa"/>
          </w:tcPr>
          <w:p w:rsidR="002514B8" w:rsidRPr="001A307C" w:rsidP="00881A3C">
            <w:pPr>
              <w:jc w:val="center"/>
              <w:rPr>
                <w:color w:val="auto"/>
                <w:sz w:val="24"/>
              </w:rPr>
            </w:pPr>
            <w:r w:rsidRPr="001A307C">
              <w:rPr>
                <w:color w:val="auto"/>
                <w:sz w:val="24"/>
              </w:rPr>
              <w:t>0,37-0,63</w:t>
            </w:r>
          </w:p>
        </w:tc>
        <w:tc>
          <w:tcPr>
            <w:tcW w:w="2801" w:type="dxa"/>
          </w:tcPr>
          <w:p w:rsidR="002514B8" w:rsidRPr="001A307C" w:rsidP="00881A3C">
            <w:pPr>
              <w:jc w:val="center"/>
              <w:rPr>
                <w:color w:val="auto"/>
                <w:sz w:val="24"/>
              </w:rPr>
            </w:pPr>
            <w:r>
              <w:rPr>
                <w:color w:val="auto"/>
                <w:sz w:val="24"/>
              </w:rPr>
              <w:t>у</w:t>
            </w:r>
            <w:r w:rsidRPr="001A307C">
              <w:rPr>
                <w:color w:val="auto"/>
                <w:sz w:val="24"/>
              </w:rPr>
              <w:t>меренная</w:t>
            </w:r>
          </w:p>
        </w:tc>
      </w:tr>
      <w:tr w:rsidTr="00AF6AC6">
        <w:tblPrEx>
          <w:tblW w:w="0" w:type="auto"/>
          <w:jc w:val="center"/>
          <w:tblInd w:w="108" w:type="dxa"/>
          <w:tblLook w:val="04A0"/>
        </w:tblPrEx>
        <w:trPr>
          <w:jc w:val="center"/>
        </w:trPr>
        <w:tc>
          <w:tcPr>
            <w:tcW w:w="3082" w:type="dxa"/>
          </w:tcPr>
          <w:p w:rsidR="002514B8" w:rsidRPr="001A307C" w:rsidP="00881A3C">
            <w:pPr>
              <w:jc w:val="center"/>
              <w:rPr>
                <w:color w:val="auto"/>
                <w:sz w:val="24"/>
              </w:rPr>
            </w:pPr>
            <w:r w:rsidRPr="001A307C">
              <w:rPr>
                <w:color w:val="auto"/>
                <w:sz w:val="24"/>
                <w:lang w:val="en-US"/>
              </w:rPr>
              <w:t>IV</w:t>
            </w:r>
          </w:p>
        </w:tc>
        <w:tc>
          <w:tcPr>
            <w:tcW w:w="3190" w:type="dxa"/>
          </w:tcPr>
          <w:p w:rsidR="002514B8" w:rsidRPr="001A307C" w:rsidP="00881A3C">
            <w:pPr>
              <w:jc w:val="center"/>
              <w:rPr>
                <w:color w:val="auto"/>
                <w:sz w:val="24"/>
              </w:rPr>
            </w:pPr>
            <w:r w:rsidRPr="001A307C">
              <w:rPr>
                <w:color w:val="auto"/>
                <w:sz w:val="24"/>
              </w:rPr>
              <w:t>0,63-0,80</w:t>
            </w:r>
          </w:p>
        </w:tc>
        <w:tc>
          <w:tcPr>
            <w:tcW w:w="2801" w:type="dxa"/>
          </w:tcPr>
          <w:p w:rsidR="002514B8" w:rsidRPr="001A307C" w:rsidP="00881A3C">
            <w:pPr>
              <w:jc w:val="center"/>
              <w:rPr>
                <w:color w:val="auto"/>
                <w:sz w:val="24"/>
              </w:rPr>
            </w:pPr>
            <w:r>
              <w:rPr>
                <w:color w:val="auto"/>
                <w:sz w:val="24"/>
              </w:rPr>
              <w:t>з</w:t>
            </w:r>
            <w:r w:rsidRPr="001A307C">
              <w:rPr>
                <w:color w:val="auto"/>
                <w:sz w:val="24"/>
              </w:rPr>
              <w:t>начительная</w:t>
            </w:r>
          </w:p>
        </w:tc>
      </w:tr>
      <w:tr w:rsidTr="00AF6AC6">
        <w:tblPrEx>
          <w:tblW w:w="0" w:type="auto"/>
          <w:jc w:val="center"/>
          <w:tblInd w:w="108" w:type="dxa"/>
          <w:tblLook w:val="04A0"/>
        </w:tblPrEx>
        <w:trPr>
          <w:jc w:val="center"/>
        </w:trPr>
        <w:tc>
          <w:tcPr>
            <w:tcW w:w="3082" w:type="dxa"/>
          </w:tcPr>
          <w:p w:rsidR="002514B8" w:rsidRPr="001A307C" w:rsidP="00881A3C">
            <w:pPr>
              <w:jc w:val="center"/>
              <w:rPr>
                <w:color w:val="auto"/>
                <w:sz w:val="24"/>
              </w:rPr>
            </w:pPr>
            <w:r w:rsidRPr="001A307C">
              <w:rPr>
                <w:color w:val="auto"/>
                <w:sz w:val="24"/>
                <w:lang w:val="en-US"/>
              </w:rPr>
              <w:t>V</w:t>
            </w:r>
          </w:p>
        </w:tc>
        <w:tc>
          <w:tcPr>
            <w:tcW w:w="3190" w:type="dxa"/>
          </w:tcPr>
          <w:p w:rsidR="002514B8" w:rsidRPr="001A307C" w:rsidP="00881A3C">
            <w:pPr>
              <w:jc w:val="center"/>
              <w:rPr>
                <w:color w:val="auto"/>
                <w:sz w:val="24"/>
              </w:rPr>
            </w:pPr>
            <w:r w:rsidRPr="001A307C">
              <w:rPr>
                <w:color w:val="auto"/>
                <w:sz w:val="24"/>
              </w:rPr>
              <w:t>0,80-1,00</w:t>
            </w:r>
          </w:p>
        </w:tc>
        <w:tc>
          <w:tcPr>
            <w:tcW w:w="2801" w:type="dxa"/>
          </w:tcPr>
          <w:p w:rsidR="002514B8" w:rsidRPr="001A307C" w:rsidP="00881A3C">
            <w:pPr>
              <w:jc w:val="center"/>
              <w:rPr>
                <w:color w:val="auto"/>
                <w:sz w:val="24"/>
              </w:rPr>
            </w:pPr>
            <w:r>
              <w:rPr>
                <w:color w:val="auto"/>
                <w:sz w:val="24"/>
              </w:rPr>
              <w:t>б</w:t>
            </w:r>
            <w:r w:rsidRPr="001A307C">
              <w:rPr>
                <w:color w:val="auto"/>
                <w:sz w:val="24"/>
              </w:rPr>
              <w:t>ольшая</w:t>
            </w:r>
          </w:p>
        </w:tc>
      </w:tr>
      <w:tr w:rsidTr="00AF6AC6">
        <w:tblPrEx>
          <w:tblW w:w="0" w:type="auto"/>
          <w:jc w:val="center"/>
          <w:tblInd w:w="108" w:type="dxa"/>
          <w:tblLook w:val="04A0"/>
        </w:tblPrEx>
        <w:trPr>
          <w:jc w:val="center"/>
        </w:trPr>
        <w:tc>
          <w:tcPr>
            <w:tcW w:w="3082" w:type="dxa"/>
          </w:tcPr>
          <w:p w:rsidR="002514B8" w:rsidRPr="001A307C" w:rsidP="00881A3C">
            <w:pPr>
              <w:jc w:val="center"/>
              <w:rPr>
                <w:color w:val="auto"/>
                <w:sz w:val="24"/>
              </w:rPr>
            </w:pPr>
            <w:r w:rsidRPr="001A307C">
              <w:rPr>
                <w:color w:val="auto"/>
                <w:sz w:val="24"/>
                <w:lang w:val="en-US"/>
              </w:rPr>
              <w:t>VI</w:t>
            </w:r>
          </w:p>
        </w:tc>
        <w:tc>
          <w:tcPr>
            <w:tcW w:w="3190" w:type="dxa"/>
          </w:tcPr>
          <w:p w:rsidR="002514B8" w:rsidRPr="001A307C" w:rsidP="00881A3C">
            <w:pPr>
              <w:jc w:val="center"/>
              <w:rPr>
                <w:color w:val="auto"/>
                <w:sz w:val="24"/>
              </w:rPr>
            </w:pPr>
            <w:r w:rsidRPr="001A307C">
              <w:rPr>
                <w:rFonts w:ascii="Symbol" w:hAnsi="Symbol"/>
                <w:color w:val="auto"/>
                <w:sz w:val="24"/>
              </w:rPr>
              <w:sym w:font="Symbol" w:char="F03E"/>
            </w:r>
            <w:r w:rsidRPr="001A307C">
              <w:rPr>
                <w:color w:val="auto"/>
                <w:sz w:val="24"/>
              </w:rPr>
              <w:t>1</w:t>
            </w:r>
          </w:p>
        </w:tc>
        <w:tc>
          <w:tcPr>
            <w:tcW w:w="2801" w:type="dxa"/>
          </w:tcPr>
          <w:p w:rsidR="002514B8" w:rsidRPr="001A307C" w:rsidP="00881A3C">
            <w:pPr>
              <w:jc w:val="center"/>
              <w:rPr>
                <w:color w:val="auto"/>
                <w:sz w:val="24"/>
              </w:rPr>
            </w:pPr>
            <w:r>
              <w:rPr>
                <w:color w:val="auto"/>
                <w:sz w:val="24"/>
              </w:rPr>
              <w:t>о</w:t>
            </w:r>
            <w:r w:rsidRPr="001A307C">
              <w:rPr>
                <w:color w:val="auto"/>
                <w:sz w:val="24"/>
              </w:rPr>
              <w:t>чень большая</w:t>
            </w:r>
          </w:p>
        </w:tc>
      </w:tr>
    </w:tbl>
    <w:p w:rsidR="002514B8" w:rsidRPr="008767A3" w:rsidP="00030D7D">
      <w:pPr>
        <w:spacing w:before="240" w:line="360" w:lineRule="auto"/>
        <w:ind w:firstLine="709"/>
        <w:rPr>
          <w:color w:val="auto"/>
        </w:rPr>
      </w:pPr>
      <w:r w:rsidRPr="008767A3">
        <w:rPr>
          <w:color w:val="auto"/>
        </w:rPr>
        <w:t xml:space="preserve">Важной характеристикой экологического состояния водных объектов является качество воды. Оценка качества воды водных объектов, являющихся источниками централизованного хозяйственно-питьевого водоснабжения, выполняется в рамках системы социально-гигиенического мониторинга, осуществляемого территориальными управлениями Роспотребнадзора. В качестве индикативного гигиенического показателя, характеризующего состояние и качество воды водоисточников, служит доля проб воды водоисточников, не соответствующих гигиеническим нормативам по санитарно-химическим и </w:t>
      </w:r>
      <w:r w:rsidR="003D69F1">
        <w:rPr>
          <w:color w:val="auto"/>
        </w:rPr>
        <w:t>микробиологическим показателям.</w:t>
      </w:r>
    </w:p>
    <w:p w:rsidR="002514B8" w:rsidRPr="008767A3" w:rsidP="001A307C">
      <w:pPr>
        <w:spacing w:line="360" w:lineRule="auto"/>
        <w:ind w:firstLine="709"/>
        <w:rPr>
          <w:color w:val="auto"/>
        </w:rPr>
      </w:pPr>
      <w:r w:rsidRPr="008767A3">
        <w:rPr>
          <w:color w:val="auto"/>
        </w:rPr>
        <w:t>О</w:t>
      </w:r>
      <w:r w:rsidRPr="008767A3">
        <w:rPr>
          <w:color w:val="auto"/>
        </w:rPr>
        <w:t>ценк</w:t>
      </w:r>
      <w:r w:rsidRPr="008767A3">
        <w:rPr>
          <w:color w:val="auto"/>
        </w:rPr>
        <w:t>а</w:t>
      </w:r>
      <w:r w:rsidRPr="008767A3">
        <w:rPr>
          <w:color w:val="auto"/>
        </w:rPr>
        <w:t xml:space="preserve"> качества воды водных объектов по гигиеническим показателям </w:t>
      </w:r>
      <w:r w:rsidRPr="008767A3">
        <w:rPr>
          <w:color w:val="auto"/>
        </w:rPr>
        <w:t>проведена на основании</w:t>
      </w:r>
      <w:r w:rsidRPr="008767A3">
        <w:rPr>
          <w:color w:val="auto"/>
        </w:rPr>
        <w:t xml:space="preserve"> данны</w:t>
      </w:r>
      <w:r w:rsidRPr="008767A3">
        <w:rPr>
          <w:color w:val="auto"/>
        </w:rPr>
        <w:t>х</w:t>
      </w:r>
      <w:r w:rsidRPr="008767A3">
        <w:rPr>
          <w:color w:val="auto"/>
        </w:rPr>
        <w:t xml:space="preserve"> Государственных докладов о санитарно-эпидемиологической обстановке в регионах, территория которых расположена в пределах бассейна р. Енисей</w:t>
      </w:r>
      <w:r w:rsidRPr="008767A3">
        <w:rPr>
          <w:color w:val="auto"/>
        </w:rPr>
        <w:t xml:space="preserve"> за период 2006-2009 гг. (для Республики Хакасия – за период 2005-2009 гг.)</w:t>
      </w:r>
      <w:r w:rsidRPr="008767A3">
        <w:rPr>
          <w:color w:val="auto"/>
        </w:rPr>
        <w:t>, а также информаци</w:t>
      </w:r>
      <w:r w:rsidRPr="008767A3">
        <w:rPr>
          <w:color w:val="auto"/>
        </w:rPr>
        <w:t>и</w:t>
      </w:r>
      <w:r w:rsidRPr="008767A3">
        <w:rPr>
          <w:color w:val="auto"/>
        </w:rPr>
        <w:t>, предоставленн</w:t>
      </w:r>
      <w:r w:rsidRPr="008767A3">
        <w:rPr>
          <w:color w:val="auto"/>
        </w:rPr>
        <w:t>ой</w:t>
      </w:r>
      <w:r w:rsidRPr="008767A3">
        <w:rPr>
          <w:color w:val="auto"/>
        </w:rPr>
        <w:t xml:space="preserve"> управлениями Роспотребнадзо</w:t>
      </w:r>
      <w:r w:rsidRPr="008767A3" w:rsidR="00881A3C">
        <w:rPr>
          <w:color w:val="auto"/>
        </w:rPr>
        <w:t>ра в форме писем и справок</w:t>
      </w:r>
      <w:r w:rsidR="003D69F1">
        <w:rPr>
          <w:color w:val="auto"/>
        </w:rPr>
        <w:t>.</w:t>
      </w:r>
    </w:p>
    <w:p w:rsidR="009C02D4" w:rsidRPr="001A307C" w:rsidP="006901C3">
      <w:pPr>
        <w:pStyle w:val="Heading2"/>
        <w:spacing w:before="240" w:after="120" w:line="360" w:lineRule="auto"/>
        <w:jc w:val="center"/>
        <w:rPr>
          <w:rFonts w:ascii="Times New Roman" w:hAnsi="Times New Roman"/>
          <w:color w:val="auto"/>
          <w:sz w:val="28"/>
          <w:szCs w:val="28"/>
        </w:rPr>
      </w:pPr>
      <w:bookmarkStart w:id="66" w:name="_Toc289704650"/>
      <w:bookmarkStart w:id="67" w:name="_Toc311382137"/>
      <w:bookmarkStart w:id="68" w:name="_Toc386528726"/>
      <w:r w:rsidRPr="001A307C">
        <w:rPr>
          <w:rFonts w:ascii="Times New Roman" w:hAnsi="Times New Roman"/>
          <w:color w:val="auto"/>
          <w:sz w:val="28"/>
          <w:szCs w:val="28"/>
        </w:rPr>
        <w:t>6</w:t>
      </w:r>
      <w:r w:rsidRPr="001A307C">
        <w:rPr>
          <w:rFonts w:ascii="Times New Roman" w:hAnsi="Times New Roman"/>
          <w:color w:val="auto"/>
          <w:sz w:val="28"/>
          <w:szCs w:val="28"/>
        </w:rPr>
        <w:t>.2 Анализ параметров косвенных воздействий</w:t>
      </w:r>
      <w:bookmarkEnd w:id="66"/>
      <w:bookmarkEnd w:id="67"/>
      <w:bookmarkEnd w:id="68"/>
    </w:p>
    <w:p w:rsidR="009C02D4" w:rsidRPr="00CA73A8" w:rsidP="001A307C">
      <w:pPr>
        <w:spacing w:line="360" w:lineRule="auto"/>
        <w:ind w:firstLine="720"/>
        <w:rPr>
          <w:color w:val="auto"/>
        </w:rPr>
      </w:pPr>
      <w:r w:rsidRPr="00CA73A8">
        <w:rPr>
          <w:rStyle w:val="a9"/>
          <w:b w:val="0"/>
          <w:color w:val="auto"/>
        </w:rPr>
        <w:t>Бассейн</w:t>
      </w:r>
      <w:r w:rsidRPr="00CA73A8">
        <w:rPr>
          <w:color w:val="auto"/>
        </w:rPr>
        <w:t xml:space="preserve"> р. Енисей </w:t>
      </w:r>
      <w:r w:rsidR="00CA73A8">
        <w:rPr>
          <w:color w:val="auto"/>
        </w:rPr>
        <w:t>–</w:t>
      </w:r>
      <w:r w:rsidRPr="00CA73A8">
        <w:rPr>
          <w:color w:val="auto"/>
        </w:rPr>
        <w:t xml:space="preserve"> территория, поверхностный сток вод с которой через связанные водоемы и водотоки осуществляется в море.</w:t>
      </w:r>
      <w:r w:rsidRPr="00CA73A8" w:rsidR="00CA73A8">
        <w:rPr>
          <w:color w:val="auto"/>
        </w:rPr>
        <w:t xml:space="preserve"> </w:t>
      </w:r>
      <w:r w:rsidRPr="00CA73A8">
        <w:rPr>
          <w:color w:val="auto"/>
        </w:rPr>
        <w:t>Поэтому для оценки интенсивности антропогенной нагрузки важное значение</w:t>
      </w:r>
      <w:r w:rsidRPr="00FC2001">
        <w:rPr>
          <w:color w:val="auto"/>
        </w:rPr>
        <w:t xml:space="preserve"> имеют показатели косвенного (в т.ч. площадного) воздействия. В качестве основных (базовых) использовались следующие параметры</w:t>
      </w:r>
      <w:r w:rsidRPr="00CA73A8">
        <w:rPr>
          <w:color w:val="auto"/>
        </w:rPr>
        <w:t>:</w:t>
      </w:r>
    </w:p>
    <w:p w:rsidR="009C02D4" w:rsidRPr="00FC2001" w:rsidP="001A307C">
      <w:pPr>
        <w:spacing w:line="360" w:lineRule="auto"/>
        <w:ind w:firstLine="709"/>
        <w:rPr>
          <w:color w:val="auto"/>
        </w:rPr>
      </w:pPr>
      <w:r w:rsidRPr="00CA73A8">
        <w:rPr>
          <w:color w:val="auto"/>
        </w:rPr>
        <w:t>– плотность населения территории (чел/км</w:t>
      </w:r>
      <w:r w:rsidRPr="00CA73A8">
        <w:rPr>
          <w:color w:val="auto"/>
          <w:vertAlign w:val="superscript"/>
        </w:rPr>
        <w:t>2</w:t>
      </w:r>
      <w:r w:rsidRPr="00FC2001">
        <w:rPr>
          <w:color w:val="auto"/>
        </w:rPr>
        <w:t>), характеризующая демографическую нагрузку на водосборную площадь;</w:t>
      </w:r>
    </w:p>
    <w:p w:rsidR="009C02D4" w:rsidRPr="00FC2001" w:rsidP="001A307C">
      <w:pPr>
        <w:spacing w:line="360" w:lineRule="auto"/>
        <w:ind w:firstLine="709"/>
        <w:rPr>
          <w:color w:val="auto"/>
        </w:rPr>
      </w:pPr>
      <w:r w:rsidRPr="00FC2001">
        <w:rPr>
          <w:color w:val="auto"/>
        </w:rPr>
        <w:t>–</w:t>
      </w:r>
      <w:r w:rsidRPr="00FC2001" w:rsidR="00C80C8C">
        <w:rPr>
          <w:color w:val="auto"/>
        </w:rPr>
        <w:t xml:space="preserve"> </w:t>
      </w:r>
      <w:r w:rsidRPr="00FC2001" w:rsidR="009D62B0">
        <w:rPr>
          <w:color w:val="auto"/>
        </w:rPr>
        <w:t>плотность промышленного производства (объём производимой в регионе промышленной продукции в тыс. руб., приходящийся на 1 км</w:t>
      </w:r>
      <w:r w:rsidRPr="00FC2001" w:rsidR="009D62B0">
        <w:rPr>
          <w:color w:val="auto"/>
          <w:vertAlign w:val="superscript"/>
        </w:rPr>
        <w:t>2</w:t>
      </w:r>
      <w:r w:rsidRPr="00FC2001" w:rsidR="009D62B0">
        <w:rPr>
          <w:color w:val="auto"/>
        </w:rPr>
        <w:t xml:space="preserve">) опосредованно определяет нагрузку </w:t>
      </w:r>
      <w:r w:rsidRPr="00FC2001" w:rsidR="00604FFE">
        <w:rPr>
          <w:color w:val="auto"/>
        </w:rPr>
        <w:t xml:space="preserve">от промышленного производства </w:t>
      </w:r>
      <w:r w:rsidRPr="00FC2001" w:rsidR="009D62B0">
        <w:rPr>
          <w:color w:val="auto"/>
        </w:rPr>
        <w:t>на водосборную площадь;</w:t>
      </w:r>
    </w:p>
    <w:p w:rsidR="009D62B0" w:rsidRPr="00CA73A8" w:rsidP="001A307C">
      <w:pPr>
        <w:spacing w:line="360" w:lineRule="auto"/>
        <w:ind w:firstLine="709"/>
        <w:rPr>
          <w:color w:val="auto"/>
        </w:rPr>
      </w:pPr>
      <w:r w:rsidRPr="00FC2001">
        <w:rPr>
          <w:color w:val="auto"/>
        </w:rPr>
        <w:t xml:space="preserve">– </w:t>
      </w:r>
      <w:r w:rsidRPr="00CA73A8" w:rsidR="00C320BA">
        <w:rPr>
          <w:color w:val="auto"/>
        </w:rPr>
        <w:t>распаханность территории</w:t>
      </w:r>
      <w:r w:rsidRPr="00CA73A8" w:rsidR="007A5A89">
        <w:rPr>
          <w:color w:val="auto"/>
        </w:rPr>
        <w:t xml:space="preserve"> (</w:t>
      </w:r>
      <w:r w:rsidRPr="00CA73A8" w:rsidR="00604FFE">
        <w:rPr>
          <w:color w:val="auto"/>
        </w:rPr>
        <w:t xml:space="preserve">отношение </w:t>
      </w:r>
      <w:r w:rsidRPr="00CA73A8" w:rsidR="00C320BA">
        <w:rPr>
          <w:color w:val="auto"/>
        </w:rPr>
        <w:t>площади пашни к общей площади территории</w:t>
      </w:r>
      <w:r w:rsidRPr="00CA73A8" w:rsidR="007A5A89">
        <w:rPr>
          <w:color w:val="auto"/>
        </w:rPr>
        <w:t xml:space="preserve"> бассейна р. Енисей</w:t>
      </w:r>
      <w:r w:rsidRPr="00CA73A8" w:rsidR="00C320BA">
        <w:rPr>
          <w:color w:val="auto"/>
        </w:rPr>
        <w:t>, в %</w:t>
      </w:r>
      <w:r w:rsidRPr="00CA73A8" w:rsidR="007A5A89">
        <w:rPr>
          <w:color w:val="auto"/>
        </w:rPr>
        <w:t>)</w:t>
      </w:r>
      <w:r w:rsidRPr="00CA73A8" w:rsidR="00C320BA">
        <w:rPr>
          <w:color w:val="auto"/>
        </w:rPr>
        <w:t xml:space="preserve">, свидетельствует </w:t>
      </w:r>
      <w:r w:rsidRPr="00CA73A8" w:rsidR="007A5A89">
        <w:rPr>
          <w:color w:val="auto"/>
        </w:rPr>
        <w:t xml:space="preserve">об </w:t>
      </w:r>
      <w:r w:rsidRPr="00CA73A8" w:rsidR="00C320BA">
        <w:rPr>
          <w:color w:val="auto"/>
        </w:rPr>
        <w:t>интенсивности использования территории для земледелия;</w:t>
      </w:r>
    </w:p>
    <w:p w:rsidR="00C320BA" w:rsidRPr="00CA73A8" w:rsidP="001A307C">
      <w:pPr>
        <w:spacing w:line="360" w:lineRule="auto"/>
        <w:ind w:firstLine="709"/>
        <w:rPr>
          <w:color w:val="auto"/>
        </w:rPr>
      </w:pPr>
      <w:r w:rsidRPr="00CA73A8">
        <w:rPr>
          <w:color w:val="auto"/>
        </w:rPr>
        <w:t>– животноводческая нагрузка (количество условных голов КРС на 1 км</w:t>
      </w:r>
      <w:r w:rsidRPr="00CA73A8">
        <w:rPr>
          <w:color w:val="auto"/>
          <w:vertAlign w:val="superscript"/>
        </w:rPr>
        <w:t>2</w:t>
      </w:r>
      <w:r w:rsidRPr="00CA73A8">
        <w:rPr>
          <w:color w:val="auto"/>
        </w:rPr>
        <w:t xml:space="preserve">) определяет интенсивность использования территории </w:t>
      </w:r>
      <w:r w:rsidRPr="00CA73A8" w:rsidR="007A5A89">
        <w:rPr>
          <w:color w:val="auto"/>
        </w:rPr>
        <w:t>бассейна р.</w:t>
      </w:r>
      <w:r w:rsidRPr="00CA73A8" w:rsidR="00CA73A8">
        <w:rPr>
          <w:color w:val="auto"/>
        </w:rPr>
        <w:t xml:space="preserve"> </w:t>
      </w:r>
      <w:r w:rsidRPr="00CA73A8" w:rsidR="007A5A89">
        <w:rPr>
          <w:color w:val="auto"/>
        </w:rPr>
        <w:t xml:space="preserve">Енисей </w:t>
      </w:r>
      <w:r w:rsidRPr="00CA73A8">
        <w:rPr>
          <w:color w:val="auto"/>
        </w:rPr>
        <w:t>для развития животноводства.</w:t>
      </w:r>
    </w:p>
    <w:p w:rsidR="00C320BA" w:rsidRPr="00FC2001" w:rsidP="001A307C">
      <w:pPr>
        <w:spacing w:line="360" w:lineRule="auto"/>
        <w:ind w:firstLine="709"/>
        <w:rPr>
          <w:color w:val="auto"/>
        </w:rPr>
      </w:pPr>
      <w:r w:rsidRPr="00FC2001">
        <w:rPr>
          <w:color w:val="auto"/>
        </w:rPr>
        <w:t xml:space="preserve">Распаханность территории и животноводческая нагрузка в совокупности определяют </w:t>
      </w:r>
      <w:r w:rsidRPr="00CA73A8">
        <w:rPr>
          <w:color w:val="auto"/>
        </w:rPr>
        <w:t>сельскохозяйственн</w:t>
      </w:r>
      <w:r w:rsidRPr="00CA73A8" w:rsidR="00CA73A8">
        <w:rPr>
          <w:color w:val="auto"/>
        </w:rPr>
        <w:t>ую</w:t>
      </w:r>
      <w:r w:rsidRPr="00CA73A8">
        <w:rPr>
          <w:color w:val="auto"/>
        </w:rPr>
        <w:t xml:space="preserve"> нагрузку</w:t>
      </w:r>
      <w:r w:rsidRPr="00CA73A8" w:rsidR="007A5A89">
        <w:rPr>
          <w:color w:val="auto"/>
        </w:rPr>
        <w:t xml:space="preserve"> </w:t>
      </w:r>
      <w:r w:rsidRPr="00CA73A8">
        <w:rPr>
          <w:color w:val="auto"/>
        </w:rPr>
        <w:t xml:space="preserve">на </w:t>
      </w:r>
      <w:r w:rsidRPr="00CA73A8" w:rsidR="007A5A89">
        <w:rPr>
          <w:color w:val="auto"/>
        </w:rPr>
        <w:t>территори</w:t>
      </w:r>
      <w:r w:rsidRPr="00CA73A8" w:rsidR="00CA73A8">
        <w:rPr>
          <w:color w:val="auto"/>
        </w:rPr>
        <w:t>ю</w:t>
      </w:r>
      <w:r w:rsidRPr="00CA73A8" w:rsidR="004B1059">
        <w:rPr>
          <w:color w:val="auto"/>
        </w:rPr>
        <w:t xml:space="preserve"> </w:t>
      </w:r>
      <w:r w:rsidRPr="00CA73A8" w:rsidR="007A5A89">
        <w:rPr>
          <w:color w:val="auto"/>
        </w:rPr>
        <w:t>бассейна</w:t>
      </w:r>
      <w:r w:rsidR="007A5A89">
        <w:rPr>
          <w:color w:val="auto"/>
        </w:rPr>
        <w:t xml:space="preserve"> </w:t>
      </w:r>
      <w:r w:rsidRPr="00FC2001" w:rsidR="004B1059">
        <w:rPr>
          <w:color w:val="auto"/>
        </w:rPr>
        <w:t>р. </w:t>
      </w:r>
      <w:r w:rsidRPr="00FC2001">
        <w:rPr>
          <w:color w:val="auto"/>
        </w:rPr>
        <w:t>Енисей.</w:t>
      </w:r>
    </w:p>
    <w:p w:rsidR="00050004" w:rsidP="00050004">
      <w:pPr>
        <w:spacing w:line="360" w:lineRule="auto"/>
        <w:ind w:firstLine="720"/>
        <w:rPr>
          <w:color w:val="auto"/>
        </w:rPr>
      </w:pPr>
      <w:r w:rsidRPr="00FC2001">
        <w:rPr>
          <w:color w:val="auto"/>
        </w:rPr>
        <w:t>Для каждого из показателей принята условная шкала из 8 ступеней (табл</w:t>
      </w:r>
      <w:r w:rsidR="001A307C">
        <w:rPr>
          <w:color w:val="auto"/>
        </w:rPr>
        <w:t>ица 4</w:t>
      </w:r>
      <w:r w:rsidRPr="00FC2001">
        <w:rPr>
          <w:color w:val="auto"/>
        </w:rPr>
        <w:t>), в основу которой была положена градация основных региональных показателей антропогенной нагрузки</w:t>
      </w:r>
      <w:r w:rsidR="00CA73A8">
        <w:rPr>
          <w:color w:val="auto"/>
        </w:rPr>
        <w:t xml:space="preserve">, разработанная в ИВЭП СО РАН </w:t>
      </w:r>
      <w:r w:rsidRPr="00FC2001" w:rsidR="00B04B59">
        <w:rPr>
          <w:color w:val="auto"/>
        </w:rPr>
        <w:t>применительно к у</w:t>
      </w:r>
      <w:r w:rsidR="00B04B59">
        <w:rPr>
          <w:color w:val="auto"/>
        </w:rPr>
        <w:t xml:space="preserve">словиям Сибирских регионов </w:t>
      </w:r>
      <w:r w:rsidR="00CA73A8">
        <w:rPr>
          <w:color w:val="auto"/>
        </w:rPr>
        <w:t>(</w:t>
      </w:r>
      <w:r w:rsidRPr="00FC2001" w:rsidR="00EA4AE9">
        <w:rPr>
          <w:color w:val="auto"/>
        </w:rPr>
        <w:t>Рыбкин</w:t>
      </w:r>
      <w:r w:rsidR="00EA4AE9">
        <w:rPr>
          <w:color w:val="auto"/>
        </w:rPr>
        <w:t>а, Стоящева, 2010).</w:t>
      </w:r>
      <w:r w:rsidRPr="00FC2001" w:rsidR="004B1059">
        <w:rPr>
          <w:color w:val="auto"/>
        </w:rPr>
        <w:t xml:space="preserve"> </w:t>
      </w:r>
    </w:p>
    <w:p w:rsidR="004B1059" w:rsidRPr="00A440C3" w:rsidP="00050004">
      <w:pPr>
        <w:spacing w:line="360" w:lineRule="auto"/>
        <w:rPr>
          <w:color w:val="auto"/>
          <w:sz w:val="20"/>
          <w:szCs w:val="20"/>
        </w:rPr>
      </w:pPr>
      <w:r w:rsidRPr="00926F93">
        <w:rPr>
          <w:color w:val="auto"/>
        </w:rPr>
        <w:t xml:space="preserve">Таблица </w:t>
      </w:r>
      <w:r w:rsidRPr="00926F93" w:rsidR="001A307C">
        <w:rPr>
          <w:color w:val="auto"/>
        </w:rPr>
        <w:t>4</w:t>
      </w:r>
      <w:r w:rsidRPr="00926F93">
        <w:rPr>
          <w:color w:val="auto"/>
        </w:rPr>
        <w:t xml:space="preserve"> – </w:t>
      </w:r>
      <w:r w:rsidRPr="00926F93">
        <w:rPr>
          <w:color w:val="auto"/>
        </w:rPr>
        <w:t>Шкала</w:t>
      </w:r>
      <w:r w:rsidRPr="00A440C3">
        <w:rPr>
          <w:color w:val="auto"/>
        </w:rPr>
        <w:t xml:space="preserve"> основных показателей антропогенной нагрузки </w:t>
      </w:r>
    </w:p>
    <w:tbl>
      <w:tblPr>
        <w:tblW w:w="9325" w:type="dxa"/>
        <w:jc w:val="center"/>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87"/>
        <w:gridCol w:w="851"/>
        <w:gridCol w:w="997"/>
        <w:gridCol w:w="851"/>
        <w:gridCol w:w="992"/>
        <w:gridCol w:w="992"/>
        <w:gridCol w:w="993"/>
        <w:gridCol w:w="992"/>
        <w:gridCol w:w="970"/>
      </w:tblGrid>
      <w:tr w:rsidTr="00926F93">
        <w:tblPrEx>
          <w:tblW w:w="9325" w:type="dxa"/>
          <w:jc w:val="center"/>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blHeader/>
          <w:jc w:val="center"/>
        </w:trPr>
        <w:tc>
          <w:tcPr>
            <w:tcW w:w="1687" w:type="dxa"/>
            <w:vMerge w:val="restart"/>
            <w:tcMar>
              <w:left w:w="85" w:type="dxa"/>
              <w:right w:w="85" w:type="dxa"/>
            </w:tcMar>
            <w:vAlign w:val="center"/>
          </w:tcPr>
          <w:p w:rsidR="004B1059" w:rsidRPr="0098525A" w:rsidP="00050004">
            <w:pPr>
              <w:jc w:val="center"/>
              <w:rPr>
                <w:color w:val="auto"/>
                <w:sz w:val="24"/>
              </w:rPr>
            </w:pPr>
            <w:r w:rsidRPr="0098525A">
              <w:rPr>
                <w:color w:val="auto"/>
                <w:sz w:val="24"/>
              </w:rPr>
              <w:t>Показатель</w:t>
            </w:r>
          </w:p>
        </w:tc>
        <w:tc>
          <w:tcPr>
            <w:tcW w:w="7638" w:type="dxa"/>
            <w:gridSpan w:val="8"/>
            <w:vAlign w:val="center"/>
          </w:tcPr>
          <w:p w:rsidR="004B1059" w:rsidRPr="0098525A" w:rsidP="00050004">
            <w:pPr>
              <w:jc w:val="center"/>
              <w:rPr>
                <w:color w:val="auto"/>
                <w:sz w:val="24"/>
              </w:rPr>
            </w:pPr>
            <w:r w:rsidRPr="0098525A">
              <w:rPr>
                <w:color w:val="auto"/>
                <w:sz w:val="24"/>
              </w:rPr>
              <w:t>Интенсивность нагрузки (баллы)</w:t>
            </w:r>
          </w:p>
        </w:tc>
      </w:tr>
      <w:tr w:rsidTr="00926F93">
        <w:tblPrEx>
          <w:tblW w:w="9325" w:type="dxa"/>
          <w:jc w:val="center"/>
          <w:tblInd w:w="-764" w:type="dxa"/>
          <w:tblLayout w:type="fixed"/>
          <w:tblLook w:val="01E0"/>
        </w:tblPrEx>
        <w:trPr>
          <w:tblHeader/>
          <w:jc w:val="center"/>
        </w:trPr>
        <w:tc>
          <w:tcPr>
            <w:tcW w:w="1687" w:type="dxa"/>
            <w:vMerge/>
            <w:tcMar>
              <w:left w:w="85" w:type="dxa"/>
              <w:right w:w="85" w:type="dxa"/>
            </w:tcMar>
            <w:vAlign w:val="center"/>
          </w:tcPr>
          <w:p w:rsidR="004B1059" w:rsidRPr="0098525A" w:rsidP="00050004">
            <w:pPr>
              <w:jc w:val="center"/>
              <w:rPr>
                <w:color w:val="auto"/>
                <w:sz w:val="24"/>
              </w:rPr>
            </w:pPr>
          </w:p>
        </w:tc>
        <w:tc>
          <w:tcPr>
            <w:tcW w:w="851" w:type="dxa"/>
            <w:tcMar>
              <w:left w:w="28" w:type="dxa"/>
              <w:right w:w="28" w:type="dxa"/>
            </w:tcMar>
            <w:vAlign w:val="center"/>
          </w:tcPr>
          <w:p w:rsidR="004B1059" w:rsidRPr="0098525A" w:rsidP="00050004">
            <w:pPr>
              <w:jc w:val="center"/>
              <w:rPr>
                <w:color w:val="auto"/>
                <w:sz w:val="24"/>
              </w:rPr>
            </w:pPr>
            <w:r w:rsidRPr="0098525A">
              <w:rPr>
                <w:color w:val="auto"/>
                <w:sz w:val="24"/>
              </w:rPr>
              <w:t>1</w:t>
            </w:r>
          </w:p>
        </w:tc>
        <w:tc>
          <w:tcPr>
            <w:tcW w:w="997" w:type="dxa"/>
            <w:vAlign w:val="center"/>
          </w:tcPr>
          <w:p w:rsidR="004B1059" w:rsidRPr="0098525A" w:rsidP="00050004">
            <w:pPr>
              <w:jc w:val="center"/>
              <w:rPr>
                <w:color w:val="auto"/>
                <w:sz w:val="24"/>
              </w:rPr>
            </w:pPr>
            <w:r w:rsidRPr="0098525A">
              <w:rPr>
                <w:color w:val="auto"/>
                <w:sz w:val="24"/>
              </w:rPr>
              <w:t>2</w:t>
            </w:r>
          </w:p>
        </w:tc>
        <w:tc>
          <w:tcPr>
            <w:tcW w:w="851" w:type="dxa"/>
            <w:vAlign w:val="center"/>
          </w:tcPr>
          <w:p w:rsidR="004B1059" w:rsidRPr="0098525A" w:rsidP="00050004">
            <w:pPr>
              <w:jc w:val="center"/>
              <w:rPr>
                <w:color w:val="auto"/>
                <w:sz w:val="24"/>
              </w:rPr>
            </w:pPr>
            <w:r w:rsidRPr="0098525A">
              <w:rPr>
                <w:color w:val="auto"/>
                <w:sz w:val="24"/>
              </w:rPr>
              <w:t>3</w:t>
            </w:r>
          </w:p>
        </w:tc>
        <w:tc>
          <w:tcPr>
            <w:tcW w:w="992" w:type="dxa"/>
            <w:vAlign w:val="center"/>
          </w:tcPr>
          <w:p w:rsidR="004B1059" w:rsidRPr="0098525A" w:rsidP="00050004">
            <w:pPr>
              <w:jc w:val="center"/>
              <w:rPr>
                <w:color w:val="auto"/>
                <w:sz w:val="24"/>
              </w:rPr>
            </w:pPr>
            <w:r w:rsidRPr="0098525A">
              <w:rPr>
                <w:color w:val="auto"/>
                <w:sz w:val="24"/>
              </w:rPr>
              <w:t>4</w:t>
            </w:r>
          </w:p>
        </w:tc>
        <w:tc>
          <w:tcPr>
            <w:tcW w:w="992" w:type="dxa"/>
            <w:vAlign w:val="center"/>
          </w:tcPr>
          <w:p w:rsidR="004B1059" w:rsidRPr="0098525A" w:rsidP="00050004">
            <w:pPr>
              <w:jc w:val="center"/>
              <w:rPr>
                <w:color w:val="auto"/>
                <w:sz w:val="24"/>
              </w:rPr>
            </w:pPr>
            <w:r w:rsidRPr="0098525A">
              <w:rPr>
                <w:color w:val="auto"/>
                <w:sz w:val="24"/>
              </w:rPr>
              <w:t>5</w:t>
            </w:r>
          </w:p>
        </w:tc>
        <w:tc>
          <w:tcPr>
            <w:tcW w:w="993" w:type="dxa"/>
            <w:vAlign w:val="center"/>
          </w:tcPr>
          <w:p w:rsidR="004B1059" w:rsidRPr="0098525A" w:rsidP="00050004">
            <w:pPr>
              <w:jc w:val="center"/>
              <w:rPr>
                <w:color w:val="auto"/>
                <w:sz w:val="24"/>
              </w:rPr>
            </w:pPr>
            <w:r w:rsidRPr="0098525A">
              <w:rPr>
                <w:color w:val="auto"/>
                <w:sz w:val="24"/>
              </w:rPr>
              <w:t>6</w:t>
            </w:r>
          </w:p>
        </w:tc>
        <w:tc>
          <w:tcPr>
            <w:tcW w:w="992" w:type="dxa"/>
            <w:vAlign w:val="center"/>
          </w:tcPr>
          <w:p w:rsidR="004B1059" w:rsidRPr="0098525A" w:rsidP="00050004">
            <w:pPr>
              <w:jc w:val="center"/>
              <w:rPr>
                <w:color w:val="auto"/>
                <w:sz w:val="24"/>
              </w:rPr>
            </w:pPr>
            <w:r w:rsidRPr="0098525A">
              <w:rPr>
                <w:color w:val="auto"/>
                <w:sz w:val="24"/>
              </w:rPr>
              <w:t>7</w:t>
            </w:r>
          </w:p>
        </w:tc>
        <w:tc>
          <w:tcPr>
            <w:tcW w:w="970" w:type="dxa"/>
            <w:vAlign w:val="center"/>
          </w:tcPr>
          <w:p w:rsidR="004B1059" w:rsidRPr="0098525A" w:rsidP="00050004">
            <w:pPr>
              <w:jc w:val="center"/>
              <w:rPr>
                <w:color w:val="auto"/>
                <w:sz w:val="24"/>
              </w:rPr>
            </w:pPr>
            <w:r w:rsidRPr="0098525A">
              <w:rPr>
                <w:color w:val="auto"/>
                <w:sz w:val="24"/>
              </w:rPr>
              <w:t>8</w:t>
            </w:r>
          </w:p>
        </w:tc>
      </w:tr>
      <w:tr w:rsidTr="006901C3">
        <w:tblPrEx>
          <w:tblW w:w="9325" w:type="dxa"/>
          <w:jc w:val="center"/>
          <w:tblInd w:w="-764" w:type="dxa"/>
          <w:tblLayout w:type="fixed"/>
          <w:tblLook w:val="01E0"/>
        </w:tblPrEx>
        <w:trPr>
          <w:tblHeader/>
          <w:jc w:val="center"/>
        </w:trPr>
        <w:tc>
          <w:tcPr>
            <w:tcW w:w="1687" w:type="dxa"/>
            <w:vMerge/>
            <w:tcMar>
              <w:left w:w="28" w:type="dxa"/>
              <w:right w:w="28" w:type="dxa"/>
            </w:tcMar>
            <w:vAlign w:val="center"/>
          </w:tcPr>
          <w:p w:rsidR="004B1059" w:rsidRPr="0098525A" w:rsidP="00050004">
            <w:pPr>
              <w:jc w:val="center"/>
              <w:rPr>
                <w:color w:val="auto"/>
                <w:sz w:val="24"/>
              </w:rPr>
            </w:pPr>
          </w:p>
        </w:tc>
        <w:tc>
          <w:tcPr>
            <w:tcW w:w="851" w:type="dxa"/>
            <w:vAlign w:val="center"/>
          </w:tcPr>
          <w:p w:rsidR="004B1059" w:rsidRPr="00050004" w:rsidP="00050004">
            <w:pPr>
              <w:jc w:val="center"/>
              <w:rPr>
                <w:color w:val="auto"/>
                <w:sz w:val="20"/>
              </w:rPr>
            </w:pPr>
            <w:r>
              <w:rPr>
                <w:color w:val="auto"/>
                <w:sz w:val="20"/>
              </w:rPr>
              <w:t>н</w:t>
            </w:r>
            <w:r w:rsidRPr="00050004">
              <w:rPr>
                <w:color w:val="auto"/>
                <w:sz w:val="20"/>
              </w:rPr>
              <w:t>езначительная или отсутствует</w:t>
            </w:r>
          </w:p>
        </w:tc>
        <w:tc>
          <w:tcPr>
            <w:tcW w:w="997" w:type="dxa"/>
          </w:tcPr>
          <w:p w:rsidR="004B1059" w:rsidRPr="00050004" w:rsidP="006901C3">
            <w:pPr>
              <w:jc w:val="center"/>
              <w:rPr>
                <w:color w:val="auto"/>
                <w:sz w:val="20"/>
              </w:rPr>
            </w:pPr>
            <w:r>
              <w:rPr>
                <w:color w:val="auto"/>
                <w:sz w:val="20"/>
              </w:rPr>
              <w:t>о</w:t>
            </w:r>
            <w:r w:rsidRPr="00050004">
              <w:rPr>
                <w:color w:val="auto"/>
                <w:sz w:val="20"/>
              </w:rPr>
              <w:t>чень низкая</w:t>
            </w:r>
          </w:p>
        </w:tc>
        <w:tc>
          <w:tcPr>
            <w:tcW w:w="851" w:type="dxa"/>
          </w:tcPr>
          <w:p w:rsidR="004B1059" w:rsidRPr="00050004" w:rsidP="006901C3">
            <w:pPr>
              <w:jc w:val="center"/>
              <w:rPr>
                <w:color w:val="auto"/>
                <w:sz w:val="20"/>
              </w:rPr>
            </w:pPr>
            <w:r>
              <w:rPr>
                <w:color w:val="auto"/>
                <w:sz w:val="20"/>
              </w:rPr>
              <w:t>н</w:t>
            </w:r>
            <w:r w:rsidRPr="00050004">
              <w:rPr>
                <w:color w:val="auto"/>
                <w:sz w:val="20"/>
              </w:rPr>
              <w:t>изкая</w:t>
            </w:r>
          </w:p>
        </w:tc>
        <w:tc>
          <w:tcPr>
            <w:tcW w:w="992" w:type="dxa"/>
          </w:tcPr>
          <w:p w:rsidR="004B1059" w:rsidRPr="00050004" w:rsidP="006901C3">
            <w:pPr>
              <w:jc w:val="center"/>
              <w:rPr>
                <w:color w:val="auto"/>
                <w:sz w:val="20"/>
              </w:rPr>
            </w:pPr>
            <w:r>
              <w:rPr>
                <w:color w:val="auto"/>
                <w:sz w:val="20"/>
              </w:rPr>
              <w:t>п</w:t>
            </w:r>
            <w:r w:rsidRPr="00050004">
              <w:rPr>
                <w:color w:val="auto"/>
                <w:sz w:val="20"/>
              </w:rPr>
              <w:t>ониженная</w:t>
            </w:r>
          </w:p>
        </w:tc>
        <w:tc>
          <w:tcPr>
            <w:tcW w:w="992" w:type="dxa"/>
          </w:tcPr>
          <w:p w:rsidR="004B1059" w:rsidRPr="00050004" w:rsidP="006901C3">
            <w:pPr>
              <w:jc w:val="center"/>
              <w:rPr>
                <w:color w:val="auto"/>
                <w:sz w:val="20"/>
              </w:rPr>
            </w:pPr>
            <w:r>
              <w:rPr>
                <w:color w:val="auto"/>
                <w:sz w:val="20"/>
              </w:rPr>
              <w:t>с</w:t>
            </w:r>
            <w:r w:rsidRPr="00050004">
              <w:rPr>
                <w:color w:val="auto"/>
                <w:sz w:val="20"/>
              </w:rPr>
              <w:t>редняя</w:t>
            </w:r>
          </w:p>
        </w:tc>
        <w:tc>
          <w:tcPr>
            <w:tcW w:w="993" w:type="dxa"/>
          </w:tcPr>
          <w:p w:rsidR="004B1059" w:rsidRPr="00050004" w:rsidP="006901C3">
            <w:pPr>
              <w:jc w:val="center"/>
              <w:rPr>
                <w:color w:val="auto"/>
                <w:sz w:val="20"/>
              </w:rPr>
            </w:pPr>
            <w:r>
              <w:rPr>
                <w:color w:val="auto"/>
                <w:sz w:val="20"/>
              </w:rPr>
              <w:t>п</w:t>
            </w:r>
            <w:r w:rsidRPr="00050004">
              <w:rPr>
                <w:color w:val="auto"/>
                <w:sz w:val="20"/>
              </w:rPr>
              <w:t>овышенная</w:t>
            </w:r>
          </w:p>
        </w:tc>
        <w:tc>
          <w:tcPr>
            <w:tcW w:w="992" w:type="dxa"/>
          </w:tcPr>
          <w:p w:rsidR="004B1059" w:rsidRPr="00050004" w:rsidP="006901C3">
            <w:pPr>
              <w:jc w:val="center"/>
              <w:rPr>
                <w:color w:val="auto"/>
                <w:sz w:val="20"/>
              </w:rPr>
            </w:pPr>
            <w:r>
              <w:rPr>
                <w:color w:val="auto"/>
                <w:sz w:val="20"/>
              </w:rPr>
              <w:t>в</w:t>
            </w:r>
            <w:r w:rsidRPr="00050004">
              <w:rPr>
                <w:color w:val="auto"/>
                <w:sz w:val="20"/>
              </w:rPr>
              <w:t>ысокая</w:t>
            </w:r>
          </w:p>
        </w:tc>
        <w:tc>
          <w:tcPr>
            <w:tcW w:w="970" w:type="dxa"/>
          </w:tcPr>
          <w:p w:rsidR="004B1059" w:rsidRPr="00050004" w:rsidP="006901C3">
            <w:pPr>
              <w:jc w:val="center"/>
              <w:rPr>
                <w:color w:val="auto"/>
                <w:sz w:val="20"/>
              </w:rPr>
            </w:pPr>
            <w:r>
              <w:rPr>
                <w:color w:val="auto"/>
                <w:sz w:val="20"/>
              </w:rPr>
              <w:t>о</w:t>
            </w:r>
            <w:r w:rsidRPr="00050004">
              <w:rPr>
                <w:color w:val="auto"/>
                <w:sz w:val="20"/>
              </w:rPr>
              <w:t>чень высокая</w:t>
            </w:r>
          </w:p>
        </w:tc>
      </w:tr>
      <w:tr w:rsidTr="00926F93">
        <w:tblPrEx>
          <w:tblW w:w="9325" w:type="dxa"/>
          <w:jc w:val="center"/>
          <w:tblInd w:w="-764" w:type="dxa"/>
          <w:tblLayout w:type="fixed"/>
          <w:tblLook w:val="01E0"/>
        </w:tblPrEx>
        <w:trPr>
          <w:jc w:val="center"/>
        </w:trPr>
        <w:tc>
          <w:tcPr>
            <w:tcW w:w="1687" w:type="dxa"/>
            <w:tcMar>
              <w:left w:w="28" w:type="dxa"/>
              <w:right w:w="28" w:type="dxa"/>
            </w:tcMar>
            <w:vAlign w:val="center"/>
          </w:tcPr>
          <w:p w:rsidR="004B1059" w:rsidRPr="00050004" w:rsidP="00050004">
            <w:pPr>
              <w:jc w:val="left"/>
              <w:rPr>
                <w:color w:val="auto"/>
                <w:sz w:val="22"/>
              </w:rPr>
            </w:pPr>
            <w:r w:rsidRPr="00050004">
              <w:rPr>
                <w:color w:val="auto"/>
                <w:sz w:val="22"/>
              </w:rPr>
              <w:t>Плотность населения, чел/км</w:t>
            </w:r>
            <w:r w:rsidRPr="00050004">
              <w:rPr>
                <w:color w:val="auto"/>
                <w:sz w:val="22"/>
                <w:vertAlign w:val="superscript"/>
              </w:rPr>
              <w:t>2</w:t>
            </w:r>
          </w:p>
        </w:tc>
        <w:tc>
          <w:tcPr>
            <w:tcW w:w="851" w:type="dxa"/>
            <w:vAlign w:val="center"/>
          </w:tcPr>
          <w:p w:rsidR="004B1059" w:rsidRPr="0098525A" w:rsidP="00050004">
            <w:pPr>
              <w:jc w:val="center"/>
              <w:rPr>
                <w:color w:val="auto"/>
                <w:sz w:val="24"/>
                <w:vertAlign w:val="superscript"/>
              </w:rPr>
            </w:pPr>
            <w:r>
              <w:rPr>
                <w:color w:val="auto"/>
                <w:sz w:val="24"/>
              </w:rPr>
              <w:t>0,</w:t>
            </w:r>
            <w:r w:rsidRPr="0098525A">
              <w:rPr>
                <w:color w:val="auto"/>
                <w:sz w:val="24"/>
              </w:rPr>
              <w:t>0</w:t>
            </w:r>
          </w:p>
        </w:tc>
        <w:tc>
          <w:tcPr>
            <w:tcW w:w="997" w:type="dxa"/>
            <w:vAlign w:val="center"/>
          </w:tcPr>
          <w:p w:rsidR="004B1059" w:rsidRPr="0098525A" w:rsidP="00050004">
            <w:pPr>
              <w:jc w:val="center"/>
              <w:rPr>
                <w:color w:val="auto"/>
                <w:sz w:val="24"/>
                <w:vertAlign w:val="superscript"/>
              </w:rPr>
            </w:pPr>
            <w:r>
              <w:rPr>
                <w:color w:val="auto"/>
                <w:sz w:val="24"/>
              </w:rPr>
              <w:t>≤ 0,</w:t>
            </w:r>
            <w:r w:rsidRPr="0098525A">
              <w:rPr>
                <w:color w:val="auto"/>
                <w:sz w:val="24"/>
              </w:rPr>
              <w:t>1</w:t>
            </w:r>
          </w:p>
        </w:tc>
        <w:tc>
          <w:tcPr>
            <w:tcW w:w="851" w:type="dxa"/>
            <w:vAlign w:val="center"/>
          </w:tcPr>
          <w:p w:rsidR="004B1059" w:rsidRPr="0098525A" w:rsidP="00050004">
            <w:pPr>
              <w:jc w:val="center"/>
              <w:rPr>
                <w:color w:val="auto"/>
                <w:sz w:val="24"/>
              </w:rPr>
            </w:pPr>
            <w:r>
              <w:rPr>
                <w:color w:val="auto"/>
                <w:sz w:val="24"/>
              </w:rPr>
              <w:t>0,2-1,</w:t>
            </w:r>
            <w:r w:rsidRPr="0098525A">
              <w:rPr>
                <w:color w:val="auto"/>
                <w:sz w:val="24"/>
              </w:rPr>
              <w:t>0</w:t>
            </w:r>
          </w:p>
        </w:tc>
        <w:tc>
          <w:tcPr>
            <w:tcW w:w="992" w:type="dxa"/>
            <w:vAlign w:val="center"/>
          </w:tcPr>
          <w:p w:rsidR="004B1059" w:rsidRPr="0098525A" w:rsidP="00050004">
            <w:pPr>
              <w:jc w:val="center"/>
              <w:rPr>
                <w:color w:val="auto"/>
                <w:sz w:val="24"/>
              </w:rPr>
            </w:pPr>
            <w:r w:rsidRPr="0098525A">
              <w:rPr>
                <w:color w:val="auto"/>
                <w:sz w:val="24"/>
              </w:rPr>
              <w:t>1</w:t>
            </w:r>
            <w:r w:rsidR="00926F93">
              <w:rPr>
                <w:color w:val="auto"/>
                <w:sz w:val="24"/>
              </w:rPr>
              <w:t>,1-5,</w:t>
            </w:r>
            <w:r w:rsidRPr="0098525A">
              <w:rPr>
                <w:color w:val="auto"/>
                <w:sz w:val="24"/>
              </w:rPr>
              <w:t>0</w:t>
            </w:r>
          </w:p>
        </w:tc>
        <w:tc>
          <w:tcPr>
            <w:tcW w:w="992" w:type="dxa"/>
            <w:vAlign w:val="center"/>
          </w:tcPr>
          <w:p w:rsidR="004B1059" w:rsidRPr="0098525A" w:rsidP="00050004">
            <w:pPr>
              <w:jc w:val="center"/>
              <w:rPr>
                <w:color w:val="auto"/>
                <w:sz w:val="24"/>
              </w:rPr>
            </w:pPr>
            <w:r>
              <w:rPr>
                <w:color w:val="auto"/>
                <w:sz w:val="24"/>
              </w:rPr>
              <w:t>5,1-10,</w:t>
            </w:r>
            <w:r w:rsidRPr="0098525A">
              <w:rPr>
                <w:color w:val="auto"/>
                <w:sz w:val="24"/>
              </w:rPr>
              <w:t>0</w:t>
            </w:r>
          </w:p>
        </w:tc>
        <w:tc>
          <w:tcPr>
            <w:tcW w:w="993" w:type="dxa"/>
            <w:vAlign w:val="center"/>
          </w:tcPr>
          <w:p w:rsidR="004B1059" w:rsidRPr="0098525A" w:rsidP="00050004">
            <w:pPr>
              <w:jc w:val="center"/>
              <w:rPr>
                <w:color w:val="auto"/>
                <w:sz w:val="24"/>
              </w:rPr>
            </w:pPr>
            <w:r>
              <w:rPr>
                <w:color w:val="auto"/>
                <w:sz w:val="24"/>
              </w:rPr>
              <w:t>10,1-25,</w:t>
            </w:r>
            <w:r w:rsidRPr="0098525A">
              <w:rPr>
                <w:color w:val="auto"/>
                <w:sz w:val="24"/>
              </w:rPr>
              <w:t>0</w:t>
            </w:r>
          </w:p>
        </w:tc>
        <w:tc>
          <w:tcPr>
            <w:tcW w:w="992" w:type="dxa"/>
            <w:vAlign w:val="center"/>
          </w:tcPr>
          <w:p w:rsidR="004B1059" w:rsidRPr="0098525A" w:rsidP="00050004">
            <w:pPr>
              <w:jc w:val="center"/>
              <w:rPr>
                <w:color w:val="auto"/>
                <w:sz w:val="24"/>
              </w:rPr>
            </w:pPr>
            <w:r>
              <w:rPr>
                <w:color w:val="auto"/>
                <w:sz w:val="24"/>
              </w:rPr>
              <w:t>25,1-50,</w:t>
            </w:r>
            <w:r w:rsidRPr="0098525A">
              <w:rPr>
                <w:color w:val="auto"/>
                <w:sz w:val="24"/>
              </w:rPr>
              <w:t>0</w:t>
            </w:r>
          </w:p>
        </w:tc>
        <w:tc>
          <w:tcPr>
            <w:tcW w:w="970" w:type="dxa"/>
            <w:vAlign w:val="center"/>
          </w:tcPr>
          <w:p w:rsidR="004B1059" w:rsidRPr="0098525A" w:rsidP="00050004">
            <w:pPr>
              <w:jc w:val="center"/>
              <w:rPr>
                <w:color w:val="auto"/>
                <w:sz w:val="24"/>
              </w:rPr>
            </w:pPr>
            <w:r>
              <w:rPr>
                <w:color w:val="auto"/>
                <w:sz w:val="24"/>
              </w:rPr>
              <w:t>&gt; 50,</w:t>
            </w:r>
            <w:r w:rsidRPr="0098525A">
              <w:rPr>
                <w:color w:val="auto"/>
                <w:sz w:val="24"/>
              </w:rPr>
              <w:t>0</w:t>
            </w:r>
          </w:p>
        </w:tc>
      </w:tr>
      <w:tr w:rsidTr="00926F93">
        <w:tblPrEx>
          <w:tblW w:w="9325" w:type="dxa"/>
          <w:jc w:val="center"/>
          <w:tblInd w:w="-764" w:type="dxa"/>
          <w:tblLayout w:type="fixed"/>
          <w:tblLook w:val="01E0"/>
        </w:tblPrEx>
        <w:trPr>
          <w:jc w:val="center"/>
        </w:trPr>
        <w:tc>
          <w:tcPr>
            <w:tcW w:w="1687" w:type="dxa"/>
            <w:tcMar>
              <w:left w:w="28" w:type="dxa"/>
              <w:right w:w="28" w:type="dxa"/>
            </w:tcMar>
            <w:vAlign w:val="center"/>
          </w:tcPr>
          <w:p w:rsidR="004B1059" w:rsidRPr="00050004" w:rsidP="00050004">
            <w:pPr>
              <w:jc w:val="left"/>
              <w:rPr>
                <w:color w:val="auto"/>
                <w:sz w:val="22"/>
              </w:rPr>
            </w:pPr>
            <w:r w:rsidRPr="00050004">
              <w:rPr>
                <w:color w:val="auto"/>
                <w:sz w:val="22"/>
              </w:rPr>
              <w:t>Плотность промышленного производства, тыс. руб./ км</w:t>
            </w:r>
            <w:r w:rsidRPr="00050004">
              <w:rPr>
                <w:color w:val="auto"/>
                <w:sz w:val="22"/>
                <w:vertAlign w:val="superscript"/>
              </w:rPr>
              <w:t>2</w:t>
            </w:r>
          </w:p>
        </w:tc>
        <w:tc>
          <w:tcPr>
            <w:tcW w:w="851" w:type="dxa"/>
            <w:vAlign w:val="center"/>
          </w:tcPr>
          <w:p w:rsidR="004B1059" w:rsidRPr="0098525A" w:rsidP="00050004">
            <w:pPr>
              <w:jc w:val="center"/>
              <w:rPr>
                <w:color w:val="auto"/>
                <w:sz w:val="24"/>
                <w:vertAlign w:val="superscript"/>
              </w:rPr>
            </w:pPr>
            <w:r>
              <w:rPr>
                <w:color w:val="auto"/>
                <w:sz w:val="24"/>
              </w:rPr>
              <w:t>0,</w:t>
            </w:r>
            <w:r w:rsidRPr="0098525A">
              <w:rPr>
                <w:color w:val="auto"/>
                <w:sz w:val="24"/>
              </w:rPr>
              <w:t>0</w:t>
            </w:r>
          </w:p>
        </w:tc>
        <w:tc>
          <w:tcPr>
            <w:tcW w:w="997" w:type="dxa"/>
            <w:vAlign w:val="center"/>
          </w:tcPr>
          <w:p w:rsidR="004B1059" w:rsidRPr="0098525A" w:rsidP="00050004">
            <w:pPr>
              <w:jc w:val="center"/>
              <w:rPr>
                <w:color w:val="auto"/>
                <w:sz w:val="24"/>
                <w:vertAlign w:val="superscript"/>
              </w:rPr>
            </w:pPr>
            <w:r>
              <w:rPr>
                <w:color w:val="auto"/>
                <w:sz w:val="24"/>
              </w:rPr>
              <w:t>≤ 10,</w:t>
            </w:r>
            <w:r w:rsidRPr="0098525A">
              <w:rPr>
                <w:color w:val="auto"/>
                <w:sz w:val="24"/>
              </w:rPr>
              <w:t>0</w:t>
            </w:r>
          </w:p>
        </w:tc>
        <w:tc>
          <w:tcPr>
            <w:tcW w:w="851" w:type="dxa"/>
            <w:vAlign w:val="center"/>
          </w:tcPr>
          <w:p w:rsidR="004B1059" w:rsidRPr="0098525A" w:rsidP="00050004">
            <w:pPr>
              <w:jc w:val="center"/>
              <w:rPr>
                <w:color w:val="auto"/>
                <w:sz w:val="24"/>
              </w:rPr>
            </w:pPr>
            <w:r>
              <w:rPr>
                <w:color w:val="auto"/>
                <w:sz w:val="24"/>
              </w:rPr>
              <w:t>10,1-100,</w:t>
            </w:r>
            <w:r w:rsidRPr="0098525A">
              <w:rPr>
                <w:color w:val="auto"/>
                <w:sz w:val="24"/>
              </w:rPr>
              <w:t>0</w:t>
            </w:r>
          </w:p>
        </w:tc>
        <w:tc>
          <w:tcPr>
            <w:tcW w:w="992" w:type="dxa"/>
            <w:vAlign w:val="center"/>
          </w:tcPr>
          <w:p w:rsidR="004B1059" w:rsidRPr="0098525A" w:rsidP="00050004">
            <w:pPr>
              <w:jc w:val="center"/>
              <w:rPr>
                <w:color w:val="auto"/>
                <w:sz w:val="24"/>
              </w:rPr>
            </w:pPr>
            <w:r>
              <w:rPr>
                <w:color w:val="auto"/>
                <w:sz w:val="24"/>
              </w:rPr>
              <w:t>100,1-1000,</w:t>
            </w:r>
            <w:r w:rsidRPr="0098525A">
              <w:rPr>
                <w:color w:val="auto"/>
                <w:sz w:val="24"/>
              </w:rPr>
              <w:t>0</w:t>
            </w:r>
          </w:p>
        </w:tc>
        <w:tc>
          <w:tcPr>
            <w:tcW w:w="992" w:type="dxa"/>
            <w:vAlign w:val="center"/>
          </w:tcPr>
          <w:p w:rsidR="004B1059" w:rsidRPr="0098525A" w:rsidP="00050004">
            <w:pPr>
              <w:jc w:val="center"/>
              <w:rPr>
                <w:color w:val="auto"/>
                <w:sz w:val="24"/>
              </w:rPr>
            </w:pPr>
            <w:r>
              <w:rPr>
                <w:color w:val="auto"/>
                <w:sz w:val="24"/>
              </w:rPr>
              <w:t>1000,1-3000,</w:t>
            </w:r>
            <w:r w:rsidRPr="0098525A">
              <w:rPr>
                <w:color w:val="auto"/>
                <w:sz w:val="24"/>
              </w:rPr>
              <w:t>0</w:t>
            </w:r>
          </w:p>
        </w:tc>
        <w:tc>
          <w:tcPr>
            <w:tcW w:w="993" w:type="dxa"/>
            <w:vAlign w:val="center"/>
          </w:tcPr>
          <w:p w:rsidR="004B1059" w:rsidRPr="0098525A" w:rsidP="00050004">
            <w:pPr>
              <w:jc w:val="center"/>
              <w:rPr>
                <w:color w:val="auto"/>
                <w:sz w:val="24"/>
              </w:rPr>
            </w:pPr>
            <w:r>
              <w:rPr>
                <w:color w:val="auto"/>
                <w:sz w:val="24"/>
              </w:rPr>
              <w:t>3000,1-4000,</w:t>
            </w:r>
            <w:r w:rsidRPr="0098525A">
              <w:rPr>
                <w:color w:val="auto"/>
                <w:sz w:val="24"/>
              </w:rPr>
              <w:t>0</w:t>
            </w:r>
          </w:p>
        </w:tc>
        <w:tc>
          <w:tcPr>
            <w:tcW w:w="992" w:type="dxa"/>
            <w:vAlign w:val="center"/>
          </w:tcPr>
          <w:p w:rsidR="004B1059" w:rsidRPr="0098525A" w:rsidP="00050004">
            <w:pPr>
              <w:jc w:val="center"/>
              <w:rPr>
                <w:color w:val="auto"/>
                <w:sz w:val="24"/>
              </w:rPr>
            </w:pPr>
            <w:r>
              <w:rPr>
                <w:color w:val="auto"/>
                <w:sz w:val="24"/>
              </w:rPr>
              <w:t>4000,1-5000,</w:t>
            </w:r>
            <w:r w:rsidRPr="0098525A">
              <w:rPr>
                <w:color w:val="auto"/>
                <w:sz w:val="24"/>
              </w:rPr>
              <w:t>0</w:t>
            </w:r>
          </w:p>
        </w:tc>
        <w:tc>
          <w:tcPr>
            <w:tcW w:w="970" w:type="dxa"/>
            <w:vAlign w:val="center"/>
          </w:tcPr>
          <w:p w:rsidR="004B1059" w:rsidRPr="0098525A" w:rsidP="00050004">
            <w:pPr>
              <w:jc w:val="center"/>
              <w:rPr>
                <w:color w:val="auto"/>
                <w:sz w:val="24"/>
              </w:rPr>
            </w:pPr>
            <w:r w:rsidRPr="0098525A">
              <w:rPr>
                <w:color w:val="auto"/>
                <w:sz w:val="24"/>
              </w:rPr>
              <w:t>&gt; 5000</w:t>
            </w:r>
          </w:p>
        </w:tc>
      </w:tr>
      <w:tr w:rsidTr="00926F93">
        <w:tblPrEx>
          <w:tblW w:w="9325" w:type="dxa"/>
          <w:jc w:val="center"/>
          <w:tblInd w:w="-764" w:type="dxa"/>
          <w:tblLayout w:type="fixed"/>
          <w:tblLook w:val="01E0"/>
        </w:tblPrEx>
        <w:trPr>
          <w:jc w:val="center"/>
        </w:trPr>
        <w:tc>
          <w:tcPr>
            <w:tcW w:w="1687" w:type="dxa"/>
            <w:tcMar>
              <w:left w:w="28" w:type="dxa"/>
              <w:right w:w="28" w:type="dxa"/>
            </w:tcMar>
            <w:vAlign w:val="center"/>
          </w:tcPr>
          <w:p w:rsidR="004B1059" w:rsidRPr="00050004" w:rsidP="00050004">
            <w:pPr>
              <w:jc w:val="left"/>
              <w:rPr>
                <w:color w:val="auto"/>
                <w:sz w:val="22"/>
              </w:rPr>
            </w:pPr>
            <w:r w:rsidRPr="00050004">
              <w:rPr>
                <w:color w:val="auto"/>
                <w:sz w:val="22"/>
              </w:rPr>
              <w:t>Распаханность, %</w:t>
            </w:r>
          </w:p>
        </w:tc>
        <w:tc>
          <w:tcPr>
            <w:tcW w:w="851" w:type="dxa"/>
            <w:vAlign w:val="center"/>
          </w:tcPr>
          <w:p w:rsidR="004B1059" w:rsidRPr="0098525A" w:rsidP="00050004">
            <w:pPr>
              <w:jc w:val="center"/>
              <w:rPr>
                <w:color w:val="auto"/>
                <w:sz w:val="24"/>
                <w:vertAlign w:val="superscript"/>
              </w:rPr>
            </w:pPr>
            <w:r>
              <w:rPr>
                <w:color w:val="auto"/>
                <w:sz w:val="24"/>
              </w:rPr>
              <w:t>0,</w:t>
            </w:r>
            <w:r w:rsidRPr="0098525A">
              <w:rPr>
                <w:color w:val="auto"/>
                <w:sz w:val="24"/>
              </w:rPr>
              <w:t>0</w:t>
            </w:r>
          </w:p>
        </w:tc>
        <w:tc>
          <w:tcPr>
            <w:tcW w:w="997" w:type="dxa"/>
            <w:vAlign w:val="center"/>
          </w:tcPr>
          <w:p w:rsidR="004B1059" w:rsidRPr="0098525A" w:rsidP="00050004">
            <w:pPr>
              <w:jc w:val="center"/>
              <w:rPr>
                <w:color w:val="auto"/>
                <w:sz w:val="24"/>
                <w:vertAlign w:val="superscript"/>
              </w:rPr>
            </w:pPr>
            <w:r>
              <w:rPr>
                <w:color w:val="auto"/>
                <w:sz w:val="24"/>
              </w:rPr>
              <w:t>≤ 0,</w:t>
            </w:r>
            <w:r w:rsidRPr="0098525A">
              <w:rPr>
                <w:color w:val="auto"/>
                <w:sz w:val="24"/>
              </w:rPr>
              <w:t>1</w:t>
            </w:r>
          </w:p>
        </w:tc>
        <w:tc>
          <w:tcPr>
            <w:tcW w:w="851" w:type="dxa"/>
            <w:vAlign w:val="center"/>
          </w:tcPr>
          <w:p w:rsidR="004B1059" w:rsidRPr="0098525A" w:rsidP="00050004">
            <w:pPr>
              <w:jc w:val="center"/>
              <w:rPr>
                <w:color w:val="auto"/>
                <w:sz w:val="24"/>
              </w:rPr>
            </w:pPr>
            <w:r>
              <w:rPr>
                <w:color w:val="auto"/>
                <w:sz w:val="24"/>
              </w:rPr>
              <w:t>0,2-1,</w:t>
            </w:r>
            <w:r w:rsidRPr="0098525A">
              <w:rPr>
                <w:color w:val="auto"/>
                <w:sz w:val="24"/>
              </w:rPr>
              <w:t>0</w:t>
            </w:r>
          </w:p>
        </w:tc>
        <w:tc>
          <w:tcPr>
            <w:tcW w:w="992" w:type="dxa"/>
            <w:vAlign w:val="center"/>
          </w:tcPr>
          <w:p w:rsidR="004B1059" w:rsidRPr="0098525A" w:rsidP="00050004">
            <w:pPr>
              <w:jc w:val="center"/>
              <w:rPr>
                <w:color w:val="auto"/>
                <w:sz w:val="24"/>
              </w:rPr>
            </w:pPr>
            <w:r>
              <w:rPr>
                <w:color w:val="auto"/>
                <w:sz w:val="24"/>
              </w:rPr>
              <w:t>1,1-5,</w:t>
            </w:r>
            <w:r w:rsidRPr="0098525A">
              <w:rPr>
                <w:color w:val="auto"/>
                <w:sz w:val="24"/>
              </w:rPr>
              <w:t>0</w:t>
            </w:r>
          </w:p>
        </w:tc>
        <w:tc>
          <w:tcPr>
            <w:tcW w:w="992" w:type="dxa"/>
            <w:vAlign w:val="center"/>
          </w:tcPr>
          <w:p w:rsidR="004B1059" w:rsidRPr="0098525A" w:rsidP="00050004">
            <w:pPr>
              <w:jc w:val="center"/>
              <w:rPr>
                <w:color w:val="auto"/>
                <w:sz w:val="24"/>
              </w:rPr>
            </w:pPr>
            <w:r>
              <w:rPr>
                <w:color w:val="auto"/>
                <w:sz w:val="24"/>
              </w:rPr>
              <w:t>5,1-15,</w:t>
            </w:r>
            <w:r w:rsidRPr="0098525A">
              <w:rPr>
                <w:color w:val="auto"/>
                <w:sz w:val="24"/>
              </w:rPr>
              <w:t>0</w:t>
            </w:r>
          </w:p>
        </w:tc>
        <w:tc>
          <w:tcPr>
            <w:tcW w:w="993" w:type="dxa"/>
            <w:vAlign w:val="center"/>
          </w:tcPr>
          <w:p w:rsidR="004B1059" w:rsidRPr="0098525A" w:rsidP="00050004">
            <w:pPr>
              <w:jc w:val="center"/>
              <w:rPr>
                <w:color w:val="auto"/>
                <w:sz w:val="24"/>
              </w:rPr>
            </w:pPr>
            <w:r>
              <w:rPr>
                <w:color w:val="auto"/>
                <w:sz w:val="24"/>
              </w:rPr>
              <w:t>15,1-40,</w:t>
            </w:r>
            <w:r w:rsidRPr="0098525A">
              <w:rPr>
                <w:color w:val="auto"/>
                <w:sz w:val="24"/>
              </w:rPr>
              <w:t>0</w:t>
            </w:r>
          </w:p>
        </w:tc>
        <w:tc>
          <w:tcPr>
            <w:tcW w:w="992" w:type="dxa"/>
            <w:vAlign w:val="center"/>
          </w:tcPr>
          <w:p w:rsidR="004B1059" w:rsidRPr="0098525A" w:rsidP="00050004">
            <w:pPr>
              <w:jc w:val="center"/>
              <w:rPr>
                <w:color w:val="auto"/>
                <w:sz w:val="24"/>
              </w:rPr>
            </w:pPr>
            <w:r>
              <w:rPr>
                <w:color w:val="auto"/>
                <w:sz w:val="24"/>
              </w:rPr>
              <w:t>40,1-60,</w:t>
            </w:r>
            <w:r w:rsidRPr="0098525A">
              <w:rPr>
                <w:color w:val="auto"/>
                <w:sz w:val="24"/>
              </w:rPr>
              <w:t>0</w:t>
            </w:r>
          </w:p>
        </w:tc>
        <w:tc>
          <w:tcPr>
            <w:tcW w:w="970" w:type="dxa"/>
            <w:vAlign w:val="center"/>
          </w:tcPr>
          <w:p w:rsidR="004B1059" w:rsidRPr="0098525A" w:rsidP="00050004">
            <w:pPr>
              <w:jc w:val="center"/>
              <w:rPr>
                <w:color w:val="auto"/>
                <w:sz w:val="24"/>
              </w:rPr>
            </w:pPr>
            <w:r w:rsidRPr="0098525A">
              <w:rPr>
                <w:color w:val="auto"/>
                <w:sz w:val="24"/>
              </w:rPr>
              <w:t xml:space="preserve">&gt; </w:t>
            </w:r>
            <w:r w:rsidR="00926F93">
              <w:rPr>
                <w:color w:val="auto"/>
                <w:sz w:val="24"/>
              </w:rPr>
              <w:t>60,</w:t>
            </w:r>
            <w:r w:rsidRPr="0098525A">
              <w:rPr>
                <w:color w:val="auto"/>
                <w:sz w:val="24"/>
              </w:rPr>
              <w:t>0</w:t>
            </w:r>
          </w:p>
        </w:tc>
      </w:tr>
      <w:tr w:rsidTr="00926F93">
        <w:tblPrEx>
          <w:tblW w:w="9325" w:type="dxa"/>
          <w:jc w:val="center"/>
          <w:tblInd w:w="-764" w:type="dxa"/>
          <w:tblLayout w:type="fixed"/>
          <w:tblLook w:val="01E0"/>
        </w:tblPrEx>
        <w:trPr>
          <w:jc w:val="center"/>
        </w:trPr>
        <w:tc>
          <w:tcPr>
            <w:tcW w:w="1687" w:type="dxa"/>
            <w:tcMar>
              <w:left w:w="28" w:type="dxa"/>
              <w:right w:w="28" w:type="dxa"/>
            </w:tcMar>
            <w:vAlign w:val="center"/>
          </w:tcPr>
          <w:p w:rsidR="0098525A" w:rsidRPr="00050004" w:rsidP="00050004">
            <w:pPr>
              <w:jc w:val="left"/>
              <w:rPr>
                <w:color w:val="auto"/>
                <w:sz w:val="22"/>
              </w:rPr>
            </w:pPr>
            <w:r w:rsidRPr="00050004">
              <w:rPr>
                <w:color w:val="auto"/>
                <w:sz w:val="22"/>
              </w:rPr>
              <w:t>Животновод</w:t>
            </w:r>
            <w:r w:rsidRPr="00050004">
              <w:rPr>
                <w:color w:val="auto"/>
                <w:sz w:val="22"/>
              </w:rPr>
              <w:t>-</w:t>
            </w:r>
            <w:r w:rsidRPr="00050004">
              <w:rPr>
                <w:color w:val="auto"/>
                <w:sz w:val="22"/>
              </w:rPr>
              <w:t xml:space="preserve">ческая нагрузка, </w:t>
            </w:r>
          </w:p>
          <w:p w:rsidR="004B1059" w:rsidRPr="00050004" w:rsidP="00050004">
            <w:pPr>
              <w:jc w:val="left"/>
              <w:rPr>
                <w:color w:val="auto"/>
                <w:sz w:val="22"/>
              </w:rPr>
            </w:pPr>
            <w:r w:rsidRPr="00050004">
              <w:rPr>
                <w:color w:val="auto"/>
                <w:sz w:val="22"/>
              </w:rPr>
              <w:t>усл. гол./км</w:t>
            </w:r>
            <w:r w:rsidRPr="00050004">
              <w:rPr>
                <w:color w:val="auto"/>
                <w:sz w:val="22"/>
                <w:vertAlign w:val="superscript"/>
              </w:rPr>
              <w:t>2</w:t>
            </w:r>
          </w:p>
        </w:tc>
        <w:tc>
          <w:tcPr>
            <w:tcW w:w="851" w:type="dxa"/>
            <w:vAlign w:val="center"/>
          </w:tcPr>
          <w:p w:rsidR="004B1059" w:rsidRPr="0098525A" w:rsidP="00050004">
            <w:pPr>
              <w:jc w:val="center"/>
              <w:rPr>
                <w:color w:val="auto"/>
                <w:sz w:val="24"/>
                <w:vertAlign w:val="superscript"/>
              </w:rPr>
            </w:pPr>
            <w:r>
              <w:rPr>
                <w:color w:val="auto"/>
                <w:sz w:val="24"/>
              </w:rPr>
              <w:t>0,</w:t>
            </w:r>
            <w:r w:rsidRPr="0098525A">
              <w:rPr>
                <w:color w:val="auto"/>
                <w:sz w:val="24"/>
              </w:rPr>
              <w:t>0</w:t>
            </w:r>
          </w:p>
        </w:tc>
        <w:tc>
          <w:tcPr>
            <w:tcW w:w="997" w:type="dxa"/>
            <w:vAlign w:val="center"/>
          </w:tcPr>
          <w:p w:rsidR="004B1059" w:rsidRPr="0098525A" w:rsidP="00050004">
            <w:pPr>
              <w:jc w:val="center"/>
              <w:rPr>
                <w:color w:val="auto"/>
                <w:sz w:val="24"/>
                <w:vertAlign w:val="superscript"/>
              </w:rPr>
            </w:pPr>
            <w:r>
              <w:rPr>
                <w:color w:val="auto"/>
                <w:sz w:val="24"/>
              </w:rPr>
              <w:t>≤ 0,</w:t>
            </w:r>
            <w:r w:rsidRPr="0098525A">
              <w:rPr>
                <w:color w:val="auto"/>
                <w:sz w:val="24"/>
              </w:rPr>
              <w:t>1</w:t>
            </w:r>
          </w:p>
        </w:tc>
        <w:tc>
          <w:tcPr>
            <w:tcW w:w="851" w:type="dxa"/>
            <w:vAlign w:val="center"/>
          </w:tcPr>
          <w:p w:rsidR="004B1059" w:rsidRPr="0098525A" w:rsidP="00050004">
            <w:pPr>
              <w:jc w:val="center"/>
              <w:rPr>
                <w:color w:val="auto"/>
                <w:sz w:val="24"/>
              </w:rPr>
            </w:pPr>
            <w:r>
              <w:rPr>
                <w:color w:val="auto"/>
                <w:sz w:val="24"/>
              </w:rPr>
              <w:t>0,2-1,</w:t>
            </w:r>
            <w:r w:rsidRPr="0098525A">
              <w:rPr>
                <w:color w:val="auto"/>
                <w:sz w:val="24"/>
              </w:rPr>
              <w:t>0</w:t>
            </w:r>
          </w:p>
        </w:tc>
        <w:tc>
          <w:tcPr>
            <w:tcW w:w="992" w:type="dxa"/>
            <w:vAlign w:val="center"/>
          </w:tcPr>
          <w:p w:rsidR="004B1059" w:rsidRPr="0098525A" w:rsidP="00050004">
            <w:pPr>
              <w:jc w:val="center"/>
              <w:rPr>
                <w:color w:val="auto"/>
                <w:sz w:val="24"/>
              </w:rPr>
            </w:pPr>
            <w:r>
              <w:rPr>
                <w:color w:val="auto"/>
                <w:sz w:val="24"/>
              </w:rPr>
              <w:t>1,1-2,</w:t>
            </w:r>
            <w:r w:rsidRPr="0098525A">
              <w:rPr>
                <w:color w:val="auto"/>
                <w:sz w:val="24"/>
              </w:rPr>
              <w:t>0</w:t>
            </w:r>
          </w:p>
        </w:tc>
        <w:tc>
          <w:tcPr>
            <w:tcW w:w="992" w:type="dxa"/>
            <w:vAlign w:val="center"/>
          </w:tcPr>
          <w:p w:rsidR="004B1059" w:rsidRPr="0098525A" w:rsidP="00050004">
            <w:pPr>
              <w:jc w:val="center"/>
              <w:rPr>
                <w:color w:val="auto"/>
                <w:sz w:val="24"/>
              </w:rPr>
            </w:pPr>
            <w:r>
              <w:rPr>
                <w:color w:val="auto"/>
                <w:sz w:val="24"/>
              </w:rPr>
              <w:t>2,1-3,</w:t>
            </w:r>
            <w:r w:rsidRPr="0098525A">
              <w:rPr>
                <w:color w:val="auto"/>
                <w:sz w:val="24"/>
              </w:rPr>
              <w:t>0</w:t>
            </w:r>
          </w:p>
        </w:tc>
        <w:tc>
          <w:tcPr>
            <w:tcW w:w="993" w:type="dxa"/>
            <w:vAlign w:val="center"/>
          </w:tcPr>
          <w:p w:rsidR="004B1059" w:rsidRPr="0098525A" w:rsidP="00050004">
            <w:pPr>
              <w:jc w:val="center"/>
              <w:rPr>
                <w:color w:val="auto"/>
                <w:sz w:val="24"/>
              </w:rPr>
            </w:pPr>
            <w:r>
              <w:rPr>
                <w:color w:val="auto"/>
                <w:sz w:val="24"/>
              </w:rPr>
              <w:t>3,1-6,</w:t>
            </w:r>
            <w:r w:rsidRPr="0098525A">
              <w:rPr>
                <w:color w:val="auto"/>
                <w:sz w:val="24"/>
              </w:rPr>
              <w:t>0</w:t>
            </w:r>
          </w:p>
        </w:tc>
        <w:tc>
          <w:tcPr>
            <w:tcW w:w="992" w:type="dxa"/>
            <w:vAlign w:val="center"/>
          </w:tcPr>
          <w:p w:rsidR="004B1059" w:rsidRPr="0098525A" w:rsidP="00050004">
            <w:pPr>
              <w:jc w:val="center"/>
              <w:rPr>
                <w:color w:val="auto"/>
                <w:sz w:val="24"/>
              </w:rPr>
            </w:pPr>
            <w:r>
              <w:rPr>
                <w:color w:val="auto"/>
                <w:sz w:val="24"/>
              </w:rPr>
              <w:t>6,1-10,</w:t>
            </w:r>
            <w:r w:rsidRPr="0098525A">
              <w:rPr>
                <w:color w:val="auto"/>
                <w:sz w:val="24"/>
              </w:rPr>
              <w:t>0</w:t>
            </w:r>
          </w:p>
        </w:tc>
        <w:tc>
          <w:tcPr>
            <w:tcW w:w="970" w:type="dxa"/>
            <w:vAlign w:val="center"/>
          </w:tcPr>
          <w:p w:rsidR="004B1059" w:rsidRPr="0098525A" w:rsidP="00050004">
            <w:pPr>
              <w:jc w:val="center"/>
              <w:rPr>
                <w:color w:val="auto"/>
                <w:sz w:val="24"/>
              </w:rPr>
            </w:pPr>
            <w:r>
              <w:rPr>
                <w:color w:val="auto"/>
                <w:sz w:val="24"/>
              </w:rPr>
              <w:t>&gt; 10,</w:t>
            </w:r>
            <w:r w:rsidRPr="0098525A">
              <w:rPr>
                <w:color w:val="auto"/>
                <w:sz w:val="24"/>
              </w:rPr>
              <w:t>0</w:t>
            </w:r>
          </w:p>
        </w:tc>
      </w:tr>
    </w:tbl>
    <w:p w:rsidR="005E3043" w:rsidP="00030D7D">
      <w:pPr>
        <w:spacing w:before="240" w:line="360" w:lineRule="auto"/>
        <w:ind w:firstLine="720"/>
        <w:rPr>
          <w:color w:val="auto"/>
        </w:rPr>
      </w:pPr>
      <w:r w:rsidRPr="00FC2001">
        <w:rPr>
          <w:color w:val="auto"/>
        </w:rPr>
        <w:t xml:space="preserve">Применяемые показатели группируются по видам антропогенных воздействий: демографических, промышленных и сельскохозяйственных. Среднее значение каждого оценивается как средний уровень соответствующей антропогенной нагрузки в бассейне р. Енисей. </w:t>
      </w:r>
      <w:r w:rsidRPr="00CA73A8">
        <w:rPr>
          <w:color w:val="auto"/>
        </w:rPr>
        <w:t>Сельскохозяйственная нагрузка</w:t>
      </w:r>
      <w:r>
        <w:rPr>
          <w:color w:val="auto"/>
        </w:rPr>
        <w:t xml:space="preserve"> </w:t>
      </w:r>
      <w:r w:rsidRPr="00FC2001">
        <w:rPr>
          <w:color w:val="auto"/>
        </w:rPr>
        <w:t>получен</w:t>
      </w:r>
      <w:r>
        <w:rPr>
          <w:color w:val="auto"/>
        </w:rPr>
        <w:t>а</w:t>
      </w:r>
      <w:r w:rsidRPr="00FC2001">
        <w:rPr>
          <w:color w:val="auto"/>
        </w:rPr>
        <w:t xml:space="preserve"> как среднеарифметическое значение балльных оценок интенсивности земледельческой (распаханност</w:t>
      </w:r>
      <w:r>
        <w:rPr>
          <w:color w:val="auto"/>
        </w:rPr>
        <w:t>ь) и животноводческой нагрузок.</w:t>
      </w:r>
    </w:p>
    <w:p w:rsidR="00C320BA" w:rsidRPr="00FC2001" w:rsidP="001A307C">
      <w:pPr>
        <w:widowControl w:val="0"/>
        <w:spacing w:line="360" w:lineRule="auto"/>
        <w:ind w:firstLine="720"/>
        <w:rPr>
          <w:color w:val="auto"/>
        </w:rPr>
      </w:pPr>
      <w:r w:rsidRPr="00FC2001">
        <w:rPr>
          <w:color w:val="auto"/>
        </w:rPr>
        <w:t>Совокупная антропогенная нагрузка определя</w:t>
      </w:r>
      <w:r w:rsidRPr="00FC2001" w:rsidR="0098627B">
        <w:rPr>
          <w:color w:val="auto"/>
        </w:rPr>
        <w:t>ется</w:t>
      </w:r>
      <w:r w:rsidRPr="00FC2001">
        <w:rPr>
          <w:color w:val="auto"/>
        </w:rPr>
        <w:t xml:space="preserve"> как среднеарифметическое значение баллов демографической, промышленной и сельскохозяйственно</w:t>
      </w:r>
      <w:r w:rsidR="007A5A89">
        <w:rPr>
          <w:color w:val="auto"/>
        </w:rPr>
        <w:t>го</w:t>
      </w:r>
      <w:r w:rsidRPr="007A5A89">
        <w:rPr>
          <w:color w:val="0070C0"/>
        </w:rPr>
        <w:t xml:space="preserve"> </w:t>
      </w:r>
      <w:r w:rsidRPr="00067B48" w:rsidR="00067B48">
        <w:rPr>
          <w:color w:val="auto"/>
        </w:rPr>
        <w:t>нагрузок.</w:t>
      </w:r>
    </w:p>
    <w:p w:rsidR="009C02D4" w:rsidRPr="00564374" w:rsidP="001A307C">
      <w:pPr>
        <w:spacing w:line="360" w:lineRule="auto"/>
        <w:ind w:firstLine="709"/>
        <w:rPr>
          <w:color w:val="auto"/>
          <w:szCs w:val="28"/>
        </w:rPr>
      </w:pPr>
      <w:bookmarkStart w:id="69" w:name="_Toc289704651"/>
      <w:bookmarkStart w:id="70" w:name="_Toc311382138"/>
      <w:r w:rsidRPr="00322C46">
        <w:rPr>
          <w:rFonts w:asciiTheme="minorHAnsi" w:hAnsiTheme="minorHAnsi"/>
          <w:color w:val="auto"/>
        </w:rPr>
        <w:t>Демографическая нагрузка</w:t>
      </w:r>
      <w:bookmarkEnd w:id="69"/>
      <w:bookmarkEnd w:id="70"/>
      <w:r w:rsidRPr="00322C46">
        <w:rPr>
          <w:rFonts w:asciiTheme="minorHAnsi" w:hAnsiTheme="minorHAnsi"/>
          <w:color w:val="auto"/>
        </w:rPr>
        <w:t xml:space="preserve">. </w:t>
      </w:r>
      <w:r w:rsidRPr="00322C46" w:rsidR="00A5548E">
        <w:rPr>
          <w:color w:val="auto"/>
          <w:szCs w:val="28"/>
        </w:rPr>
        <w:t>Оценка</w:t>
      </w:r>
      <w:r w:rsidRPr="007A5A89" w:rsidR="00A5548E">
        <w:rPr>
          <w:color w:val="auto"/>
          <w:szCs w:val="28"/>
        </w:rPr>
        <w:t xml:space="preserve"> численности и плотности населения выполнены в </w:t>
      </w:r>
      <w:r w:rsidR="002C05B9">
        <w:rPr>
          <w:color w:val="auto"/>
          <w:szCs w:val="28"/>
        </w:rPr>
        <w:t xml:space="preserve">книги </w:t>
      </w:r>
      <w:r w:rsidR="00B0233D">
        <w:rPr>
          <w:color w:val="auto"/>
          <w:szCs w:val="28"/>
        </w:rPr>
        <w:t>1 СКИОВО</w:t>
      </w:r>
      <w:r w:rsidRPr="007A5A89" w:rsidR="00A5548E">
        <w:rPr>
          <w:color w:val="auto"/>
          <w:szCs w:val="28"/>
        </w:rPr>
        <w:t xml:space="preserve">. </w:t>
      </w:r>
      <w:r w:rsidRPr="00564374" w:rsidR="00A5548E">
        <w:rPr>
          <w:color w:val="auto"/>
          <w:szCs w:val="28"/>
        </w:rPr>
        <w:t xml:space="preserve">Демографическая нагрузка </w:t>
      </w:r>
      <w:r w:rsidRPr="00564374" w:rsidR="007A5A89">
        <w:rPr>
          <w:color w:val="auto"/>
          <w:szCs w:val="28"/>
        </w:rPr>
        <w:t>в</w:t>
      </w:r>
      <w:r w:rsidRPr="00564374" w:rsidR="00A5548E">
        <w:rPr>
          <w:color w:val="auto"/>
          <w:szCs w:val="28"/>
        </w:rPr>
        <w:t xml:space="preserve"> бассейн</w:t>
      </w:r>
      <w:r w:rsidRPr="00564374" w:rsidR="007A5A89">
        <w:rPr>
          <w:color w:val="auto"/>
          <w:szCs w:val="28"/>
        </w:rPr>
        <w:t>е</w:t>
      </w:r>
      <w:r w:rsidRPr="00564374" w:rsidR="00A5548E">
        <w:rPr>
          <w:color w:val="auto"/>
          <w:szCs w:val="28"/>
        </w:rPr>
        <w:t xml:space="preserve"> р. Енисей в границах субъектов Российской Федерации распределен</w:t>
      </w:r>
      <w:r w:rsidRPr="00564374" w:rsidR="00FE1ED3">
        <w:rPr>
          <w:color w:val="auto"/>
          <w:szCs w:val="28"/>
        </w:rPr>
        <w:t>а</w:t>
      </w:r>
      <w:r w:rsidRPr="00564374" w:rsidR="00A5548E">
        <w:rPr>
          <w:color w:val="auto"/>
          <w:szCs w:val="28"/>
        </w:rPr>
        <w:t xml:space="preserve"> неравномерно. </w:t>
      </w:r>
      <w:r w:rsidRPr="00564374" w:rsidR="00A541E5">
        <w:rPr>
          <w:color w:val="auto"/>
          <w:szCs w:val="28"/>
        </w:rPr>
        <w:t>Повышенная плотность населения характерна для Красноярского края и Республики Хакасия, пониженная в Республике Тыва, на территории Иркутской области в бассейне р. Енисей п</w:t>
      </w:r>
      <w:r w:rsidRPr="00564374" w:rsidR="00B0233D">
        <w:rPr>
          <w:color w:val="auto"/>
          <w:szCs w:val="28"/>
        </w:rPr>
        <w:t>лотность населения низкая – &lt; 1 </w:t>
      </w:r>
      <w:r w:rsidRPr="00564374" w:rsidR="00A541E5">
        <w:rPr>
          <w:color w:val="auto"/>
          <w:szCs w:val="28"/>
        </w:rPr>
        <w:t>чел. км</w:t>
      </w:r>
      <w:r w:rsidRPr="00564374" w:rsidR="00A541E5">
        <w:rPr>
          <w:color w:val="auto"/>
          <w:szCs w:val="28"/>
          <w:vertAlign w:val="superscript"/>
        </w:rPr>
        <w:t>2</w:t>
      </w:r>
      <w:r w:rsidRPr="00564374" w:rsidR="00A541E5">
        <w:rPr>
          <w:color w:val="auto"/>
          <w:szCs w:val="28"/>
        </w:rPr>
        <w:t>.</w:t>
      </w:r>
    </w:p>
    <w:p w:rsidR="00C320BA" w:rsidRPr="00564374" w:rsidP="001A307C">
      <w:pPr>
        <w:spacing w:line="360" w:lineRule="auto"/>
        <w:ind w:firstLine="709"/>
        <w:rPr>
          <w:rFonts w:eastAsia="Times New Roman"/>
          <w:color w:val="auto"/>
          <w:szCs w:val="28"/>
          <w:lang w:eastAsia="ru-RU"/>
        </w:rPr>
      </w:pPr>
      <w:r w:rsidRPr="00564374">
        <w:rPr>
          <w:color w:val="auto"/>
        </w:rPr>
        <w:t xml:space="preserve">Высокую демографическую нагрузку испытывает </w:t>
      </w:r>
      <w:r w:rsidRPr="00564374">
        <w:rPr>
          <w:color w:val="auto"/>
          <w:szCs w:val="28"/>
        </w:rPr>
        <w:t>ВХУ</w:t>
      </w:r>
      <w:r w:rsidRPr="00564374" w:rsidR="00A541E5">
        <w:rPr>
          <w:color w:val="auto"/>
          <w:szCs w:val="28"/>
        </w:rPr>
        <w:t xml:space="preserve"> </w:t>
      </w:r>
      <w:r w:rsidRPr="00564374">
        <w:rPr>
          <w:rFonts w:eastAsia="Times New Roman"/>
          <w:color w:val="auto"/>
          <w:szCs w:val="28"/>
          <w:lang w:eastAsia="ru-RU"/>
        </w:rPr>
        <w:t>17.01.03.005, повышенную – ВХУ 17.01.03.002, среднюю – ВХУ 17.01.03.004.</w:t>
      </w:r>
      <w:r w:rsidRPr="00564374" w:rsidR="00B52999">
        <w:rPr>
          <w:rFonts w:eastAsia="Times New Roman"/>
          <w:color w:val="auto"/>
          <w:szCs w:val="28"/>
          <w:lang w:eastAsia="ru-RU"/>
        </w:rPr>
        <w:t xml:space="preserve"> Территория этих ВХУ нахо</w:t>
      </w:r>
      <w:r w:rsidRPr="00564374" w:rsidR="00F268E5">
        <w:rPr>
          <w:rFonts w:eastAsia="Times New Roman"/>
          <w:color w:val="auto"/>
          <w:szCs w:val="28"/>
          <w:lang w:eastAsia="ru-RU"/>
        </w:rPr>
        <w:t>дится на юге К</w:t>
      </w:r>
      <w:r w:rsidRPr="00564374" w:rsidR="00B52999">
        <w:rPr>
          <w:rFonts w:eastAsia="Times New Roman"/>
          <w:color w:val="auto"/>
          <w:szCs w:val="28"/>
          <w:lang w:eastAsia="ru-RU"/>
        </w:rPr>
        <w:t xml:space="preserve">расноярского края и в границах Республики Тыва. Демографическая нагрузка на территории большинства ВХУ изменяется от </w:t>
      </w:r>
      <w:r w:rsidRPr="00564374" w:rsidR="00F268E5">
        <w:rPr>
          <w:rFonts w:eastAsia="Times New Roman"/>
          <w:color w:val="auto"/>
          <w:szCs w:val="28"/>
          <w:lang w:eastAsia="ru-RU"/>
        </w:rPr>
        <w:t>«</w:t>
      </w:r>
      <w:r w:rsidRPr="00564374" w:rsidR="00B52999">
        <w:rPr>
          <w:rFonts w:eastAsia="Times New Roman"/>
          <w:color w:val="auto"/>
          <w:szCs w:val="28"/>
          <w:lang w:eastAsia="ru-RU"/>
        </w:rPr>
        <w:t>пониженной</w:t>
      </w:r>
      <w:r w:rsidRPr="00564374" w:rsidR="00F268E5">
        <w:rPr>
          <w:rFonts w:eastAsia="Times New Roman"/>
          <w:color w:val="auto"/>
          <w:szCs w:val="28"/>
          <w:lang w:eastAsia="ru-RU"/>
        </w:rPr>
        <w:t>»</w:t>
      </w:r>
      <w:r w:rsidRPr="00564374" w:rsidR="00B52999">
        <w:rPr>
          <w:rFonts w:eastAsia="Times New Roman"/>
          <w:color w:val="auto"/>
          <w:szCs w:val="28"/>
          <w:lang w:eastAsia="ru-RU"/>
        </w:rPr>
        <w:t xml:space="preserve"> до </w:t>
      </w:r>
      <w:r w:rsidRPr="00564374" w:rsidR="00F268E5">
        <w:rPr>
          <w:rFonts w:eastAsia="Times New Roman"/>
          <w:color w:val="auto"/>
          <w:szCs w:val="28"/>
          <w:lang w:eastAsia="ru-RU"/>
        </w:rPr>
        <w:t>«</w:t>
      </w:r>
      <w:r w:rsidRPr="00564374" w:rsidR="00B52999">
        <w:rPr>
          <w:rFonts w:eastAsia="Times New Roman"/>
          <w:color w:val="auto"/>
          <w:szCs w:val="28"/>
          <w:lang w:eastAsia="ru-RU"/>
        </w:rPr>
        <w:t>очень низкой</w:t>
      </w:r>
      <w:r w:rsidRPr="00564374" w:rsidR="00F268E5">
        <w:rPr>
          <w:rFonts w:eastAsia="Times New Roman"/>
          <w:color w:val="auto"/>
          <w:szCs w:val="28"/>
          <w:lang w:eastAsia="ru-RU"/>
        </w:rPr>
        <w:t>»</w:t>
      </w:r>
      <w:r w:rsidRPr="00564374" w:rsidR="00B52999">
        <w:rPr>
          <w:rFonts w:eastAsia="Times New Roman"/>
          <w:color w:val="auto"/>
          <w:szCs w:val="28"/>
          <w:lang w:eastAsia="ru-RU"/>
        </w:rPr>
        <w:t xml:space="preserve">. </w:t>
      </w:r>
      <w:r w:rsidRPr="00564374" w:rsidR="00F268E5">
        <w:rPr>
          <w:rFonts w:eastAsia="Times New Roman"/>
          <w:color w:val="auto"/>
          <w:szCs w:val="28"/>
          <w:lang w:eastAsia="ru-RU"/>
        </w:rPr>
        <w:t>Демографическая нагрузка незначительная или отсутствует в границах трех северных ВХУ: 17.01.07.003, 17</w:t>
      </w:r>
      <w:r w:rsidRPr="00564374" w:rsidR="00755A82">
        <w:rPr>
          <w:rFonts w:eastAsia="Times New Roman"/>
          <w:color w:val="auto"/>
          <w:szCs w:val="28"/>
          <w:lang w:eastAsia="ru-RU"/>
        </w:rPr>
        <w:t>.01.08.002, 17.01.08.100.</w:t>
      </w:r>
    </w:p>
    <w:p w:rsidR="00AE697D" w:rsidRPr="00564374" w:rsidP="001A307C">
      <w:pPr>
        <w:spacing w:line="360" w:lineRule="auto"/>
        <w:ind w:firstLine="709"/>
        <w:rPr>
          <w:color w:val="auto"/>
          <w:szCs w:val="28"/>
        </w:rPr>
      </w:pPr>
      <w:r w:rsidRPr="00564374">
        <w:rPr>
          <w:color w:val="auto"/>
          <w:szCs w:val="28"/>
        </w:rPr>
        <w:t>В целом демографическая нагрузка понижается от южных районов Красноярского края к югу, северу и северо-востоку бассейна р. Енисей.</w:t>
      </w:r>
    </w:p>
    <w:p w:rsidR="002B7373" w:rsidRPr="00382D8F" w:rsidP="00382D8F">
      <w:pPr>
        <w:pStyle w:val="Title"/>
        <w:spacing w:before="120" w:line="360" w:lineRule="auto"/>
        <w:ind w:firstLine="709"/>
        <w:jc w:val="both"/>
        <w:rPr>
          <w:rFonts w:asciiTheme="minorHAnsi" w:hAnsiTheme="minorHAnsi"/>
        </w:rPr>
      </w:pPr>
      <w:bookmarkStart w:id="71" w:name="_Toc289704652"/>
      <w:bookmarkStart w:id="72" w:name="_Toc311382139"/>
      <w:r w:rsidRPr="00F60BC9">
        <w:rPr>
          <w:rFonts w:asciiTheme="minorHAnsi" w:hAnsiTheme="minorHAnsi"/>
        </w:rPr>
        <w:t>Промышленная нагрузка</w:t>
      </w:r>
      <w:bookmarkEnd w:id="71"/>
      <w:bookmarkEnd w:id="72"/>
      <w:r w:rsidR="00382D8F">
        <w:rPr>
          <w:rFonts w:asciiTheme="minorHAnsi" w:hAnsiTheme="minorHAnsi"/>
        </w:rPr>
        <w:t xml:space="preserve">. </w:t>
      </w:r>
      <w:r w:rsidRPr="00067B48">
        <w:t xml:space="preserve">Интегральным показателем промышленной нагрузки на площадь </w:t>
      </w:r>
      <w:r w:rsidRPr="00DA7CEC" w:rsidR="00067B48">
        <w:t xml:space="preserve">бассейна р. Енисей </w:t>
      </w:r>
      <w:r w:rsidRPr="00DA7CEC">
        <w:t>может</w:t>
      </w:r>
      <w:r w:rsidRPr="00067B48">
        <w:t xml:space="preserve"> служить показатель плотности промышленного производства, определяемый как объём производимой в регионе промышленной продукции в тыс. руб., приходящийся на 1 км</w:t>
      </w:r>
      <w:r w:rsidRPr="00067B48">
        <w:rPr>
          <w:vertAlign w:val="superscript"/>
        </w:rPr>
        <w:t>2</w:t>
      </w:r>
      <w:r w:rsidRPr="00067B48">
        <w:t>.</w:t>
      </w:r>
    </w:p>
    <w:p w:rsidR="002B7373" w:rsidRPr="00067B48" w:rsidP="001A307C">
      <w:pPr>
        <w:spacing w:line="360" w:lineRule="auto"/>
        <w:ind w:firstLine="709"/>
        <w:rPr>
          <w:color w:val="auto"/>
        </w:rPr>
      </w:pPr>
      <w:r w:rsidRPr="00067B48">
        <w:rPr>
          <w:color w:val="auto"/>
        </w:rPr>
        <w:t>В соответствии с методикой «Система показателей социально-экономического развития субъекта Российской Федерации», утвержденной руководителем Росстата 23.03.2006, объем производимой в регионе промышленной продукции в денежном выражении определяет показатель «Отгружено товаров собственного производства, выполнено работ и услуг собственными силами по полному кругу производителей по чистым видам деятельности разделов C, D, E ОКВЭД». Данные о стоимости отгруженных товаров, выполненных работ и услуг в разрезе городских округов и муниципальных районов бассейна р. Енисей предоставлены территориальными органами Росстата: Красноярскстатом, Тывастатом, Хакасстатом и Иркутскстатом.</w:t>
      </w:r>
    </w:p>
    <w:p w:rsidR="00CC12D2" w:rsidRPr="000915A4" w:rsidP="001A307C">
      <w:pPr>
        <w:spacing w:line="360" w:lineRule="auto"/>
        <w:ind w:firstLine="709"/>
        <w:rPr>
          <w:color w:val="auto"/>
        </w:rPr>
      </w:pPr>
      <w:r w:rsidRPr="00382D8F">
        <w:rPr>
          <w:rFonts w:asciiTheme="minorHAnsi" w:hAnsiTheme="minorHAnsi"/>
          <w:color w:val="auto"/>
        </w:rPr>
        <w:t>Сельскохозяйственная нагрузка</w:t>
      </w:r>
      <w:r>
        <w:rPr>
          <w:color w:val="auto"/>
        </w:rPr>
        <w:t xml:space="preserve"> определяется как интегральный показатель </w:t>
      </w:r>
      <w:r w:rsidR="0098627B">
        <w:rPr>
          <w:color w:val="auto"/>
        </w:rPr>
        <w:t>земледельческой</w:t>
      </w:r>
      <w:r w:rsidR="00A931EE">
        <w:rPr>
          <w:color w:val="auto"/>
        </w:rPr>
        <w:t xml:space="preserve"> и </w:t>
      </w:r>
      <w:r>
        <w:rPr>
          <w:color w:val="auto"/>
        </w:rPr>
        <w:t>животноводческой</w:t>
      </w:r>
      <w:r w:rsidR="0098627B">
        <w:rPr>
          <w:color w:val="auto"/>
        </w:rPr>
        <w:t xml:space="preserve"> нагрузок</w:t>
      </w:r>
      <w:r>
        <w:rPr>
          <w:color w:val="auto"/>
        </w:rPr>
        <w:t xml:space="preserve">. </w:t>
      </w:r>
      <w:r w:rsidR="0098627B">
        <w:rPr>
          <w:color w:val="auto"/>
        </w:rPr>
        <w:t xml:space="preserve">Показателем земледельческой нагрузки является распаханность территории, животноводческой – </w:t>
      </w:r>
      <w:r w:rsidRPr="000915A4" w:rsidR="002B7373">
        <w:rPr>
          <w:color w:val="auto"/>
        </w:rPr>
        <w:t xml:space="preserve">количество условных голов </w:t>
      </w:r>
      <w:r w:rsidR="002B7373">
        <w:rPr>
          <w:color w:val="auto"/>
        </w:rPr>
        <w:t>крупного рогатого скота (</w:t>
      </w:r>
      <w:r w:rsidRPr="000915A4" w:rsidR="002B7373">
        <w:rPr>
          <w:color w:val="auto"/>
        </w:rPr>
        <w:t>КРС</w:t>
      </w:r>
      <w:r w:rsidR="002B7373">
        <w:rPr>
          <w:color w:val="auto"/>
        </w:rPr>
        <w:t>), приходящегося</w:t>
      </w:r>
      <w:r w:rsidRPr="000915A4" w:rsidR="002B7373">
        <w:rPr>
          <w:color w:val="auto"/>
        </w:rPr>
        <w:t xml:space="preserve"> на 1 км</w:t>
      </w:r>
      <w:r w:rsidRPr="000915A4" w:rsidR="002B7373">
        <w:rPr>
          <w:color w:val="auto"/>
          <w:vertAlign w:val="superscript"/>
        </w:rPr>
        <w:t>2</w:t>
      </w:r>
      <w:r w:rsidR="002B7373">
        <w:rPr>
          <w:color w:val="auto"/>
        </w:rPr>
        <w:t>.</w:t>
      </w:r>
      <w:r>
        <w:rPr>
          <w:color w:val="auto"/>
        </w:rPr>
        <w:t xml:space="preserve"> </w:t>
      </w:r>
    </w:p>
    <w:p w:rsidR="0098627B" w:rsidRPr="003E0B2E" w:rsidP="001609A8">
      <w:pPr>
        <w:pStyle w:val="Heading2"/>
        <w:spacing w:before="240" w:after="120" w:line="360" w:lineRule="auto"/>
        <w:jc w:val="center"/>
        <w:rPr>
          <w:rFonts w:ascii="Times New Roman" w:hAnsi="Times New Roman"/>
          <w:color w:val="auto"/>
          <w:sz w:val="28"/>
          <w:szCs w:val="28"/>
        </w:rPr>
      </w:pPr>
      <w:bookmarkStart w:id="73" w:name="_Toc289704654"/>
      <w:bookmarkStart w:id="74" w:name="_Toc311382141"/>
      <w:bookmarkStart w:id="75" w:name="_Toc386528727"/>
      <w:r w:rsidRPr="003E0B2E">
        <w:rPr>
          <w:rFonts w:ascii="Times New Roman" w:hAnsi="Times New Roman"/>
          <w:color w:val="auto"/>
          <w:sz w:val="28"/>
          <w:szCs w:val="28"/>
        </w:rPr>
        <w:t>6</w:t>
      </w:r>
      <w:r w:rsidRPr="003E0B2E">
        <w:rPr>
          <w:rFonts w:ascii="Times New Roman" w:hAnsi="Times New Roman"/>
          <w:color w:val="auto"/>
          <w:sz w:val="28"/>
          <w:szCs w:val="28"/>
        </w:rPr>
        <w:t>.</w:t>
      </w:r>
      <w:r w:rsidRPr="003E0B2E" w:rsidR="002A261F">
        <w:rPr>
          <w:rFonts w:ascii="Times New Roman" w:hAnsi="Times New Roman"/>
          <w:color w:val="auto"/>
          <w:sz w:val="28"/>
          <w:szCs w:val="28"/>
        </w:rPr>
        <w:t xml:space="preserve">3 </w:t>
      </w:r>
      <w:r w:rsidRPr="003E0B2E">
        <w:rPr>
          <w:rFonts w:ascii="Times New Roman" w:hAnsi="Times New Roman"/>
          <w:color w:val="auto"/>
          <w:sz w:val="28"/>
          <w:szCs w:val="28"/>
        </w:rPr>
        <w:t xml:space="preserve">Интегральная антропогенная нагрузка </w:t>
      </w:r>
      <w:r w:rsidR="003D53B9">
        <w:rPr>
          <w:rFonts w:ascii="Times New Roman" w:hAnsi="Times New Roman"/>
          <w:color w:val="auto"/>
          <w:sz w:val="28"/>
          <w:szCs w:val="28"/>
        </w:rPr>
        <w:t xml:space="preserve">на территорию </w:t>
      </w:r>
      <w:r w:rsidR="003E7A19">
        <w:rPr>
          <w:rFonts w:ascii="Times New Roman" w:hAnsi="Times New Roman"/>
          <w:color w:val="auto"/>
          <w:sz w:val="28"/>
          <w:szCs w:val="28"/>
        </w:rPr>
        <w:t xml:space="preserve">речного </w:t>
      </w:r>
      <w:r w:rsidR="003D53B9">
        <w:rPr>
          <w:rFonts w:ascii="Times New Roman" w:hAnsi="Times New Roman"/>
          <w:color w:val="auto"/>
          <w:sz w:val="28"/>
          <w:szCs w:val="28"/>
        </w:rPr>
        <w:t>бассейна</w:t>
      </w:r>
      <w:bookmarkEnd w:id="73"/>
      <w:bookmarkEnd w:id="74"/>
      <w:bookmarkEnd w:id="75"/>
    </w:p>
    <w:p w:rsidR="0098627B" w:rsidP="001A307C">
      <w:pPr>
        <w:spacing w:line="360" w:lineRule="auto"/>
        <w:ind w:firstLine="720"/>
        <w:rPr>
          <w:color w:val="auto"/>
        </w:rPr>
      </w:pPr>
      <w:r>
        <w:rPr>
          <w:color w:val="auto"/>
        </w:rPr>
        <w:t>Интегральная (с</w:t>
      </w:r>
      <w:r w:rsidRPr="004B1059">
        <w:rPr>
          <w:color w:val="auto"/>
        </w:rPr>
        <w:t>овокупная</w:t>
      </w:r>
      <w:r>
        <w:rPr>
          <w:color w:val="auto"/>
        </w:rPr>
        <w:t>)</w:t>
      </w:r>
      <w:r w:rsidRPr="004B1059">
        <w:rPr>
          <w:color w:val="auto"/>
        </w:rPr>
        <w:t xml:space="preserve"> антропогенная нагрузка </w:t>
      </w:r>
      <w:r>
        <w:rPr>
          <w:color w:val="auto"/>
        </w:rPr>
        <w:t>на водосборную площадь р. Енисей получена как</w:t>
      </w:r>
      <w:r w:rsidRPr="004B1059">
        <w:rPr>
          <w:color w:val="auto"/>
        </w:rPr>
        <w:t xml:space="preserve"> среднеарифметическое значение баллов демографической, промышленной и сельскохозяйственной</w:t>
      </w:r>
      <w:r>
        <w:rPr>
          <w:color w:val="auto"/>
        </w:rPr>
        <w:t xml:space="preserve"> (земледельческой и животноводческой)</w:t>
      </w:r>
      <w:r w:rsidRPr="004B1059">
        <w:rPr>
          <w:color w:val="auto"/>
        </w:rPr>
        <w:t xml:space="preserve"> нагру</w:t>
      </w:r>
      <w:r>
        <w:rPr>
          <w:color w:val="auto"/>
        </w:rPr>
        <w:t>зок.</w:t>
      </w:r>
    </w:p>
    <w:p w:rsidR="001C2F92" w:rsidRPr="001A307C" w:rsidP="002A261F">
      <w:pPr>
        <w:pStyle w:val="Heading1"/>
        <w:spacing w:after="120" w:line="360" w:lineRule="auto"/>
        <w:jc w:val="center"/>
        <w:rPr>
          <w:rFonts w:ascii="Times New Roman" w:hAnsi="Times New Roman"/>
          <w:color w:val="auto"/>
          <w:sz w:val="28"/>
        </w:rPr>
      </w:pPr>
      <w:bookmarkStart w:id="76" w:name="_Toc386528728"/>
      <w:bookmarkStart w:id="77" w:name="_Toc289704655"/>
      <w:bookmarkStart w:id="78" w:name="_Toc311382142"/>
      <w:r w:rsidRPr="001A307C">
        <w:rPr>
          <w:rFonts w:ascii="Times New Roman" w:hAnsi="Times New Roman"/>
          <w:color w:val="auto"/>
          <w:sz w:val="28"/>
        </w:rPr>
        <w:t>7</w:t>
      </w:r>
      <w:r w:rsidRPr="001A307C">
        <w:rPr>
          <w:rFonts w:ascii="Times New Roman" w:hAnsi="Times New Roman"/>
          <w:color w:val="auto"/>
          <w:sz w:val="28"/>
        </w:rPr>
        <w:t xml:space="preserve"> Ключевые проблемы </w:t>
      </w:r>
      <w:r w:rsidR="003E7A19">
        <w:rPr>
          <w:rFonts w:ascii="Times New Roman" w:hAnsi="Times New Roman"/>
          <w:color w:val="auto"/>
          <w:sz w:val="28"/>
        </w:rPr>
        <w:t xml:space="preserve">речного </w:t>
      </w:r>
      <w:r w:rsidRPr="001A307C">
        <w:rPr>
          <w:rFonts w:ascii="Times New Roman" w:hAnsi="Times New Roman"/>
          <w:color w:val="auto"/>
          <w:sz w:val="28"/>
        </w:rPr>
        <w:t>бассейна</w:t>
      </w:r>
      <w:bookmarkEnd w:id="76"/>
      <w:r w:rsidRPr="001A307C">
        <w:rPr>
          <w:rFonts w:ascii="Times New Roman" w:hAnsi="Times New Roman"/>
          <w:color w:val="auto"/>
          <w:sz w:val="28"/>
        </w:rPr>
        <w:t xml:space="preserve"> </w:t>
      </w:r>
      <w:bookmarkEnd w:id="77"/>
      <w:bookmarkEnd w:id="78"/>
    </w:p>
    <w:p w:rsidR="001C2F92" w:rsidP="003D53B9">
      <w:pPr>
        <w:tabs>
          <w:tab w:val="num" w:pos="-3119"/>
        </w:tabs>
        <w:spacing w:line="360" w:lineRule="auto"/>
        <w:ind w:firstLine="709"/>
        <w:rPr>
          <w:color w:val="auto"/>
        </w:rPr>
      </w:pPr>
      <w:r w:rsidRPr="001C2F92">
        <w:rPr>
          <w:color w:val="auto"/>
        </w:rPr>
        <w:t xml:space="preserve">Для обеспечения устойчивого водопользования, охраны водных объектов, защиты от негативного воздействия вод, принятия и реализации управленческих решений по сохранению водных экосистем, обеспечивающих наибольший социальный и экономический эффект, и создания условий для эффективного взаимодействия участников водных отношений предстоит </w:t>
      </w:r>
      <w:r w:rsidR="00F65347">
        <w:rPr>
          <w:color w:val="auto"/>
        </w:rPr>
        <w:t>реализовать</w:t>
      </w:r>
      <w:r w:rsidRPr="001C2F92">
        <w:rPr>
          <w:color w:val="auto"/>
        </w:rPr>
        <w:t xml:space="preserve"> комплексное решение ряда </w:t>
      </w:r>
      <w:r>
        <w:rPr>
          <w:color w:val="auto"/>
        </w:rPr>
        <w:t xml:space="preserve">приведенных ниже </w:t>
      </w:r>
      <w:r w:rsidRPr="001C2F92">
        <w:rPr>
          <w:color w:val="auto"/>
        </w:rPr>
        <w:t>проблем</w:t>
      </w:r>
      <w:r>
        <w:rPr>
          <w:color w:val="auto"/>
        </w:rPr>
        <w:t>.</w:t>
      </w:r>
    </w:p>
    <w:p w:rsidR="001C2F92" w:rsidRPr="001A307C" w:rsidP="001609A8">
      <w:pPr>
        <w:pStyle w:val="Heading2"/>
        <w:spacing w:before="240" w:after="120" w:line="360" w:lineRule="auto"/>
        <w:jc w:val="center"/>
        <w:rPr>
          <w:rFonts w:ascii="Times New Roman" w:hAnsi="Times New Roman"/>
          <w:color w:val="auto"/>
          <w:sz w:val="28"/>
          <w:szCs w:val="28"/>
        </w:rPr>
      </w:pPr>
      <w:bookmarkStart w:id="79" w:name="_Toc289704656"/>
      <w:bookmarkStart w:id="80" w:name="_Toc311382143"/>
      <w:bookmarkStart w:id="81" w:name="_Toc386528729"/>
      <w:r w:rsidRPr="001A307C">
        <w:rPr>
          <w:rFonts w:ascii="Times New Roman" w:hAnsi="Times New Roman"/>
          <w:color w:val="auto"/>
          <w:sz w:val="28"/>
          <w:szCs w:val="28"/>
        </w:rPr>
        <w:t>7</w:t>
      </w:r>
      <w:r w:rsidRPr="001A307C">
        <w:rPr>
          <w:rFonts w:ascii="Times New Roman" w:hAnsi="Times New Roman"/>
          <w:color w:val="auto"/>
          <w:sz w:val="28"/>
          <w:szCs w:val="28"/>
        </w:rPr>
        <w:t xml:space="preserve">.1 </w:t>
      </w:r>
      <w:r w:rsidRPr="001A307C" w:rsidR="00C25C60">
        <w:rPr>
          <w:rFonts w:ascii="Times New Roman" w:hAnsi="Times New Roman"/>
          <w:color w:val="auto"/>
          <w:sz w:val="28"/>
          <w:szCs w:val="28"/>
        </w:rPr>
        <w:t>Проблемы экологического состояния водных объектов</w:t>
      </w:r>
      <w:bookmarkEnd w:id="79"/>
      <w:bookmarkEnd w:id="80"/>
      <w:bookmarkEnd w:id="81"/>
    </w:p>
    <w:p w:rsidR="001C2F92" w:rsidP="001A307C">
      <w:pPr>
        <w:tabs>
          <w:tab w:val="num" w:pos="360"/>
        </w:tabs>
        <w:spacing w:line="360" w:lineRule="auto"/>
        <w:ind w:firstLine="709"/>
        <w:rPr>
          <w:color w:val="auto"/>
        </w:rPr>
      </w:pPr>
      <w:r>
        <w:rPr>
          <w:color w:val="auto"/>
        </w:rPr>
        <w:t>Проблемы экологического состояния водных объектов объединены в два</w:t>
      </w:r>
      <w:r w:rsidR="00E06978">
        <w:rPr>
          <w:color w:val="auto"/>
        </w:rPr>
        <w:t xml:space="preserve"> блока: а) проблемы о</w:t>
      </w:r>
      <w:r>
        <w:rPr>
          <w:color w:val="auto"/>
        </w:rPr>
        <w:t>хран</w:t>
      </w:r>
      <w:r w:rsidR="00E06978">
        <w:rPr>
          <w:color w:val="auto"/>
        </w:rPr>
        <w:t>ы</w:t>
      </w:r>
      <w:r>
        <w:rPr>
          <w:color w:val="auto"/>
        </w:rPr>
        <w:t xml:space="preserve"> водных объектов, б) последствия регулирования стока</w:t>
      </w:r>
      <w:r w:rsidR="00E06978">
        <w:rPr>
          <w:color w:val="auto"/>
        </w:rPr>
        <w:t xml:space="preserve"> водных объектов</w:t>
      </w:r>
      <w:r>
        <w:rPr>
          <w:color w:val="auto"/>
        </w:rPr>
        <w:t>.</w:t>
      </w:r>
    </w:p>
    <w:p w:rsidR="00F84C0D" w:rsidRPr="00382D8F" w:rsidP="00382D8F">
      <w:pPr>
        <w:spacing w:before="120" w:line="360" w:lineRule="auto"/>
        <w:ind w:firstLine="709"/>
        <w:rPr>
          <w:rFonts w:asciiTheme="minorHAnsi" w:hAnsiTheme="minorHAnsi"/>
          <w:color w:val="auto"/>
        </w:rPr>
      </w:pPr>
      <w:bookmarkStart w:id="82" w:name="_Toc289704657"/>
      <w:bookmarkStart w:id="83" w:name="_Toc311382144"/>
      <w:r w:rsidRPr="00D273C7">
        <w:rPr>
          <w:rFonts w:asciiTheme="minorHAnsi" w:hAnsiTheme="minorHAnsi"/>
          <w:color w:val="auto"/>
        </w:rPr>
        <w:t>Проблемы охраны водных объектов</w:t>
      </w:r>
      <w:bookmarkEnd w:id="82"/>
      <w:bookmarkEnd w:id="83"/>
      <w:r w:rsidR="00382D8F">
        <w:rPr>
          <w:rFonts w:asciiTheme="minorHAnsi" w:hAnsiTheme="minorHAnsi"/>
          <w:color w:val="auto"/>
        </w:rPr>
        <w:t xml:space="preserve">. </w:t>
      </w:r>
      <w:r w:rsidRPr="003E0B2E">
        <w:rPr>
          <w:color w:val="auto"/>
          <w:szCs w:val="28"/>
        </w:rPr>
        <w:t>Важнейшими факторами ухудшения</w:t>
      </w:r>
      <w:r w:rsidRPr="00351C62">
        <w:rPr>
          <w:color w:val="auto"/>
          <w:szCs w:val="28"/>
        </w:rPr>
        <w:t xml:space="preserve"> экологического состояния водных объектов явля</w:t>
      </w:r>
      <w:r w:rsidRPr="003E0B2E">
        <w:rPr>
          <w:color w:val="auto"/>
          <w:szCs w:val="28"/>
        </w:rPr>
        <w:t>ю</w:t>
      </w:r>
      <w:r w:rsidRPr="00351C62">
        <w:rPr>
          <w:color w:val="auto"/>
          <w:szCs w:val="28"/>
        </w:rPr>
        <w:t>тся:</w:t>
      </w:r>
    </w:p>
    <w:p w:rsidR="00F84C0D" w:rsidRPr="00AF6AC6" w:rsidP="00F84C0D">
      <w:pPr>
        <w:spacing w:line="360" w:lineRule="auto"/>
        <w:ind w:firstLine="709"/>
        <w:rPr>
          <w:color w:val="auto"/>
        </w:rPr>
      </w:pPr>
      <w:r w:rsidRPr="00AF6AC6">
        <w:rPr>
          <w:color w:val="auto"/>
        </w:rPr>
        <w:t>Сброс загрязняющих веществ в объеме отведения загрязненных и неочищенных вод от организованных стационарных источников промышленных, жилищно-коммунальных, сельскохозяйственных объектов и др. (основные факторы – значительный износ очистных сооружений и сетей канализации, перегрузка по гидравлике существующих очистных сооружений, отсутствие и (или) недостаточность эффективно работающих очистных сооружений сточных вод, прием хозяйственно-бытовой канализацией загрязненных стоков промышленных объектов).</w:t>
      </w:r>
    </w:p>
    <w:p w:rsidR="00F84C0D" w:rsidRPr="00AF6AC6" w:rsidP="00F84C0D">
      <w:pPr>
        <w:spacing w:line="360" w:lineRule="auto"/>
        <w:ind w:firstLine="709"/>
        <w:rPr>
          <w:color w:val="auto"/>
        </w:rPr>
      </w:pPr>
      <w:r w:rsidRPr="00AF6AC6">
        <w:rPr>
          <w:color w:val="auto"/>
        </w:rPr>
        <w:t>В Республике Тыва, в пределах бассейна р. Енисей, в среднем очистке подлежит 87 % всех отводимых сточных вод. Доля нормативно чистых вод составляет 13 % (та</w:t>
      </w:r>
      <w:r w:rsidRPr="00AF6AC6" w:rsidR="003D53B9">
        <w:rPr>
          <w:color w:val="auto"/>
        </w:rPr>
        <w:t>блица 5</w:t>
      </w:r>
      <w:r w:rsidRPr="00AF6AC6">
        <w:rPr>
          <w:color w:val="auto"/>
        </w:rPr>
        <w:t>).</w:t>
      </w:r>
    </w:p>
    <w:p w:rsidR="00F84C0D" w:rsidRPr="00AF6AC6" w:rsidP="00F84C0D">
      <w:pPr>
        <w:spacing w:line="360" w:lineRule="auto"/>
        <w:ind w:firstLine="709"/>
        <w:rPr>
          <w:color w:val="auto"/>
          <w:szCs w:val="28"/>
        </w:rPr>
      </w:pPr>
      <w:r w:rsidRPr="00AF6AC6">
        <w:rPr>
          <w:color w:val="auto"/>
          <w:szCs w:val="28"/>
        </w:rPr>
        <w:t>В Республике Хакасия, в границах бассейна р. Енисей, только 1,2 % отводимых вод в водные объекты проходят очистку на очистных сооружениях. В среднем же очистки требует 35 % от всех сбрасываемых сточных вод. Доля нормативно чистых вод составляет 63 % от всех отводимых вод</w:t>
      </w:r>
      <w:r w:rsidRPr="00AF6AC6" w:rsidR="00E17C26">
        <w:rPr>
          <w:color w:val="auto"/>
          <w:szCs w:val="28"/>
        </w:rPr>
        <w:t xml:space="preserve"> </w:t>
      </w:r>
      <w:r w:rsidRPr="00AF6AC6">
        <w:rPr>
          <w:color w:val="auto"/>
          <w:szCs w:val="28"/>
        </w:rPr>
        <w:t>(</w:t>
      </w:r>
      <w:r w:rsidRPr="00AF6AC6" w:rsidR="003D53B9">
        <w:rPr>
          <w:color w:val="auto"/>
          <w:szCs w:val="28"/>
        </w:rPr>
        <w:t>таблица 5</w:t>
      </w:r>
      <w:r w:rsidRPr="00AF6AC6">
        <w:rPr>
          <w:color w:val="auto"/>
          <w:szCs w:val="28"/>
        </w:rPr>
        <w:t>).</w:t>
      </w:r>
    </w:p>
    <w:p w:rsidR="00F84C0D" w:rsidP="00F84C0D">
      <w:pPr>
        <w:spacing w:line="360" w:lineRule="auto"/>
        <w:ind w:firstLine="709"/>
        <w:rPr>
          <w:color w:val="auto"/>
        </w:rPr>
      </w:pPr>
      <w:r w:rsidRPr="00AF6AC6">
        <w:rPr>
          <w:color w:val="auto"/>
          <w:szCs w:val="28"/>
        </w:rPr>
        <w:t>На территории Красноярского края, в бассейне р. Енисей, 3 % вод проходят очистку на очистных сооружениях. В среднем же очистки требует 19,3 % от всех сбрасываемых сточных вод. Доля нормативно чистых вод составляет 78 % от всех отводимых вод</w:t>
      </w:r>
      <w:r w:rsidRPr="00AF6AC6" w:rsidR="00E17C26">
        <w:rPr>
          <w:color w:val="auto"/>
          <w:szCs w:val="28"/>
        </w:rPr>
        <w:t xml:space="preserve"> </w:t>
      </w:r>
      <w:r w:rsidRPr="00AF6AC6">
        <w:rPr>
          <w:color w:val="auto"/>
        </w:rPr>
        <w:t>(</w:t>
      </w:r>
      <w:r w:rsidRPr="00AF6AC6" w:rsidR="003D53B9">
        <w:rPr>
          <w:color w:val="auto"/>
        </w:rPr>
        <w:t>таблица 5</w:t>
      </w:r>
      <w:r w:rsidRPr="00AF6AC6">
        <w:rPr>
          <w:color w:val="auto"/>
        </w:rPr>
        <w:t>).</w:t>
      </w:r>
    </w:p>
    <w:p w:rsidR="00382D8F" w:rsidRPr="00457292" w:rsidP="00382D8F">
      <w:pPr>
        <w:spacing w:line="360" w:lineRule="auto"/>
        <w:ind w:firstLine="709"/>
        <w:rPr>
          <w:color w:val="auto"/>
          <w:szCs w:val="28"/>
        </w:rPr>
      </w:pPr>
      <w:r>
        <w:rPr>
          <w:color w:val="auto"/>
          <w:szCs w:val="28"/>
        </w:rPr>
        <w:t xml:space="preserve">В целом, в бассейне р. </w:t>
      </w:r>
      <w:r w:rsidRPr="00457292">
        <w:rPr>
          <w:color w:val="auto"/>
          <w:szCs w:val="28"/>
        </w:rPr>
        <w:t xml:space="preserve">Енисей </w:t>
      </w:r>
      <w:r>
        <w:rPr>
          <w:color w:val="auto"/>
          <w:szCs w:val="28"/>
        </w:rPr>
        <w:t>0,</w:t>
      </w:r>
      <w:r w:rsidRPr="00457292">
        <w:rPr>
          <w:color w:val="auto"/>
          <w:szCs w:val="28"/>
        </w:rPr>
        <w:t>8</w:t>
      </w:r>
      <w:r>
        <w:rPr>
          <w:color w:val="auto"/>
          <w:szCs w:val="28"/>
        </w:rPr>
        <w:t xml:space="preserve"> </w:t>
      </w:r>
      <w:r w:rsidRPr="00457292">
        <w:rPr>
          <w:color w:val="auto"/>
          <w:szCs w:val="28"/>
        </w:rPr>
        <w:t>% от всех отведённых вод</w:t>
      </w:r>
      <w:r>
        <w:rPr>
          <w:color w:val="auto"/>
          <w:szCs w:val="28"/>
        </w:rPr>
        <w:t xml:space="preserve"> сбрасывается в водные объекты без очистки</w:t>
      </w:r>
      <w:r w:rsidRPr="00457292">
        <w:rPr>
          <w:color w:val="auto"/>
          <w:szCs w:val="28"/>
        </w:rPr>
        <w:t>.</w:t>
      </w:r>
      <w:r>
        <w:rPr>
          <w:color w:val="auto"/>
          <w:szCs w:val="28"/>
        </w:rPr>
        <w:t xml:space="preserve"> </w:t>
      </w:r>
      <w:r w:rsidRPr="00457292">
        <w:rPr>
          <w:color w:val="auto"/>
          <w:szCs w:val="28"/>
        </w:rPr>
        <w:t>Наибольшее количество неочищенных сточных вод сбрасывается на территории ВХУ</w:t>
      </w:r>
      <w:r>
        <w:rPr>
          <w:color w:val="auto"/>
          <w:szCs w:val="28"/>
        </w:rPr>
        <w:t>:</w:t>
      </w:r>
      <w:r w:rsidRPr="00457292">
        <w:rPr>
          <w:color w:val="auto"/>
          <w:szCs w:val="28"/>
        </w:rPr>
        <w:t xml:space="preserve"> 17.01.03.004 (27</w:t>
      </w:r>
      <w:r>
        <w:rPr>
          <w:color w:val="auto"/>
          <w:szCs w:val="28"/>
        </w:rPr>
        <w:t xml:space="preserve"> </w:t>
      </w:r>
      <w:r w:rsidRPr="00457292">
        <w:rPr>
          <w:color w:val="auto"/>
          <w:szCs w:val="28"/>
        </w:rPr>
        <w:t>%) и 17.01.03.005 (37</w:t>
      </w:r>
      <w:r>
        <w:rPr>
          <w:color w:val="auto"/>
          <w:szCs w:val="28"/>
        </w:rPr>
        <w:t xml:space="preserve"> </w:t>
      </w:r>
      <w:r w:rsidRPr="00457292">
        <w:rPr>
          <w:color w:val="auto"/>
          <w:szCs w:val="28"/>
        </w:rPr>
        <w:t xml:space="preserve">%). </w:t>
      </w:r>
      <w:r w:rsidRPr="00142376">
        <w:rPr>
          <w:color w:val="auto"/>
          <w:szCs w:val="28"/>
        </w:rPr>
        <w:t>Водоотведение не производится в</w:t>
      </w:r>
      <w:r w:rsidRPr="00457292">
        <w:rPr>
          <w:color w:val="auto"/>
          <w:szCs w:val="28"/>
        </w:rPr>
        <w:t xml:space="preserve"> границах 7 </w:t>
      </w:r>
      <w:r w:rsidRPr="00F65347">
        <w:rPr>
          <w:color w:val="auto"/>
          <w:szCs w:val="28"/>
        </w:rPr>
        <w:t xml:space="preserve">ВХУ </w:t>
      </w:r>
      <w:r w:rsidRPr="003D53B9">
        <w:rPr>
          <w:color w:val="auto"/>
          <w:szCs w:val="28"/>
        </w:rPr>
        <w:t>(</w:t>
      </w:r>
      <w:r>
        <w:rPr>
          <w:color w:val="auto"/>
          <w:szCs w:val="28"/>
        </w:rPr>
        <w:t xml:space="preserve">таблица </w:t>
      </w:r>
      <w:r w:rsidRPr="00EA7131">
        <w:rPr>
          <w:color w:val="auto"/>
          <w:szCs w:val="28"/>
        </w:rPr>
        <w:t>5</w:t>
      </w:r>
      <w:r w:rsidRPr="003D53B9">
        <w:rPr>
          <w:color w:val="auto"/>
          <w:szCs w:val="28"/>
        </w:rPr>
        <w:t>).</w:t>
      </w:r>
    </w:p>
    <w:p w:rsidR="00382D8F" w:rsidP="00382D8F">
      <w:pPr>
        <w:spacing w:line="360" w:lineRule="auto"/>
        <w:ind w:firstLine="709"/>
        <w:rPr>
          <w:color w:val="auto"/>
          <w:szCs w:val="28"/>
        </w:rPr>
      </w:pPr>
      <w:r w:rsidRPr="00755A82">
        <w:rPr>
          <w:color w:val="auto"/>
          <w:szCs w:val="28"/>
        </w:rPr>
        <w:t>Доля нормативно чистых вод составляет 76 % от общего объема отводимых сточных вод. Доля вод, прошедших очистку на очистных сооружениях, составляет 2,5 % от всех отводимых вод. Очистка сточных вод производится в границах 7 ВХУ: 17.01.03.</w:t>
      </w:r>
      <w:r w:rsidRPr="00457292">
        <w:rPr>
          <w:color w:val="auto"/>
          <w:szCs w:val="28"/>
        </w:rPr>
        <w:t>003, 17.01.03.004, 17.01.03.005, 17.01.04.001, 17.01.05.003, 17.01.08.001 и 17.01.08.004.</w:t>
      </w:r>
    </w:p>
    <w:p w:rsidR="00382D8F" w:rsidP="00382D8F">
      <w:pPr>
        <w:spacing w:line="360" w:lineRule="auto"/>
        <w:ind w:firstLine="709"/>
        <w:rPr>
          <w:color w:val="auto"/>
          <w:szCs w:val="28"/>
        </w:rPr>
      </w:pPr>
      <w:r>
        <w:rPr>
          <w:color w:val="auto"/>
          <w:szCs w:val="28"/>
        </w:rPr>
        <w:t xml:space="preserve">Требует очистки </w:t>
      </w:r>
      <w:r w:rsidRPr="00457292">
        <w:rPr>
          <w:color w:val="auto"/>
          <w:szCs w:val="28"/>
        </w:rPr>
        <w:t>20,6</w:t>
      </w:r>
      <w:r>
        <w:rPr>
          <w:color w:val="auto"/>
          <w:szCs w:val="28"/>
        </w:rPr>
        <w:t xml:space="preserve"> </w:t>
      </w:r>
      <w:r w:rsidRPr="00457292">
        <w:rPr>
          <w:color w:val="auto"/>
          <w:szCs w:val="28"/>
        </w:rPr>
        <w:t xml:space="preserve">% всех </w:t>
      </w:r>
      <w:r>
        <w:rPr>
          <w:color w:val="auto"/>
          <w:szCs w:val="28"/>
        </w:rPr>
        <w:t xml:space="preserve">отводимых </w:t>
      </w:r>
      <w:r w:rsidRPr="00457292">
        <w:rPr>
          <w:color w:val="auto"/>
          <w:szCs w:val="28"/>
        </w:rPr>
        <w:t>сточных вод</w:t>
      </w:r>
      <w:r>
        <w:rPr>
          <w:color w:val="auto"/>
          <w:szCs w:val="28"/>
        </w:rPr>
        <w:t xml:space="preserve"> (сумма объема вод, </w:t>
      </w:r>
      <w:r w:rsidRPr="00755A82">
        <w:rPr>
          <w:color w:val="auto"/>
          <w:szCs w:val="28"/>
        </w:rPr>
        <w:t>сброшенных без очистки, и недостаточно очищенных сточных вод), сбрасываемых в водные объекты на территории 12 ВХУ. Большая часть вод, требующих очистки, отводится в границах ВХУ 17.01.03.005 (68 %).</w:t>
      </w:r>
    </w:p>
    <w:p w:rsidR="00382D8F" w:rsidRPr="00AF6AC6" w:rsidP="00382D8F">
      <w:pPr>
        <w:spacing w:line="360" w:lineRule="auto"/>
        <w:rPr>
          <w:color w:val="auto"/>
          <w:szCs w:val="28"/>
        </w:rPr>
      </w:pPr>
    </w:p>
    <w:p w:rsidR="0098525A" w:rsidP="00B063B8">
      <w:pPr>
        <w:spacing w:before="240" w:after="120" w:line="360" w:lineRule="auto"/>
        <w:rPr>
          <w:color w:val="auto"/>
          <w:szCs w:val="28"/>
        </w:rPr>
        <w:sectPr w:rsidSect="00975E1F">
          <w:pgSz w:w="11906" w:h="16838"/>
          <w:pgMar w:top="1134" w:right="1134" w:bottom="1134" w:left="1418" w:header="709" w:footer="709" w:gutter="0"/>
          <w:cols w:space="708"/>
          <w:docGrid w:linePitch="381"/>
        </w:sectPr>
      </w:pPr>
    </w:p>
    <w:p w:rsidR="00FF58CD" w:rsidRPr="00AF6AC6" w:rsidP="00B063B8">
      <w:pPr>
        <w:spacing w:before="240" w:after="120" w:line="360" w:lineRule="auto"/>
        <w:rPr>
          <w:color w:val="auto"/>
          <w:szCs w:val="28"/>
        </w:rPr>
      </w:pPr>
      <w:r w:rsidRPr="00AF6AC6">
        <w:rPr>
          <w:color w:val="auto"/>
          <w:szCs w:val="28"/>
        </w:rPr>
        <w:t xml:space="preserve">Таблица </w:t>
      </w:r>
      <w:r w:rsidRPr="00AF6AC6" w:rsidR="001A307C">
        <w:rPr>
          <w:color w:val="auto"/>
          <w:szCs w:val="28"/>
        </w:rPr>
        <w:t>5</w:t>
      </w:r>
      <w:r w:rsidRPr="00AF6AC6" w:rsidR="00801255">
        <w:rPr>
          <w:color w:val="auto"/>
          <w:szCs w:val="28"/>
        </w:rPr>
        <w:t xml:space="preserve"> </w:t>
      </w:r>
      <w:r w:rsidRPr="00AF6AC6">
        <w:rPr>
          <w:color w:val="auto"/>
          <w:szCs w:val="28"/>
        </w:rPr>
        <w:t xml:space="preserve">– Характеристика отводимых сточных вод </w:t>
      </w:r>
      <w:r w:rsidRPr="00AF6AC6" w:rsidR="00CE5399">
        <w:rPr>
          <w:color w:val="auto"/>
          <w:szCs w:val="28"/>
        </w:rPr>
        <w:t>в границах</w:t>
      </w:r>
      <w:r w:rsidRPr="00AF6AC6">
        <w:rPr>
          <w:color w:val="auto"/>
          <w:szCs w:val="28"/>
        </w:rPr>
        <w:t xml:space="preserve"> бассейна</w:t>
      </w:r>
      <w:r w:rsidRPr="00AF6AC6" w:rsidR="003D53B9">
        <w:rPr>
          <w:color w:val="auto"/>
          <w:szCs w:val="28"/>
        </w:rPr>
        <w:t xml:space="preserve"> р.</w:t>
      </w:r>
      <w:r w:rsidRPr="00AF6AC6" w:rsidR="003D53B9">
        <w:rPr>
          <w:color w:val="auto"/>
          <w:szCs w:val="28"/>
          <w:lang w:val="en-US"/>
        </w:rPr>
        <w:t> </w:t>
      </w:r>
      <w:r w:rsidRPr="00AF6AC6">
        <w:rPr>
          <w:color w:val="auto"/>
          <w:szCs w:val="28"/>
        </w:rPr>
        <w:t>Енисей (усред</w:t>
      </w:r>
      <w:r w:rsidR="00382D8F">
        <w:rPr>
          <w:color w:val="auto"/>
          <w:szCs w:val="28"/>
        </w:rPr>
        <w:t>нённые данные за 2005-2009 </w:t>
      </w:r>
      <w:r w:rsidRPr="00AF6AC6" w:rsidR="003D53B9">
        <w:rPr>
          <w:color w:val="auto"/>
          <w:szCs w:val="28"/>
        </w:rPr>
        <w:t>гг.)</w:t>
      </w:r>
    </w:p>
    <w:tbl>
      <w:tblPr>
        <w:tblW w:w="4814" w:type="pct"/>
        <w:jc w:val="center"/>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53"/>
        <w:gridCol w:w="1224"/>
        <w:gridCol w:w="1842"/>
        <w:gridCol w:w="2725"/>
        <w:gridCol w:w="1802"/>
        <w:gridCol w:w="2523"/>
        <w:gridCol w:w="1967"/>
      </w:tblGrid>
      <w:tr w:rsidTr="0098525A">
        <w:tblPrEx>
          <w:tblW w:w="4814" w:type="pct"/>
          <w:jc w:val="center"/>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00"/>
          <w:tblHeader/>
          <w:jc w:val="center"/>
        </w:trPr>
        <w:tc>
          <w:tcPr>
            <w:tcW w:w="756" w:type="pct"/>
            <w:vMerge w:val="restart"/>
            <w:shd w:val="clear" w:color="auto" w:fill="auto"/>
            <w:vAlign w:val="center"/>
          </w:tcPr>
          <w:p w:rsidR="00FF58CD" w:rsidRPr="001A307C" w:rsidP="0098525A">
            <w:pPr>
              <w:jc w:val="center"/>
              <w:rPr>
                <w:rFonts w:eastAsia="Times New Roman"/>
                <w:color w:val="auto"/>
                <w:sz w:val="24"/>
                <w:lang w:eastAsia="ru-RU"/>
              </w:rPr>
            </w:pPr>
            <w:r w:rsidRPr="001A307C">
              <w:rPr>
                <w:rFonts w:eastAsia="Times New Roman"/>
                <w:color w:val="auto"/>
                <w:sz w:val="24"/>
                <w:lang w:eastAsia="ru-RU"/>
              </w:rPr>
              <w:t>Субъект Р</w:t>
            </w:r>
            <w:r w:rsidR="00B063B8">
              <w:rPr>
                <w:rFonts w:eastAsia="Times New Roman"/>
                <w:color w:val="auto"/>
                <w:sz w:val="24"/>
                <w:lang w:eastAsia="ru-RU"/>
              </w:rPr>
              <w:t>оссий</w:t>
            </w:r>
            <w:r w:rsidR="00382D8F">
              <w:rPr>
                <w:rFonts w:eastAsia="Times New Roman"/>
                <w:color w:val="auto"/>
                <w:sz w:val="24"/>
                <w:lang w:eastAsia="ru-RU"/>
              </w:rPr>
              <w:t>с</w:t>
            </w:r>
            <w:r w:rsidR="00B063B8">
              <w:rPr>
                <w:rFonts w:eastAsia="Times New Roman"/>
                <w:color w:val="auto"/>
                <w:sz w:val="24"/>
                <w:lang w:eastAsia="ru-RU"/>
              </w:rPr>
              <w:t xml:space="preserve">кой </w:t>
            </w:r>
            <w:r w:rsidRPr="001A307C">
              <w:rPr>
                <w:rFonts w:eastAsia="Times New Roman"/>
                <w:color w:val="auto"/>
                <w:sz w:val="24"/>
                <w:lang w:eastAsia="ru-RU"/>
              </w:rPr>
              <w:t>Ф</w:t>
            </w:r>
            <w:r w:rsidR="00B063B8">
              <w:rPr>
                <w:rFonts w:eastAsia="Times New Roman"/>
                <w:color w:val="auto"/>
                <w:sz w:val="24"/>
                <w:lang w:eastAsia="ru-RU"/>
              </w:rPr>
              <w:t>едерации</w:t>
            </w:r>
          </w:p>
        </w:tc>
        <w:tc>
          <w:tcPr>
            <w:tcW w:w="3553" w:type="pct"/>
            <w:gridSpan w:val="5"/>
            <w:shd w:val="clear" w:color="auto" w:fill="auto"/>
            <w:vAlign w:val="center"/>
          </w:tcPr>
          <w:p w:rsidR="00FF58CD" w:rsidRPr="001A307C" w:rsidP="0098525A">
            <w:pPr>
              <w:jc w:val="center"/>
              <w:rPr>
                <w:rFonts w:eastAsia="Times New Roman"/>
                <w:color w:val="auto"/>
                <w:sz w:val="24"/>
                <w:lang w:eastAsia="ru-RU"/>
              </w:rPr>
            </w:pPr>
            <w:r w:rsidRPr="001A307C">
              <w:rPr>
                <w:rFonts w:eastAsia="Times New Roman"/>
                <w:color w:val="auto"/>
                <w:sz w:val="24"/>
                <w:lang w:eastAsia="ru-RU"/>
              </w:rPr>
              <w:t>Отведено, млн. м</w:t>
            </w:r>
            <w:r w:rsidRPr="001A307C">
              <w:rPr>
                <w:rFonts w:eastAsia="Times New Roman"/>
                <w:color w:val="auto"/>
                <w:sz w:val="24"/>
                <w:vertAlign w:val="superscript"/>
                <w:lang w:eastAsia="ru-RU"/>
              </w:rPr>
              <w:t>3</w:t>
            </w:r>
          </w:p>
        </w:tc>
        <w:tc>
          <w:tcPr>
            <w:tcW w:w="691" w:type="pct"/>
            <w:vMerge w:val="restart"/>
            <w:shd w:val="clear" w:color="auto" w:fill="auto"/>
            <w:vAlign w:val="center"/>
          </w:tcPr>
          <w:p w:rsidR="00FF58CD" w:rsidRPr="001A307C" w:rsidP="0098525A">
            <w:pPr>
              <w:jc w:val="center"/>
              <w:rPr>
                <w:rFonts w:eastAsia="Times New Roman"/>
                <w:color w:val="auto"/>
                <w:sz w:val="24"/>
                <w:lang w:eastAsia="ru-RU"/>
              </w:rPr>
            </w:pPr>
            <w:r w:rsidRPr="001A307C">
              <w:rPr>
                <w:rFonts w:eastAsia="Times New Roman"/>
                <w:color w:val="auto"/>
                <w:sz w:val="24"/>
                <w:lang w:eastAsia="ru-RU"/>
              </w:rPr>
              <w:t>Объём сточных вод, требующих очистки,</w:t>
            </w:r>
          </w:p>
        </w:tc>
      </w:tr>
      <w:tr w:rsidTr="003E7A19">
        <w:tblPrEx>
          <w:tblW w:w="4814" w:type="pct"/>
          <w:jc w:val="center"/>
          <w:tblInd w:w="109" w:type="dxa"/>
          <w:tblLayout w:type="fixed"/>
          <w:tblLook w:val="04A0"/>
        </w:tblPrEx>
        <w:trPr>
          <w:trHeight w:val="884"/>
          <w:tblHeader/>
          <w:jc w:val="center"/>
        </w:trPr>
        <w:tc>
          <w:tcPr>
            <w:tcW w:w="756" w:type="pct"/>
            <w:vMerge/>
            <w:vAlign w:val="center"/>
          </w:tcPr>
          <w:p w:rsidR="00FF58CD" w:rsidRPr="001A307C" w:rsidP="0098525A">
            <w:pPr>
              <w:jc w:val="center"/>
              <w:rPr>
                <w:rFonts w:eastAsia="Times New Roman"/>
                <w:color w:val="auto"/>
                <w:sz w:val="24"/>
                <w:lang w:eastAsia="ru-RU"/>
              </w:rPr>
            </w:pPr>
          </w:p>
        </w:tc>
        <w:tc>
          <w:tcPr>
            <w:tcW w:w="430" w:type="pct"/>
            <w:shd w:val="clear" w:color="auto" w:fill="auto"/>
          </w:tcPr>
          <w:p w:rsidR="00FF58CD" w:rsidRPr="001A307C" w:rsidP="003E7A19">
            <w:pPr>
              <w:jc w:val="center"/>
              <w:rPr>
                <w:rFonts w:eastAsia="Times New Roman"/>
                <w:color w:val="auto"/>
                <w:sz w:val="24"/>
                <w:lang w:eastAsia="ru-RU"/>
              </w:rPr>
            </w:pPr>
            <w:r>
              <w:rPr>
                <w:rFonts w:eastAsia="Times New Roman"/>
                <w:color w:val="auto"/>
                <w:sz w:val="24"/>
                <w:lang w:eastAsia="ru-RU"/>
              </w:rPr>
              <w:t>в</w:t>
            </w:r>
            <w:r w:rsidRPr="001A307C">
              <w:rPr>
                <w:rFonts w:eastAsia="Times New Roman"/>
                <w:color w:val="auto"/>
                <w:sz w:val="24"/>
                <w:lang w:eastAsia="ru-RU"/>
              </w:rPr>
              <w:t>сего</w:t>
            </w:r>
          </w:p>
        </w:tc>
        <w:tc>
          <w:tcPr>
            <w:tcW w:w="647" w:type="pct"/>
            <w:shd w:val="clear" w:color="auto" w:fill="auto"/>
          </w:tcPr>
          <w:p w:rsidR="00FF58CD" w:rsidRPr="001A307C" w:rsidP="003E7A19">
            <w:pPr>
              <w:jc w:val="center"/>
              <w:rPr>
                <w:rFonts w:eastAsia="Times New Roman"/>
                <w:color w:val="auto"/>
                <w:sz w:val="24"/>
                <w:lang w:eastAsia="ru-RU"/>
              </w:rPr>
            </w:pPr>
            <w:r>
              <w:rPr>
                <w:rFonts w:eastAsia="Times New Roman"/>
                <w:color w:val="auto"/>
                <w:sz w:val="24"/>
                <w:lang w:eastAsia="ru-RU"/>
              </w:rPr>
              <w:t>б</w:t>
            </w:r>
            <w:r w:rsidRPr="001A307C">
              <w:rPr>
                <w:rFonts w:eastAsia="Times New Roman"/>
                <w:color w:val="auto"/>
                <w:sz w:val="24"/>
                <w:lang w:eastAsia="ru-RU"/>
              </w:rPr>
              <w:t>ез очистки</w:t>
            </w:r>
          </w:p>
        </w:tc>
        <w:tc>
          <w:tcPr>
            <w:tcW w:w="957" w:type="pct"/>
            <w:shd w:val="clear" w:color="auto" w:fill="auto"/>
          </w:tcPr>
          <w:p w:rsidR="00FF58CD" w:rsidRPr="001A307C" w:rsidP="003E7A19">
            <w:pPr>
              <w:jc w:val="center"/>
              <w:rPr>
                <w:rFonts w:eastAsia="Times New Roman"/>
                <w:color w:val="auto"/>
                <w:sz w:val="24"/>
                <w:lang w:eastAsia="ru-RU"/>
              </w:rPr>
            </w:pPr>
            <w:r>
              <w:rPr>
                <w:rFonts w:eastAsia="Times New Roman"/>
                <w:color w:val="auto"/>
                <w:sz w:val="24"/>
                <w:lang w:eastAsia="ru-RU"/>
              </w:rPr>
              <w:t>н</w:t>
            </w:r>
            <w:r w:rsidRPr="001A307C">
              <w:rPr>
                <w:rFonts w:eastAsia="Times New Roman"/>
                <w:color w:val="auto"/>
                <w:sz w:val="24"/>
                <w:lang w:eastAsia="ru-RU"/>
              </w:rPr>
              <w:t>едоста</w:t>
            </w:r>
            <w:r w:rsidRPr="001A307C" w:rsidR="00866543">
              <w:rPr>
                <w:rFonts w:eastAsia="Times New Roman"/>
                <w:color w:val="auto"/>
                <w:sz w:val="24"/>
                <w:lang w:eastAsia="ru-RU"/>
              </w:rPr>
              <w:t>точно очищенной</w:t>
            </w:r>
          </w:p>
        </w:tc>
        <w:tc>
          <w:tcPr>
            <w:tcW w:w="633" w:type="pct"/>
            <w:shd w:val="clear" w:color="auto" w:fill="auto"/>
          </w:tcPr>
          <w:p w:rsidR="00FF58CD" w:rsidRPr="001A307C" w:rsidP="003E7A19">
            <w:pPr>
              <w:jc w:val="center"/>
              <w:rPr>
                <w:rFonts w:eastAsia="Times New Roman"/>
                <w:color w:val="auto"/>
                <w:sz w:val="24"/>
                <w:lang w:eastAsia="ru-RU"/>
              </w:rPr>
            </w:pPr>
            <w:r>
              <w:rPr>
                <w:rFonts w:eastAsia="Times New Roman"/>
                <w:color w:val="auto"/>
                <w:sz w:val="24"/>
                <w:lang w:eastAsia="ru-RU"/>
              </w:rPr>
              <w:t>н</w:t>
            </w:r>
            <w:r w:rsidRPr="001A307C">
              <w:rPr>
                <w:rFonts w:eastAsia="Times New Roman"/>
                <w:color w:val="auto"/>
                <w:sz w:val="24"/>
                <w:lang w:eastAsia="ru-RU"/>
              </w:rPr>
              <w:t>ормативно чистой</w:t>
            </w:r>
          </w:p>
        </w:tc>
        <w:tc>
          <w:tcPr>
            <w:tcW w:w="886" w:type="pct"/>
            <w:shd w:val="clear" w:color="auto" w:fill="auto"/>
          </w:tcPr>
          <w:p w:rsidR="00FF58CD" w:rsidRPr="001A307C" w:rsidP="003E7A19">
            <w:pPr>
              <w:jc w:val="center"/>
              <w:rPr>
                <w:rFonts w:eastAsia="Times New Roman"/>
                <w:color w:val="auto"/>
                <w:sz w:val="24"/>
                <w:lang w:eastAsia="ru-RU"/>
              </w:rPr>
            </w:pPr>
            <w:r>
              <w:rPr>
                <w:rFonts w:eastAsia="Times New Roman"/>
                <w:color w:val="auto"/>
                <w:sz w:val="24"/>
                <w:lang w:eastAsia="ru-RU"/>
              </w:rPr>
              <w:t>п</w:t>
            </w:r>
            <w:r w:rsidRPr="001A307C">
              <w:rPr>
                <w:rFonts w:eastAsia="Times New Roman"/>
                <w:color w:val="auto"/>
                <w:sz w:val="24"/>
                <w:lang w:eastAsia="ru-RU"/>
              </w:rPr>
              <w:t>рошедшей очистку на очистных сооружениях</w:t>
            </w:r>
          </w:p>
        </w:tc>
        <w:tc>
          <w:tcPr>
            <w:tcW w:w="691" w:type="pct"/>
            <w:vMerge/>
            <w:vAlign w:val="center"/>
          </w:tcPr>
          <w:p w:rsidR="00FF58CD" w:rsidRPr="001A307C" w:rsidP="0098525A">
            <w:pPr>
              <w:jc w:val="center"/>
              <w:rPr>
                <w:rFonts w:eastAsia="Times New Roman"/>
                <w:color w:val="auto"/>
                <w:sz w:val="24"/>
                <w:lang w:eastAsia="ru-RU"/>
              </w:rPr>
            </w:pP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left"/>
              <w:rPr>
                <w:rFonts w:eastAsia="Times New Roman"/>
                <w:color w:val="auto"/>
                <w:sz w:val="24"/>
                <w:lang w:eastAsia="ru-RU"/>
              </w:rPr>
            </w:pPr>
            <w:r w:rsidRPr="001A307C">
              <w:rPr>
                <w:rFonts w:eastAsia="Times New Roman"/>
                <w:color w:val="auto"/>
                <w:sz w:val="24"/>
                <w:lang w:eastAsia="ru-RU"/>
              </w:rPr>
              <w:t>Республика Тыва</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9,770</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0,310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8,215</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1,243</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8,525</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left"/>
              <w:rPr>
                <w:rFonts w:eastAsia="Times New Roman"/>
                <w:color w:val="auto"/>
                <w:sz w:val="24"/>
                <w:lang w:eastAsia="ru-RU"/>
              </w:rPr>
            </w:pPr>
            <w:r w:rsidRPr="001A307C">
              <w:rPr>
                <w:rFonts w:eastAsia="Times New Roman"/>
                <w:color w:val="auto"/>
                <w:sz w:val="24"/>
                <w:lang w:eastAsia="ru-RU"/>
              </w:rPr>
              <w:t>Республика Хакасия</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118,280</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0,071</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40,828</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74,211</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1,417</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40,899</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left"/>
              <w:rPr>
                <w:rFonts w:eastAsia="Times New Roman"/>
                <w:color w:val="auto"/>
                <w:sz w:val="24"/>
                <w:lang w:eastAsia="ru-RU"/>
              </w:rPr>
            </w:pPr>
            <w:r w:rsidRPr="001A307C">
              <w:rPr>
                <w:rFonts w:eastAsia="Times New Roman"/>
                <w:color w:val="auto"/>
                <w:sz w:val="24"/>
                <w:lang w:eastAsia="ru-RU"/>
              </w:rPr>
              <w:t>Красноярский край</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1637,10</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13,290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304,362</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1273,906</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45,329</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317,653</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left"/>
              <w:rPr>
                <w:rFonts w:eastAsia="Times New Roman"/>
                <w:color w:val="auto"/>
                <w:sz w:val="24"/>
                <w:lang w:eastAsia="ru-RU"/>
              </w:rPr>
            </w:pPr>
            <w:r w:rsidRPr="001A307C">
              <w:rPr>
                <w:rFonts w:eastAsia="Times New Roman"/>
                <w:color w:val="auto"/>
                <w:sz w:val="24"/>
                <w:lang w:eastAsia="ru-RU"/>
              </w:rPr>
              <w:t>Итого по бассейну р. Енисей</w:t>
            </w:r>
            <w:r w:rsidR="00B063B8">
              <w:rPr>
                <w:rFonts w:eastAsia="Times New Roman"/>
                <w:color w:val="auto"/>
                <w:sz w:val="24"/>
                <w:lang w:eastAsia="ru-RU"/>
              </w:rPr>
              <w:t>:</w:t>
            </w:r>
          </w:p>
        </w:tc>
        <w:tc>
          <w:tcPr>
            <w:tcW w:w="430" w:type="pct"/>
            <w:shd w:val="clear" w:color="auto" w:fill="auto"/>
            <w:vAlign w:val="center"/>
          </w:tcPr>
          <w:p w:rsidR="00D5224A" w:rsidRPr="001A307C" w:rsidP="0098525A">
            <w:pPr>
              <w:jc w:val="center"/>
              <w:rPr>
                <w:color w:val="auto"/>
                <w:sz w:val="24"/>
                <w:lang w:val="en-US"/>
              </w:rPr>
            </w:pPr>
            <w:r w:rsidRPr="001A307C">
              <w:rPr>
                <w:color w:val="auto"/>
                <w:sz w:val="24"/>
              </w:rPr>
              <w:t>1765,</w:t>
            </w:r>
            <w:r w:rsidRPr="001A307C">
              <w:rPr>
                <w:color w:val="auto"/>
                <w:sz w:val="24"/>
                <w:lang w:val="en-US"/>
              </w:rPr>
              <w:t>2</w:t>
            </w:r>
          </w:p>
        </w:tc>
        <w:tc>
          <w:tcPr>
            <w:tcW w:w="647" w:type="pct"/>
            <w:shd w:val="clear" w:color="auto" w:fill="auto"/>
            <w:vAlign w:val="center"/>
          </w:tcPr>
          <w:p w:rsidR="00D5224A" w:rsidRPr="001A307C" w:rsidP="0098525A">
            <w:pPr>
              <w:jc w:val="center"/>
              <w:rPr>
                <w:color w:val="auto"/>
                <w:sz w:val="24"/>
              </w:rPr>
            </w:pPr>
            <w:r w:rsidRPr="001A307C">
              <w:rPr>
                <w:color w:val="auto"/>
                <w:sz w:val="24"/>
              </w:rPr>
              <w:t>13,671</w:t>
            </w:r>
          </w:p>
        </w:tc>
        <w:tc>
          <w:tcPr>
            <w:tcW w:w="957" w:type="pct"/>
            <w:shd w:val="clear" w:color="auto" w:fill="auto"/>
            <w:noWrap/>
            <w:vAlign w:val="center"/>
          </w:tcPr>
          <w:p w:rsidR="00D5224A" w:rsidRPr="001A307C" w:rsidP="0098525A">
            <w:pPr>
              <w:jc w:val="center"/>
              <w:rPr>
                <w:color w:val="auto"/>
                <w:sz w:val="24"/>
              </w:rPr>
            </w:pPr>
            <w:r w:rsidRPr="001A307C">
              <w:rPr>
                <w:color w:val="auto"/>
                <w:sz w:val="24"/>
              </w:rPr>
              <w:t>353,4</w:t>
            </w:r>
          </w:p>
        </w:tc>
        <w:tc>
          <w:tcPr>
            <w:tcW w:w="633" w:type="pct"/>
            <w:shd w:val="clear" w:color="auto" w:fill="auto"/>
            <w:vAlign w:val="center"/>
          </w:tcPr>
          <w:p w:rsidR="00D5224A" w:rsidRPr="001A307C" w:rsidP="0098525A">
            <w:pPr>
              <w:jc w:val="center"/>
              <w:rPr>
                <w:color w:val="auto"/>
                <w:sz w:val="24"/>
              </w:rPr>
            </w:pPr>
            <w:r w:rsidRPr="001A307C">
              <w:rPr>
                <w:color w:val="auto"/>
                <w:sz w:val="24"/>
              </w:rPr>
              <w:t>1349,3</w:t>
            </w:r>
          </w:p>
        </w:tc>
        <w:tc>
          <w:tcPr>
            <w:tcW w:w="886" w:type="pct"/>
            <w:shd w:val="clear" w:color="auto" w:fill="auto"/>
            <w:vAlign w:val="center"/>
          </w:tcPr>
          <w:p w:rsidR="00D5224A" w:rsidRPr="001A307C" w:rsidP="0098525A">
            <w:pPr>
              <w:jc w:val="center"/>
              <w:rPr>
                <w:color w:val="auto"/>
                <w:sz w:val="24"/>
              </w:rPr>
            </w:pPr>
            <w:r w:rsidRPr="001A307C">
              <w:rPr>
                <w:color w:val="auto"/>
                <w:sz w:val="24"/>
              </w:rPr>
              <w:t>46,75</w:t>
            </w:r>
          </w:p>
        </w:tc>
        <w:tc>
          <w:tcPr>
            <w:tcW w:w="691" w:type="pct"/>
            <w:shd w:val="clear" w:color="auto" w:fill="auto"/>
            <w:vAlign w:val="center"/>
          </w:tcPr>
          <w:p w:rsidR="00D5224A" w:rsidRPr="001A307C" w:rsidP="0098525A">
            <w:pPr>
              <w:jc w:val="center"/>
              <w:rPr>
                <w:color w:val="auto"/>
                <w:sz w:val="24"/>
              </w:rPr>
            </w:pPr>
            <w:r w:rsidRPr="001A307C">
              <w:rPr>
                <w:color w:val="auto"/>
                <w:sz w:val="24"/>
              </w:rPr>
              <w:t>367, 1</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17.01.01.001</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17.01.02.001</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1,425</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0,173</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1,251</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0,173</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17.01.03.001</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8,429</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0,310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8,026</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0,093</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color w:val="auto"/>
                <w:sz w:val="24"/>
                <w:lang w:val="en-US"/>
              </w:rPr>
            </w:pPr>
            <w:r w:rsidRPr="001A307C">
              <w:rPr>
                <w:rFonts w:eastAsia="Times New Roman"/>
                <w:color w:val="auto"/>
                <w:sz w:val="24"/>
                <w:lang w:eastAsia="ru-RU"/>
              </w:rPr>
              <w:t>8,</w:t>
            </w:r>
            <w:r w:rsidRPr="001A307C">
              <w:rPr>
                <w:color w:val="auto"/>
                <w:sz w:val="24"/>
                <w:lang w:val="en-US"/>
              </w:rPr>
              <w:t>912</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17.01.03.002</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17,500</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0,081</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14,770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2,024</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14,851</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17.01.03.003</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153,9</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0,569</w:t>
            </w:r>
          </w:p>
        </w:tc>
        <w:tc>
          <w:tcPr>
            <w:tcW w:w="957" w:type="pct"/>
            <w:shd w:val="clear" w:color="auto" w:fill="auto"/>
            <w:noWrap/>
            <w:vAlign w:val="center"/>
          </w:tcPr>
          <w:p w:rsidR="00D5224A" w:rsidRPr="001A307C" w:rsidP="0098525A">
            <w:pPr>
              <w:jc w:val="center"/>
              <w:rPr>
                <w:color w:val="auto"/>
                <w:sz w:val="24"/>
                <w:lang w:val="en-US"/>
              </w:rPr>
            </w:pPr>
            <w:r w:rsidRPr="001A307C">
              <w:rPr>
                <w:rFonts w:eastAsia="Times New Roman"/>
                <w:color w:val="auto"/>
                <w:sz w:val="24"/>
                <w:lang w:eastAsia="ru-RU"/>
              </w:rPr>
              <w:t>35,9</w:t>
            </w:r>
            <w:r w:rsidRPr="001A307C">
              <w:rPr>
                <w:color w:val="auto"/>
                <w:sz w:val="24"/>
                <w:lang w:val="en-US"/>
              </w:rPr>
              <w:t>7</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100,239</w:t>
            </w:r>
          </w:p>
        </w:tc>
        <w:tc>
          <w:tcPr>
            <w:tcW w:w="886" w:type="pct"/>
            <w:shd w:val="clear" w:color="auto" w:fill="auto"/>
            <w:vAlign w:val="center"/>
          </w:tcPr>
          <w:p w:rsidR="00D5224A" w:rsidRPr="001A307C" w:rsidP="0098525A">
            <w:pPr>
              <w:jc w:val="center"/>
              <w:rPr>
                <w:color w:val="auto"/>
                <w:sz w:val="24"/>
              </w:rPr>
            </w:pPr>
            <w:r w:rsidRPr="001A307C">
              <w:rPr>
                <w:color w:val="auto"/>
                <w:sz w:val="24"/>
              </w:rPr>
              <w:t>12,053</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35,963</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17.01.03.004</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749,93</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3,623</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28,833</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702,129</w:t>
            </w:r>
          </w:p>
        </w:tc>
        <w:tc>
          <w:tcPr>
            <w:tcW w:w="886" w:type="pct"/>
            <w:shd w:val="clear" w:color="auto" w:fill="auto"/>
            <w:vAlign w:val="center"/>
          </w:tcPr>
          <w:p w:rsidR="00D5224A" w:rsidRPr="001A307C" w:rsidP="0098525A">
            <w:pPr>
              <w:jc w:val="center"/>
              <w:rPr>
                <w:color w:val="auto"/>
                <w:sz w:val="24"/>
              </w:rPr>
            </w:pPr>
            <w:r w:rsidRPr="001A307C">
              <w:rPr>
                <w:color w:val="auto"/>
                <w:sz w:val="24"/>
              </w:rPr>
              <w:t>1</w:t>
            </w:r>
            <w:r w:rsidRPr="001A307C">
              <w:rPr>
                <w:color w:val="auto"/>
                <w:sz w:val="24"/>
                <w:lang w:val="en-US"/>
              </w:rPr>
              <w:t>5</w:t>
            </w:r>
            <w:r w:rsidRPr="001A307C">
              <w:rPr>
                <w:color w:val="auto"/>
                <w:sz w:val="24"/>
              </w:rPr>
              <w:t>,880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3</w:t>
            </w:r>
            <w:r w:rsidRPr="001A307C">
              <w:rPr>
                <w:color w:val="auto"/>
                <w:sz w:val="24"/>
                <w:lang w:val="en-US"/>
              </w:rPr>
              <w:t>3</w:t>
            </w:r>
            <w:r w:rsidRPr="001A307C">
              <w:rPr>
                <w:rFonts w:eastAsia="Times New Roman"/>
                <w:color w:val="auto"/>
                <w:sz w:val="24"/>
                <w:lang w:eastAsia="ru-RU"/>
              </w:rPr>
              <w:t>,457</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17.01.03.005</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81</w:t>
            </w:r>
            <w:r w:rsidRPr="001A307C">
              <w:rPr>
                <w:color w:val="auto"/>
                <w:sz w:val="24"/>
                <w:lang w:val="en-US"/>
              </w:rPr>
              <w:t>0</w:t>
            </w:r>
            <w:r w:rsidRPr="001A307C">
              <w:rPr>
                <w:rFonts w:eastAsia="Times New Roman"/>
                <w:color w:val="auto"/>
                <w:sz w:val="24"/>
                <w:lang w:eastAsia="ru-RU"/>
              </w:rPr>
              <w:t>,04</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5,106</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24</w:t>
            </w:r>
            <w:r w:rsidRPr="001A307C">
              <w:rPr>
                <w:color w:val="auto"/>
                <w:sz w:val="24"/>
                <w:lang w:val="en-US"/>
              </w:rPr>
              <w:t>5</w:t>
            </w:r>
            <w:r w:rsidRPr="001A307C">
              <w:rPr>
                <w:rFonts w:eastAsia="Times New Roman"/>
                <w:color w:val="auto"/>
                <w:sz w:val="24"/>
                <w:lang w:eastAsia="ru-RU"/>
              </w:rPr>
              <w:t>,740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533,274</w:t>
            </w:r>
          </w:p>
        </w:tc>
        <w:tc>
          <w:tcPr>
            <w:tcW w:w="886" w:type="pct"/>
            <w:shd w:val="clear" w:color="auto" w:fill="auto"/>
            <w:vAlign w:val="center"/>
          </w:tcPr>
          <w:p w:rsidR="00D5224A" w:rsidRPr="001A307C" w:rsidP="0098525A">
            <w:pPr>
              <w:jc w:val="center"/>
              <w:rPr>
                <w:color w:val="auto"/>
                <w:sz w:val="24"/>
                <w:lang w:val="en-US"/>
              </w:rPr>
            </w:pPr>
            <w:r w:rsidRPr="001A307C">
              <w:rPr>
                <w:rFonts w:eastAsia="Times New Roman"/>
                <w:color w:val="auto"/>
                <w:sz w:val="24"/>
                <w:lang w:eastAsia="ru-RU"/>
              </w:rPr>
              <w:t>1</w:t>
            </w:r>
            <w:r w:rsidRPr="001A307C">
              <w:rPr>
                <w:color w:val="auto"/>
                <w:sz w:val="24"/>
                <w:lang w:val="en-US"/>
              </w:rPr>
              <w:t>8</w:t>
            </w:r>
            <w:r w:rsidRPr="001A307C">
              <w:rPr>
                <w:rFonts w:eastAsia="Times New Roman"/>
                <w:color w:val="auto"/>
                <w:sz w:val="24"/>
                <w:lang w:eastAsia="ru-RU"/>
              </w:rPr>
              <w:t>,</w:t>
            </w:r>
            <w:r w:rsidRPr="001A307C">
              <w:rPr>
                <w:color w:val="auto"/>
                <w:sz w:val="24"/>
                <w:lang w:val="en-US"/>
              </w:rPr>
              <w:t>668</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249,846</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17.01.03.200</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0,004</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0,004</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0,004</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17.01.04.001</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13,225</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0,930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11,574</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0,687</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0,034</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12,503</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17.01.04.002</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0,016</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0,016</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17.01.05.001</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0,083</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0,082</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17.01.05.002</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17.01.05.003</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1,807</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1,388</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0,312</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0,106</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1,388</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17.01.06.001</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0,104</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0,103</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17.01.07.001</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17.01.07.002</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17.01.07.003</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0,008</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0,008</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17.01.07.004</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0,002</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17.01.08.001</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7,037</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1,474</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0,004</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5,557</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0,001</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1,478</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17.01.08.002</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0,668</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0,546</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0,121</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0,546</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17.01.08.003</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17.01.08.004</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11,360</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1,032</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6,922</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3,402</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0,004</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7,954</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17.01.08.005</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17.01.08.100</w:t>
            </w:r>
          </w:p>
        </w:tc>
        <w:tc>
          <w:tcPr>
            <w:tcW w:w="430"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47"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957" w:type="pct"/>
            <w:shd w:val="clear" w:color="auto" w:fill="auto"/>
            <w:noWrap/>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33"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88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c>
          <w:tcPr>
            <w:tcW w:w="691"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0</w:t>
            </w:r>
          </w:p>
        </w:tc>
      </w:tr>
      <w:tr w:rsidTr="0098525A">
        <w:tblPrEx>
          <w:tblW w:w="4814" w:type="pct"/>
          <w:jc w:val="center"/>
          <w:tblInd w:w="109" w:type="dxa"/>
          <w:tblLayout w:type="fixed"/>
          <w:tblLook w:val="04A0"/>
        </w:tblPrEx>
        <w:trPr>
          <w:trHeight w:val="300"/>
          <w:jc w:val="center"/>
        </w:trPr>
        <w:tc>
          <w:tcPr>
            <w:tcW w:w="756" w:type="pct"/>
            <w:shd w:val="clear" w:color="auto" w:fill="auto"/>
            <w:vAlign w:val="center"/>
          </w:tcPr>
          <w:p w:rsidR="00D5224A" w:rsidRPr="001A307C" w:rsidP="0098525A">
            <w:pPr>
              <w:jc w:val="center"/>
              <w:rPr>
                <w:rFonts w:eastAsia="Times New Roman"/>
                <w:color w:val="auto"/>
                <w:sz w:val="24"/>
                <w:lang w:eastAsia="ru-RU"/>
              </w:rPr>
            </w:pPr>
            <w:r w:rsidRPr="001A307C">
              <w:rPr>
                <w:rFonts w:eastAsia="Times New Roman"/>
                <w:color w:val="auto"/>
                <w:sz w:val="24"/>
                <w:lang w:eastAsia="ru-RU"/>
              </w:rPr>
              <w:t>Итого</w:t>
            </w:r>
            <w:r w:rsidR="00B063B8">
              <w:rPr>
                <w:rFonts w:eastAsia="Times New Roman"/>
                <w:color w:val="auto"/>
                <w:sz w:val="24"/>
                <w:lang w:eastAsia="ru-RU"/>
              </w:rPr>
              <w:t>:</w:t>
            </w:r>
          </w:p>
        </w:tc>
        <w:tc>
          <w:tcPr>
            <w:tcW w:w="430" w:type="pct"/>
            <w:shd w:val="clear" w:color="auto" w:fill="auto"/>
            <w:vAlign w:val="center"/>
          </w:tcPr>
          <w:p w:rsidR="00D5224A" w:rsidRPr="001A307C" w:rsidP="0098525A">
            <w:pPr>
              <w:jc w:val="center"/>
              <w:rPr>
                <w:color w:val="auto"/>
                <w:sz w:val="24"/>
                <w:lang w:val="en-US"/>
              </w:rPr>
            </w:pPr>
            <w:r w:rsidRPr="001A307C">
              <w:rPr>
                <w:color w:val="auto"/>
                <w:sz w:val="24"/>
              </w:rPr>
              <w:t>1765,</w:t>
            </w:r>
            <w:r w:rsidRPr="001A307C">
              <w:rPr>
                <w:color w:val="auto"/>
                <w:sz w:val="24"/>
                <w:lang w:val="en-US"/>
              </w:rPr>
              <w:t>2</w:t>
            </w:r>
          </w:p>
        </w:tc>
        <w:tc>
          <w:tcPr>
            <w:tcW w:w="647" w:type="pct"/>
            <w:shd w:val="clear" w:color="auto" w:fill="auto"/>
            <w:vAlign w:val="center"/>
          </w:tcPr>
          <w:p w:rsidR="00D5224A" w:rsidRPr="001A307C" w:rsidP="0098525A">
            <w:pPr>
              <w:jc w:val="center"/>
              <w:rPr>
                <w:color w:val="auto"/>
                <w:sz w:val="24"/>
              </w:rPr>
            </w:pPr>
            <w:r w:rsidRPr="001A307C">
              <w:rPr>
                <w:color w:val="auto"/>
                <w:sz w:val="24"/>
              </w:rPr>
              <w:t>13,6</w:t>
            </w:r>
          </w:p>
        </w:tc>
        <w:tc>
          <w:tcPr>
            <w:tcW w:w="957" w:type="pct"/>
            <w:shd w:val="clear" w:color="auto" w:fill="auto"/>
            <w:noWrap/>
            <w:vAlign w:val="center"/>
          </w:tcPr>
          <w:p w:rsidR="00D5224A" w:rsidRPr="001A307C" w:rsidP="0098525A">
            <w:pPr>
              <w:jc w:val="center"/>
              <w:rPr>
                <w:color w:val="auto"/>
                <w:sz w:val="24"/>
              </w:rPr>
            </w:pPr>
            <w:r w:rsidRPr="001A307C">
              <w:rPr>
                <w:color w:val="auto"/>
                <w:sz w:val="24"/>
              </w:rPr>
              <w:t>353,4</w:t>
            </w:r>
          </w:p>
        </w:tc>
        <w:tc>
          <w:tcPr>
            <w:tcW w:w="633" w:type="pct"/>
            <w:shd w:val="clear" w:color="auto" w:fill="auto"/>
            <w:vAlign w:val="center"/>
          </w:tcPr>
          <w:p w:rsidR="00D5224A" w:rsidRPr="001A307C" w:rsidP="0098525A">
            <w:pPr>
              <w:jc w:val="center"/>
              <w:rPr>
                <w:color w:val="auto"/>
                <w:sz w:val="24"/>
              </w:rPr>
            </w:pPr>
            <w:r w:rsidRPr="001A307C">
              <w:rPr>
                <w:color w:val="auto"/>
                <w:sz w:val="24"/>
              </w:rPr>
              <w:t>1349,3</w:t>
            </w:r>
          </w:p>
        </w:tc>
        <w:tc>
          <w:tcPr>
            <w:tcW w:w="886" w:type="pct"/>
            <w:shd w:val="clear" w:color="auto" w:fill="auto"/>
            <w:vAlign w:val="center"/>
          </w:tcPr>
          <w:p w:rsidR="00D5224A" w:rsidRPr="001A307C" w:rsidP="0098525A">
            <w:pPr>
              <w:jc w:val="center"/>
              <w:rPr>
                <w:color w:val="auto"/>
                <w:sz w:val="24"/>
              </w:rPr>
            </w:pPr>
            <w:r w:rsidRPr="001A307C">
              <w:rPr>
                <w:color w:val="auto"/>
                <w:sz w:val="24"/>
              </w:rPr>
              <w:t>46,75</w:t>
            </w:r>
          </w:p>
        </w:tc>
        <w:tc>
          <w:tcPr>
            <w:tcW w:w="691" w:type="pct"/>
            <w:shd w:val="clear" w:color="auto" w:fill="auto"/>
            <w:vAlign w:val="center"/>
          </w:tcPr>
          <w:p w:rsidR="00D5224A" w:rsidRPr="001A307C" w:rsidP="0098525A">
            <w:pPr>
              <w:jc w:val="center"/>
              <w:rPr>
                <w:color w:val="auto"/>
                <w:sz w:val="24"/>
              </w:rPr>
            </w:pPr>
            <w:r w:rsidRPr="001A307C">
              <w:rPr>
                <w:color w:val="auto"/>
                <w:sz w:val="24"/>
              </w:rPr>
              <w:t>367, 1</w:t>
            </w:r>
          </w:p>
        </w:tc>
      </w:tr>
    </w:tbl>
    <w:p w:rsidR="0098525A" w:rsidP="003D53B9">
      <w:pPr>
        <w:spacing w:before="120" w:line="360" w:lineRule="auto"/>
        <w:ind w:firstLine="709"/>
        <w:rPr>
          <w:color w:val="auto"/>
          <w:szCs w:val="28"/>
        </w:rPr>
        <w:sectPr w:rsidSect="00975E1F">
          <w:pgSz w:w="16838" w:h="11906" w:orient="landscape"/>
          <w:pgMar w:top="1418" w:right="1134" w:bottom="1134" w:left="1134" w:header="709" w:footer="709" w:gutter="0"/>
          <w:cols w:space="708"/>
          <w:docGrid w:linePitch="381"/>
        </w:sectPr>
      </w:pPr>
    </w:p>
    <w:p w:rsidR="000C0B1B" w:rsidRPr="00E17C26" w:rsidP="000C0B1B">
      <w:pPr>
        <w:spacing w:line="360" w:lineRule="auto"/>
        <w:ind w:firstLine="709"/>
        <w:rPr>
          <w:color w:val="auto"/>
          <w:szCs w:val="28"/>
        </w:rPr>
      </w:pPr>
      <w:r w:rsidRPr="00E17C26">
        <w:rPr>
          <w:color w:val="auto"/>
          <w:szCs w:val="28"/>
        </w:rPr>
        <w:t>В Красноярском крае, в пределах бассейна р. Енисей, большинство канализационных очистных сооружений, находящихся в удовлетворительном техническом состоянии, не обеспечивают качества очистки, некоторые очистные сооружения н</w:t>
      </w:r>
      <w:r w:rsidR="00716DD3">
        <w:rPr>
          <w:color w:val="auto"/>
          <w:szCs w:val="28"/>
        </w:rPr>
        <w:t>аходятся в аварийном состоянии.</w:t>
      </w:r>
    </w:p>
    <w:p w:rsidR="000C0B1B" w:rsidRPr="007C43F8" w:rsidP="000C0B1B">
      <w:pPr>
        <w:spacing w:line="360" w:lineRule="auto"/>
        <w:ind w:firstLine="709"/>
        <w:rPr>
          <w:color w:val="auto"/>
          <w:szCs w:val="28"/>
        </w:rPr>
      </w:pPr>
      <w:r w:rsidRPr="007C43F8">
        <w:rPr>
          <w:color w:val="auto"/>
          <w:szCs w:val="28"/>
        </w:rPr>
        <w:t>На территории Таймырского Долгано-Ненецкого муниципального района очистка и обеззараживание сточных вод осуществляется только в г. Дудинка и по производительности позволяет нормативно очистить около 80 % сточных вод, отводимых в р. Енисей. Очистные сооружения рассчитаны на обеззараживание сточных вод и их осадков путем хлорирования в контактных резервуарах, что не обеспечивает уничтожение возбудителей паразитарных болезней. В течение ряда лет не решаются вопросы внедрения, применения на очистных сооружениях канализации эффективных обеззараживающих препаратов сточных вод и их осадков, создается потенциальное эпидемиологическое неблагополучие.</w:t>
      </w:r>
    </w:p>
    <w:p w:rsidR="000C0B1B" w:rsidRPr="003D53B9" w:rsidP="000C0B1B">
      <w:pPr>
        <w:spacing w:line="360" w:lineRule="auto"/>
        <w:ind w:firstLine="709"/>
        <w:rPr>
          <w:color w:val="000000" w:themeColor="text1"/>
          <w:szCs w:val="28"/>
        </w:rPr>
      </w:pPr>
      <w:r w:rsidRPr="00E17C26">
        <w:rPr>
          <w:color w:val="auto"/>
          <w:szCs w:val="28"/>
        </w:rPr>
        <w:t xml:space="preserve">В Республике Тыва из 6 систем централизованного отведения канализованных стоков биологическая очистка </w:t>
      </w:r>
      <w:r w:rsidR="003D53B9">
        <w:rPr>
          <w:color w:val="auto"/>
          <w:szCs w:val="28"/>
        </w:rPr>
        <w:t>сточных вод осуществляется в г.</w:t>
      </w:r>
      <w:r w:rsidR="003D53B9">
        <w:rPr>
          <w:color w:val="auto"/>
          <w:szCs w:val="28"/>
          <w:lang w:val="en-US"/>
        </w:rPr>
        <w:t> </w:t>
      </w:r>
      <w:r w:rsidRPr="00E17C26">
        <w:rPr>
          <w:color w:val="auto"/>
          <w:szCs w:val="28"/>
        </w:rPr>
        <w:t xml:space="preserve">Кызыл (2 выпуска) и г. Шагонар. Качество сточных вод, в большем объеме, относится к категории недостаточно очищенных. В г. Ак-Довурак, с. Чаа-Холь, с. Хову-Аксы очистка отводимых канализованных стоков отсутствует. Сброс </w:t>
      </w:r>
      <w:r w:rsidRPr="003D53B9">
        <w:rPr>
          <w:color w:val="000000" w:themeColor="text1"/>
          <w:szCs w:val="28"/>
        </w:rPr>
        <w:t>неочищенных хозяйственно-бытовых сточных вод в с. Чаа-Холь производится на рельеф.</w:t>
      </w:r>
    </w:p>
    <w:p w:rsidR="000C0B1B" w:rsidRPr="00E17C26" w:rsidP="000C0B1B">
      <w:pPr>
        <w:spacing w:line="360" w:lineRule="auto"/>
        <w:ind w:firstLine="709"/>
        <w:rPr>
          <w:color w:val="auto"/>
          <w:szCs w:val="28"/>
        </w:rPr>
      </w:pPr>
      <w:r>
        <w:rPr>
          <w:color w:val="auto"/>
          <w:szCs w:val="28"/>
        </w:rPr>
        <w:t>В Р</w:t>
      </w:r>
      <w:r w:rsidRPr="00E17C26">
        <w:rPr>
          <w:color w:val="auto"/>
          <w:szCs w:val="28"/>
        </w:rPr>
        <w:t>еспублике Хакасия 8 % населенных пунктов имеют централизованное водоотведение. Износ водопроводных объектов и сетей в среднем составляет 70</w:t>
      </w:r>
      <w:r w:rsidR="00716DD3">
        <w:rPr>
          <w:color w:val="auto"/>
          <w:szCs w:val="28"/>
        </w:rPr>
        <w:t>-</w:t>
      </w:r>
      <w:r w:rsidRPr="00E17C26">
        <w:rPr>
          <w:color w:val="auto"/>
          <w:szCs w:val="28"/>
        </w:rPr>
        <w:t>80 %. Практически во всех районных центрах республики отсутствуют канализационные очистные сооружения. Сброс стоков производится на рельеф, либо в водные объекты бассейна р. Енисей.</w:t>
      </w:r>
    </w:p>
    <w:p w:rsidR="000C0B1B" w:rsidP="000C0B1B">
      <w:pPr>
        <w:spacing w:line="360" w:lineRule="auto"/>
        <w:ind w:firstLine="709"/>
        <w:rPr>
          <w:color w:val="auto"/>
        </w:rPr>
      </w:pPr>
      <w:r w:rsidRPr="00351C62">
        <w:rPr>
          <w:rFonts w:ascii="Calibri" w:hAnsi="Calibri"/>
          <w:color w:val="auto"/>
        </w:rPr>
        <w:t xml:space="preserve">Аварийное загрязнение поверхностных и подземных водных объектов </w:t>
      </w:r>
      <w:r w:rsidRPr="00547E32">
        <w:rPr>
          <w:rFonts w:ascii="Calibri" w:hAnsi="Calibri"/>
          <w:color w:val="auto"/>
        </w:rPr>
        <w:t>нефтепродуктами</w:t>
      </w:r>
      <w:r>
        <w:rPr>
          <w:color w:val="auto"/>
        </w:rPr>
        <w:t xml:space="preserve"> характерно для территорий, по которым проходят магистральные нефтепроводы. Общая протяженность нефтепроводов составляет </w:t>
      </w:r>
      <w:smartTag w:uri="urn:schemas-microsoft-com:office:smarttags" w:element="metricconverter">
        <w:smartTagPr>
          <w:attr w:name="ProductID" w:val="320 км"/>
        </w:smartTagPr>
        <w:r>
          <w:rPr>
            <w:color w:val="auto"/>
          </w:rPr>
          <w:t>320 км</w:t>
        </w:r>
      </w:smartTag>
      <w:r>
        <w:rPr>
          <w:color w:val="auto"/>
        </w:rPr>
        <w:t>, объем перекачки – 34 млн. т/год. При норме потерь нефти и ее продуктов при добыче, транспортировке и использовании – 2%, на территорию бассейна р. Енисей и в водные объекты может поступать ежегодно около 680 тыс. тонн нефтепродуктов.</w:t>
      </w:r>
    </w:p>
    <w:p w:rsidR="000C0B1B" w:rsidP="000C0B1B">
      <w:pPr>
        <w:spacing w:line="360" w:lineRule="auto"/>
        <w:ind w:firstLine="709"/>
        <w:rPr>
          <w:color w:val="auto"/>
        </w:rPr>
      </w:pPr>
      <w:r w:rsidRPr="00547E32">
        <w:rPr>
          <w:rFonts w:ascii="Calibri" w:hAnsi="Calibri"/>
          <w:color w:val="auto"/>
        </w:rPr>
        <w:t>Сброс загрязняющих веществ в объеме рассредоточенного (диффузного) стока локального характера</w:t>
      </w:r>
      <w:r>
        <w:rPr>
          <w:color w:val="auto"/>
        </w:rPr>
        <w:t xml:space="preserve"> </w:t>
      </w:r>
      <w:r w:rsidRPr="00442F27">
        <w:rPr>
          <w:color w:val="auto"/>
        </w:rPr>
        <w:t>с селитебных территорий, площадей, занятых отвалами и отходами производства, сельскохозяйственных площадей</w:t>
      </w:r>
      <w:r>
        <w:rPr>
          <w:color w:val="auto"/>
        </w:rPr>
        <w:t>, прежде всего распаханных земель.</w:t>
      </w:r>
    </w:p>
    <w:p w:rsidR="00DF3D1F" w:rsidRPr="00755A82" w:rsidP="001A307C">
      <w:pPr>
        <w:spacing w:line="360" w:lineRule="auto"/>
        <w:ind w:firstLine="709"/>
        <w:rPr>
          <w:color w:val="auto"/>
          <w:szCs w:val="28"/>
        </w:rPr>
      </w:pPr>
      <w:r>
        <w:rPr>
          <w:color w:val="auto"/>
          <w:szCs w:val="28"/>
        </w:rPr>
        <w:t>Селитебные территории в среднем по бассейну р. Енисей занимают небольшую площадь – 0,19</w:t>
      </w:r>
      <w:r w:rsidR="00D6721E">
        <w:rPr>
          <w:color w:val="auto"/>
          <w:szCs w:val="28"/>
        </w:rPr>
        <w:t xml:space="preserve"> </w:t>
      </w:r>
      <w:r>
        <w:rPr>
          <w:color w:val="auto"/>
          <w:szCs w:val="28"/>
        </w:rPr>
        <w:t>%, максимальная площадь застроенных земель в границах ВХУ 17.01.03.005 – 1,5 %. Площадь нарушенных земель в среднем по бассейну р. Енисей не высока и составляет – 0,01</w:t>
      </w:r>
      <w:r w:rsidR="00D6721E">
        <w:rPr>
          <w:color w:val="auto"/>
          <w:szCs w:val="28"/>
        </w:rPr>
        <w:t xml:space="preserve"> </w:t>
      </w:r>
      <w:r>
        <w:rPr>
          <w:color w:val="auto"/>
          <w:szCs w:val="28"/>
        </w:rPr>
        <w:t xml:space="preserve">%. Невысока и доля распаханности территории бассейна. </w:t>
      </w:r>
      <w:r w:rsidR="00442F27">
        <w:rPr>
          <w:color w:val="auto"/>
          <w:szCs w:val="28"/>
        </w:rPr>
        <w:t>В среднем по бассейну р. Енисей площадь, занятая под пашни</w:t>
      </w:r>
      <w:r w:rsidR="00716DD3">
        <w:rPr>
          <w:color w:val="auto"/>
          <w:szCs w:val="28"/>
        </w:rPr>
        <w:t>,</w:t>
      </w:r>
      <w:r w:rsidR="00442F27">
        <w:rPr>
          <w:color w:val="auto"/>
          <w:szCs w:val="28"/>
        </w:rPr>
        <w:t xml:space="preserve"> составляет 1,44</w:t>
      </w:r>
      <w:r w:rsidR="00D6721E">
        <w:rPr>
          <w:color w:val="auto"/>
          <w:szCs w:val="28"/>
        </w:rPr>
        <w:t xml:space="preserve"> </w:t>
      </w:r>
      <w:r w:rsidR="00442F27">
        <w:rPr>
          <w:color w:val="auto"/>
          <w:szCs w:val="28"/>
        </w:rPr>
        <w:t>%. Наиболее распахана территория трех ВХУ</w:t>
      </w:r>
      <w:r w:rsidR="00716DD3">
        <w:rPr>
          <w:color w:val="auto"/>
          <w:szCs w:val="28"/>
        </w:rPr>
        <w:t>:</w:t>
      </w:r>
      <w:r w:rsidR="00442F27">
        <w:rPr>
          <w:color w:val="auto"/>
          <w:szCs w:val="28"/>
        </w:rPr>
        <w:t xml:space="preserve"> 17.01.03.004, 17.01.03.003, 17.01.03.002, однако</w:t>
      </w:r>
      <w:r w:rsidR="00716DD3">
        <w:rPr>
          <w:color w:val="auto"/>
          <w:szCs w:val="28"/>
        </w:rPr>
        <w:t>,</w:t>
      </w:r>
      <w:r w:rsidR="00442F27">
        <w:rPr>
          <w:color w:val="auto"/>
          <w:szCs w:val="28"/>
        </w:rPr>
        <w:t xml:space="preserve"> и здесь площадь пашни не высока и составляет 14,99</w:t>
      </w:r>
      <w:r w:rsidR="00D6721E">
        <w:rPr>
          <w:color w:val="auto"/>
          <w:szCs w:val="28"/>
        </w:rPr>
        <w:t xml:space="preserve"> </w:t>
      </w:r>
      <w:r w:rsidR="00442F27">
        <w:rPr>
          <w:color w:val="auto"/>
          <w:szCs w:val="28"/>
        </w:rPr>
        <w:t>%, 12,41</w:t>
      </w:r>
      <w:r w:rsidR="00D6721E">
        <w:rPr>
          <w:color w:val="auto"/>
          <w:szCs w:val="28"/>
        </w:rPr>
        <w:t xml:space="preserve"> </w:t>
      </w:r>
      <w:r w:rsidR="00442F27">
        <w:rPr>
          <w:color w:val="auto"/>
          <w:szCs w:val="28"/>
        </w:rPr>
        <w:t>%, 10,16</w:t>
      </w:r>
      <w:r w:rsidR="00D6721E">
        <w:rPr>
          <w:color w:val="auto"/>
          <w:szCs w:val="28"/>
        </w:rPr>
        <w:t xml:space="preserve"> </w:t>
      </w:r>
      <w:r w:rsidR="00442F27">
        <w:rPr>
          <w:color w:val="auto"/>
          <w:szCs w:val="28"/>
        </w:rPr>
        <w:t xml:space="preserve">%, соответственно. </w:t>
      </w:r>
      <w:r>
        <w:rPr>
          <w:color w:val="auto"/>
          <w:szCs w:val="28"/>
        </w:rPr>
        <w:t>Следовательно, диффузный сток, формирующийся только на 1,64</w:t>
      </w:r>
      <w:r w:rsidR="00D6721E">
        <w:rPr>
          <w:color w:val="auto"/>
          <w:szCs w:val="28"/>
        </w:rPr>
        <w:t xml:space="preserve"> </w:t>
      </w:r>
      <w:r>
        <w:rPr>
          <w:color w:val="auto"/>
          <w:szCs w:val="28"/>
        </w:rPr>
        <w:t xml:space="preserve">% </w:t>
      </w:r>
      <w:r w:rsidR="00890756">
        <w:rPr>
          <w:color w:val="auto"/>
          <w:szCs w:val="28"/>
        </w:rPr>
        <w:t xml:space="preserve">нарушенной территории </w:t>
      </w:r>
      <w:r>
        <w:rPr>
          <w:color w:val="auto"/>
          <w:szCs w:val="28"/>
        </w:rPr>
        <w:t xml:space="preserve">от общей площади бассейна р. Енисей, может </w:t>
      </w:r>
      <w:r w:rsidRPr="00755A82">
        <w:rPr>
          <w:color w:val="auto"/>
          <w:szCs w:val="28"/>
        </w:rPr>
        <w:t>оказать негативное воздействие на качество поверхностных водных объектов.</w:t>
      </w:r>
      <w:r w:rsidRPr="00755A82" w:rsidR="008513A3">
        <w:rPr>
          <w:color w:val="auto"/>
          <w:szCs w:val="28"/>
        </w:rPr>
        <w:t xml:space="preserve"> Его влияние проявляется локально.</w:t>
      </w:r>
    </w:p>
    <w:p w:rsidR="000C0B1B" w:rsidP="000C0B1B">
      <w:pPr>
        <w:spacing w:line="360" w:lineRule="auto"/>
        <w:ind w:firstLine="709"/>
        <w:rPr>
          <w:rFonts w:eastAsia="Times New Roman"/>
          <w:color w:val="auto"/>
          <w:szCs w:val="28"/>
          <w:lang w:eastAsia="ru-RU"/>
        </w:rPr>
      </w:pPr>
      <w:r w:rsidRPr="00252177">
        <w:rPr>
          <w:rFonts w:ascii="Calibri" w:eastAsia="Times New Roman" w:hAnsi="Calibri"/>
          <w:color w:val="auto"/>
          <w:szCs w:val="28"/>
          <w:lang w:eastAsia="ru-RU"/>
        </w:rPr>
        <w:t>Засоление почв и грунтовых вод.</w:t>
      </w:r>
      <w:r w:rsidRPr="00880302">
        <w:rPr>
          <w:rFonts w:eastAsia="Times New Roman"/>
          <w:i/>
          <w:color w:val="auto"/>
          <w:szCs w:val="28"/>
          <w:lang w:eastAsia="ru-RU"/>
        </w:rPr>
        <w:t xml:space="preserve"> </w:t>
      </w:r>
      <w:r w:rsidRPr="00847D4C">
        <w:rPr>
          <w:rFonts w:eastAsia="Times New Roman"/>
          <w:color w:val="auto"/>
          <w:szCs w:val="28"/>
          <w:lang w:eastAsia="ru-RU"/>
        </w:rPr>
        <w:t xml:space="preserve">Основной фактор – орошение </w:t>
      </w:r>
      <w:r>
        <w:rPr>
          <w:rFonts w:eastAsia="Times New Roman"/>
          <w:color w:val="auto"/>
          <w:szCs w:val="28"/>
          <w:lang w:eastAsia="ru-RU"/>
        </w:rPr>
        <w:t>и осушение земель</w:t>
      </w:r>
      <w:r w:rsidRPr="00880302">
        <w:rPr>
          <w:color w:val="auto"/>
          <w:szCs w:val="28"/>
        </w:rPr>
        <w:t xml:space="preserve"> </w:t>
      </w:r>
      <w:r w:rsidRPr="00847D4C">
        <w:rPr>
          <w:color w:val="auto"/>
          <w:szCs w:val="28"/>
        </w:rPr>
        <w:t>государственных Абаканской, Койбальской, Комсомольской, Сагайской и Уйско-Означенской оросительных систем</w:t>
      </w:r>
      <w:r>
        <w:rPr>
          <w:color w:val="auto"/>
          <w:szCs w:val="28"/>
        </w:rPr>
        <w:t xml:space="preserve"> в </w:t>
      </w:r>
      <w:r w:rsidRPr="00847D4C">
        <w:rPr>
          <w:color w:val="auto"/>
          <w:szCs w:val="28"/>
        </w:rPr>
        <w:t>Республик</w:t>
      </w:r>
      <w:r>
        <w:rPr>
          <w:color w:val="auto"/>
          <w:szCs w:val="28"/>
        </w:rPr>
        <w:t xml:space="preserve">е Хакасия. Общая площадь орошаемых земель в бассейне р. Енисей составляет </w:t>
      </w:r>
      <w:r w:rsidRPr="00847D4C">
        <w:rPr>
          <w:color w:val="auto"/>
          <w:szCs w:val="28"/>
        </w:rPr>
        <w:t>5</w:t>
      </w:r>
      <w:r>
        <w:rPr>
          <w:color w:val="auto"/>
          <w:szCs w:val="28"/>
        </w:rPr>
        <w:t>7207,72</w:t>
      </w:r>
      <w:r w:rsidRPr="00847D4C">
        <w:rPr>
          <w:color w:val="auto"/>
          <w:szCs w:val="28"/>
        </w:rPr>
        <w:t> га</w:t>
      </w:r>
      <w:r>
        <w:rPr>
          <w:color w:val="auto"/>
          <w:szCs w:val="28"/>
        </w:rPr>
        <w:t xml:space="preserve">, </w:t>
      </w:r>
      <w:r w:rsidRPr="00847D4C">
        <w:rPr>
          <w:color w:val="auto"/>
          <w:szCs w:val="28"/>
        </w:rPr>
        <w:t>осушаемых земель</w:t>
      </w:r>
      <w:r>
        <w:rPr>
          <w:color w:val="auto"/>
          <w:szCs w:val="28"/>
        </w:rPr>
        <w:t xml:space="preserve"> – </w:t>
      </w:r>
      <w:smartTag w:uri="urn:schemas-microsoft-com:office:smarttags" w:element="metricconverter">
        <w:smartTagPr>
          <w:attr w:name="ProductID" w:val="13832,65 га"/>
        </w:smartTagPr>
        <w:r>
          <w:rPr>
            <w:color w:val="auto"/>
            <w:szCs w:val="28"/>
          </w:rPr>
          <w:t>13832,65 га</w:t>
        </w:r>
      </w:smartTag>
      <w:r>
        <w:rPr>
          <w:color w:val="auto"/>
          <w:szCs w:val="28"/>
        </w:rPr>
        <w:t>.</w:t>
      </w:r>
    </w:p>
    <w:p w:rsidR="0076433B" w:rsidP="0076433B">
      <w:pPr>
        <w:spacing w:line="360" w:lineRule="auto"/>
        <w:ind w:firstLine="709"/>
        <w:rPr>
          <w:color w:val="auto"/>
        </w:rPr>
      </w:pPr>
      <w:r w:rsidRPr="00252177">
        <w:rPr>
          <w:rFonts w:ascii="Calibri" w:eastAsia="Times New Roman" w:hAnsi="Calibri"/>
          <w:color w:val="auto"/>
          <w:szCs w:val="28"/>
          <w:lang w:eastAsia="ru-RU"/>
        </w:rPr>
        <w:t>Загрязнение подземных водоносных горизонтов продуктами угледобычи и истощение запасов подземных вод</w:t>
      </w:r>
      <w:r w:rsidRPr="002C6484">
        <w:rPr>
          <w:i/>
          <w:color w:val="auto"/>
        </w:rPr>
        <w:t xml:space="preserve"> </w:t>
      </w:r>
      <w:r w:rsidRPr="001D2C00">
        <w:rPr>
          <w:color w:val="auto"/>
        </w:rPr>
        <w:t xml:space="preserve">в </w:t>
      </w:r>
      <w:r>
        <w:rPr>
          <w:color w:val="auto"/>
        </w:rPr>
        <w:t xml:space="preserve">результате недропользования (на юге Красноярского края, в Республиках Тыва и Хакасия </w:t>
      </w:r>
      <w:r w:rsidRPr="001D2C00">
        <w:rPr>
          <w:color w:val="auto"/>
        </w:rPr>
        <w:t>эксплуат</w:t>
      </w:r>
      <w:r>
        <w:rPr>
          <w:color w:val="auto"/>
        </w:rPr>
        <w:t>ируется</w:t>
      </w:r>
      <w:r w:rsidRPr="001D2C00">
        <w:rPr>
          <w:color w:val="auto"/>
        </w:rPr>
        <w:t xml:space="preserve"> </w:t>
      </w:r>
      <w:r>
        <w:rPr>
          <w:color w:val="auto"/>
        </w:rPr>
        <w:t>порядка 50 карьеров добычи угля, из недр извлекается более 234,6 тыс. м</w:t>
      </w:r>
      <w:r w:rsidRPr="004E62C3">
        <w:rPr>
          <w:color w:val="auto"/>
          <w:vertAlign w:val="superscript"/>
        </w:rPr>
        <w:t>3</w:t>
      </w:r>
      <w:r>
        <w:rPr>
          <w:color w:val="auto"/>
        </w:rPr>
        <w:t>/сут подземных вод).</w:t>
      </w:r>
    </w:p>
    <w:p w:rsidR="0076433B" w:rsidP="0076433B">
      <w:pPr>
        <w:spacing w:line="360" w:lineRule="auto"/>
        <w:ind w:firstLine="709"/>
        <w:rPr>
          <w:color w:val="auto"/>
        </w:rPr>
      </w:pPr>
      <w:r w:rsidRPr="00252177">
        <w:rPr>
          <w:rFonts w:ascii="Calibri" w:eastAsia="Times New Roman" w:hAnsi="Calibri"/>
          <w:color w:val="auto"/>
          <w:szCs w:val="28"/>
          <w:lang w:eastAsia="ru-RU"/>
        </w:rPr>
        <w:t>Загрязнение подземных водоносных горизонтов</w:t>
      </w:r>
      <w:r>
        <w:rPr>
          <w:color w:val="auto"/>
        </w:rPr>
        <w:t xml:space="preserve"> в границах крупных городов и промышленных объектов, </w:t>
      </w:r>
      <w:r w:rsidRPr="00252177">
        <w:rPr>
          <w:rFonts w:ascii="Calibri" w:eastAsia="Times New Roman" w:hAnsi="Calibri"/>
          <w:color w:val="auto"/>
          <w:szCs w:val="28"/>
          <w:lang w:eastAsia="ru-RU"/>
        </w:rPr>
        <w:t>в т.ч. радиоактивными веществами</w:t>
      </w:r>
      <w:r w:rsidRPr="00890756">
        <w:rPr>
          <w:i/>
          <w:color w:val="auto"/>
        </w:rPr>
        <w:t>.</w:t>
      </w:r>
      <w:r w:rsidRPr="00890756">
        <w:rPr>
          <w:color w:val="auto"/>
        </w:rPr>
        <w:t xml:space="preserve"> Характеристика участков загрязнения</w:t>
      </w:r>
      <w:r>
        <w:rPr>
          <w:color w:val="auto"/>
        </w:rPr>
        <w:t xml:space="preserve"> подземных вод приведена в главе 2.</w:t>
      </w:r>
      <w:r w:rsidRPr="00EA7131" w:rsidR="003D53B9">
        <w:rPr>
          <w:color w:val="auto"/>
        </w:rPr>
        <w:t>3</w:t>
      </w:r>
      <w:r>
        <w:rPr>
          <w:color w:val="auto"/>
        </w:rPr>
        <w:t xml:space="preserve">. Отмечено </w:t>
      </w:r>
      <w:r w:rsidRPr="0068313B">
        <w:rPr>
          <w:color w:val="auto"/>
        </w:rPr>
        <w:t>ухудшение качества подземных вод продуктивных водоносных горизонтов за счет подтока загрязненных поверхностных вод, являющихся источником формирования их запасов на водозаборах инфильтрационного типа в Республике Хакасия (водозаборы в долинах рр. Енисей и Абакан).</w:t>
      </w:r>
    </w:p>
    <w:p w:rsidR="0076433B" w:rsidRPr="001C4108" w:rsidP="0076433B">
      <w:pPr>
        <w:spacing w:line="360" w:lineRule="auto"/>
        <w:ind w:firstLine="709"/>
        <w:rPr>
          <w:color w:val="auto"/>
          <w:szCs w:val="28"/>
        </w:rPr>
      </w:pPr>
      <w:r w:rsidRPr="00252177">
        <w:rPr>
          <w:rFonts w:ascii="Calibri" w:eastAsia="Times New Roman" w:hAnsi="Calibri"/>
          <w:color w:val="auto"/>
          <w:szCs w:val="28"/>
          <w:lang w:eastAsia="ru-RU"/>
        </w:rPr>
        <w:t>Комплексное техногенное воздействие на геологическую среду</w:t>
      </w:r>
      <w:r w:rsidRPr="001C4108">
        <w:rPr>
          <w:i/>
          <w:color w:val="auto"/>
          <w:szCs w:val="28"/>
        </w:rPr>
        <w:t xml:space="preserve"> </w:t>
      </w:r>
      <w:r>
        <w:rPr>
          <w:color w:val="auto"/>
          <w:szCs w:val="28"/>
        </w:rPr>
        <w:t xml:space="preserve">наиболее полно проявляется в пределах крупных городских и промышленных агломераций. </w:t>
      </w:r>
    </w:p>
    <w:p w:rsidR="0076433B" w:rsidP="0076433B">
      <w:pPr>
        <w:spacing w:line="360" w:lineRule="auto"/>
        <w:ind w:firstLine="709"/>
        <w:rPr>
          <w:bCs/>
          <w:color w:val="auto"/>
          <w:szCs w:val="28"/>
        </w:rPr>
      </w:pPr>
      <w:r w:rsidRPr="00252177">
        <w:rPr>
          <w:rFonts w:ascii="Calibri" w:eastAsia="Times New Roman" w:hAnsi="Calibri"/>
          <w:color w:val="auto"/>
          <w:szCs w:val="28"/>
          <w:lang w:eastAsia="ru-RU"/>
        </w:rPr>
        <w:t>Эксплуатация водного транспорта на внутренних водных путях</w:t>
      </w:r>
      <w:r w:rsidRPr="00DC0B56">
        <w:rPr>
          <w:color w:val="auto"/>
          <w:szCs w:val="28"/>
        </w:rPr>
        <w:t xml:space="preserve"> в бассейне р. Енисей </w:t>
      </w:r>
      <w:r>
        <w:rPr>
          <w:color w:val="auto"/>
          <w:szCs w:val="28"/>
        </w:rPr>
        <w:t xml:space="preserve">(основные факторы </w:t>
      </w:r>
      <w:r w:rsidR="00716DD3">
        <w:rPr>
          <w:color w:val="auto"/>
          <w:szCs w:val="28"/>
        </w:rPr>
        <w:noBreakHyphen/>
      </w:r>
      <w:r>
        <w:rPr>
          <w:color w:val="auto"/>
          <w:szCs w:val="28"/>
        </w:rPr>
        <w:t xml:space="preserve"> </w:t>
      </w:r>
      <w:r w:rsidRPr="00DC0B56">
        <w:rPr>
          <w:color w:val="auto"/>
          <w:szCs w:val="28"/>
        </w:rPr>
        <w:t>с</w:t>
      </w:r>
      <w:r w:rsidRPr="00DC0B56">
        <w:rPr>
          <w:bCs/>
          <w:color w:val="auto"/>
          <w:szCs w:val="28"/>
        </w:rPr>
        <w:t xml:space="preserve">брос </w:t>
      </w:r>
      <w:r>
        <w:rPr>
          <w:bCs/>
          <w:color w:val="auto"/>
          <w:szCs w:val="28"/>
        </w:rPr>
        <w:t>хозяйственно-бытовых и подсланевых вод,</w:t>
      </w:r>
      <w:r w:rsidRPr="00DC0B56">
        <w:rPr>
          <w:bCs/>
          <w:color w:val="auto"/>
          <w:szCs w:val="28"/>
        </w:rPr>
        <w:t xml:space="preserve"> аварийный сброс нефтепродуктов</w:t>
      </w:r>
      <w:r>
        <w:rPr>
          <w:bCs/>
          <w:color w:val="auto"/>
          <w:szCs w:val="28"/>
        </w:rPr>
        <w:t xml:space="preserve">, </w:t>
      </w:r>
      <w:r w:rsidRPr="00DC0B56">
        <w:rPr>
          <w:bCs/>
          <w:color w:val="auto"/>
          <w:szCs w:val="28"/>
        </w:rPr>
        <w:t>а также захламление водных объектов твердыми бытовыми отходами водного транспорта</w:t>
      </w:r>
      <w:r>
        <w:rPr>
          <w:bCs/>
          <w:color w:val="auto"/>
          <w:szCs w:val="28"/>
        </w:rPr>
        <w:t>)</w:t>
      </w:r>
      <w:r w:rsidRPr="00DC0B56">
        <w:rPr>
          <w:bCs/>
          <w:color w:val="auto"/>
          <w:szCs w:val="28"/>
        </w:rPr>
        <w:t xml:space="preserve">. Это приводит к значительному ухудшению качества воды, что в свою очередь </w:t>
      </w:r>
      <w:r>
        <w:rPr>
          <w:bCs/>
          <w:color w:val="auto"/>
          <w:szCs w:val="28"/>
        </w:rPr>
        <w:t xml:space="preserve">негативно </w:t>
      </w:r>
      <w:r w:rsidRPr="00DC0B56">
        <w:rPr>
          <w:bCs/>
          <w:color w:val="auto"/>
          <w:szCs w:val="28"/>
        </w:rPr>
        <w:t>влияе</w:t>
      </w:r>
      <w:r>
        <w:rPr>
          <w:bCs/>
          <w:color w:val="auto"/>
          <w:szCs w:val="28"/>
        </w:rPr>
        <w:t>т</w:t>
      </w:r>
      <w:r w:rsidRPr="00DC0B56">
        <w:rPr>
          <w:bCs/>
          <w:color w:val="auto"/>
          <w:szCs w:val="28"/>
        </w:rPr>
        <w:t xml:space="preserve"> на водную флору и фауну.</w:t>
      </w:r>
      <w:r>
        <w:rPr>
          <w:bCs/>
          <w:color w:val="auto"/>
          <w:szCs w:val="28"/>
        </w:rPr>
        <w:t xml:space="preserve"> Особенно напряженной является экологическая обстановка в районе портов </w:t>
      </w:r>
      <w:r w:rsidRPr="00E17C26">
        <w:rPr>
          <w:bCs/>
          <w:color w:val="auto"/>
          <w:szCs w:val="28"/>
        </w:rPr>
        <w:t>(включая морские), причалов</w:t>
      </w:r>
      <w:r>
        <w:rPr>
          <w:bCs/>
          <w:color w:val="auto"/>
          <w:szCs w:val="28"/>
        </w:rPr>
        <w:t>, в местах стоянки и ремонта судов.</w:t>
      </w:r>
    </w:p>
    <w:p w:rsidR="0076433B" w:rsidP="0076433B">
      <w:pPr>
        <w:spacing w:line="360" w:lineRule="auto"/>
        <w:ind w:firstLine="709"/>
        <w:rPr>
          <w:color w:val="auto"/>
          <w:szCs w:val="28"/>
        </w:rPr>
      </w:pPr>
      <w:r w:rsidRPr="006848D9">
        <w:rPr>
          <w:rFonts w:ascii="Calibri" w:eastAsia="Times New Roman" w:hAnsi="Calibri"/>
          <w:color w:val="auto"/>
          <w:szCs w:val="28"/>
          <w:lang w:eastAsia="ru-RU"/>
        </w:rPr>
        <w:t>Засорение древесным хламом</w:t>
      </w:r>
      <w:r>
        <w:rPr>
          <w:color w:val="auto"/>
        </w:rPr>
        <w:t xml:space="preserve"> (</w:t>
      </w:r>
      <w:r w:rsidRPr="008F6303">
        <w:rPr>
          <w:color w:val="auto"/>
          <w:szCs w:val="28"/>
        </w:rPr>
        <w:t>не обладающий товарными свойствами и всплывающий на поверхность лес, затопленн</w:t>
      </w:r>
      <w:r>
        <w:rPr>
          <w:color w:val="auto"/>
          <w:szCs w:val="28"/>
        </w:rPr>
        <w:t>ый при наполнении водохранилищ или при лесосплаве)</w:t>
      </w:r>
      <w:r>
        <w:rPr>
          <w:color w:val="auto"/>
        </w:rPr>
        <w:t xml:space="preserve"> </w:t>
      </w:r>
      <w:r w:rsidRPr="006848D9">
        <w:rPr>
          <w:rFonts w:ascii="Calibri" w:eastAsia="Times New Roman" w:hAnsi="Calibri"/>
          <w:color w:val="auto"/>
          <w:szCs w:val="28"/>
          <w:lang w:eastAsia="ru-RU"/>
        </w:rPr>
        <w:t>водохранилищ и крупных водных объектов</w:t>
      </w:r>
      <w:r>
        <w:rPr>
          <w:color w:val="auto"/>
        </w:rPr>
        <w:t xml:space="preserve"> в бассейне р</w:t>
      </w:r>
      <w:r w:rsidR="00716DD3">
        <w:rPr>
          <w:color w:val="auto"/>
        </w:rPr>
        <w:t>еки</w:t>
      </w:r>
      <w:r>
        <w:rPr>
          <w:color w:val="auto"/>
        </w:rPr>
        <w:t xml:space="preserve"> Енисей и, как следствие, загрязнение</w:t>
      </w:r>
      <w:r>
        <w:rPr>
          <w:color w:val="auto"/>
          <w:szCs w:val="28"/>
        </w:rPr>
        <w:t xml:space="preserve"> </w:t>
      </w:r>
      <w:r w:rsidRPr="000B6FDF">
        <w:rPr>
          <w:color w:val="auto"/>
          <w:szCs w:val="28"/>
        </w:rPr>
        <w:t>вод антропогенными фенолами</w:t>
      </w:r>
      <w:r>
        <w:rPr>
          <w:color w:val="auto"/>
          <w:szCs w:val="28"/>
        </w:rPr>
        <w:t>.</w:t>
      </w:r>
    </w:p>
    <w:p w:rsidR="0076433B" w:rsidRPr="002C56B5" w:rsidP="0076433B">
      <w:pPr>
        <w:spacing w:line="360" w:lineRule="auto"/>
        <w:ind w:firstLine="709"/>
        <w:rPr>
          <w:color w:val="auto"/>
          <w:szCs w:val="28"/>
        </w:rPr>
      </w:pPr>
      <w:r>
        <w:rPr>
          <w:color w:val="auto"/>
          <w:szCs w:val="28"/>
        </w:rPr>
        <w:t>Сводные данные по объемам древесного хлама, находящегося в крупных водохранилищах бассейна р. Енисей</w:t>
      </w:r>
      <w:r w:rsidR="00716DD3">
        <w:rPr>
          <w:color w:val="auto"/>
          <w:szCs w:val="28"/>
        </w:rPr>
        <w:t>,</w:t>
      </w:r>
      <w:r>
        <w:rPr>
          <w:color w:val="auto"/>
          <w:szCs w:val="28"/>
        </w:rPr>
        <w:t xml:space="preserve"> приведены в таблице </w:t>
      </w:r>
      <w:r w:rsidRPr="003D53B9" w:rsidR="003D53B9">
        <w:rPr>
          <w:color w:val="auto"/>
          <w:szCs w:val="28"/>
        </w:rPr>
        <w:t>6</w:t>
      </w:r>
      <w:r w:rsidRPr="003D53B9">
        <w:rPr>
          <w:color w:val="auto"/>
          <w:szCs w:val="28"/>
        </w:rPr>
        <w:t>.</w:t>
      </w:r>
    </w:p>
    <w:p w:rsidR="00AC32A8" w:rsidRPr="00EA7131" w:rsidP="00382D8F">
      <w:pPr>
        <w:pageBreakBefore/>
        <w:spacing w:before="240" w:after="120" w:line="360" w:lineRule="auto"/>
        <w:rPr>
          <w:color w:val="auto"/>
          <w:szCs w:val="28"/>
        </w:rPr>
      </w:pPr>
      <w:r w:rsidRPr="00F24C05">
        <w:rPr>
          <w:color w:val="auto"/>
          <w:szCs w:val="28"/>
        </w:rPr>
        <w:t xml:space="preserve">Таблица </w:t>
      </w:r>
      <w:r w:rsidR="001A307C">
        <w:rPr>
          <w:color w:val="auto"/>
          <w:szCs w:val="28"/>
        </w:rPr>
        <w:t>6</w:t>
      </w:r>
      <w:r w:rsidRPr="00F24C05">
        <w:rPr>
          <w:color w:val="auto"/>
          <w:szCs w:val="28"/>
        </w:rPr>
        <w:t xml:space="preserve"> –</w:t>
      </w:r>
      <w:r>
        <w:rPr>
          <w:color w:val="auto"/>
          <w:szCs w:val="28"/>
        </w:rPr>
        <w:t xml:space="preserve"> Объем древесного хлама в кру</w:t>
      </w:r>
      <w:r w:rsidR="003D53B9">
        <w:rPr>
          <w:color w:val="auto"/>
          <w:szCs w:val="28"/>
        </w:rPr>
        <w:t>пных водохранилищах бассейна р.</w:t>
      </w:r>
      <w:r w:rsidR="003D53B9">
        <w:rPr>
          <w:color w:val="auto"/>
          <w:szCs w:val="28"/>
          <w:lang w:val="en-US"/>
        </w:rPr>
        <w:t> </w:t>
      </w:r>
      <w:r>
        <w:rPr>
          <w:color w:val="auto"/>
          <w:szCs w:val="28"/>
        </w:rPr>
        <w:t>Енисей</w:t>
      </w: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68"/>
        <w:gridCol w:w="3489"/>
        <w:gridCol w:w="3721"/>
      </w:tblGrid>
      <w:tr w:rsidTr="00010381">
        <w:tblPrEx>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jc w:val="center"/>
        </w:trPr>
        <w:tc>
          <w:tcPr>
            <w:tcW w:w="1968" w:type="dxa"/>
          </w:tcPr>
          <w:p w:rsidR="007E63BA" w:rsidRPr="001A307C" w:rsidP="00010381">
            <w:pPr>
              <w:jc w:val="center"/>
              <w:rPr>
                <w:color w:val="auto"/>
                <w:sz w:val="24"/>
              </w:rPr>
            </w:pPr>
            <w:r w:rsidRPr="001A307C">
              <w:rPr>
                <w:color w:val="auto"/>
                <w:sz w:val="24"/>
              </w:rPr>
              <w:t>Водохранилище</w:t>
            </w:r>
          </w:p>
        </w:tc>
        <w:tc>
          <w:tcPr>
            <w:tcW w:w="3489" w:type="dxa"/>
          </w:tcPr>
          <w:p w:rsidR="007E63BA" w:rsidRPr="001A307C" w:rsidP="00010381">
            <w:pPr>
              <w:jc w:val="center"/>
              <w:rPr>
                <w:color w:val="auto"/>
                <w:sz w:val="24"/>
              </w:rPr>
            </w:pPr>
            <w:r w:rsidRPr="001A307C">
              <w:rPr>
                <w:color w:val="auto"/>
                <w:sz w:val="24"/>
              </w:rPr>
              <w:t>Год последней инвентаризации</w:t>
            </w:r>
          </w:p>
        </w:tc>
        <w:tc>
          <w:tcPr>
            <w:tcW w:w="3721" w:type="dxa"/>
          </w:tcPr>
          <w:p w:rsidR="007E63BA" w:rsidRPr="001A307C" w:rsidP="00010381">
            <w:pPr>
              <w:jc w:val="center"/>
              <w:rPr>
                <w:color w:val="auto"/>
                <w:sz w:val="24"/>
              </w:rPr>
            </w:pPr>
            <w:r w:rsidRPr="001A307C">
              <w:rPr>
                <w:color w:val="auto"/>
                <w:sz w:val="24"/>
              </w:rPr>
              <w:t>Объем затопленного и плавающего на акватории древесного хлама, тыс. м</w:t>
            </w:r>
            <w:r w:rsidRPr="001A307C">
              <w:rPr>
                <w:color w:val="auto"/>
                <w:sz w:val="24"/>
                <w:vertAlign w:val="superscript"/>
              </w:rPr>
              <w:t>3</w:t>
            </w:r>
          </w:p>
        </w:tc>
      </w:tr>
      <w:tr w:rsidTr="00AF6AC6">
        <w:tblPrEx>
          <w:tblW w:w="0" w:type="auto"/>
          <w:jc w:val="center"/>
          <w:tblInd w:w="392" w:type="dxa"/>
          <w:tblLook w:val="04A0"/>
        </w:tblPrEx>
        <w:trPr>
          <w:jc w:val="center"/>
        </w:trPr>
        <w:tc>
          <w:tcPr>
            <w:tcW w:w="1968" w:type="dxa"/>
          </w:tcPr>
          <w:p w:rsidR="007E63BA" w:rsidRPr="001A307C" w:rsidP="009E357E">
            <w:pPr>
              <w:rPr>
                <w:color w:val="auto"/>
                <w:sz w:val="24"/>
              </w:rPr>
            </w:pPr>
            <w:r w:rsidRPr="001A307C">
              <w:rPr>
                <w:color w:val="auto"/>
                <w:sz w:val="24"/>
              </w:rPr>
              <w:t>Саяно-Шушенское</w:t>
            </w:r>
          </w:p>
        </w:tc>
        <w:tc>
          <w:tcPr>
            <w:tcW w:w="3489" w:type="dxa"/>
            <w:vAlign w:val="center"/>
          </w:tcPr>
          <w:p w:rsidR="007E63BA" w:rsidRPr="001A307C" w:rsidP="006051D5">
            <w:pPr>
              <w:jc w:val="center"/>
              <w:rPr>
                <w:color w:val="auto"/>
                <w:sz w:val="24"/>
              </w:rPr>
            </w:pPr>
            <w:r w:rsidRPr="001A307C">
              <w:rPr>
                <w:color w:val="auto"/>
                <w:sz w:val="24"/>
              </w:rPr>
              <w:t>2010</w:t>
            </w:r>
          </w:p>
        </w:tc>
        <w:tc>
          <w:tcPr>
            <w:tcW w:w="3721" w:type="dxa"/>
            <w:vAlign w:val="center"/>
          </w:tcPr>
          <w:p w:rsidR="007E63BA" w:rsidRPr="001A307C" w:rsidP="006051D5">
            <w:pPr>
              <w:jc w:val="center"/>
              <w:rPr>
                <w:color w:val="auto"/>
                <w:sz w:val="24"/>
              </w:rPr>
            </w:pPr>
            <w:r w:rsidRPr="001A307C">
              <w:rPr>
                <w:color w:val="auto"/>
                <w:sz w:val="24"/>
              </w:rPr>
              <w:t>989,2</w:t>
            </w:r>
          </w:p>
        </w:tc>
      </w:tr>
      <w:tr w:rsidTr="00AF6AC6">
        <w:tblPrEx>
          <w:tblW w:w="0" w:type="auto"/>
          <w:jc w:val="center"/>
          <w:tblInd w:w="392" w:type="dxa"/>
          <w:tblLook w:val="04A0"/>
        </w:tblPrEx>
        <w:trPr>
          <w:jc w:val="center"/>
        </w:trPr>
        <w:tc>
          <w:tcPr>
            <w:tcW w:w="1968" w:type="dxa"/>
          </w:tcPr>
          <w:p w:rsidR="007E63BA" w:rsidRPr="001A307C" w:rsidP="009E357E">
            <w:pPr>
              <w:rPr>
                <w:color w:val="auto"/>
                <w:sz w:val="24"/>
              </w:rPr>
            </w:pPr>
            <w:r w:rsidRPr="001A307C">
              <w:rPr>
                <w:color w:val="auto"/>
                <w:sz w:val="24"/>
              </w:rPr>
              <w:t>Красноярское</w:t>
            </w:r>
          </w:p>
        </w:tc>
        <w:tc>
          <w:tcPr>
            <w:tcW w:w="3489" w:type="dxa"/>
            <w:vAlign w:val="center"/>
          </w:tcPr>
          <w:p w:rsidR="007E63BA" w:rsidRPr="001A307C" w:rsidP="006051D5">
            <w:pPr>
              <w:jc w:val="center"/>
              <w:rPr>
                <w:color w:val="auto"/>
                <w:sz w:val="24"/>
              </w:rPr>
            </w:pPr>
            <w:r w:rsidRPr="001A307C">
              <w:rPr>
                <w:color w:val="auto"/>
                <w:sz w:val="24"/>
              </w:rPr>
              <w:t>2003</w:t>
            </w:r>
          </w:p>
        </w:tc>
        <w:tc>
          <w:tcPr>
            <w:tcW w:w="3721" w:type="dxa"/>
            <w:vAlign w:val="center"/>
          </w:tcPr>
          <w:p w:rsidR="007E63BA" w:rsidRPr="001A307C" w:rsidP="006051D5">
            <w:pPr>
              <w:pStyle w:val="ListParagraph"/>
              <w:ind w:left="34"/>
              <w:jc w:val="center"/>
              <w:rPr>
                <w:color w:val="auto"/>
                <w:sz w:val="24"/>
                <w:lang w:val="en-US"/>
              </w:rPr>
            </w:pPr>
            <w:r w:rsidRPr="001A307C">
              <w:rPr>
                <w:color w:val="auto"/>
                <w:sz w:val="24"/>
                <w:lang w:val="en-US"/>
              </w:rPr>
              <w:t xml:space="preserve">&gt; </w:t>
            </w:r>
            <w:r w:rsidRPr="001A307C" w:rsidR="00E179AE">
              <w:rPr>
                <w:color w:val="auto"/>
                <w:sz w:val="24"/>
                <w:lang w:val="en-US"/>
              </w:rPr>
              <w:t>76</w:t>
            </w:r>
          </w:p>
        </w:tc>
      </w:tr>
      <w:tr w:rsidTr="00AF6AC6">
        <w:tblPrEx>
          <w:tblW w:w="0" w:type="auto"/>
          <w:jc w:val="center"/>
          <w:tblInd w:w="392" w:type="dxa"/>
          <w:tblLook w:val="04A0"/>
        </w:tblPrEx>
        <w:trPr>
          <w:jc w:val="center"/>
        </w:trPr>
        <w:tc>
          <w:tcPr>
            <w:tcW w:w="1968" w:type="dxa"/>
          </w:tcPr>
          <w:p w:rsidR="007E63BA" w:rsidRPr="001A307C" w:rsidP="009E357E">
            <w:pPr>
              <w:rPr>
                <w:color w:val="auto"/>
                <w:sz w:val="24"/>
              </w:rPr>
            </w:pPr>
            <w:r w:rsidRPr="001A307C">
              <w:rPr>
                <w:color w:val="auto"/>
                <w:sz w:val="24"/>
              </w:rPr>
              <w:t>Хантайское</w:t>
            </w:r>
          </w:p>
        </w:tc>
        <w:tc>
          <w:tcPr>
            <w:tcW w:w="3489" w:type="dxa"/>
            <w:vAlign w:val="center"/>
          </w:tcPr>
          <w:p w:rsidR="007E63BA" w:rsidRPr="001A307C" w:rsidP="006051D5">
            <w:pPr>
              <w:jc w:val="center"/>
              <w:rPr>
                <w:color w:val="auto"/>
                <w:sz w:val="24"/>
              </w:rPr>
            </w:pPr>
            <w:r w:rsidRPr="001A307C">
              <w:rPr>
                <w:color w:val="auto"/>
                <w:sz w:val="24"/>
              </w:rPr>
              <w:t>н/д</w:t>
            </w:r>
          </w:p>
        </w:tc>
        <w:tc>
          <w:tcPr>
            <w:tcW w:w="3721" w:type="dxa"/>
            <w:vAlign w:val="center"/>
          </w:tcPr>
          <w:p w:rsidR="007E63BA" w:rsidRPr="001A307C" w:rsidP="006051D5">
            <w:pPr>
              <w:jc w:val="center"/>
              <w:rPr>
                <w:color w:val="auto"/>
                <w:sz w:val="24"/>
              </w:rPr>
            </w:pPr>
            <w:r w:rsidRPr="001A307C">
              <w:rPr>
                <w:color w:val="auto"/>
                <w:sz w:val="24"/>
              </w:rPr>
              <w:t>3400,0</w:t>
            </w:r>
          </w:p>
        </w:tc>
      </w:tr>
      <w:tr w:rsidTr="00AF6AC6">
        <w:tblPrEx>
          <w:tblW w:w="0" w:type="auto"/>
          <w:jc w:val="center"/>
          <w:tblInd w:w="392" w:type="dxa"/>
          <w:tblLook w:val="04A0"/>
        </w:tblPrEx>
        <w:trPr>
          <w:jc w:val="center"/>
        </w:trPr>
        <w:tc>
          <w:tcPr>
            <w:tcW w:w="1968" w:type="dxa"/>
          </w:tcPr>
          <w:p w:rsidR="00217556" w:rsidRPr="001A307C" w:rsidP="009E357E">
            <w:pPr>
              <w:rPr>
                <w:color w:val="auto"/>
                <w:sz w:val="24"/>
                <w:szCs w:val="22"/>
              </w:rPr>
            </w:pPr>
            <w:r w:rsidRPr="001A307C">
              <w:rPr>
                <w:color w:val="auto"/>
                <w:sz w:val="24"/>
                <w:szCs w:val="22"/>
              </w:rPr>
              <w:t>Курейское</w:t>
            </w:r>
          </w:p>
        </w:tc>
        <w:tc>
          <w:tcPr>
            <w:tcW w:w="3489" w:type="dxa"/>
            <w:vAlign w:val="center"/>
          </w:tcPr>
          <w:p w:rsidR="00217556" w:rsidRPr="001A307C" w:rsidP="006051D5">
            <w:pPr>
              <w:jc w:val="center"/>
              <w:rPr>
                <w:color w:val="auto"/>
                <w:sz w:val="24"/>
                <w:szCs w:val="22"/>
              </w:rPr>
            </w:pPr>
            <w:r w:rsidRPr="001A307C">
              <w:rPr>
                <w:color w:val="auto"/>
                <w:sz w:val="24"/>
              </w:rPr>
              <w:t>н/д</w:t>
            </w:r>
          </w:p>
        </w:tc>
        <w:tc>
          <w:tcPr>
            <w:tcW w:w="3721" w:type="dxa"/>
            <w:vAlign w:val="center"/>
          </w:tcPr>
          <w:p w:rsidR="00217556" w:rsidRPr="001A307C" w:rsidP="006051D5">
            <w:pPr>
              <w:jc w:val="center"/>
              <w:rPr>
                <w:color w:val="auto"/>
                <w:sz w:val="24"/>
                <w:szCs w:val="22"/>
              </w:rPr>
            </w:pPr>
            <w:r w:rsidRPr="001A307C">
              <w:rPr>
                <w:color w:val="auto"/>
                <w:sz w:val="24"/>
                <w:szCs w:val="22"/>
              </w:rPr>
              <w:t>1700,0</w:t>
            </w:r>
          </w:p>
        </w:tc>
      </w:tr>
      <w:tr w:rsidTr="00AF6AC6">
        <w:tblPrEx>
          <w:tblW w:w="0" w:type="auto"/>
          <w:jc w:val="center"/>
          <w:tblInd w:w="392" w:type="dxa"/>
          <w:tblLook w:val="04A0"/>
        </w:tblPrEx>
        <w:trPr>
          <w:jc w:val="center"/>
        </w:trPr>
        <w:tc>
          <w:tcPr>
            <w:tcW w:w="1968" w:type="dxa"/>
          </w:tcPr>
          <w:p w:rsidR="00217556" w:rsidRPr="001A307C" w:rsidP="009E357E">
            <w:pPr>
              <w:rPr>
                <w:color w:val="auto"/>
                <w:sz w:val="24"/>
                <w:szCs w:val="22"/>
              </w:rPr>
            </w:pPr>
            <w:r w:rsidRPr="001A307C">
              <w:rPr>
                <w:color w:val="auto"/>
                <w:sz w:val="24"/>
                <w:szCs w:val="22"/>
              </w:rPr>
              <w:t>Итого:</w:t>
            </w:r>
          </w:p>
        </w:tc>
        <w:tc>
          <w:tcPr>
            <w:tcW w:w="3489" w:type="dxa"/>
            <w:vAlign w:val="center"/>
          </w:tcPr>
          <w:p w:rsidR="00217556" w:rsidRPr="001A307C" w:rsidP="006051D5">
            <w:pPr>
              <w:jc w:val="center"/>
              <w:rPr>
                <w:color w:val="auto"/>
                <w:sz w:val="24"/>
                <w:szCs w:val="22"/>
              </w:rPr>
            </w:pPr>
          </w:p>
        </w:tc>
        <w:tc>
          <w:tcPr>
            <w:tcW w:w="3721" w:type="dxa"/>
            <w:vAlign w:val="center"/>
          </w:tcPr>
          <w:p w:rsidR="00217556" w:rsidRPr="001A307C" w:rsidP="006051D5">
            <w:pPr>
              <w:jc w:val="center"/>
              <w:rPr>
                <w:color w:val="auto"/>
                <w:sz w:val="24"/>
                <w:szCs w:val="22"/>
              </w:rPr>
            </w:pPr>
            <w:r w:rsidRPr="001A307C">
              <w:rPr>
                <w:color w:val="auto"/>
                <w:sz w:val="24"/>
                <w:lang w:val="en-US"/>
              </w:rPr>
              <w:t xml:space="preserve">&gt; </w:t>
            </w:r>
            <w:r w:rsidRPr="001A307C">
              <w:rPr>
                <w:color w:val="auto"/>
                <w:sz w:val="24"/>
                <w:szCs w:val="22"/>
              </w:rPr>
              <w:t>6165,2</w:t>
            </w:r>
          </w:p>
        </w:tc>
      </w:tr>
    </w:tbl>
    <w:p w:rsidR="0076433B" w:rsidRPr="00995EF1" w:rsidP="003D53B9">
      <w:pPr>
        <w:spacing w:before="240" w:line="360" w:lineRule="auto"/>
        <w:ind w:firstLine="709"/>
        <w:rPr>
          <w:color w:val="auto"/>
        </w:rPr>
      </w:pPr>
      <w:r w:rsidRPr="00547E32">
        <w:rPr>
          <w:rFonts w:ascii="Calibri" w:hAnsi="Calibri"/>
          <w:color w:val="auto"/>
        </w:rPr>
        <w:t>Бесконтрольность и отсутствие оценки интенсивности антропогенной нагрузки на водные объекты и их прибрежные территории от неорганизованного отдыха на водных объектах и водоемах</w:t>
      </w:r>
      <w:r>
        <w:rPr>
          <w:color w:val="auto"/>
        </w:rPr>
        <w:t xml:space="preserve"> южной части бассейна р. Енисей, на </w:t>
      </w:r>
      <w:r w:rsidRPr="00547E32">
        <w:rPr>
          <w:rFonts w:ascii="Calibri" w:hAnsi="Calibri"/>
          <w:color w:val="auto"/>
        </w:rPr>
        <w:t>лечебно-оздоровительных</w:t>
      </w:r>
      <w:r w:rsidRPr="00A35DD6">
        <w:rPr>
          <w:i/>
          <w:color w:val="auto"/>
        </w:rPr>
        <w:t xml:space="preserve"> </w:t>
      </w:r>
      <w:r>
        <w:rPr>
          <w:color w:val="auto"/>
        </w:rPr>
        <w:t xml:space="preserve">территориях, минеральных озерах Республики Хакасия. </w:t>
      </w:r>
    </w:p>
    <w:p w:rsidR="0076433B" w:rsidP="0076433B">
      <w:pPr>
        <w:spacing w:line="360" w:lineRule="auto"/>
        <w:ind w:firstLine="709"/>
        <w:rPr>
          <w:i/>
          <w:color w:val="auto"/>
        </w:rPr>
      </w:pPr>
      <w:r w:rsidRPr="00547E32">
        <w:rPr>
          <w:rFonts w:ascii="Calibri" w:hAnsi="Calibri"/>
          <w:color w:val="auto"/>
        </w:rPr>
        <w:t>Засорение, захламление акватории водных объектов и береговой полосы</w:t>
      </w:r>
      <w:r>
        <w:rPr>
          <w:bCs/>
          <w:i/>
          <w:color w:val="auto"/>
          <w:szCs w:val="28"/>
        </w:rPr>
        <w:t xml:space="preserve"> </w:t>
      </w:r>
      <w:r w:rsidRPr="00F14A30">
        <w:rPr>
          <w:bCs/>
          <w:color w:val="auto"/>
          <w:szCs w:val="28"/>
        </w:rPr>
        <w:t>от использования водных объектов в целях рекреации, в т</w:t>
      </w:r>
      <w:r w:rsidR="00716DD3">
        <w:rPr>
          <w:bCs/>
          <w:color w:val="auto"/>
          <w:szCs w:val="28"/>
        </w:rPr>
        <w:t xml:space="preserve">ом </w:t>
      </w:r>
      <w:r w:rsidRPr="00F14A30">
        <w:rPr>
          <w:bCs/>
          <w:color w:val="auto"/>
          <w:szCs w:val="28"/>
        </w:rPr>
        <w:t>ч</w:t>
      </w:r>
      <w:r w:rsidR="00716DD3">
        <w:rPr>
          <w:bCs/>
          <w:color w:val="auto"/>
          <w:szCs w:val="28"/>
        </w:rPr>
        <w:t>исле,</w:t>
      </w:r>
      <w:r w:rsidRPr="00F14A30">
        <w:rPr>
          <w:bCs/>
          <w:color w:val="auto"/>
          <w:szCs w:val="28"/>
        </w:rPr>
        <w:t xml:space="preserve"> лечебно-оздоровительной</w:t>
      </w:r>
      <w:r>
        <w:rPr>
          <w:bCs/>
          <w:i/>
          <w:color w:val="auto"/>
          <w:szCs w:val="28"/>
        </w:rPr>
        <w:t xml:space="preserve">. </w:t>
      </w:r>
      <w:r>
        <w:rPr>
          <w:color w:val="auto"/>
        </w:rPr>
        <w:t>В бассейне р. Енисей расположено 58 зарегистрированных водопользователей, осуществляющих рекреационное использование водных объектов. Общее количество неорганизованных отдыхающих на водоемах и водотоках бассейна р. Енисей, по неофициальным данным, превышает 500 тыс. чел. ежегодно.</w:t>
      </w:r>
    </w:p>
    <w:p w:rsidR="0076433B" w:rsidP="0076433B">
      <w:pPr>
        <w:spacing w:line="360" w:lineRule="auto"/>
        <w:ind w:firstLine="709"/>
        <w:rPr>
          <w:color w:val="auto"/>
        </w:rPr>
      </w:pPr>
      <w:r w:rsidRPr="00C631A2">
        <w:rPr>
          <w:rFonts w:asciiTheme="minorHAnsi" w:hAnsiTheme="minorHAnsi"/>
          <w:color w:val="auto"/>
        </w:rPr>
        <w:t>Сокращение отдельных популяций водных биологических ресурсов в бассейне р. Енисей</w:t>
      </w:r>
      <w:r>
        <w:rPr>
          <w:i/>
          <w:color w:val="auto"/>
        </w:rPr>
        <w:t xml:space="preserve"> </w:t>
      </w:r>
      <w:r w:rsidRPr="002108B1">
        <w:rPr>
          <w:color w:val="auto"/>
        </w:rPr>
        <w:t>(основ</w:t>
      </w:r>
      <w:r>
        <w:rPr>
          <w:color w:val="auto"/>
        </w:rPr>
        <w:t>н</w:t>
      </w:r>
      <w:r w:rsidRPr="002108B1">
        <w:rPr>
          <w:color w:val="auto"/>
        </w:rPr>
        <w:t>ые</w:t>
      </w:r>
      <w:r>
        <w:rPr>
          <w:i/>
          <w:color w:val="auto"/>
        </w:rPr>
        <w:t xml:space="preserve"> </w:t>
      </w:r>
      <w:r>
        <w:rPr>
          <w:color w:val="auto"/>
        </w:rPr>
        <w:t>факторы – не санкционированные рыболовство и охота, использование запрещенных орудий лова и охоты), в т</w:t>
      </w:r>
      <w:r w:rsidR="00716DD3">
        <w:rPr>
          <w:color w:val="auto"/>
        </w:rPr>
        <w:t xml:space="preserve">ом </w:t>
      </w:r>
      <w:r>
        <w:rPr>
          <w:color w:val="auto"/>
        </w:rPr>
        <w:t>ч</w:t>
      </w:r>
      <w:r w:rsidR="00716DD3">
        <w:rPr>
          <w:color w:val="auto"/>
        </w:rPr>
        <w:t>исле,</w:t>
      </w:r>
      <w:r>
        <w:rPr>
          <w:color w:val="auto"/>
        </w:rPr>
        <w:t xml:space="preserve"> на рыбопромысловых участках водных объектов.</w:t>
      </w:r>
    </w:p>
    <w:p w:rsidR="0076433B" w:rsidP="0076433B">
      <w:pPr>
        <w:spacing w:line="360" w:lineRule="auto"/>
        <w:ind w:firstLine="709"/>
        <w:rPr>
          <w:color w:val="000000"/>
        </w:rPr>
      </w:pPr>
      <w:r w:rsidRPr="00547E32">
        <w:rPr>
          <w:rFonts w:ascii="Calibri" w:hAnsi="Calibri"/>
          <w:color w:val="auto"/>
        </w:rPr>
        <w:t>Несоблюдени</w:t>
      </w:r>
      <w:r w:rsidRPr="00547E32">
        <w:rPr>
          <w:rFonts w:ascii="Calibri" w:hAnsi="Calibri"/>
          <w:color w:val="000000"/>
        </w:rPr>
        <w:t>е,</w:t>
      </w:r>
      <w:r>
        <w:rPr>
          <w:color w:val="000000"/>
        </w:rPr>
        <w:t xml:space="preserve"> установленного ст. 65 Водного кодекса Российской Федерации, </w:t>
      </w:r>
      <w:r w:rsidRPr="00547E32">
        <w:rPr>
          <w:rFonts w:ascii="Calibri" w:hAnsi="Calibri"/>
          <w:color w:val="auto"/>
        </w:rPr>
        <w:t>режима водоохранных зон и прибрежных защитных полос</w:t>
      </w:r>
      <w:r>
        <w:rPr>
          <w:i/>
          <w:color w:val="000000"/>
        </w:rPr>
        <w:t xml:space="preserve"> (</w:t>
      </w:r>
      <w:r w:rsidRPr="002108B1">
        <w:rPr>
          <w:color w:val="000000"/>
        </w:rPr>
        <w:t xml:space="preserve">основные факторы </w:t>
      </w:r>
      <w:r>
        <w:rPr>
          <w:i/>
          <w:color w:val="000000"/>
        </w:rPr>
        <w:t xml:space="preserve">– </w:t>
      </w:r>
      <w:r>
        <w:rPr>
          <w:color w:val="000000"/>
        </w:rPr>
        <w:t>размещение жилищных, промышленных, иных объектов, мест стихийной рекреации, объектов размещения отходов производства и потребления, захламление и засорение береговой полосы водных объектов и др., отсутствие информированности о не</w:t>
      </w:r>
      <w:r w:rsidR="00716DD3">
        <w:rPr>
          <w:color w:val="000000"/>
        </w:rPr>
        <w:t>обходимости соблюдения режима).</w:t>
      </w:r>
    </w:p>
    <w:p w:rsidR="0076433B" w:rsidRPr="00E17C26" w:rsidP="0076433B">
      <w:pPr>
        <w:spacing w:line="360" w:lineRule="auto"/>
        <w:ind w:firstLine="709"/>
        <w:rPr>
          <w:bCs/>
          <w:color w:val="auto"/>
          <w:szCs w:val="28"/>
        </w:rPr>
      </w:pPr>
      <w:r>
        <w:rPr>
          <w:color w:val="000000"/>
        </w:rPr>
        <w:t xml:space="preserve">В границах водоохранных зон </w:t>
      </w:r>
      <w:r w:rsidRPr="00E17C26">
        <w:rPr>
          <w:color w:val="auto"/>
        </w:rPr>
        <w:t xml:space="preserve">находится 11 хвостохранилищ (шламохранилищ) и 6 скотомогильников, 24 очага возбудителя сибирской язвы, являющихся потенциальными источниками угрозы водоснабжению населенных пунктов. </w:t>
      </w:r>
    </w:p>
    <w:p w:rsidR="0076433B" w:rsidP="0076433B">
      <w:pPr>
        <w:spacing w:line="360" w:lineRule="auto"/>
        <w:ind w:firstLine="709"/>
        <w:rPr>
          <w:color w:val="000000"/>
        </w:rPr>
      </w:pPr>
      <w:r>
        <w:rPr>
          <w:color w:val="000000"/>
        </w:rPr>
        <w:t>Водоохранные зоны водотоков и водоемов, включенных в конечное число водных объектов</w:t>
      </w:r>
      <w:r w:rsidR="007C43F8">
        <w:rPr>
          <w:color w:val="000000"/>
        </w:rPr>
        <w:t>,</w:t>
      </w:r>
      <w:r>
        <w:rPr>
          <w:color w:val="000000"/>
        </w:rPr>
        <w:t xml:space="preserve"> для которых разрабатывается СКИОВО бассейна р</w:t>
      </w:r>
      <w:r w:rsidR="00716DD3">
        <w:rPr>
          <w:color w:val="000000"/>
        </w:rPr>
        <w:t>еки</w:t>
      </w:r>
      <w:r>
        <w:rPr>
          <w:color w:val="000000"/>
        </w:rPr>
        <w:t xml:space="preserve"> Енисей, общей протяженностью </w:t>
      </w:r>
      <w:smartTag w:uri="urn:schemas-microsoft-com:office:smarttags" w:element="metricconverter">
        <w:smartTagPr>
          <w:attr w:name="ProductID" w:val="33308,5 км"/>
        </w:smartTagPr>
        <w:r w:rsidRPr="00356C2A">
          <w:rPr>
            <w:color w:val="000000"/>
          </w:rPr>
          <w:t>33308,5</w:t>
        </w:r>
        <w:r>
          <w:rPr>
            <w:color w:val="000000"/>
          </w:rPr>
          <w:t xml:space="preserve"> км</w:t>
        </w:r>
      </w:smartTag>
      <w:r>
        <w:rPr>
          <w:color w:val="000000"/>
        </w:rPr>
        <w:t>, не установлены на местности путем выноса водоохранных знаков.</w:t>
      </w:r>
    </w:p>
    <w:p w:rsidR="003D53B9" w:rsidP="00E17C26">
      <w:pPr>
        <w:spacing w:line="360" w:lineRule="auto"/>
        <w:ind w:firstLine="709"/>
        <w:rPr>
          <w:color w:val="000000"/>
        </w:rPr>
      </w:pPr>
      <w:r w:rsidRPr="00547E32">
        <w:rPr>
          <w:rFonts w:ascii="Calibri" w:hAnsi="Calibri"/>
          <w:color w:val="auto"/>
        </w:rPr>
        <w:t>Недостаточность площадей особо охраняемых природных территорий</w:t>
      </w:r>
      <w:r>
        <w:rPr>
          <w:i/>
          <w:color w:val="000000"/>
        </w:rPr>
        <w:t xml:space="preserve"> </w:t>
      </w:r>
      <w:r>
        <w:rPr>
          <w:color w:val="000000"/>
        </w:rPr>
        <w:t>в субъектах РФ в бассейне р. Енисей.</w:t>
      </w:r>
      <w:r w:rsidRPr="0090186E">
        <w:rPr>
          <w:color w:val="000000"/>
        </w:rPr>
        <w:t xml:space="preserve"> </w:t>
      </w:r>
      <w:r w:rsidRPr="006B53C9">
        <w:rPr>
          <w:color w:val="auto"/>
        </w:rPr>
        <w:t>Решение вопросов охраны водных объектов тесно связано и с</w:t>
      </w:r>
      <w:r>
        <w:rPr>
          <w:color w:val="000000"/>
        </w:rPr>
        <w:t xml:space="preserve"> созданием </w:t>
      </w:r>
      <w:r w:rsidRPr="00F24C05">
        <w:rPr>
          <w:color w:val="000000"/>
        </w:rPr>
        <w:t>особо охраняемых природных территорий,</w:t>
      </w:r>
      <w:r>
        <w:rPr>
          <w:color w:val="000000"/>
        </w:rPr>
        <w:t xml:space="preserve"> призванных обеспечивать сохранение естественных природных условий и качества природной среды, в том числе</w:t>
      </w:r>
      <w:r w:rsidR="00716DD3">
        <w:rPr>
          <w:color w:val="000000"/>
        </w:rPr>
        <w:t>.</w:t>
      </w:r>
      <w:r>
        <w:rPr>
          <w:color w:val="000000"/>
        </w:rPr>
        <w:t xml:space="preserve"> водных объектов. В настоящее время на территории бассейна р. Енисей организовано 111 ООПТ различных категорий и статусов, которые занимают 3,4% от всей площади бассейна. Планируется создание еще 73 ед. ООПТ, в основном </w:t>
      </w:r>
      <w:r w:rsidRPr="00547E32">
        <w:rPr>
          <w:rFonts w:ascii="Calibri" w:hAnsi="Calibri"/>
          <w:color w:val="auto"/>
        </w:rPr>
        <w:t>природных</w:t>
      </w:r>
      <w:r>
        <w:rPr>
          <w:color w:val="000000"/>
        </w:rPr>
        <w:t xml:space="preserve"> заказников, что, среди решения прочих задач, позволит сохранить естественные условия водосборного бассейна. С учетом организации планируемых ООПТ, площадь этих территорий увеличится до </w:t>
      </w:r>
      <w:smartTag w:uri="urn:schemas-microsoft-com:office:smarttags" w:element="metricconverter">
        <w:smartTagPr>
          <w:attr w:name="ProductID" w:val="10 177 225 га"/>
        </w:smartTagPr>
        <w:r>
          <w:rPr>
            <w:color w:val="000000"/>
          </w:rPr>
          <w:t>10 177 225 га</w:t>
        </w:r>
      </w:smartTag>
      <w:r>
        <w:rPr>
          <w:color w:val="000000"/>
        </w:rPr>
        <w:t>, что составит 6,5 % площади бассейна р. Енисей. Согласно рекомендациям международных организаций площадь ООПТ должна составлять не менее 15-20% от общей площади региона.</w:t>
      </w:r>
    </w:p>
    <w:p w:rsidR="00DC612E" w:rsidP="003D53B9">
      <w:pPr>
        <w:pStyle w:val="Title"/>
        <w:spacing w:line="360" w:lineRule="auto"/>
        <w:ind w:firstLine="697"/>
        <w:jc w:val="both"/>
        <w:rPr>
          <w:color w:val="000000"/>
        </w:rPr>
      </w:pPr>
      <w:bookmarkStart w:id="84" w:name="_Toc289704658"/>
      <w:bookmarkStart w:id="85" w:name="_Toc311382145"/>
      <w:r w:rsidRPr="003D53B9">
        <w:rPr>
          <w:rFonts w:asciiTheme="minorHAnsi" w:hAnsiTheme="minorHAnsi"/>
          <w:color w:val="000000" w:themeColor="text1"/>
        </w:rPr>
        <w:t>Последствия регулирования стока водных объектов</w:t>
      </w:r>
      <w:bookmarkEnd w:id="84"/>
      <w:bookmarkEnd w:id="85"/>
      <w:r>
        <w:rPr>
          <w:rFonts w:asciiTheme="minorHAnsi" w:hAnsiTheme="minorHAnsi"/>
          <w:color w:val="000000" w:themeColor="text1"/>
        </w:rPr>
        <w:t>.</w:t>
      </w:r>
      <w:r>
        <w:t xml:space="preserve"> </w:t>
      </w:r>
      <w:r w:rsidR="00A13D44">
        <w:t>Р</w:t>
      </w:r>
      <w:r w:rsidR="004C17CF">
        <w:t>егулировани</w:t>
      </w:r>
      <w:r w:rsidR="00A13D44">
        <w:t xml:space="preserve">е </w:t>
      </w:r>
      <w:r w:rsidR="004C17CF">
        <w:t xml:space="preserve">стока </w:t>
      </w:r>
      <w:r w:rsidR="00A13D44">
        <w:t xml:space="preserve">и его последствия </w:t>
      </w:r>
      <w:r w:rsidR="004C17CF">
        <w:t>явля</w:t>
      </w:r>
      <w:r w:rsidR="00A13D44">
        <w:t>ю</w:t>
      </w:r>
      <w:r w:rsidR="004C17CF">
        <w:t>тся важнейши</w:t>
      </w:r>
      <w:r w:rsidR="00A13D44">
        <w:t>ми</w:t>
      </w:r>
      <w:r w:rsidR="004C17CF">
        <w:t xml:space="preserve"> проблем</w:t>
      </w:r>
      <w:r w:rsidR="00A13D44">
        <w:t>ами</w:t>
      </w:r>
      <w:r>
        <w:t xml:space="preserve"> в бассейне р. </w:t>
      </w:r>
      <w:r w:rsidR="004C17CF">
        <w:t xml:space="preserve">Енисей. На р. Енисей и ее притоках, а также на озерах и в озерных котловинах создано </w:t>
      </w:r>
      <w:r w:rsidR="00A13D44">
        <w:rPr>
          <w:color w:val="000000"/>
        </w:rPr>
        <w:t>73 водохранилищ и прудов, в том числе</w:t>
      </w:r>
      <w:r w:rsidR="00C822B0">
        <w:rPr>
          <w:color w:val="000000"/>
        </w:rPr>
        <w:t>,</w:t>
      </w:r>
      <w:r w:rsidR="00A13D44">
        <w:rPr>
          <w:color w:val="000000"/>
        </w:rPr>
        <w:t xml:space="preserve"> 62 на водотоках, 11 на водоемах. Среди водохранилищ, созданных путем перегораживания русла рек, 7 – полным объемом 10-100 млн. м</w:t>
      </w:r>
      <w:r w:rsidRPr="00552214" w:rsidR="00A13D44">
        <w:rPr>
          <w:color w:val="000000"/>
          <w:vertAlign w:val="superscript"/>
        </w:rPr>
        <w:t>3</w:t>
      </w:r>
      <w:r w:rsidR="00A13D44">
        <w:rPr>
          <w:color w:val="000000"/>
        </w:rPr>
        <w:t>, 55 – полным объемом от 1-10 млн. м</w:t>
      </w:r>
      <w:r w:rsidRPr="00552214" w:rsidR="00A13D44">
        <w:rPr>
          <w:color w:val="000000"/>
          <w:vertAlign w:val="superscript"/>
        </w:rPr>
        <w:t>3</w:t>
      </w:r>
      <w:r w:rsidR="00A13D44">
        <w:rPr>
          <w:color w:val="000000"/>
        </w:rPr>
        <w:t>.</w:t>
      </w:r>
    </w:p>
    <w:p w:rsidR="004C17CF" w:rsidP="001A307C">
      <w:pPr>
        <w:spacing w:line="360" w:lineRule="auto"/>
        <w:ind w:firstLine="700"/>
        <w:rPr>
          <w:color w:val="auto"/>
        </w:rPr>
      </w:pPr>
      <w:r>
        <w:rPr>
          <w:color w:val="000000"/>
        </w:rPr>
        <w:t xml:space="preserve">Общая протяженность зарегулированных участков рек составляет </w:t>
      </w:r>
      <w:r w:rsidR="003D53B9">
        <w:rPr>
          <w:color w:val="000000"/>
        </w:rPr>
        <w:t>1114,54</w:t>
      </w:r>
      <w:r w:rsidR="003D53B9">
        <w:rPr>
          <w:color w:val="000000"/>
          <w:lang w:val="en-US"/>
        </w:rPr>
        <w:t> </w:t>
      </w:r>
      <w:r w:rsidR="00DC612E">
        <w:rPr>
          <w:color w:val="000000"/>
        </w:rPr>
        <w:t>км</w:t>
      </w:r>
      <w:r>
        <w:rPr>
          <w:color w:val="000000"/>
        </w:rPr>
        <w:t xml:space="preserve"> </w:t>
      </w:r>
      <w:r w:rsidR="00DC612E">
        <w:rPr>
          <w:color w:val="000000"/>
        </w:rPr>
        <w:t>или 3,2% от общей протяженности рек, включенных в конечное число водотоков</w:t>
      </w:r>
      <w:r w:rsidR="00A54D78">
        <w:rPr>
          <w:color w:val="000000"/>
        </w:rPr>
        <w:t>,</w:t>
      </w:r>
      <w:r w:rsidR="00DC612E">
        <w:rPr>
          <w:color w:val="000000"/>
        </w:rPr>
        <w:t xml:space="preserve"> для которых разрабатывается СКИОВО бассейна р. Енисей. Влияние водохранилищ и прудов прослеживается на значительных по протяженности участках (существенно модифицированные участки водотоков). Общая протяженность существенно модифицированных участков рек составляет 3601,05 км или 10,3% от общей протяженности рек, включенных в конечное число водотоков</w:t>
      </w:r>
      <w:r w:rsidR="00A54D78">
        <w:rPr>
          <w:color w:val="000000"/>
        </w:rPr>
        <w:t>,</w:t>
      </w:r>
      <w:r w:rsidR="00DC612E">
        <w:rPr>
          <w:color w:val="000000"/>
        </w:rPr>
        <w:t xml:space="preserve"> для которых разрабатывается СКИОВО бассейна р</w:t>
      </w:r>
      <w:r w:rsidR="00A54D78">
        <w:rPr>
          <w:color w:val="000000"/>
        </w:rPr>
        <w:t>еки</w:t>
      </w:r>
      <w:r w:rsidR="00DC612E">
        <w:rPr>
          <w:color w:val="000000"/>
        </w:rPr>
        <w:t xml:space="preserve"> Енисей.</w:t>
      </w:r>
    </w:p>
    <w:p w:rsidR="004C17CF" w:rsidP="001A307C">
      <w:pPr>
        <w:spacing w:line="360" w:lineRule="auto"/>
        <w:ind w:firstLine="700"/>
        <w:rPr>
          <w:color w:val="auto"/>
        </w:rPr>
      </w:pPr>
      <w:r>
        <w:rPr>
          <w:color w:val="auto"/>
        </w:rPr>
        <w:t xml:space="preserve">Наиболее зарегулирована р. Енисей. Естественный режим река сохранила только в верхнем течении на участке протяженностью 72 км. Общая длина водохранилищ, созданных в результате строительства ГЭС, составляет </w:t>
      </w:r>
      <w:r>
        <w:rPr>
          <w:color w:val="000000"/>
        </w:rPr>
        <w:t xml:space="preserve">667,5 км, существенно модифицированных участков – 2747,5 км. </w:t>
      </w:r>
    </w:p>
    <w:p w:rsidR="00983187" w:rsidP="001A307C">
      <w:pPr>
        <w:spacing w:line="360" w:lineRule="auto"/>
        <w:ind w:firstLine="709"/>
        <w:rPr>
          <w:color w:val="auto"/>
          <w:szCs w:val="28"/>
        </w:rPr>
      </w:pPr>
      <w:r w:rsidRPr="000D74BC">
        <w:rPr>
          <w:color w:val="auto"/>
          <w:szCs w:val="28"/>
        </w:rPr>
        <w:t xml:space="preserve">Характер проявления </w:t>
      </w:r>
      <w:r>
        <w:rPr>
          <w:color w:val="auto"/>
          <w:szCs w:val="28"/>
        </w:rPr>
        <w:t xml:space="preserve">последствий регулирования стока </w:t>
      </w:r>
      <w:r w:rsidRPr="000D74BC">
        <w:rPr>
          <w:color w:val="auto"/>
          <w:szCs w:val="28"/>
        </w:rPr>
        <w:t>разнообразен в силу многогранности воздействия водохранилищ</w:t>
      </w:r>
      <w:r>
        <w:rPr>
          <w:color w:val="auto"/>
          <w:szCs w:val="28"/>
        </w:rPr>
        <w:t>, особенно крупных,</w:t>
      </w:r>
      <w:r w:rsidRPr="000D74BC">
        <w:rPr>
          <w:color w:val="auto"/>
          <w:szCs w:val="28"/>
        </w:rPr>
        <w:t xml:space="preserve"> на</w:t>
      </w:r>
      <w:r>
        <w:rPr>
          <w:color w:val="auto"/>
          <w:szCs w:val="28"/>
        </w:rPr>
        <w:t xml:space="preserve"> природную среду:</w:t>
      </w:r>
    </w:p>
    <w:p w:rsidR="00983187" w:rsidRPr="00983187" w:rsidP="001A307C">
      <w:pPr>
        <w:spacing w:line="360" w:lineRule="auto"/>
        <w:ind w:firstLine="700"/>
        <w:rPr>
          <w:color w:val="auto"/>
        </w:rPr>
      </w:pPr>
      <w:r w:rsidRPr="00983187">
        <w:rPr>
          <w:color w:val="auto"/>
        </w:rPr>
        <w:t>изменение естественного водного режима в зоне переменного подпора верхней части и нижнем бьефе водохранилищ (основные факторы – гидрографические условия формирования стока);</w:t>
      </w:r>
    </w:p>
    <w:p w:rsidR="00983187" w:rsidRPr="00983187" w:rsidP="001A307C">
      <w:pPr>
        <w:spacing w:line="360" w:lineRule="auto"/>
        <w:ind w:firstLine="700"/>
        <w:rPr>
          <w:color w:val="auto"/>
        </w:rPr>
      </w:pPr>
      <w:r w:rsidRPr="00983187">
        <w:rPr>
          <w:color w:val="auto"/>
        </w:rPr>
        <w:t>изменение температурного режима, смещение сроков наступления максимальных температур воды и ледостава на более поздние, отсутствие ледового покрытия и донного льда на значительных участках в нижнем бьефе водохранилищ;</w:t>
      </w:r>
    </w:p>
    <w:p w:rsidR="00983187" w:rsidRPr="00983187" w:rsidP="001A307C">
      <w:pPr>
        <w:spacing w:line="360" w:lineRule="auto"/>
        <w:ind w:firstLine="700"/>
        <w:rPr>
          <w:color w:val="auto"/>
        </w:rPr>
      </w:pPr>
      <w:r w:rsidRPr="00983187">
        <w:rPr>
          <w:color w:val="auto"/>
        </w:rPr>
        <w:t>эрозия берегов водохранилищ оползневые явления в результате сработки водохранилищ;</w:t>
      </w:r>
    </w:p>
    <w:p w:rsidR="00983187" w:rsidRPr="00983187" w:rsidP="001A307C">
      <w:pPr>
        <w:spacing w:line="360" w:lineRule="auto"/>
        <w:ind w:firstLine="700"/>
        <w:rPr>
          <w:color w:val="auto"/>
        </w:rPr>
      </w:pPr>
      <w:r w:rsidRPr="00983187">
        <w:rPr>
          <w:color w:val="auto"/>
        </w:rPr>
        <w:t>изменение ихтиофауны (замена речных видов рыб озерными), сокращение нерестилищ, в том числе полупроходных рыб;</w:t>
      </w:r>
    </w:p>
    <w:p w:rsidR="00983187" w:rsidRPr="00983187" w:rsidP="001A307C">
      <w:pPr>
        <w:spacing w:line="360" w:lineRule="auto"/>
        <w:ind w:firstLine="700"/>
        <w:rPr>
          <w:color w:val="auto"/>
        </w:rPr>
      </w:pPr>
      <w:r w:rsidRPr="00983187">
        <w:rPr>
          <w:color w:val="auto"/>
        </w:rPr>
        <w:t>изменение микро</w:t>
      </w:r>
      <w:r w:rsidRPr="00983187">
        <w:rPr>
          <w:color w:val="auto"/>
          <w:szCs w:val="28"/>
        </w:rPr>
        <w:t>климата, почвенного покрова, уровней грунтовых вод, животного и растительного мира затопленных и прибрежных участков.</w:t>
      </w:r>
    </w:p>
    <w:p w:rsidR="00983187" w:rsidP="001A307C">
      <w:pPr>
        <w:spacing w:line="360" w:lineRule="auto"/>
        <w:ind w:firstLine="709"/>
        <w:rPr>
          <w:color w:val="auto"/>
        </w:rPr>
      </w:pPr>
      <w:r>
        <w:rPr>
          <w:color w:val="auto"/>
        </w:rPr>
        <w:t>В настоящее время подпор подземных вод в зонах влияния крупных водохранилищ отмечается на участках суммарной протяженностью вдоль береговой линии 4069,543 км.</w:t>
      </w:r>
    </w:p>
    <w:p w:rsidR="00EA6D05" w:rsidRPr="008A725A" w:rsidP="001A307C">
      <w:pPr>
        <w:spacing w:line="360" w:lineRule="auto"/>
        <w:ind w:firstLine="709"/>
        <w:rPr>
          <w:rFonts w:eastAsia="Times New Roman"/>
          <w:color w:val="auto"/>
          <w:szCs w:val="28"/>
          <w:lang w:eastAsia="ru-RU"/>
        </w:rPr>
      </w:pPr>
      <w:r w:rsidRPr="00EA6D05">
        <w:rPr>
          <w:rFonts w:eastAsia="Times New Roman"/>
          <w:color w:val="auto"/>
          <w:szCs w:val="28"/>
          <w:lang w:eastAsia="ru-RU"/>
        </w:rPr>
        <w:t>В</w:t>
      </w:r>
      <w:r w:rsidRPr="008A725A">
        <w:rPr>
          <w:rFonts w:eastAsia="Times New Roman"/>
          <w:color w:val="auto"/>
          <w:szCs w:val="28"/>
          <w:lang w:eastAsia="ru-RU"/>
        </w:rPr>
        <w:t xml:space="preserve"> результате регулирования стока водохранилища происходит изменение режима подземных вод в прибрежной зоне водохранилища; повышение уровня в водохранилище вызывает подтопление прибрежной зоны, заболачивание территории, а также засоление почв и грунтовых вод вследствие повышенного их испарения при неглубоком залегании.</w:t>
      </w:r>
    </w:p>
    <w:p w:rsidR="00EA6D05" w:rsidRPr="00847D4C" w:rsidP="001A307C">
      <w:pPr>
        <w:spacing w:line="360" w:lineRule="auto"/>
        <w:ind w:firstLine="709"/>
        <w:rPr>
          <w:color w:val="auto"/>
          <w:szCs w:val="28"/>
        </w:rPr>
      </w:pPr>
      <w:r w:rsidRPr="00847D4C">
        <w:rPr>
          <w:color w:val="auto"/>
          <w:szCs w:val="28"/>
        </w:rPr>
        <w:t xml:space="preserve">На территории Республики Хакасия </w:t>
      </w:r>
      <w:r>
        <w:rPr>
          <w:color w:val="auto"/>
          <w:szCs w:val="28"/>
        </w:rPr>
        <w:t>населенные пункты</w:t>
      </w:r>
      <w:r w:rsidR="00A54D78">
        <w:rPr>
          <w:color w:val="auto"/>
          <w:szCs w:val="28"/>
        </w:rPr>
        <w:t>:</w:t>
      </w:r>
      <w:r>
        <w:rPr>
          <w:color w:val="auto"/>
          <w:szCs w:val="28"/>
        </w:rPr>
        <w:t xml:space="preserve"> Абакан, Усть-Абакан, </w:t>
      </w:r>
      <w:r w:rsidRPr="00847D4C">
        <w:rPr>
          <w:color w:val="auto"/>
          <w:szCs w:val="28"/>
        </w:rPr>
        <w:t>Подсинее (</w:t>
      </w:r>
      <w:r>
        <w:rPr>
          <w:color w:val="auto"/>
          <w:szCs w:val="28"/>
        </w:rPr>
        <w:t>ВХУ</w:t>
      </w:r>
      <w:r w:rsidRPr="00847D4C">
        <w:rPr>
          <w:color w:val="auto"/>
          <w:szCs w:val="28"/>
        </w:rPr>
        <w:t xml:space="preserve"> 17.01.03.002)</w:t>
      </w:r>
      <w:r>
        <w:rPr>
          <w:color w:val="auto"/>
          <w:szCs w:val="28"/>
        </w:rPr>
        <w:t xml:space="preserve"> </w:t>
      </w:r>
      <w:r w:rsidRPr="00847D4C">
        <w:rPr>
          <w:color w:val="auto"/>
          <w:szCs w:val="28"/>
        </w:rPr>
        <w:t>подвержены подтоплению водами Красноярского и Саяно-</w:t>
      </w:r>
      <w:r>
        <w:rPr>
          <w:color w:val="auto"/>
          <w:szCs w:val="28"/>
        </w:rPr>
        <w:t>Шушенского водохранилищ. Н</w:t>
      </w:r>
      <w:r w:rsidRPr="00847D4C">
        <w:rPr>
          <w:color w:val="auto"/>
          <w:szCs w:val="28"/>
        </w:rPr>
        <w:t xml:space="preserve">аблюдения по ведомственным наблюдательным сетям ведутся Хакасским республиканским управлением </w:t>
      </w:r>
      <w:r w:rsidRPr="000002C1">
        <w:rPr>
          <w:color w:val="auto"/>
          <w:szCs w:val="28"/>
        </w:rPr>
        <w:t>инженерной защиты (ХРУИЗ) и Хакасской гидрогеолого-мелиоративной партией Министерства сельского хозяйства по 225 скважинам с целью принятия своевременных мер по предотвращению затопления паводковыми водами территории этих населенных пунктов.</w:t>
      </w:r>
      <w:r w:rsidRPr="000002C1" w:rsidR="007A2E92">
        <w:rPr>
          <w:color w:val="auto"/>
          <w:szCs w:val="28"/>
        </w:rPr>
        <w:t xml:space="preserve"> Здесь работает дренажная система, основной задачей которой является </w:t>
      </w:r>
      <w:r w:rsidRPr="000002C1">
        <w:rPr>
          <w:color w:val="auto"/>
          <w:szCs w:val="28"/>
        </w:rPr>
        <w:t>понижение уровня подземных вод до приемлемого показателя для предотвращения негативного воздействия влаги на подземные части</w:t>
      </w:r>
      <w:r w:rsidRPr="00847D4C">
        <w:rPr>
          <w:color w:val="auto"/>
          <w:szCs w:val="28"/>
        </w:rPr>
        <w:t xml:space="preserve"> сооружений, в частности, фундаменты.</w:t>
      </w:r>
    </w:p>
    <w:p w:rsidR="0068313B" w:rsidP="001A307C">
      <w:pPr>
        <w:spacing w:line="360" w:lineRule="auto"/>
        <w:ind w:firstLine="709"/>
        <w:rPr>
          <w:color w:val="auto"/>
          <w:szCs w:val="28"/>
        </w:rPr>
      </w:pPr>
      <w:r>
        <w:rPr>
          <w:color w:val="auto"/>
        </w:rPr>
        <w:t>В целом, о</w:t>
      </w:r>
      <w:r w:rsidR="009A1F19">
        <w:rPr>
          <w:color w:val="auto"/>
        </w:rPr>
        <w:t>ценка экологического состояния поверхностных водных объектов</w:t>
      </w:r>
      <w:r>
        <w:rPr>
          <w:color w:val="auto"/>
        </w:rPr>
        <w:t>,</w:t>
      </w:r>
      <w:r w:rsidR="009A1F19">
        <w:rPr>
          <w:color w:val="auto"/>
        </w:rPr>
        <w:t xml:space="preserve"> выполнен</w:t>
      </w:r>
      <w:r>
        <w:rPr>
          <w:color w:val="auto"/>
        </w:rPr>
        <w:t>ная в главе 2.1,</w:t>
      </w:r>
      <w:r w:rsidR="009A1F19">
        <w:rPr>
          <w:color w:val="auto"/>
        </w:rPr>
        <w:t xml:space="preserve"> показал</w:t>
      </w:r>
      <w:r>
        <w:rPr>
          <w:color w:val="auto"/>
        </w:rPr>
        <w:t>а</w:t>
      </w:r>
      <w:r w:rsidR="009A1F19">
        <w:rPr>
          <w:color w:val="auto"/>
        </w:rPr>
        <w:t xml:space="preserve">, что практически на всем протяжении р. </w:t>
      </w:r>
      <w:r w:rsidR="006F4942">
        <w:rPr>
          <w:color w:val="auto"/>
        </w:rPr>
        <w:t xml:space="preserve">Енисей характеризуется как «очень загрязненная» или «грязная», однако особенно неудовлетворительно экологическое состояние среднего Енисея вод на участке от </w:t>
      </w:r>
      <w:r w:rsidRPr="000B6FDF" w:rsidR="006F4942">
        <w:rPr>
          <w:color w:val="auto"/>
          <w:szCs w:val="28"/>
        </w:rPr>
        <w:t>пос</w:t>
      </w:r>
      <w:r w:rsidR="006F4942">
        <w:rPr>
          <w:color w:val="auto"/>
          <w:szCs w:val="28"/>
        </w:rPr>
        <w:t>. Усть-Кан до пгт. </w:t>
      </w:r>
      <w:r w:rsidRPr="000B6FDF" w:rsidR="006F4942">
        <w:rPr>
          <w:color w:val="auto"/>
          <w:szCs w:val="28"/>
        </w:rPr>
        <w:t>Стрелка</w:t>
      </w:r>
      <w:r w:rsidR="006F4942">
        <w:rPr>
          <w:color w:val="auto"/>
          <w:szCs w:val="28"/>
        </w:rPr>
        <w:t>.</w:t>
      </w:r>
      <w:r w:rsidR="000A58C0">
        <w:rPr>
          <w:color w:val="auto"/>
          <w:szCs w:val="28"/>
        </w:rPr>
        <w:t xml:space="preserve"> На этом участке </w:t>
      </w:r>
      <w:r w:rsidR="000A58C0">
        <w:rPr>
          <w:color w:val="auto"/>
        </w:rPr>
        <w:t xml:space="preserve">проявляется техногенное </w:t>
      </w:r>
      <w:r w:rsidRPr="000B6FDF" w:rsidR="000A58C0">
        <w:rPr>
          <w:color w:val="auto"/>
          <w:szCs w:val="28"/>
        </w:rPr>
        <w:t xml:space="preserve">радионуклидное загрязнение </w:t>
      </w:r>
      <w:r w:rsidR="000A58C0">
        <w:rPr>
          <w:color w:val="auto"/>
          <w:szCs w:val="28"/>
        </w:rPr>
        <w:t xml:space="preserve">р. Енисей и его поймы </w:t>
      </w:r>
      <w:r w:rsidRPr="000B6FDF" w:rsidR="000A58C0">
        <w:rPr>
          <w:color w:val="auto"/>
          <w:szCs w:val="28"/>
          <w:vertAlign w:val="superscript"/>
        </w:rPr>
        <w:t>137</w:t>
      </w:r>
      <w:r w:rsidRPr="000B6FDF" w:rsidR="000A58C0">
        <w:rPr>
          <w:color w:val="auto"/>
          <w:szCs w:val="28"/>
        </w:rPr>
        <w:t>С</w:t>
      </w:r>
      <w:r w:rsidRPr="000B6FDF" w:rsidR="000A58C0">
        <w:rPr>
          <w:color w:val="auto"/>
          <w:szCs w:val="28"/>
          <w:lang w:val="en-US"/>
        </w:rPr>
        <w:t>s</w:t>
      </w:r>
      <w:r w:rsidR="000A58C0">
        <w:rPr>
          <w:color w:val="auto"/>
          <w:szCs w:val="28"/>
        </w:rPr>
        <w:t>,</w:t>
      </w:r>
      <w:r w:rsidRPr="000B6FDF" w:rsidR="000A58C0">
        <w:rPr>
          <w:color w:val="auto"/>
          <w:szCs w:val="28"/>
        </w:rPr>
        <w:t xml:space="preserve"> </w:t>
      </w:r>
      <w:r w:rsidRPr="000B6FDF" w:rsidR="000A58C0">
        <w:rPr>
          <w:color w:val="auto"/>
          <w:szCs w:val="28"/>
          <w:vertAlign w:val="superscript"/>
        </w:rPr>
        <w:t>60</w:t>
      </w:r>
      <w:r w:rsidRPr="000B6FDF" w:rsidR="000A58C0">
        <w:rPr>
          <w:color w:val="auto"/>
          <w:szCs w:val="28"/>
          <w:lang w:val="en-US"/>
        </w:rPr>
        <w:t>Co</w:t>
      </w:r>
      <w:r w:rsidRPr="000B6FDF" w:rsidR="000A58C0">
        <w:rPr>
          <w:color w:val="auto"/>
          <w:szCs w:val="28"/>
        </w:rPr>
        <w:t xml:space="preserve">, </w:t>
      </w:r>
      <w:r w:rsidRPr="000B6FDF" w:rsidR="000A58C0">
        <w:rPr>
          <w:color w:val="auto"/>
          <w:szCs w:val="28"/>
          <w:vertAlign w:val="superscript"/>
        </w:rPr>
        <w:t>152</w:t>
      </w:r>
      <w:r w:rsidRPr="000B6FDF" w:rsidR="000A58C0">
        <w:rPr>
          <w:color w:val="auto"/>
          <w:szCs w:val="28"/>
          <w:lang w:val="en-US"/>
        </w:rPr>
        <w:t>Eu</w:t>
      </w:r>
      <w:r w:rsidRPr="000B6FDF" w:rsidR="000A58C0">
        <w:rPr>
          <w:color w:val="auto"/>
          <w:szCs w:val="28"/>
        </w:rPr>
        <w:t xml:space="preserve">, </w:t>
      </w:r>
      <w:r w:rsidRPr="000B6FDF" w:rsidR="000A58C0">
        <w:rPr>
          <w:color w:val="auto"/>
          <w:szCs w:val="28"/>
          <w:vertAlign w:val="superscript"/>
        </w:rPr>
        <w:t>90</w:t>
      </w:r>
      <w:r w:rsidRPr="000B6FDF" w:rsidR="000A58C0">
        <w:rPr>
          <w:color w:val="auto"/>
          <w:szCs w:val="28"/>
          <w:lang w:val="en-US"/>
        </w:rPr>
        <w:t>Sr</w:t>
      </w:r>
      <w:r w:rsidRPr="000B6FDF" w:rsidR="000A58C0">
        <w:rPr>
          <w:color w:val="auto"/>
          <w:szCs w:val="28"/>
        </w:rPr>
        <w:t xml:space="preserve">, </w:t>
      </w:r>
      <w:r w:rsidRPr="000B6FDF" w:rsidR="000A58C0">
        <w:rPr>
          <w:color w:val="auto"/>
          <w:szCs w:val="28"/>
          <w:vertAlign w:val="superscript"/>
        </w:rPr>
        <w:t>239,240</w:t>
      </w:r>
      <w:r w:rsidRPr="000B6FDF" w:rsidR="000A58C0">
        <w:rPr>
          <w:color w:val="auto"/>
          <w:szCs w:val="28"/>
          <w:lang w:val="en-US"/>
        </w:rPr>
        <w:t>Pu</w:t>
      </w:r>
      <w:r w:rsidR="000A58C0">
        <w:rPr>
          <w:color w:val="auto"/>
          <w:szCs w:val="28"/>
        </w:rPr>
        <w:t xml:space="preserve">. Суммарная величина </w:t>
      </w:r>
      <w:r w:rsidR="004C1B1C">
        <w:rPr>
          <w:color w:val="auto"/>
          <w:szCs w:val="28"/>
        </w:rPr>
        <w:t xml:space="preserve">уровней </w:t>
      </w:r>
      <w:r w:rsidR="000A58C0">
        <w:rPr>
          <w:color w:val="auto"/>
          <w:szCs w:val="28"/>
        </w:rPr>
        <w:t xml:space="preserve">максимальной радиоактивности на этом участке </w:t>
      </w:r>
      <w:r w:rsidR="004C1B1C">
        <w:rPr>
          <w:color w:val="auto"/>
          <w:szCs w:val="28"/>
        </w:rPr>
        <w:t xml:space="preserve">на пойме </w:t>
      </w:r>
      <w:r w:rsidR="000A58C0">
        <w:rPr>
          <w:color w:val="auto"/>
          <w:szCs w:val="28"/>
        </w:rPr>
        <w:t xml:space="preserve">составляет </w:t>
      </w:r>
      <w:r w:rsidR="004C1B1C">
        <w:rPr>
          <w:color w:val="auto"/>
          <w:szCs w:val="28"/>
        </w:rPr>
        <w:t>1500 </w:t>
      </w:r>
      <w:r w:rsidRPr="000B6FDF" w:rsidR="000A58C0">
        <w:rPr>
          <w:color w:val="auto"/>
          <w:szCs w:val="28"/>
        </w:rPr>
        <w:t>Бк/кг.</w:t>
      </w:r>
      <w:r w:rsidR="007A471B">
        <w:rPr>
          <w:color w:val="auto"/>
          <w:szCs w:val="28"/>
        </w:rPr>
        <w:t xml:space="preserve"> Зона </w:t>
      </w:r>
      <w:r w:rsidRPr="000B6FDF" w:rsidR="007A471B">
        <w:rPr>
          <w:color w:val="auto"/>
          <w:szCs w:val="28"/>
        </w:rPr>
        <w:t>радионуклидно</w:t>
      </w:r>
      <w:r w:rsidR="007A471B">
        <w:rPr>
          <w:color w:val="auto"/>
          <w:szCs w:val="28"/>
        </w:rPr>
        <w:t>го</w:t>
      </w:r>
      <w:r w:rsidRPr="000B6FDF" w:rsidR="007A471B">
        <w:rPr>
          <w:color w:val="auto"/>
          <w:szCs w:val="28"/>
        </w:rPr>
        <w:t xml:space="preserve"> загрязнени</w:t>
      </w:r>
      <w:r w:rsidR="007A471B">
        <w:rPr>
          <w:color w:val="auto"/>
          <w:szCs w:val="28"/>
        </w:rPr>
        <w:t xml:space="preserve">я аллювиальных отложений поймы Енисея распространяется от </w:t>
      </w:r>
      <w:r w:rsidRPr="000B6FDF" w:rsidR="007A471B">
        <w:rPr>
          <w:color w:val="auto"/>
          <w:szCs w:val="28"/>
        </w:rPr>
        <w:t>ФГУП «Горн</w:t>
      </w:r>
      <w:r w:rsidR="007A471B">
        <w:rPr>
          <w:color w:val="auto"/>
          <w:szCs w:val="28"/>
        </w:rPr>
        <w:t>о-химический комбинат» на 1,5 тыс. км вниз по течению р. Енисей.</w:t>
      </w:r>
    </w:p>
    <w:p w:rsidR="0068313B" w:rsidRPr="0068313B" w:rsidP="001A307C">
      <w:pPr>
        <w:spacing w:line="360" w:lineRule="auto"/>
        <w:ind w:firstLine="709"/>
        <w:rPr>
          <w:color w:val="auto"/>
        </w:rPr>
      </w:pPr>
      <w:r w:rsidRPr="0068313B">
        <w:rPr>
          <w:color w:val="auto"/>
        </w:rPr>
        <w:t xml:space="preserve">Повышенная </w:t>
      </w:r>
      <w:r w:rsidR="00CC5975">
        <w:rPr>
          <w:color w:val="auto"/>
        </w:rPr>
        <w:t xml:space="preserve">природная </w:t>
      </w:r>
      <w:r w:rsidRPr="0068313B">
        <w:rPr>
          <w:color w:val="auto"/>
        </w:rPr>
        <w:t xml:space="preserve">альфа-радиоактивность </w:t>
      </w:r>
      <w:r w:rsidR="00CC5975">
        <w:rPr>
          <w:color w:val="auto"/>
        </w:rPr>
        <w:t>фиксируется</w:t>
      </w:r>
      <w:r w:rsidRPr="0068313B">
        <w:rPr>
          <w:color w:val="auto"/>
        </w:rPr>
        <w:t xml:space="preserve"> в водах </w:t>
      </w:r>
      <w:r w:rsidR="00F24C05">
        <w:rPr>
          <w:color w:val="auto"/>
        </w:rPr>
        <w:t xml:space="preserve">подземных </w:t>
      </w:r>
      <w:r w:rsidRPr="0068313B">
        <w:rPr>
          <w:color w:val="auto"/>
        </w:rPr>
        <w:t>водозаборов в Аскизском, Бейском, Ширинском районах Республики Хакасия.</w:t>
      </w:r>
    </w:p>
    <w:p w:rsidR="00C56D65" w:rsidRPr="001A307C" w:rsidP="001609A8">
      <w:pPr>
        <w:pStyle w:val="Heading2"/>
        <w:spacing w:before="240" w:after="120" w:line="360" w:lineRule="auto"/>
        <w:jc w:val="center"/>
        <w:rPr>
          <w:rFonts w:ascii="Times New Roman" w:hAnsi="Times New Roman"/>
          <w:color w:val="auto"/>
          <w:sz w:val="28"/>
          <w:szCs w:val="28"/>
        </w:rPr>
      </w:pPr>
      <w:bookmarkStart w:id="86" w:name="_Toc289704659"/>
      <w:bookmarkStart w:id="87" w:name="_Toc311382146"/>
      <w:bookmarkStart w:id="88" w:name="_Toc386528730"/>
      <w:r w:rsidRPr="001A307C">
        <w:rPr>
          <w:rFonts w:ascii="Times New Roman" w:hAnsi="Times New Roman"/>
          <w:color w:val="auto"/>
          <w:sz w:val="28"/>
          <w:szCs w:val="28"/>
        </w:rPr>
        <w:t>7.2</w:t>
      </w:r>
      <w:r w:rsidR="004E326A">
        <w:rPr>
          <w:rFonts w:ascii="Times New Roman" w:hAnsi="Times New Roman"/>
          <w:color w:val="auto"/>
          <w:sz w:val="28"/>
          <w:szCs w:val="28"/>
        </w:rPr>
        <w:t xml:space="preserve"> </w:t>
      </w:r>
      <w:r w:rsidRPr="001A307C">
        <w:rPr>
          <w:rFonts w:ascii="Times New Roman" w:hAnsi="Times New Roman"/>
          <w:color w:val="auto"/>
          <w:sz w:val="28"/>
          <w:szCs w:val="28"/>
        </w:rPr>
        <w:t>Проблемы водообеспечения</w:t>
      </w:r>
      <w:bookmarkEnd w:id="86"/>
      <w:bookmarkEnd w:id="87"/>
      <w:bookmarkEnd w:id="88"/>
    </w:p>
    <w:p w:rsidR="004E326A" w:rsidP="004E326A">
      <w:pPr>
        <w:tabs>
          <w:tab w:val="num" w:pos="360"/>
        </w:tabs>
        <w:spacing w:before="120" w:line="360" w:lineRule="auto"/>
        <w:ind w:firstLine="709"/>
        <w:rPr>
          <w:color w:val="auto"/>
        </w:rPr>
      </w:pPr>
      <w:r>
        <w:rPr>
          <w:color w:val="auto"/>
        </w:rPr>
        <w:t xml:space="preserve">Основные проблемы водообеспечения населения и </w:t>
      </w:r>
      <w:r w:rsidR="00F24C05">
        <w:rPr>
          <w:color w:val="auto"/>
        </w:rPr>
        <w:t>экономики</w:t>
      </w:r>
      <w:r w:rsidR="003D53B9">
        <w:rPr>
          <w:color w:val="auto"/>
        </w:rPr>
        <w:t xml:space="preserve"> бассейна р.</w:t>
      </w:r>
      <w:r w:rsidR="003D53B9">
        <w:rPr>
          <w:color w:val="auto"/>
          <w:lang w:val="en-US"/>
        </w:rPr>
        <w:t> </w:t>
      </w:r>
      <w:r>
        <w:rPr>
          <w:color w:val="auto"/>
        </w:rPr>
        <w:t xml:space="preserve">Енисей объединены в два блока: а) </w:t>
      </w:r>
      <w:r w:rsidR="00C56D65">
        <w:rPr>
          <w:color w:val="auto"/>
        </w:rPr>
        <w:t xml:space="preserve">проблемы </w:t>
      </w:r>
      <w:r>
        <w:rPr>
          <w:color w:val="auto"/>
        </w:rPr>
        <w:t>обеспечени</w:t>
      </w:r>
      <w:r w:rsidR="00C56D65">
        <w:rPr>
          <w:color w:val="auto"/>
        </w:rPr>
        <w:t>я</w:t>
      </w:r>
      <w:r>
        <w:rPr>
          <w:color w:val="auto"/>
        </w:rPr>
        <w:t xml:space="preserve"> водой населения и </w:t>
      </w:r>
      <w:r w:rsidR="00F24C05">
        <w:rPr>
          <w:color w:val="auto"/>
        </w:rPr>
        <w:t>экономики</w:t>
      </w:r>
      <w:r>
        <w:rPr>
          <w:color w:val="auto"/>
        </w:rPr>
        <w:t xml:space="preserve">; б) </w:t>
      </w:r>
      <w:r w:rsidR="00C56D65">
        <w:rPr>
          <w:color w:val="auto"/>
        </w:rPr>
        <w:t xml:space="preserve">проблемы </w:t>
      </w:r>
      <w:r>
        <w:rPr>
          <w:color w:val="auto"/>
        </w:rPr>
        <w:t>нерационально</w:t>
      </w:r>
      <w:r w:rsidR="00C56D65">
        <w:rPr>
          <w:color w:val="auto"/>
        </w:rPr>
        <w:t>го</w:t>
      </w:r>
      <w:r>
        <w:rPr>
          <w:color w:val="auto"/>
        </w:rPr>
        <w:t xml:space="preserve"> использовани</w:t>
      </w:r>
      <w:r w:rsidR="00C56D65">
        <w:rPr>
          <w:color w:val="auto"/>
        </w:rPr>
        <w:t>я</w:t>
      </w:r>
      <w:r>
        <w:rPr>
          <w:color w:val="auto"/>
        </w:rPr>
        <w:t xml:space="preserve"> водных ресурсов.</w:t>
      </w:r>
      <w:bookmarkStart w:id="89" w:name="_Toc289704660"/>
      <w:bookmarkStart w:id="90" w:name="_Toc311382147"/>
    </w:p>
    <w:p w:rsidR="0076433B" w:rsidRPr="00547E32" w:rsidP="00382D8F">
      <w:pPr>
        <w:tabs>
          <w:tab w:val="num" w:pos="360"/>
        </w:tabs>
        <w:spacing w:before="120" w:line="360" w:lineRule="auto"/>
        <w:ind w:firstLine="709"/>
        <w:rPr>
          <w:color w:val="auto"/>
        </w:rPr>
      </w:pPr>
      <w:r w:rsidRPr="004E326A">
        <w:rPr>
          <w:rFonts w:asciiTheme="minorHAnsi" w:hAnsiTheme="minorHAnsi"/>
          <w:color w:val="auto"/>
          <w:szCs w:val="28"/>
        </w:rPr>
        <w:t xml:space="preserve">Проблемы обеспечения водой населения и </w:t>
      </w:r>
      <w:r w:rsidRPr="004E326A" w:rsidR="00F24C05">
        <w:rPr>
          <w:rFonts w:asciiTheme="minorHAnsi" w:hAnsiTheme="minorHAnsi"/>
          <w:color w:val="auto"/>
          <w:szCs w:val="28"/>
        </w:rPr>
        <w:t>экономики</w:t>
      </w:r>
      <w:bookmarkEnd w:id="89"/>
      <w:bookmarkEnd w:id="90"/>
      <w:r w:rsidR="00382D8F">
        <w:rPr>
          <w:color w:val="auto"/>
        </w:rPr>
        <w:t xml:space="preserve">. </w:t>
      </w:r>
      <w:r w:rsidRPr="00C631A2">
        <w:rPr>
          <w:color w:val="auto"/>
        </w:rPr>
        <w:t xml:space="preserve">Неравномерное размещение населения и хозяйствующих субъектов на территории бассейна </w:t>
      </w:r>
      <w:r w:rsidRPr="00C631A2" w:rsidR="00A54D78">
        <w:rPr>
          <w:color w:val="auto"/>
        </w:rPr>
        <w:noBreakHyphen/>
      </w:r>
      <w:r w:rsidRPr="00C631A2">
        <w:rPr>
          <w:color w:val="auto"/>
        </w:rPr>
        <w:t xml:space="preserve"> одна из проблем обеспечения населения и экономики водой. Максимал</w:t>
      </w:r>
      <w:r w:rsidRPr="00547E32">
        <w:rPr>
          <w:color w:val="auto"/>
        </w:rPr>
        <w:t>ьная численность, плотность населения, число городов и других населенных пунктов приходится на южные районы Красноярского края, при этом более 45% населения от численности населения в бассейне р. Енисей сосредоточено в границах ВХУ 17.01.03.005, где расположен г. Красноярск. Плотность населения в границах этого участка составляет 40 чел/км</w:t>
      </w:r>
      <w:r w:rsidRPr="00547E32">
        <w:rPr>
          <w:color w:val="auto"/>
          <w:vertAlign w:val="superscript"/>
        </w:rPr>
        <w:t>2</w:t>
      </w:r>
      <w:r w:rsidRPr="00547E32">
        <w:rPr>
          <w:color w:val="auto"/>
        </w:rPr>
        <w:t xml:space="preserve"> при средней по бассейну р. </w:t>
      </w:r>
      <w:r w:rsidRPr="004E326A">
        <w:rPr>
          <w:color w:val="auto"/>
        </w:rPr>
        <w:t xml:space="preserve">Енисей </w:t>
      </w:r>
      <w:r w:rsidR="00A54D78">
        <w:rPr>
          <w:color w:val="auto"/>
        </w:rPr>
        <w:noBreakHyphen/>
        <w:t xml:space="preserve"> </w:t>
      </w:r>
      <w:r w:rsidRPr="004E326A">
        <w:rPr>
          <w:color w:val="auto"/>
        </w:rPr>
        <w:t>3,6</w:t>
      </w:r>
      <w:r w:rsidRPr="00547E32">
        <w:rPr>
          <w:color w:val="auto"/>
        </w:rPr>
        <w:t xml:space="preserve"> чел/км</w:t>
      </w:r>
      <w:r w:rsidRPr="00547E32">
        <w:rPr>
          <w:color w:val="auto"/>
          <w:vertAlign w:val="superscript"/>
        </w:rPr>
        <w:t>2</w:t>
      </w:r>
      <w:r w:rsidRPr="00547E32">
        <w:rPr>
          <w:color w:val="auto"/>
        </w:rPr>
        <w:t xml:space="preserve">. </w:t>
      </w:r>
    </w:p>
    <w:p w:rsidR="003D53B9" w:rsidP="001A307C">
      <w:pPr>
        <w:widowControl w:val="0"/>
        <w:spacing w:line="360" w:lineRule="auto"/>
        <w:ind w:firstLine="709"/>
        <w:rPr>
          <w:color w:val="auto"/>
        </w:rPr>
      </w:pPr>
      <w:r>
        <w:rPr>
          <w:color w:val="auto"/>
        </w:rPr>
        <w:t>Основная часть предприятий</w:t>
      </w:r>
      <w:r w:rsidR="00380C17">
        <w:rPr>
          <w:color w:val="auto"/>
        </w:rPr>
        <w:t xml:space="preserve"> (70%), в том числе наиболее водоемких</w:t>
      </w:r>
      <w:r>
        <w:rPr>
          <w:color w:val="auto"/>
        </w:rPr>
        <w:t>, расположен</w:t>
      </w:r>
      <w:r w:rsidR="00380C17">
        <w:rPr>
          <w:color w:val="auto"/>
        </w:rPr>
        <w:t>а</w:t>
      </w:r>
      <w:r>
        <w:rPr>
          <w:color w:val="auto"/>
        </w:rPr>
        <w:t xml:space="preserve"> в границах Красноярского края</w:t>
      </w:r>
      <w:r w:rsidR="00380C17">
        <w:rPr>
          <w:color w:val="auto"/>
        </w:rPr>
        <w:t>, эти предприятия забирают 90% воды из поверхностных и подземных источников от общего водозабора в бассейне р. Енисей. При этом большая часть природных вод (84%)</w:t>
      </w:r>
      <w:r w:rsidR="00974057">
        <w:rPr>
          <w:color w:val="auto"/>
        </w:rPr>
        <w:t xml:space="preserve"> забирается в границах двух ВХУ</w:t>
      </w:r>
      <w:r w:rsidR="00A54D78">
        <w:rPr>
          <w:color w:val="auto"/>
        </w:rPr>
        <w:t>:</w:t>
      </w:r>
      <w:r w:rsidR="00974057">
        <w:rPr>
          <w:color w:val="auto"/>
        </w:rPr>
        <w:t xml:space="preserve"> 17.01.03.005, 17.01.03.004 </w:t>
      </w:r>
      <w:r w:rsidR="00606392">
        <w:rPr>
          <w:color w:val="auto"/>
        </w:rPr>
        <w:t>(</w:t>
      </w:r>
      <w:r w:rsidRPr="000D2681" w:rsidR="00606392">
        <w:rPr>
          <w:color w:val="auto"/>
        </w:rPr>
        <w:t>табл</w:t>
      </w:r>
      <w:r w:rsidR="001A307C">
        <w:rPr>
          <w:color w:val="auto"/>
        </w:rPr>
        <w:t>ица 7</w:t>
      </w:r>
      <w:r w:rsidRPr="000D2681" w:rsidR="00606392">
        <w:rPr>
          <w:color w:val="auto"/>
        </w:rPr>
        <w:t>).</w:t>
      </w:r>
    </w:p>
    <w:p w:rsidR="00382D8F" w:rsidP="00382D8F">
      <w:pPr>
        <w:widowControl w:val="0"/>
        <w:spacing w:line="360" w:lineRule="auto"/>
        <w:ind w:firstLine="709"/>
        <w:rPr>
          <w:color w:val="auto"/>
        </w:rPr>
      </w:pPr>
      <w:r>
        <w:rPr>
          <w:color w:val="auto"/>
        </w:rPr>
        <w:t>С</w:t>
      </w:r>
      <w:r>
        <w:rPr>
          <w:color w:val="000000"/>
        </w:rPr>
        <w:t>амой низкой</w:t>
      </w:r>
      <w:r w:rsidRPr="00816D1F">
        <w:rPr>
          <w:color w:val="000000"/>
        </w:rPr>
        <w:t xml:space="preserve"> удельной водообеспеченностью населения</w:t>
      </w:r>
      <w:r>
        <w:rPr>
          <w:color w:val="000000"/>
        </w:rPr>
        <w:t xml:space="preserve"> </w:t>
      </w:r>
      <w:r w:rsidRPr="00816D1F">
        <w:rPr>
          <w:color w:val="000000"/>
        </w:rPr>
        <w:t>– 11 млн.</w:t>
      </w:r>
      <w:r>
        <w:rPr>
          <w:color w:val="000000"/>
          <w:lang w:val="en-US"/>
        </w:rPr>
        <w:t> </w:t>
      </w:r>
      <w:r w:rsidRPr="00816D1F">
        <w:rPr>
          <w:color w:val="000000"/>
        </w:rPr>
        <w:t>м</w:t>
      </w:r>
      <w:r w:rsidRPr="00816D1F">
        <w:rPr>
          <w:color w:val="000000"/>
          <w:vertAlign w:val="superscript"/>
        </w:rPr>
        <w:t>3</w:t>
      </w:r>
      <w:r w:rsidRPr="00816D1F">
        <w:rPr>
          <w:color w:val="000000"/>
        </w:rPr>
        <w:t>/год*тыс. чел</w:t>
      </w:r>
      <w:r>
        <w:rPr>
          <w:color w:val="000000"/>
        </w:rPr>
        <w:t>, при среднем значении для бассейна р. Енисей – 220</w:t>
      </w:r>
      <w:r>
        <w:rPr>
          <w:color w:val="000000"/>
          <w:lang w:val="en-US"/>
        </w:rPr>
        <w:t> </w:t>
      </w:r>
      <w:r w:rsidRPr="00816D1F">
        <w:rPr>
          <w:color w:val="000000"/>
        </w:rPr>
        <w:t>млн.</w:t>
      </w:r>
      <w:r>
        <w:rPr>
          <w:color w:val="000000"/>
        </w:rPr>
        <w:t xml:space="preserve"> </w:t>
      </w:r>
      <w:r w:rsidRPr="00816D1F">
        <w:rPr>
          <w:color w:val="000000"/>
        </w:rPr>
        <w:t>м</w:t>
      </w:r>
      <w:r w:rsidRPr="00816D1F">
        <w:rPr>
          <w:color w:val="000000"/>
          <w:vertAlign w:val="superscript"/>
        </w:rPr>
        <w:t>3</w:t>
      </w:r>
      <w:r w:rsidRPr="00816D1F">
        <w:rPr>
          <w:color w:val="000000"/>
        </w:rPr>
        <w:t>/год*тыс. чел</w:t>
      </w:r>
      <w:r>
        <w:rPr>
          <w:color w:val="000000"/>
        </w:rPr>
        <w:t xml:space="preserve">., характеризуется ВХУ </w:t>
      </w:r>
      <w:r>
        <w:rPr>
          <w:color w:val="auto"/>
        </w:rPr>
        <w:t>17.01.03.005</w:t>
      </w:r>
      <w:r>
        <w:rPr>
          <w:color w:val="000000"/>
        </w:rPr>
        <w:t xml:space="preserve">, где проживает основная часть населения и расположено большинство промышленных предприятий. Однако, следует отметить, что по всем субъектам РФ и ВХУ бассейна р. Енисей удельное водопотребление населения превышает критический норматив, а средних значений достигло только в границах ВХУ </w:t>
      </w:r>
      <w:r>
        <w:rPr>
          <w:color w:val="auto"/>
        </w:rPr>
        <w:t>17.01.03.005</w:t>
      </w:r>
      <w:r>
        <w:rPr>
          <w:color w:val="000000"/>
        </w:rPr>
        <w:t>.</w:t>
      </w:r>
    </w:p>
    <w:p w:rsidR="00245351" w:rsidP="00A54D78">
      <w:pPr>
        <w:widowControl w:val="0"/>
        <w:spacing w:before="240" w:after="120" w:line="360" w:lineRule="auto"/>
        <w:rPr>
          <w:color w:val="auto"/>
          <w:szCs w:val="28"/>
        </w:rPr>
      </w:pPr>
      <w:r w:rsidRPr="000D2681">
        <w:rPr>
          <w:color w:val="auto"/>
          <w:szCs w:val="28"/>
        </w:rPr>
        <w:t xml:space="preserve">Таблица </w:t>
      </w:r>
      <w:r w:rsidR="001A307C">
        <w:rPr>
          <w:color w:val="auto"/>
          <w:szCs w:val="28"/>
        </w:rPr>
        <w:t>7</w:t>
      </w:r>
      <w:r w:rsidRPr="000D2681">
        <w:rPr>
          <w:color w:val="auto"/>
          <w:szCs w:val="28"/>
        </w:rPr>
        <w:t xml:space="preserve"> – </w:t>
      </w:r>
      <w:r w:rsidRPr="000D2681" w:rsidR="00F51FBE">
        <w:rPr>
          <w:color w:val="auto"/>
          <w:szCs w:val="28"/>
        </w:rPr>
        <w:t>Количество промышленных предприятий и объем забранных</w:t>
      </w:r>
      <w:r>
        <w:rPr>
          <w:color w:val="auto"/>
          <w:szCs w:val="28"/>
        </w:rPr>
        <w:t xml:space="preserve"> природных вод в бассейне р. Енисей (усредненные данные </w:t>
      </w:r>
      <w:r w:rsidRPr="00FF58CD">
        <w:rPr>
          <w:color w:val="auto"/>
          <w:szCs w:val="28"/>
        </w:rPr>
        <w:t>за 2005-2009 гг.)</w:t>
      </w:r>
    </w:p>
    <w:tbl>
      <w:tblPr>
        <w:tblW w:w="4814"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07"/>
        <w:gridCol w:w="2237"/>
        <w:gridCol w:w="1542"/>
        <w:gridCol w:w="2228"/>
      </w:tblGrid>
      <w:tr w:rsidTr="00010381">
        <w:tblPrEx>
          <w:tblW w:w="4814"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76"/>
          <w:tblHeader/>
          <w:jc w:val="center"/>
        </w:trPr>
        <w:tc>
          <w:tcPr>
            <w:tcW w:w="1740" w:type="pct"/>
            <w:vMerge w:val="restart"/>
            <w:tcBorders>
              <w:top w:val="single" w:sz="4" w:space="0" w:color="auto"/>
              <w:left w:val="single" w:sz="4" w:space="0" w:color="auto"/>
              <w:right w:val="single" w:sz="4" w:space="0" w:color="auto"/>
            </w:tcBorders>
          </w:tcPr>
          <w:p w:rsidR="005F5D3D" w:rsidRPr="001A307C" w:rsidP="00010381">
            <w:pPr>
              <w:jc w:val="center"/>
              <w:rPr>
                <w:rFonts w:eastAsia="Times New Roman"/>
                <w:color w:val="auto"/>
                <w:sz w:val="24"/>
                <w:lang w:eastAsia="ru-RU"/>
              </w:rPr>
            </w:pPr>
            <w:r w:rsidRPr="001A307C">
              <w:rPr>
                <w:rFonts w:eastAsia="Times New Roman"/>
                <w:color w:val="auto"/>
                <w:sz w:val="24"/>
                <w:lang w:eastAsia="ru-RU"/>
              </w:rPr>
              <w:t>Субъект Р</w:t>
            </w:r>
            <w:r w:rsidR="00A54D78">
              <w:rPr>
                <w:rFonts w:eastAsia="Times New Roman"/>
                <w:color w:val="auto"/>
                <w:sz w:val="24"/>
                <w:lang w:eastAsia="ru-RU"/>
              </w:rPr>
              <w:t xml:space="preserve">оссийской </w:t>
            </w:r>
            <w:r w:rsidRPr="001A307C">
              <w:rPr>
                <w:rFonts w:eastAsia="Times New Roman"/>
                <w:color w:val="auto"/>
                <w:sz w:val="24"/>
                <w:lang w:eastAsia="ru-RU"/>
              </w:rPr>
              <w:t>Ф</w:t>
            </w:r>
            <w:r w:rsidR="00A54D78">
              <w:rPr>
                <w:rFonts w:eastAsia="Times New Roman"/>
                <w:color w:val="auto"/>
                <w:sz w:val="24"/>
                <w:lang w:eastAsia="ru-RU"/>
              </w:rPr>
              <w:t>едерации</w:t>
            </w:r>
            <w:r w:rsidRPr="001A307C">
              <w:rPr>
                <w:rFonts w:eastAsia="Times New Roman"/>
                <w:color w:val="auto"/>
                <w:sz w:val="24"/>
                <w:lang w:eastAsia="ru-RU"/>
              </w:rPr>
              <w:t>, код ВХУ</w:t>
            </w:r>
          </w:p>
        </w:tc>
        <w:tc>
          <w:tcPr>
            <w:tcW w:w="1214" w:type="pct"/>
            <w:vMerge w:val="restart"/>
            <w:tcBorders>
              <w:top w:val="single" w:sz="4" w:space="0" w:color="auto"/>
              <w:left w:val="single" w:sz="4" w:space="0" w:color="auto"/>
              <w:right w:val="single" w:sz="4" w:space="0" w:color="auto"/>
            </w:tcBorders>
          </w:tcPr>
          <w:p w:rsidR="005F5D3D" w:rsidRPr="001A307C" w:rsidP="00010381">
            <w:pPr>
              <w:jc w:val="center"/>
              <w:rPr>
                <w:rFonts w:eastAsia="Times New Roman"/>
                <w:color w:val="auto"/>
                <w:sz w:val="24"/>
                <w:lang w:eastAsia="ru-RU"/>
              </w:rPr>
            </w:pPr>
            <w:r w:rsidRPr="001A307C">
              <w:rPr>
                <w:rFonts w:eastAsia="Times New Roman"/>
                <w:color w:val="auto"/>
                <w:sz w:val="24"/>
                <w:lang w:eastAsia="ru-RU"/>
              </w:rPr>
              <w:t>Предприятия, шт</w:t>
            </w:r>
            <w:r w:rsidR="00DF5240">
              <w:rPr>
                <w:rFonts w:eastAsia="Times New Roman"/>
                <w:color w:val="auto"/>
                <w:sz w:val="24"/>
                <w:lang w:eastAsia="ru-RU"/>
              </w:rPr>
              <w:t>.</w:t>
            </w:r>
          </w:p>
        </w:tc>
        <w:tc>
          <w:tcPr>
            <w:tcW w:w="2046" w:type="pct"/>
            <w:gridSpan w:val="2"/>
            <w:tcBorders>
              <w:top w:val="single" w:sz="4" w:space="0" w:color="auto"/>
              <w:left w:val="single" w:sz="4" w:space="0" w:color="auto"/>
              <w:bottom w:val="single" w:sz="4" w:space="0" w:color="auto"/>
              <w:right w:val="single" w:sz="4" w:space="0" w:color="auto"/>
            </w:tcBorders>
            <w:vAlign w:val="center"/>
          </w:tcPr>
          <w:p w:rsidR="005F5D3D" w:rsidRPr="001A307C" w:rsidP="0024074B">
            <w:pPr>
              <w:jc w:val="center"/>
              <w:rPr>
                <w:rFonts w:eastAsia="Times New Roman"/>
                <w:color w:val="auto"/>
                <w:sz w:val="24"/>
                <w:lang w:eastAsia="ru-RU"/>
              </w:rPr>
            </w:pPr>
            <w:r w:rsidRPr="001A307C">
              <w:rPr>
                <w:rFonts w:eastAsia="Times New Roman"/>
                <w:color w:val="auto"/>
                <w:sz w:val="24"/>
                <w:lang w:eastAsia="ru-RU"/>
              </w:rPr>
              <w:t>Забрано, млн. м</w:t>
            </w:r>
            <w:r w:rsidRPr="001A307C">
              <w:rPr>
                <w:rFonts w:eastAsia="Times New Roman"/>
                <w:color w:val="auto"/>
                <w:sz w:val="24"/>
                <w:vertAlign w:val="superscript"/>
                <w:lang w:eastAsia="ru-RU"/>
              </w:rPr>
              <w:t>3</w:t>
            </w:r>
          </w:p>
        </w:tc>
      </w:tr>
      <w:tr w:rsidTr="00010381">
        <w:tblPrEx>
          <w:tblW w:w="4814" w:type="pct"/>
          <w:jc w:val="center"/>
          <w:tblInd w:w="252" w:type="dxa"/>
          <w:tblLayout w:type="fixed"/>
          <w:tblLook w:val="04A0"/>
        </w:tblPrEx>
        <w:trPr>
          <w:trHeight w:val="276"/>
          <w:tblHeader/>
          <w:jc w:val="center"/>
        </w:trPr>
        <w:tc>
          <w:tcPr>
            <w:tcW w:w="1740" w:type="pct"/>
            <w:vMerge/>
            <w:tcBorders>
              <w:left w:val="single" w:sz="4" w:space="0" w:color="auto"/>
              <w:bottom w:val="single" w:sz="4" w:space="0" w:color="auto"/>
              <w:right w:val="single" w:sz="4" w:space="0" w:color="auto"/>
            </w:tcBorders>
            <w:vAlign w:val="center"/>
          </w:tcPr>
          <w:p w:rsidR="005F5D3D" w:rsidRPr="001A307C" w:rsidP="0024074B">
            <w:pPr>
              <w:jc w:val="center"/>
              <w:rPr>
                <w:rFonts w:eastAsia="Times New Roman"/>
                <w:color w:val="auto"/>
                <w:sz w:val="24"/>
                <w:lang w:eastAsia="ru-RU"/>
              </w:rPr>
            </w:pPr>
          </w:p>
        </w:tc>
        <w:tc>
          <w:tcPr>
            <w:tcW w:w="1214" w:type="pct"/>
            <w:vMerge/>
            <w:tcBorders>
              <w:left w:val="single" w:sz="4" w:space="0" w:color="auto"/>
              <w:bottom w:val="single" w:sz="4" w:space="0" w:color="auto"/>
              <w:right w:val="single" w:sz="4" w:space="0" w:color="auto"/>
            </w:tcBorders>
          </w:tcPr>
          <w:p w:rsidR="005F5D3D" w:rsidRPr="001A307C" w:rsidP="0024074B">
            <w:pPr>
              <w:jc w:val="center"/>
              <w:rPr>
                <w:rFonts w:eastAsia="Times New Roman"/>
                <w:color w:val="auto"/>
                <w:sz w:val="24"/>
                <w:lang w:eastAsia="ru-RU"/>
              </w:rPr>
            </w:pPr>
          </w:p>
        </w:tc>
        <w:tc>
          <w:tcPr>
            <w:tcW w:w="837" w:type="pct"/>
            <w:tcBorders>
              <w:top w:val="single" w:sz="4" w:space="0" w:color="auto"/>
              <w:left w:val="single" w:sz="4" w:space="0" w:color="auto"/>
              <w:bottom w:val="single" w:sz="4" w:space="0" w:color="auto"/>
              <w:right w:val="single" w:sz="4" w:space="0" w:color="auto"/>
            </w:tcBorders>
          </w:tcPr>
          <w:p w:rsidR="005F5D3D" w:rsidRPr="001A307C" w:rsidP="00010381">
            <w:pPr>
              <w:jc w:val="center"/>
              <w:rPr>
                <w:rFonts w:eastAsia="Times New Roman"/>
                <w:color w:val="auto"/>
                <w:sz w:val="24"/>
                <w:lang w:eastAsia="ru-RU"/>
              </w:rPr>
            </w:pPr>
            <w:r>
              <w:rPr>
                <w:rFonts w:eastAsia="Times New Roman"/>
                <w:color w:val="auto"/>
                <w:sz w:val="24"/>
                <w:lang w:eastAsia="ru-RU"/>
              </w:rPr>
              <w:t>в</w:t>
            </w:r>
            <w:r w:rsidRPr="001A307C">
              <w:rPr>
                <w:rFonts w:eastAsia="Times New Roman"/>
                <w:color w:val="auto"/>
                <w:sz w:val="24"/>
                <w:lang w:eastAsia="ru-RU"/>
              </w:rPr>
              <w:t>сего</w:t>
            </w:r>
          </w:p>
        </w:tc>
        <w:tc>
          <w:tcPr>
            <w:tcW w:w="1210" w:type="pct"/>
            <w:tcBorders>
              <w:top w:val="single" w:sz="4" w:space="0" w:color="auto"/>
              <w:left w:val="single" w:sz="4" w:space="0" w:color="auto"/>
              <w:bottom w:val="single" w:sz="4" w:space="0" w:color="auto"/>
              <w:right w:val="single" w:sz="4" w:space="0" w:color="auto"/>
            </w:tcBorders>
          </w:tcPr>
          <w:p w:rsidR="005F5D3D" w:rsidRPr="001A307C" w:rsidP="00010381">
            <w:pPr>
              <w:jc w:val="center"/>
              <w:rPr>
                <w:rFonts w:eastAsia="Times New Roman"/>
                <w:color w:val="auto"/>
                <w:sz w:val="24"/>
                <w:lang w:eastAsia="ru-RU"/>
              </w:rPr>
            </w:pPr>
            <w:r w:rsidRPr="001A307C">
              <w:rPr>
                <w:rFonts w:eastAsia="Times New Roman"/>
                <w:color w:val="auto"/>
                <w:sz w:val="24"/>
                <w:lang w:eastAsia="ru-RU"/>
              </w:rPr>
              <w:t>из подземных водных объектов</w:t>
            </w:r>
          </w:p>
        </w:tc>
      </w:tr>
      <w:tr w:rsidTr="00AF6AC6">
        <w:tblPrEx>
          <w:tblW w:w="4814" w:type="pct"/>
          <w:jc w:val="center"/>
          <w:tblInd w:w="252" w:type="dxa"/>
          <w:tblLayout w:type="fixed"/>
          <w:tblLook w:val="04A0"/>
        </w:tblPrEx>
        <w:trPr>
          <w:trHeight w:val="300"/>
          <w:jc w:val="center"/>
        </w:trPr>
        <w:tc>
          <w:tcPr>
            <w:tcW w:w="5000" w:type="pct"/>
            <w:gridSpan w:val="4"/>
            <w:tcBorders>
              <w:top w:val="single" w:sz="4" w:space="0" w:color="auto"/>
            </w:tcBorders>
          </w:tcPr>
          <w:p w:rsidR="005F5D3D" w:rsidRPr="001A307C" w:rsidP="00381C31">
            <w:pPr>
              <w:jc w:val="center"/>
              <w:rPr>
                <w:rFonts w:eastAsia="Times New Roman"/>
                <w:color w:val="auto"/>
                <w:sz w:val="24"/>
                <w:lang w:eastAsia="ru-RU"/>
              </w:rPr>
            </w:pPr>
            <w:r w:rsidRPr="001A307C">
              <w:rPr>
                <w:rFonts w:eastAsia="Times New Roman"/>
                <w:color w:val="auto"/>
                <w:sz w:val="24"/>
                <w:lang w:eastAsia="ru-RU"/>
              </w:rPr>
              <w:t>Субъект Р</w:t>
            </w:r>
            <w:r w:rsidR="00DF5240">
              <w:rPr>
                <w:rFonts w:eastAsia="Times New Roman"/>
                <w:color w:val="auto"/>
                <w:sz w:val="24"/>
                <w:lang w:eastAsia="ru-RU"/>
              </w:rPr>
              <w:t>оссийской Федерации</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Республика Тыва</w:t>
            </w:r>
          </w:p>
        </w:tc>
        <w:tc>
          <w:tcPr>
            <w:tcW w:w="1214" w:type="pct"/>
            <w:vAlign w:val="bottom"/>
          </w:tcPr>
          <w:p w:rsidR="005F5D3D" w:rsidRPr="001A307C" w:rsidP="005F5D3D">
            <w:pPr>
              <w:jc w:val="right"/>
              <w:rPr>
                <w:color w:val="000000"/>
                <w:sz w:val="24"/>
              </w:rPr>
            </w:pPr>
            <w:r w:rsidRPr="001A307C">
              <w:rPr>
                <w:color w:val="000000"/>
                <w:sz w:val="24"/>
              </w:rPr>
              <w:t>89</w:t>
            </w:r>
          </w:p>
        </w:tc>
        <w:tc>
          <w:tcPr>
            <w:tcW w:w="837" w:type="pct"/>
            <w:shd w:val="clear" w:color="auto" w:fill="auto"/>
            <w:vAlign w:val="bottom"/>
          </w:tcPr>
          <w:p w:rsidR="005F5D3D" w:rsidRPr="001A307C">
            <w:pPr>
              <w:jc w:val="right"/>
              <w:rPr>
                <w:color w:val="auto"/>
                <w:sz w:val="24"/>
              </w:rPr>
            </w:pPr>
            <w:r w:rsidRPr="001A307C">
              <w:rPr>
                <w:color w:val="auto"/>
                <w:sz w:val="24"/>
              </w:rPr>
              <w:t>52,87</w:t>
            </w:r>
          </w:p>
        </w:tc>
        <w:tc>
          <w:tcPr>
            <w:tcW w:w="1210" w:type="pct"/>
            <w:shd w:val="clear" w:color="auto" w:fill="auto"/>
            <w:vAlign w:val="bottom"/>
          </w:tcPr>
          <w:p w:rsidR="005F5D3D" w:rsidRPr="001A307C">
            <w:pPr>
              <w:jc w:val="right"/>
              <w:rPr>
                <w:color w:val="auto"/>
                <w:sz w:val="24"/>
              </w:rPr>
            </w:pPr>
            <w:r w:rsidRPr="001A307C">
              <w:rPr>
                <w:color w:val="auto"/>
                <w:sz w:val="24"/>
              </w:rPr>
              <w:t>14,15</w:t>
            </w:r>
          </w:p>
        </w:tc>
      </w:tr>
      <w:tr w:rsidTr="00AF6AC6">
        <w:tblPrEx>
          <w:tblW w:w="4814" w:type="pct"/>
          <w:jc w:val="center"/>
          <w:tblInd w:w="252" w:type="dxa"/>
          <w:tblLayout w:type="fixed"/>
          <w:tblLook w:val="04A0"/>
        </w:tblPrEx>
        <w:trPr>
          <w:trHeight w:val="300"/>
          <w:jc w:val="center"/>
        </w:trPr>
        <w:tc>
          <w:tcPr>
            <w:tcW w:w="1740" w:type="pct"/>
            <w:shd w:val="clear" w:color="auto" w:fill="auto"/>
          </w:tcPr>
          <w:p w:rsidR="005F5D3D" w:rsidRPr="001A307C" w:rsidP="009E1C91">
            <w:pPr>
              <w:rPr>
                <w:rFonts w:eastAsia="Times New Roman"/>
                <w:color w:val="auto"/>
                <w:sz w:val="24"/>
                <w:lang w:eastAsia="ru-RU"/>
              </w:rPr>
            </w:pPr>
            <w:r w:rsidRPr="001A307C">
              <w:rPr>
                <w:rFonts w:eastAsia="Times New Roman"/>
                <w:color w:val="auto"/>
                <w:sz w:val="24"/>
                <w:lang w:eastAsia="ru-RU"/>
              </w:rPr>
              <w:t>Республика Хакасия</w:t>
            </w:r>
          </w:p>
        </w:tc>
        <w:tc>
          <w:tcPr>
            <w:tcW w:w="1214" w:type="pct"/>
            <w:vAlign w:val="bottom"/>
          </w:tcPr>
          <w:p w:rsidR="005F5D3D" w:rsidRPr="001A307C" w:rsidP="005F5D3D">
            <w:pPr>
              <w:jc w:val="right"/>
              <w:rPr>
                <w:color w:val="000000"/>
                <w:sz w:val="24"/>
              </w:rPr>
            </w:pPr>
            <w:r w:rsidRPr="001A307C">
              <w:rPr>
                <w:color w:val="000000"/>
                <w:sz w:val="24"/>
              </w:rPr>
              <w:t>170</w:t>
            </w:r>
          </w:p>
        </w:tc>
        <w:tc>
          <w:tcPr>
            <w:tcW w:w="837" w:type="pct"/>
            <w:shd w:val="clear" w:color="auto" w:fill="auto"/>
            <w:vAlign w:val="bottom"/>
          </w:tcPr>
          <w:p w:rsidR="005F5D3D" w:rsidRPr="001A307C">
            <w:pPr>
              <w:jc w:val="right"/>
              <w:rPr>
                <w:color w:val="auto"/>
                <w:sz w:val="24"/>
              </w:rPr>
            </w:pPr>
            <w:r w:rsidRPr="001A307C">
              <w:rPr>
                <w:color w:val="auto"/>
                <w:sz w:val="24"/>
              </w:rPr>
              <w:t>143,89</w:t>
            </w:r>
          </w:p>
        </w:tc>
        <w:tc>
          <w:tcPr>
            <w:tcW w:w="1210" w:type="pct"/>
            <w:shd w:val="clear" w:color="auto" w:fill="auto"/>
            <w:vAlign w:val="bottom"/>
          </w:tcPr>
          <w:p w:rsidR="005F5D3D" w:rsidRPr="001A307C">
            <w:pPr>
              <w:jc w:val="right"/>
              <w:rPr>
                <w:color w:val="auto"/>
                <w:sz w:val="24"/>
              </w:rPr>
            </w:pPr>
            <w:r w:rsidRPr="001A307C">
              <w:rPr>
                <w:color w:val="auto"/>
                <w:sz w:val="24"/>
              </w:rPr>
              <w:t>71,35</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Красноярский край</w:t>
            </w:r>
          </w:p>
        </w:tc>
        <w:tc>
          <w:tcPr>
            <w:tcW w:w="1214" w:type="pct"/>
            <w:vAlign w:val="bottom"/>
          </w:tcPr>
          <w:p w:rsidR="005F5D3D" w:rsidRPr="001A307C" w:rsidP="005F5D3D">
            <w:pPr>
              <w:jc w:val="right"/>
              <w:rPr>
                <w:color w:val="000000"/>
                <w:sz w:val="24"/>
              </w:rPr>
            </w:pPr>
            <w:r w:rsidRPr="001A307C">
              <w:rPr>
                <w:color w:val="000000"/>
                <w:sz w:val="24"/>
              </w:rPr>
              <w:t>610</w:t>
            </w:r>
          </w:p>
        </w:tc>
        <w:tc>
          <w:tcPr>
            <w:tcW w:w="837" w:type="pct"/>
            <w:shd w:val="clear" w:color="auto" w:fill="auto"/>
            <w:vAlign w:val="bottom"/>
          </w:tcPr>
          <w:p w:rsidR="005F5D3D" w:rsidRPr="001A307C">
            <w:pPr>
              <w:jc w:val="right"/>
              <w:rPr>
                <w:color w:val="auto"/>
                <w:sz w:val="24"/>
              </w:rPr>
            </w:pPr>
            <w:r w:rsidRPr="001A307C">
              <w:rPr>
                <w:color w:val="auto"/>
                <w:sz w:val="24"/>
              </w:rPr>
              <w:t>1701,1</w:t>
            </w:r>
          </w:p>
        </w:tc>
        <w:tc>
          <w:tcPr>
            <w:tcW w:w="1210" w:type="pct"/>
            <w:shd w:val="clear" w:color="auto" w:fill="auto"/>
            <w:vAlign w:val="bottom"/>
          </w:tcPr>
          <w:p w:rsidR="005F5D3D" w:rsidRPr="001A307C">
            <w:pPr>
              <w:jc w:val="right"/>
              <w:rPr>
                <w:color w:val="auto"/>
                <w:sz w:val="24"/>
              </w:rPr>
            </w:pPr>
            <w:r w:rsidRPr="001A307C">
              <w:rPr>
                <w:color w:val="auto"/>
                <w:sz w:val="24"/>
              </w:rPr>
              <w:t>209,24</w:t>
            </w:r>
          </w:p>
        </w:tc>
      </w:tr>
      <w:tr w:rsidTr="00AF6AC6">
        <w:tblPrEx>
          <w:tblW w:w="4814" w:type="pct"/>
          <w:jc w:val="center"/>
          <w:tblInd w:w="252" w:type="dxa"/>
          <w:tblLayout w:type="fixed"/>
          <w:tblLook w:val="04A0"/>
        </w:tblPrEx>
        <w:trPr>
          <w:trHeight w:val="300"/>
          <w:jc w:val="center"/>
        </w:trPr>
        <w:tc>
          <w:tcPr>
            <w:tcW w:w="5000" w:type="pct"/>
            <w:gridSpan w:val="4"/>
          </w:tcPr>
          <w:p w:rsidR="005F5D3D" w:rsidRPr="001A307C" w:rsidP="004E326A">
            <w:pPr>
              <w:jc w:val="center"/>
              <w:rPr>
                <w:rFonts w:eastAsia="Times New Roman"/>
                <w:color w:val="auto"/>
                <w:sz w:val="24"/>
                <w:lang w:eastAsia="ru-RU"/>
              </w:rPr>
            </w:pPr>
            <w:r w:rsidRPr="001A307C">
              <w:rPr>
                <w:rFonts w:eastAsia="Times New Roman"/>
                <w:color w:val="auto"/>
                <w:sz w:val="24"/>
                <w:lang w:eastAsia="ru-RU"/>
              </w:rPr>
              <w:t>Водохозяйственны</w:t>
            </w:r>
            <w:r w:rsidR="004E326A">
              <w:rPr>
                <w:rFonts w:eastAsia="Times New Roman"/>
                <w:color w:val="auto"/>
                <w:sz w:val="24"/>
                <w:lang w:eastAsia="ru-RU"/>
              </w:rPr>
              <w:t>й</w:t>
            </w:r>
            <w:r w:rsidRPr="001A307C">
              <w:rPr>
                <w:rFonts w:eastAsia="Times New Roman"/>
                <w:color w:val="auto"/>
                <w:sz w:val="24"/>
                <w:lang w:eastAsia="ru-RU"/>
              </w:rPr>
              <w:t xml:space="preserve"> участ</w:t>
            </w:r>
            <w:r w:rsidR="004E326A">
              <w:rPr>
                <w:rFonts w:eastAsia="Times New Roman"/>
                <w:color w:val="auto"/>
                <w:sz w:val="24"/>
                <w:lang w:eastAsia="ru-RU"/>
              </w:rPr>
              <w:t>ок</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17.01.01.001</w:t>
            </w:r>
          </w:p>
        </w:tc>
        <w:tc>
          <w:tcPr>
            <w:tcW w:w="1214" w:type="pct"/>
            <w:vAlign w:val="bottom"/>
          </w:tcPr>
          <w:p w:rsidR="005F5D3D" w:rsidRPr="001A307C" w:rsidP="005F5D3D">
            <w:pPr>
              <w:jc w:val="right"/>
              <w:rPr>
                <w:color w:val="000000"/>
                <w:sz w:val="24"/>
              </w:rPr>
            </w:pPr>
            <w:r w:rsidRPr="001A307C">
              <w:rPr>
                <w:color w:val="000000"/>
                <w:sz w:val="24"/>
              </w:rPr>
              <w:t>14</w:t>
            </w:r>
          </w:p>
        </w:tc>
        <w:tc>
          <w:tcPr>
            <w:tcW w:w="837" w:type="pct"/>
            <w:shd w:val="clear" w:color="auto" w:fill="auto"/>
            <w:vAlign w:val="bottom"/>
          </w:tcPr>
          <w:p w:rsidR="005F5D3D" w:rsidRPr="001A307C">
            <w:pPr>
              <w:jc w:val="right"/>
              <w:rPr>
                <w:color w:val="auto"/>
                <w:sz w:val="24"/>
              </w:rPr>
            </w:pPr>
            <w:r w:rsidRPr="001A307C">
              <w:rPr>
                <w:color w:val="auto"/>
                <w:sz w:val="24"/>
              </w:rPr>
              <w:t>2,64</w:t>
            </w:r>
          </w:p>
        </w:tc>
        <w:tc>
          <w:tcPr>
            <w:tcW w:w="1210" w:type="pct"/>
            <w:shd w:val="clear" w:color="auto" w:fill="auto"/>
            <w:vAlign w:val="bottom"/>
          </w:tcPr>
          <w:p w:rsidR="005F5D3D" w:rsidRPr="001A307C">
            <w:pPr>
              <w:jc w:val="right"/>
              <w:rPr>
                <w:color w:val="auto"/>
                <w:sz w:val="24"/>
              </w:rPr>
            </w:pPr>
            <w:r w:rsidRPr="001A307C">
              <w:rPr>
                <w:color w:val="auto"/>
                <w:sz w:val="24"/>
              </w:rPr>
              <w:t>0,05</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17.01.02.001</w:t>
            </w:r>
          </w:p>
        </w:tc>
        <w:tc>
          <w:tcPr>
            <w:tcW w:w="1214" w:type="pct"/>
            <w:vAlign w:val="bottom"/>
          </w:tcPr>
          <w:p w:rsidR="005F5D3D" w:rsidRPr="001A307C" w:rsidP="005F5D3D">
            <w:pPr>
              <w:jc w:val="right"/>
              <w:rPr>
                <w:color w:val="000000"/>
                <w:sz w:val="24"/>
              </w:rPr>
            </w:pPr>
            <w:r w:rsidRPr="001A307C">
              <w:rPr>
                <w:color w:val="000000"/>
                <w:sz w:val="24"/>
              </w:rPr>
              <w:t>26</w:t>
            </w:r>
          </w:p>
        </w:tc>
        <w:tc>
          <w:tcPr>
            <w:tcW w:w="837" w:type="pct"/>
            <w:shd w:val="clear" w:color="auto" w:fill="auto"/>
            <w:vAlign w:val="bottom"/>
          </w:tcPr>
          <w:p w:rsidR="005F5D3D" w:rsidRPr="001A307C">
            <w:pPr>
              <w:jc w:val="right"/>
              <w:rPr>
                <w:color w:val="auto"/>
                <w:sz w:val="24"/>
              </w:rPr>
            </w:pPr>
            <w:r w:rsidRPr="001A307C">
              <w:rPr>
                <w:color w:val="auto"/>
                <w:sz w:val="24"/>
              </w:rPr>
              <w:t>10,82</w:t>
            </w:r>
          </w:p>
        </w:tc>
        <w:tc>
          <w:tcPr>
            <w:tcW w:w="1210" w:type="pct"/>
            <w:shd w:val="clear" w:color="auto" w:fill="auto"/>
            <w:vAlign w:val="bottom"/>
          </w:tcPr>
          <w:p w:rsidR="005F5D3D" w:rsidRPr="001A307C">
            <w:pPr>
              <w:jc w:val="right"/>
              <w:rPr>
                <w:color w:val="auto"/>
                <w:sz w:val="24"/>
              </w:rPr>
            </w:pPr>
            <w:r w:rsidRPr="001A307C">
              <w:rPr>
                <w:color w:val="auto"/>
                <w:sz w:val="24"/>
              </w:rPr>
              <w:t>4,03</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17.01.03.001</w:t>
            </w:r>
          </w:p>
        </w:tc>
        <w:tc>
          <w:tcPr>
            <w:tcW w:w="1214" w:type="pct"/>
            <w:vAlign w:val="bottom"/>
          </w:tcPr>
          <w:p w:rsidR="005F5D3D" w:rsidRPr="001A307C" w:rsidP="005F5D3D">
            <w:pPr>
              <w:jc w:val="right"/>
              <w:rPr>
                <w:color w:val="000000"/>
                <w:sz w:val="24"/>
              </w:rPr>
            </w:pPr>
            <w:r w:rsidRPr="001A307C">
              <w:rPr>
                <w:color w:val="000000"/>
                <w:sz w:val="24"/>
              </w:rPr>
              <w:t>40</w:t>
            </w:r>
          </w:p>
        </w:tc>
        <w:tc>
          <w:tcPr>
            <w:tcW w:w="837" w:type="pct"/>
            <w:shd w:val="clear" w:color="auto" w:fill="auto"/>
            <w:vAlign w:val="bottom"/>
          </w:tcPr>
          <w:p w:rsidR="005F5D3D" w:rsidRPr="001A307C">
            <w:pPr>
              <w:jc w:val="right"/>
              <w:rPr>
                <w:color w:val="auto"/>
                <w:sz w:val="24"/>
              </w:rPr>
            </w:pPr>
            <w:r w:rsidRPr="001A307C">
              <w:rPr>
                <w:color w:val="auto"/>
                <w:sz w:val="24"/>
              </w:rPr>
              <w:t>32,17</w:t>
            </w:r>
          </w:p>
        </w:tc>
        <w:tc>
          <w:tcPr>
            <w:tcW w:w="1210" w:type="pct"/>
            <w:shd w:val="clear" w:color="auto" w:fill="auto"/>
            <w:vAlign w:val="bottom"/>
          </w:tcPr>
          <w:p w:rsidR="005F5D3D" w:rsidRPr="001A307C">
            <w:pPr>
              <w:jc w:val="right"/>
              <w:rPr>
                <w:color w:val="auto"/>
                <w:sz w:val="24"/>
              </w:rPr>
            </w:pPr>
            <w:r w:rsidRPr="001A307C">
              <w:rPr>
                <w:color w:val="auto"/>
                <w:sz w:val="24"/>
              </w:rPr>
              <w:t>8,68</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17.01.03.002</w:t>
            </w:r>
          </w:p>
        </w:tc>
        <w:tc>
          <w:tcPr>
            <w:tcW w:w="1214" w:type="pct"/>
            <w:vAlign w:val="bottom"/>
          </w:tcPr>
          <w:p w:rsidR="005F5D3D" w:rsidRPr="001A307C" w:rsidP="005F5D3D">
            <w:pPr>
              <w:jc w:val="right"/>
              <w:rPr>
                <w:color w:val="000000"/>
                <w:sz w:val="24"/>
              </w:rPr>
            </w:pPr>
            <w:r w:rsidRPr="001A307C">
              <w:rPr>
                <w:color w:val="000000"/>
                <w:sz w:val="24"/>
              </w:rPr>
              <w:t>219</w:t>
            </w:r>
          </w:p>
        </w:tc>
        <w:tc>
          <w:tcPr>
            <w:tcW w:w="837" w:type="pct"/>
            <w:shd w:val="clear" w:color="auto" w:fill="auto"/>
            <w:noWrap/>
            <w:vAlign w:val="bottom"/>
          </w:tcPr>
          <w:p w:rsidR="005F5D3D" w:rsidRPr="001A307C">
            <w:pPr>
              <w:jc w:val="right"/>
              <w:rPr>
                <w:color w:val="auto"/>
                <w:sz w:val="24"/>
              </w:rPr>
            </w:pPr>
            <w:r w:rsidRPr="001A307C">
              <w:rPr>
                <w:color w:val="auto"/>
                <w:sz w:val="24"/>
              </w:rPr>
              <w:t>43,48</w:t>
            </w:r>
          </w:p>
        </w:tc>
        <w:tc>
          <w:tcPr>
            <w:tcW w:w="1210" w:type="pct"/>
            <w:shd w:val="clear" w:color="auto" w:fill="auto"/>
            <w:noWrap/>
            <w:vAlign w:val="bottom"/>
          </w:tcPr>
          <w:p w:rsidR="005F5D3D" w:rsidRPr="001A307C">
            <w:pPr>
              <w:jc w:val="right"/>
              <w:rPr>
                <w:color w:val="auto"/>
                <w:sz w:val="24"/>
              </w:rPr>
            </w:pPr>
            <w:r w:rsidRPr="001A307C">
              <w:rPr>
                <w:color w:val="auto"/>
                <w:sz w:val="24"/>
              </w:rPr>
              <w:t>32,37</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17.01.03.003</w:t>
            </w:r>
          </w:p>
        </w:tc>
        <w:tc>
          <w:tcPr>
            <w:tcW w:w="1214" w:type="pct"/>
            <w:vAlign w:val="bottom"/>
          </w:tcPr>
          <w:p w:rsidR="005F5D3D" w:rsidRPr="001A307C" w:rsidP="005F5D3D">
            <w:pPr>
              <w:jc w:val="right"/>
              <w:rPr>
                <w:color w:val="000000"/>
                <w:sz w:val="24"/>
              </w:rPr>
            </w:pPr>
            <w:r w:rsidRPr="001A307C">
              <w:rPr>
                <w:color w:val="000000"/>
                <w:sz w:val="24"/>
              </w:rPr>
              <w:t>62</w:t>
            </w:r>
          </w:p>
        </w:tc>
        <w:tc>
          <w:tcPr>
            <w:tcW w:w="837" w:type="pct"/>
            <w:shd w:val="clear" w:color="auto" w:fill="auto"/>
            <w:noWrap/>
            <w:vAlign w:val="bottom"/>
          </w:tcPr>
          <w:p w:rsidR="005F5D3D" w:rsidRPr="001A307C">
            <w:pPr>
              <w:jc w:val="right"/>
              <w:rPr>
                <w:color w:val="auto"/>
                <w:sz w:val="24"/>
              </w:rPr>
            </w:pPr>
            <w:r w:rsidRPr="001A307C">
              <w:rPr>
                <w:color w:val="auto"/>
                <w:sz w:val="24"/>
              </w:rPr>
              <w:t>157,64</w:t>
            </w:r>
          </w:p>
        </w:tc>
        <w:tc>
          <w:tcPr>
            <w:tcW w:w="1210" w:type="pct"/>
            <w:shd w:val="clear" w:color="auto" w:fill="auto"/>
            <w:noWrap/>
            <w:vAlign w:val="bottom"/>
          </w:tcPr>
          <w:p w:rsidR="005F5D3D" w:rsidRPr="001A307C">
            <w:pPr>
              <w:jc w:val="right"/>
              <w:rPr>
                <w:color w:val="auto"/>
                <w:sz w:val="24"/>
              </w:rPr>
            </w:pPr>
            <w:r w:rsidRPr="001A307C">
              <w:rPr>
                <w:color w:val="auto"/>
                <w:sz w:val="24"/>
              </w:rPr>
              <w:t>54,53</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17.01.03.004</w:t>
            </w:r>
          </w:p>
        </w:tc>
        <w:tc>
          <w:tcPr>
            <w:tcW w:w="1214" w:type="pct"/>
            <w:vAlign w:val="bottom"/>
          </w:tcPr>
          <w:p w:rsidR="005F5D3D" w:rsidRPr="001A307C" w:rsidP="005F5D3D">
            <w:pPr>
              <w:jc w:val="right"/>
              <w:rPr>
                <w:color w:val="000000"/>
                <w:sz w:val="24"/>
              </w:rPr>
            </w:pPr>
            <w:r w:rsidRPr="001A307C">
              <w:rPr>
                <w:color w:val="000000"/>
                <w:sz w:val="24"/>
              </w:rPr>
              <w:t>93</w:t>
            </w:r>
          </w:p>
        </w:tc>
        <w:tc>
          <w:tcPr>
            <w:tcW w:w="837" w:type="pct"/>
            <w:shd w:val="clear" w:color="auto" w:fill="auto"/>
            <w:noWrap/>
            <w:vAlign w:val="bottom"/>
          </w:tcPr>
          <w:p w:rsidR="005F5D3D" w:rsidRPr="001A307C">
            <w:pPr>
              <w:jc w:val="right"/>
              <w:rPr>
                <w:color w:val="auto"/>
                <w:sz w:val="24"/>
              </w:rPr>
            </w:pPr>
            <w:r w:rsidRPr="001A307C">
              <w:rPr>
                <w:color w:val="auto"/>
                <w:sz w:val="24"/>
              </w:rPr>
              <w:t>757,75</w:t>
            </w:r>
          </w:p>
        </w:tc>
        <w:tc>
          <w:tcPr>
            <w:tcW w:w="1210" w:type="pct"/>
            <w:shd w:val="clear" w:color="auto" w:fill="auto"/>
            <w:noWrap/>
            <w:vAlign w:val="bottom"/>
          </w:tcPr>
          <w:p w:rsidR="005F5D3D" w:rsidRPr="001A307C">
            <w:pPr>
              <w:jc w:val="right"/>
              <w:rPr>
                <w:color w:val="auto"/>
                <w:sz w:val="24"/>
              </w:rPr>
            </w:pPr>
            <w:r w:rsidRPr="001A307C">
              <w:rPr>
                <w:color w:val="auto"/>
                <w:sz w:val="24"/>
              </w:rPr>
              <w:t>10,36</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17.01.03.005</w:t>
            </w:r>
          </w:p>
        </w:tc>
        <w:tc>
          <w:tcPr>
            <w:tcW w:w="1214" w:type="pct"/>
            <w:vAlign w:val="bottom"/>
          </w:tcPr>
          <w:p w:rsidR="005F5D3D" w:rsidRPr="001A307C" w:rsidP="005F5D3D">
            <w:pPr>
              <w:jc w:val="right"/>
              <w:rPr>
                <w:color w:val="000000"/>
                <w:sz w:val="24"/>
              </w:rPr>
            </w:pPr>
            <w:r w:rsidRPr="001A307C">
              <w:rPr>
                <w:color w:val="000000"/>
                <w:sz w:val="24"/>
              </w:rPr>
              <w:t>329</w:t>
            </w:r>
          </w:p>
        </w:tc>
        <w:tc>
          <w:tcPr>
            <w:tcW w:w="837" w:type="pct"/>
            <w:shd w:val="clear" w:color="auto" w:fill="auto"/>
            <w:noWrap/>
            <w:vAlign w:val="bottom"/>
          </w:tcPr>
          <w:p w:rsidR="005F5D3D" w:rsidRPr="001A307C">
            <w:pPr>
              <w:jc w:val="right"/>
              <w:rPr>
                <w:color w:val="auto"/>
                <w:sz w:val="24"/>
              </w:rPr>
            </w:pPr>
            <w:r w:rsidRPr="001A307C">
              <w:rPr>
                <w:color w:val="auto"/>
                <w:sz w:val="24"/>
              </w:rPr>
              <w:t>844,6</w:t>
            </w:r>
          </w:p>
        </w:tc>
        <w:tc>
          <w:tcPr>
            <w:tcW w:w="1210" w:type="pct"/>
            <w:shd w:val="clear" w:color="auto" w:fill="auto"/>
            <w:noWrap/>
            <w:vAlign w:val="bottom"/>
          </w:tcPr>
          <w:p w:rsidR="005F5D3D" w:rsidRPr="001A307C">
            <w:pPr>
              <w:jc w:val="right"/>
              <w:rPr>
                <w:color w:val="auto"/>
                <w:sz w:val="24"/>
              </w:rPr>
            </w:pPr>
            <w:r w:rsidRPr="001A307C">
              <w:rPr>
                <w:color w:val="auto"/>
                <w:sz w:val="24"/>
              </w:rPr>
              <w:t>178,42</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17.01.03.200</w:t>
            </w:r>
          </w:p>
        </w:tc>
        <w:tc>
          <w:tcPr>
            <w:tcW w:w="1214" w:type="pct"/>
            <w:vAlign w:val="bottom"/>
          </w:tcPr>
          <w:p w:rsidR="005F5D3D" w:rsidRPr="001A307C" w:rsidP="005F5D3D">
            <w:pPr>
              <w:jc w:val="right"/>
              <w:rPr>
                <w:bCs/>
                <w:color w:val="000000"/>
                <w:sz w:val="24"/>
              </w:rPr>
            </w:pPr>
            <w:r w:rsidRPr="001A307C">
              <w:rPr>
                <w:bCs/>
                <w:color w:val="000000"/>
                <w:sz w:val="24"/>
              </w:rPr>
              <w:t>3</w:t>
            </w:r>
          </w:p>
        </w:tc>
        <w:tc>
          <w:tcPr>
            <w:tcW w:w="837" w:type="pct"/>
            <w:shd w:val="clear" w:color="auto" w:fill="auto"/>
            <w:noWrap/>
            <w:vAlign w:val="bottom"/>
          </w:tcPr>
          <w:p w:rsidR="005F5D3D" w:rsidRPr="001A307C">
            <w:pPr>
              <w:jc w:val="right"/>
              <w:rPr>
                <w:color w:val="auto"/>
                <w:sz w:val="24"/>
              </w:rPr>
            </w:pPr>
            <w:r w:rsidRPr="001A307C">
              <w:rPr>
                <w:color w:val="auto"/>
                <w:sz w:val="24"/>
              </w:rPr>
              <w:t>6,95</w:t>
            </w:r>
          </w:p>
        </w:tc>
        <w:tc>
          <w:tcPr>
            <w:tcW w:w="1210" w:type="pct"/>
            <w:shd w:val="clear" w:color="auto" w:fill="auto"/>
            <w:noWrap/>
            <w:vAlign w:val="bottom"/>
          </w:tcPr>
          <w:p w:rsidR="005F5D3D" w:rsidRPr="001A307C">
            <w:pPr>
              <w:jc w:val="right"/>
              <w:rPr>
                <w:color w:val="auto"/>
                <w:sz w:val="24"/>
              </w:rPr>
            </w:pPr>
            <w:r w:rsidRPr="001A307C">
              <w:rPr>
                <w:color w:val="auto"/>
                <w:sz w:val="24"/>
              </w:rPr>
              <w:t>1,42</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17.01.04.001</w:t>
            </w:r>
          </w:p>
        </w:tc>
        <w:tc>
          <w:tcPr>
            <w:tcW w:w="1214" w:type="pct"/>
            <w:vAlign w:val="bottom"/>
          </w:tcPr>
          <w:p w:rsidR="005F5D3D" w:rsidRPr="001A307C" w:rsidP="005F5D3D">
            <w:pPr>
              <w:jc w:val="right"/>
              <w:rPr>
                <w:color w:val="000000"/>
                <w:sz w:val="24"/>
              </w:rPr>
            </w:pPr>
            <w:r w:rsidRPr="001A307C">
              <w:rPr>
                <w:color w:val="000000"/>
                <w:sz w:val="24"/>
              </w:rPr>
              <w:t>49</w:t>
            </w:r>
          </w:p>
        </w:tc>
        <w:tc>
          <w:tcPr>
            <w:tcW w:w="837" w:type="pct"/>
            <w:shd w:val="clear" w:color="auto" w:fill="auto"/>
            <w:noWrap/>
            <w:vAlign w:val="bottom"/>
          </w:tcPr>
          <w:p w:rsidR="005F5D3D" w:rsidRPr="001A307C">
            <w:pPr>
              <w:jc w:val="right"/>
              <w:rPr>
                <w:color w:val="auto"/>
                <w:sz w:val="24"/>
              </w:rPr>
            </w:pPr>
            <w:r w:rsidRPr="001A307C">
              <w:rPr>
                <w:color w:val="auto"/>
                <w:sz w:val="24"/>
              </w:rPr>
              <w:t>18,88</w:t>
            </w:r>
          </w:p>
        </w:tc>
        <w:tc>
          <w:tcPr>
            <w:tcW w:w="1210" w:type="pct"/>
            <w:shd w:val="clear" w:color="auto" w:fill="auto"/>
            <w:noWrap/>
            <w:vAlign w:val="bottom"/>
          </w:tcPr>
          <w:p w:rsidR="005F5D3D" w:rsidRPr="001A307C">
            <w:pPr>
              <w:jc w:val="right"/>
              <w:rPr>
                <w:color w:val="auto"/>
                <w:sz w:val="24"/>
              </w:rPr>
            </w:pPr>
            <w:r w:rsidRPr="001A307C">
              <w:rPr>
                <w:color w:val="auto"/>
                <w:sz w:val="24"/>
              </w:rPr>
              <w:t>2,29</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17.01.04.002</w:t>
            </w:r>
          </w:p>
        </w:tc>
        <w:tc>
          <w:tcPr>
            <w:tcW w:w="1214" w:type="pct"/>
            <w:vAlign w:val="bottom"/>
          </w:tcPr>
          <w:p w:rsidR="005F5D3D" w:rsidRPr="001A307C" w:rsidP="005F5D3D">
            <w:pPr>
              <w:jc w:val="right"/>
              <w:rPr>
                <w:color w:val="000000"/>
                <w:sz w:val="24"/>
              </w:rPr>
            </w:pPr>
            <w:r w:rsidRPr="001A307C">
              <w:rPr>
                <w:color w:val="000000"/>
                <w:sz w:val="24"/>
              </w:rPr>
              <w:t>1</w:t>
            </w:r>
          </w:p>
        </w:tc>
        <w:tc>
          <w:tcPr>
            <w:tcW w:w="837" w:type="pct"/>
            <w:shd w:val="clear" w:color="auto" w:fill="auto"/>
            <w:noWrap/>
            <w:vAlign w:val="bottom"/>
          </w:tcPr>
          <w:p w:rsidR="005F5D3D" w:rsidRPr="001A307C">
            <w:pPr>
              <w:jc w:val="right"/>
              <w:rPr>
                <w:color w:val="auto"/>
                <w:sz w:val="24"/>
              </w:rPr>
            </w:pPr>
            <w:r w:rsidRPr="001A307C">
              <w:rPr>
                <w:color w:val="auto"/>
                <w:sz w:val="24"/>
              </w:rPr>
              <w:t>0,18</w:t>
            </w:r>
          </w:p>
        </w:tc>
        <w:tc>
          <w:tcPr>
            <w:tcW w:w="1210" w:type="pct"/>
            <w:shd w:val="clear" w:color="auto" w:fill="auto"/>
            <w:noWrap/>
            <w:vAlign w:val="bottom"/>
          </w:tcPr>
          <w:p w:rsidR="005F5D3D" w:rsidRPr="001A307C">
            <w:pPr>
              <w:jc w:val="right"/>
              <w:rPr>
                <w:color w:val="auto"/>
                <w:sz w:val="24"/>
              </w:rPr>
            </w:pPr>
            <w:r w:rsidRPr="001A307C">
              <w:rPr>
                <w:color w:val="auto"/>
                <w:sz w:val="24"/>
              </w:rPr>
              <w:t>0,04</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17.01.05.001</w:t>
            </w:r>
          </w:p>
        </w:tc>
        <w:tc>
          <w:tcPr>
            <w:tcW w:w="1214" w:type="pct"/>
            <w:vAlign w:val="bottom"/>
          </w:tcPr>
          <w:p w:rsidR="005F5D3D" w:rsidRPr="001A307C" w:rsidP="005F5D3D">
            <w:pPr>
              <w:jc w:val="right"/>
              <w:rPr>
                <w:color w:val="000000"/>
                <w:sz w:val="24"/>
              </w:rPr>
            </w:pPr>
            <w:r w:rsidRPr="001A307C">
              <w:rPr>
                <w:color w:val="000000"/>
                <w:sz w:val="24"/>
              </w:rPr>
              <w:t>0</w:t>
            </w:r>
          </w:p>
        </w:tc>
        <w:tc>
          <w:tcPr>
            <w:tcW w:w="837" w:type="pct"/>
            <w:shd w:val="clear" w:color="auto" w:fill="auto"/>
            <w:noWrap/>
            <w:vAlign w:val="bottom"/>
          </w:tcPr>
          <w:p w:rsidR="005F5D3D" w:rsidRPr="001A307C">
            <w:pPr>
              <w:jc w:val="right"/>
              <w:rPr>
                <w:color w:val="auto"/>
                <w:sz w:val="24"/>
              </w:rPr>
            </w:pPr>
            <w:r w:rsidRPr="001A307C">
              <w:rPr>
                <w:color w:val="auto"/>
                <w:sz w:val="24"/>
              </w:rPr>
              <w:t>0,55</w:t>
            </w:r>
          </w:p>
        </w:tc>
        <w:tc>
          <w:tcPr>
            <w:tcW w:w="1210" w:type="pct"/>
            <w:shd w:val="clear" w:color="auto" w:fill="auto"/>
            <w:noWrap/>
            <w:vAlign w:val="bottom"/>
          </w:tcPr>
          <w:p w:rsidR="005F5D3D" w:rsidRPr="001A307C">
            <w:pPr>
              <w:jc w:val="right"/>
              <w:rPr>
                <w:color w:val="auto"/>
                <w:sz w:val="24"/>
              </w:rPr>
            </w:pPr>
            <w:r w:rsidRPr="001A307C">
              <w:rPr>
                <w:color w:val="auto"/>
                <w:sz w:val="24"/>
              </w:rPr>
              <w:t>0,4</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17.01.05.002</w:t>
            </w:r>
          </w:p>
        </w:tc>
        <w:tc>
          <w:tcPr>
            <w:tcW w:w="1214" w:type="pct"/>
            <w:vAlign w:val="bottom"/>
          </w:tcPr>
          <w:p w:rsidR="005F5D3D" w:rsidRPr="001A307C" w:rsidP="005F5D3D">
            <w:pPr>
              <w:jc w:val="right"/>
              <w:rPr>
                <w:color w:val="000000"/>
                <w:sz w:val="24"/>
              </w:rPr>
            </w:pPr>
            <w:r w:rsidRPr="001A307C">
              <w:rPr>
                <w:color w:val="000000"/>
                <w:sz w:val="24"/>
              </w:rPr>
              <w:t>0</w:t>
            </w:r>
          </w:p>
        </w:tc>
        <w:tc>
          <w:tcPr>
            <w:tcW w:w="837" w:type="pct"/>
            <w:shd w:val="clear" w:color="auto" w:fill="auto"/>
            <w:noWrap/>
            <w:vAlign w:val="bottom"/>
          </w:tcPr>
          <w:p w:rsidR="005F5D3D" w:rsidRPr="001A307C">
            <w:pPr>
              <w:jc w:val="right"/>
              <w:rPr>
                <w:color w:val="auto"/>
                <w:sz w:val="24"/>
              </w:rPr>
            </w:pPr>
            <w:r w:rsidRPr="001A307C">
              <w:rPr>
                <w:color w:val="auto"/>
                <w:sz w:val="24"/>
              </w:rPr>
              <w:t>0</w:t>
            </w:r>
          </w:p>
        </w:tc>
        <w:tc>
          <w:tcPr>
            <w:tcW w:w="1210" w:type="pct"/>
            <w:shd w:val="clear" w:color="auto" w:fill="auto"/>
            <w:noWrap/>
            <w:vAlign w:val="bottom"/>
          </w:tcPr>
          <w:p w:rsidR="005F5D3D" w:rsidRPr="001A307C">
            <w:pPr>
              <w:jc w:val="right"/>
              <w:rPr>
                <w:color w:val="auto"/>
                <w:sz w:val="24"/>
              </w:rPr>
            </w:pPr>
            <w:r w:rsidRPr="001A307C">
              <w:rPr>
                <w:color w:val="auto"/>
                <w:sz w:val="24"/>
              </w:rPr>
              <w:t>0</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17.01.05.003</w:t>
            </w:r>
          </w:p>
        </w:tc>
        <w:tc>
          <w:tcPr>
            <w:tcW w:w="1214" w:type="pct"/>
            <w:vAlign w:val="bottom"/>
          </w:tcPr>
          <w:p w:rsidR="005F5D3D" w:rsidRPr="001A307C" w:rsidP="005F5D3D">
            <w:pPr>
              <w:jc w:val="right"/>
              <w:rPr>
                <w:color w:val="000000"/>
                <w:sz w:val="24"/>
              </w:rPr>
            </w:pPr>
            <w:r w:rsidRPr="001A307C">
              <w:rPr>
                <w:color w:val="000000"/>
                <w:sz w:val="24"/>
              </w:rPr>
              <w:t>7</w:t>
            </w:r>
          </w:p>
        </w:tc>
        <w:tc>
          <w:tcPr>
            <w:tcW w:w="837" w:type="pct"/>
            <w:shd w:val="clear" w:color="auto" w:fill="auto"/>
            <w:noWrap/>
            <w:vAlign w:val="bottom"/>
          </w:tcPr>
          <w:p w:rsidR="005F5D3D" w:rsidRPr="001A307C">
            <w:pPr>
              <w:jc w:val="right"/>
              <w:rPr>
                <w:color w:val="auto"/>
                <w:sz w:val="24"/>
              </w:rPr>
            </w:pPr>
            <w:r w:rsidRPr="001A307C">
              <w:rPr>
                <w:color w:val="auto"/>
                <w:sz w:val="24"/>
              </w:rPr>
              <w:t>4,92</w:t>
            </w:r>
          </w:p>
        </w:tc>
        <w:tc>
          <w:tcPr>
            <w:tcW w:w="1210" w:type="pct"/>
            <w:shd w:val="clear" w:color="auto" w:fill="auto"/>
            <w:noWrap/>
            <w:vAlign w:val="bottom"/>
          </w:tcPr>
          <w:p w:rsidR="005F5D3D" w:rsidRPr="001A307C">
            <w:pPr>
              <w:jc w:val="right"/>
              <w:rPr>
                <w:color w:val="auto"/>
                <w:sz w:val="24"/>
              </w:rPr>
            </w:pPr>
            <w:r w:rsidRPr="001A307C">
              <w:rPr>
                <w:color w:val="auto"/>
                <w:sz w:val="24"/>
              </w:rPr>
              <w:t>1,56</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17.01.06.001</w:t>
            </w:r>
          </w:p>
        </w:tc>
        <w:tc>
          <w:tcPr>
            <w:tcW w:w="1214" w:type="pct"/>
            <w:vAlign w:val="bottom"/>
          </w:tcPr>
          <w:p w:rsidR="005F5D3D" w:rsidRPr="001A307C" w:rsidP="005F5D3D">
            <w:pPr>
              <w:jc w:val="right"/>
              <w:rPr>
                <w:color w:val="000000"/>
                <w:sz w:val="24"/>
              </w:rPr>
            </w:pPr>
            <w:r w:rsidRPr="001A307C">
              <w:rPr>
                <w:color w:val="000000"/>
                <w:sz w:val="24"/>
              </w:rPr>
              <w:t>1</w:t>
            </w:r>
          </w:p>
        </w:tc>
        <w:tc>
          <w:tcPr>
            <w:tcW w:w="837" w:type="pct"/>
            <w:shd w:val="clear" w:color="auto" w:fill="auto"/>
            <w:noWrap/>
            <w:vAlign w:val="bottom"/>
          </w:tcPr>
          <w:p w:rsidR="005F5D3D" w:rsidRPr="001A307C">
            <w:pPr>
              <w:jc w:val="right"/>
              <w:rPr>
                <w:color w:val="auto"/>
                <w:sz w:val="24"/>
              </w:rPr>
            </w:pPr>
            <w:r w:rsidRPr="001A307C">
              <w:rPr>
                <w:color w:val="auto"/>
                <w:sz w:val="24"/>
              </w:rPr>
              <w:t>0,5</w:t>
            </w:r>
          </w:p>
        </w:tc>
        <w:tc>
          <w:tcPr>
            <w:tcW w:w="1210" w:type="pct"/>
            <w:shd w:val="clear" w:color="auto" w:fill="auto"/>
            <w:noWrap/>
            <w:vAlign w:val="bottom"/>
          </w:tcPr>
          <w:p w:rsidR="005F5D3D" w:rsidRPr="001A307C">
            <w:pPr>
              <w:jc w:val="right"/>
              <w:rPr>
                <w:color w:val="auto"/>
                <w:sz w:val="24"/>
              </w:rPr>
            </w:pPr>
            <w:r w:rsidRPr="001A307C">
              <w:rPr>
                <w:color w:val="auto"/>
                <w:sz w:val="24"/>
              </w:rPr>
              <w:t>0,4</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17.01.07.001</w:t>
            </w:r>
          </w:p>
        </w:tc>
        <w:tc>
          <w:tcPr>
            <w:tcW w:w="1214" w:type="pct"/>
            <w:vAlign w:val="bottom"/>
          </w:tcPr>
          <w:p w:rsidR="005F5D3D" w:rsidRPr="001A307C" w:rsidP="005F5D3D">
            <w:pPr>
              <w:jc w:val="right"/>
              <w:rPr>
                <w:color w:val="000000"/>
                <w:sz w:val="24"/>
              </w:rPr>
            </w:pPr>
            <w:r w:rsidRPr="001A307C">
              <w:rPr>
                <w:color w:val="000000"/>
                <w:sz w:val="24"/>
              </w:rPr>
              <w:t>0</w:t>
            </w:r>
          </w:p>
        </w:tc>
        <w:tc>
          <w:tcPr>
            <w:tcW w:w="837" w:type="pct"/>
            <w:shd w:val="clear" w:color="auto" w:fill="auto"/>
            <w:noWrap/>
            <w:vAlign w:val="bottom"/>
          </w:tcPr>
          <w:p w:rsidR="005F5D3D" w:rsidRPr="001A307C">
            <w:pPr>
              <w:jc w:val="right"/>
              <w:rPr>
                <w:color w:val="auto"/>
                <w:sz w:val="24"/>
              </w:rPr>
            </w:pPr>
            <w:r w:rsidRPr="001A307C">
              <w:rPr>
                <w:color w:val="auto"/>
                <w:sz w:val="24"/>
              </w:rPr>
              <w:t>0</w:t>
            </w:r>
          </w:p>
        </w:tc>
        <w:tc>
          <w:tcPr>
            <w:tcW w:w="1210" w:type="pct"/>
            <w:shd w:val="clear" w:color="auto" w:fill="auto"/>
            <w:noWrap/>
            <w:vAlign w:val="bottom"/>
          </w:tcPr>
          <w:p w:rsidR="005F5D3D" w:rsidRPr="001A307C">
            <w:pPr>
              <w:jc w:val="right"/>
              <w:rPr>
                <w:color w:val="auto"/>
                <w:sz w:val="24"/>
              </w:rPr>
            </w:pPr>
            <w:r w:rsidRPr="001A307C">
              <w:rPr>
                <w:color w:val="auto"/>
                <w:sz w:val="24"/>
              </w:rPr>
              <w:t>0</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17.01.07.002</w:t>
            </w:r>
          </w:p>
        </w:tc>
        <w:tc>
          <w:tcPr>
            <w:tcW w:w="1214" w:type="pct"/>
            <w:vAlign w:val="bottom"/>
          </w:tcPr>
          <w:p w:rsidR="005F5D3D" w:rsidRPr="001A307C" w:rsidP="005F5D3D">
            <w:pPr>
              <w:jc w:val="right"/>
              <w:rPr>
                <w:color w:val="000000"/>
                <w:sz w:val="24"/>
              </w:rPr>
            </w:pPr>
            <w:r w:rsidRPr="001A307C">
              <w:rPr>
                <w:color w:val="000000"/>
                <w:sz w:val="24"/>
              </w:rPr>
              <w:t>3</w:t>
            </w:r>
          </w:p>
        </w:tc>
        <w:tc>
          <w:tcPr>
            <w:tcW w:w="837" w:type="pct"/>
            <w:shd w:val="clear" w:color="auto" w:fill="auto"/>
            <w:noWrap/>
            <w:vAlign w:val="bottom"/>
          </w:tcPr>
          <w:p w:rsidR="005F5D3D" w:rsidRPr="001A307C">
            <w:pPr>
              <w:jc w:val="right"/>
              <w:rPr>
                <w:color w:val="auto"/>
                <w:sz w:val="24"/>
              </w:rPr>
            </w:pPr>
            <w:r w:rsidRPr="001A307C">
              <w:rPr>
                <w:color w:val="auto"/>
                <w:sz w:val="24"/>
              </w:rPr>
              <w:t>0</w:t>
            </w:r>
          </w:p>
        </w:tc>
        <w:tc>
          <w:tcPr>
            <w:tcW w:w="1210" w:type="pct"/>
            <w:shd w:val="clear" w:color="auto" w:fill="auto"/>
            <w:noWrap/>
            <w:vAlign w:val="bottom"/>
          </w:tcPr>
          <w:p w:rsidR="005F5D3D" w:rsidRPr="001A307C">
            <w:pPr>
              <w:jc w:val="right"/>
              <w:rPr>
                <w:color w:val="auto"/>
                <w:sz w:val="24"/>
              </w:rPr>
            </w:pPr>
            <w:r w:rsidRPr="001A307C">
              <w:rPr>
                <w:color w:val="auto"/>
                <w:sz w:val="24"/>
              </w:rPr>
              <w:t>0</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17.01.07.003</w:t>
            </w:r>
          </w:p>
        </w:tc>
        <w:tc>
          <w:tcPr>
            <w:tcW w:w="1214" w:type="pct"/>
            <w:vAlign w:val="bottom"/>
          </w:tcPr>
          <w:p w:rsidR="005F5D3D" w:rsidRPr="001A307C" w:rsidP="005F5D3D">
            <w:pPr>
              <w:jc w:val="right"/>
              <w:rPr>
                <w:color w:val="000000"/>
                <w:sz w:val="24"/>
              </w:rPr>
            </w:pPr>
            <w:r w:rsidRPr="001A307C">
              <w:rPr>
                <w:color w:val="000000"/>
                <w:sz w:val="24"/>
              </w:rPr>
              <w:t>0</w:t>
            </w:r>
          </w:p>
        </w:tc>
        <w:tc>
          <w:tcPr>
            <w:tcW w:w="837" w:type="pct"/>
            <w:shd w:val="clear" w:color="auto" w:fill="auto"/>
            <w:noWrap/>
            <w:vAlign w:val="bottom"/>
          </w:tcPr>
          <w:p w:rsidR="005F5D3D" w:rsidRPr="001A307C">
            <w:pPr>
              <w:jc w:val="right"/>
              <w:rPr>
                <w:color w:val="auto"/>
                <w:sz w:val="24"/>
              </w:rPr>
            </w:pPr>
            <w:r w:rsidRPr="001A307C">
              <w:rPr>
                <w:color w:val="auto"/>
                <w:sz w:val="24"/>
              </w:rPr>
              <w:t>0,39</w:t>
            </w:r>
          </w:p>
        </w:tc>
        <w:tc>
          <w:tcPr>
            <w:tcW w:w="1210" w:type="pct"/>
            <w:shd w:val="clear" w:color="auto" w:fill="auto"/>
            <w:noWrap/>
            <w:vAlign w:val="bottom"/>
          </w:tcPr>
          <w:p w:rsidR="005F5D3D" w:rsidRPr="001A307C">
            <w:pPr>
              <w:jc w:val="right"/>
              <w:rPr>
                <w:color w:val="auto"/>
                <w:sz w:val="24"/>
              </w:rPr>
            </w:pPr>
            <w:r w:rsidRPr="001A307C">
              <w:rPr>
                <w:color w:val="auto"/>
                <w:sz w:val="24"/>
              </w:rPr>
              <w:t>0,09</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17.01.07.004</w:t>
            </w:r>
          </w:p>
        </w:tc>
        <w:tc>
          <w:tcPr>
            <w:tcW w:w="1214" w:type="pct"/>
            <w:vAlign w:val="bottom"/>
          </w:tcPr>
          <w:p w:rsidR="005F5D3D" w:rsidRPr="001A307C" w:rsidP="005F5D3D">
            <w:pPr>
              <w:jc w:val="right"/>
              <w:rPr>
                <w:color w:val="000000"/>
                <w:sz w:val="24"/>
              </w:rPr>
            </w:pPr>
            <w:r w:rsidRPr="001A307C">
              <w:rPr>
                <w:color w:val="000000"/>
                <w:sz w:val="24"/>
              </w:rPr>
              <w:t>3</w:t>
            </w:r>
          </w:p>
        </w:tc>
        <w:tc>
          <w:tcPr>
            <w:tcW w:w="837" w:type="pct"/>
            <w:shd w:val="clear" w:color="auto" w:fill="auto"/>
            <w:noWrap/>
            <w:vAlign w:val="bottom"/>
          </w:tcPr>
          <w:p w:rsidR="005F5D3D" w:rsidRPr="001A307C">
            <w:pPr>
              <w:jc w:val="right"/>
              <w:rPr>
                <w:color w:val="auto"/>
                <w:sz w:val="24"/>
              </w:rPr>
            </w:pPr>
            <w:r w:rsidRPr="001A307C">
              <w:rPr>
                <w:color w:val="auto"/>
                <w:sz w:val="24"/>
              </w:rPr>
              <w:t>0,11</w:t>
            </w:r>
          </w:p>
        </w:tc>
        <w:tc>
          <w:tcPr>
            <w:tcW w:w="1210" w:type="pct"/>
            <w:shd w:val="clear" w:color="auto" w:fill="auto"/>
            <w:noWrap/>
            <w:vAlign w:val="bottom"/>
          </w:tcPr>
          <w:p w:rsidR="005F5D3D" w:rsidRPr="001A307C">
            <w:pPr>
              <w:jc w:val="right"/>
              <w:rPr>
                <w:color w:val="auto"/>
                <w:sz w:val="24"/>
              </w:rPr>
            </w:pPr>
            <w:r w:rsidRPr="001A307C">
              <w:rPr>
                <w:color w:val="auto"/>
                <w:sz w:val="24"/>
              </w:rPr>
              <w:t>0,11</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17.01.08.001</w:t>
            </w:r>
          </w:p>
        </w:tc>
        <w:tc>
          <w:tcPr>
            <w:tcW w:w="1214" w:type="pct"/>
            <w:vAlign w:val="bottom"/>
          </w:tcPr>
          <w:p w:rsidR="005F5D3D" w:rsidRPr="001A307C" w:rsidP="005F5D3D">
            <w:pPr>
              <w:jc w:val="right"/>
              <w:rPr>
                <w:color w:val="000000"/>
                <w:sz w:val="24"/>
              </w:rPr>
            </w:pPr>
            <w:r w:rsidRPr="001A307C">
              <w:rPr>
                <w:color w:val="000000"/>
                <w:sz w:val="24"/>
              </w:rPr>
              <w:t>0</w:t>
            </w:r>
          </w:p>
        </w:tc>
        <w:tc>
          <w:tcPr>
            <w:tcW w:w="837" w:type="pct"/>
            <w:shd w:val="clear" w:color="auto" w:fill="auto"/>
            <w:noWrap/>
            <w:vAlign w:val="bottom"/>
          </w:tcPr>
          <w:p w:rsidR="005F5D3D" w:rsidRPr="001A307C">
            <w:pPr>
              <w:jc w:val="right"/>
              <w:rPr>
                <w:color w:val="auto"/>
                <w:sz w:val="24"/>
              </w:rPr>
            </w:pPr>
            <w:r w:rsidRPr="001A307C">
              <w:rPr>
                <w:color w:val="auto"/>
                <w:sz w:val="24"/>
              </w:rPr>
              <w:t>3,88</w:t>
            </w:r>
          </w:p>
        </w:tc>
        <w:tc>
          <w:tcPr>
            <w:tcW w:w="1210" w:type="pct"/>
            <w:shd w:val="clear" w:color="auto" w:fill="auto"/>
            <w:noWrap/>
            <w:vAlign w:val="bottom"/>
          </w:tcPr>
          <w:p w:rsidR="005F5D3D" w:rsidRPr="001A307C">
            <w:pPr>
              <w:jc w:val="right"/>
              <w:rPr>
                <w:color w:val="auto"/>
                <w:sz w:val="24"/>
              </w:rPr>
            </w:pPr>
            <w:r w:rsidRPr="001A307C">
              <w:rPr>
                <w:color w:val="auto"/>
                <w:sz w:val="24"/>
              </w:rPr>
              <w:t>0</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17.01.08.002</w:t>
            </w:r>
          </w:p>
        </w:tc>
        <w:tc>
          <w:tcPr>
            <w:tcW w:w="1214" w:type="pct"/>
            <w:vAlign w:val="bottom"/>
          </w:tcPr>
          <w:p w:rsidR="005F5D3D" w:rsidRPr="001A307C" w:rsidP="005F5D3D">
            <w:pPr>
              <w:jc w:val="right"/>
              <w:rPr>
                <w:color w:val="000000"/>
                <w:sz w:val="24"/>
              </w:rPr>
            </w:pPr>
            <w:r w:rsidRPr="001A307C">
              <w:rPr>
                <w:color w:val="000000"/>
                <w:sz w:val="24"/>
              </w:rPr>
              <w:t>8</w:t>
            </w:r>
          </w:p>
        </w:tc>
        <w:tc>
          <w:tcPr>
            <w:tcW w:w="837" w:type="pct"/>
            <w:shd w:val="clear" w:color="auto" w:fill="auto"/>
            <w:noWrap/>
            <w:vAlign w:val="bottom"/>
          </w:tcPr>
          <w:p w:rsidR="005F5D3D" w:rsidRPr="001A307C">
            <w:pPr>
              <w:jc w:val="right"/>
              <w:rPr>
                <w:color w:val="auto"/>
                <w:sz w:val="24"/>
              </w:rPr>
            </w:pPr>
            <w:r w:rsidRPr="001A307C">
              <w:rPr>
                <w:color w:val="auto"/>
                <w:sz w:val="24"/>
              </w:rPr>
              <w:t>0,28</w:t>
            </w:r>
          </w:p>
        </w:tc>
        <w:tc>
          <w:tcPr>
            <w:tcW w:w="1210" w:type="pct"/>
            <w:shd w:val="clear" w:color="auto" w:fill="auto"/>
            <w:noWrap/>
            <w:vAlign w:val="bottom"/>
          </w:tcPr>
          <w:p w:rsidR="005F5D3D" w:rsidRPr="001A307C">
            <w:pPr>
              <w:jc w:val="right"/>
              <w:rPr>
                <w:color w:val="auto"/>
                <w:sz w:val="24"/>
              </w:rPr>
            </w:pPr>
            <w:r w:rsidRPr="001A307C">
              <w:rPr>
                <w:color w:val="auto"/>
                <w:sz w:val="24"/>
              </w:rPr>
              <w:t>0</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17.01.08.003</w:t>
            </w:r>
          </w:p>
        </w:tc>
        <w:tc>
          <w:tcPr>
            <w:tcW w:w="1214" w:type="pct"/>
            <w:vAlign w:val="bottom"/>
          </w:tcPr>
          <w:p w:rsidR="005F5D3D" w:rsidRPr="001A307C" w:rsidP="005F5D3D">
            <w:pPr>
              <w:jc w:val="right"/>
              <w:rPr>
                <w:color w:val="000000"/>
                <w:sz w:val="24"/>
              </w:rPr>
            </w:pPr>
            <w:r w:rsidRPr="001A307C">
              <w:rPr>
                <w:color w:val="000000"/>
                <w:sz w:val="24"/>
              </w:rPr>
              <w:t>1</w:t>
            </w:r>
          </w:p>
        </w:tc>
        <w:tc>
          <w:tcPr>
            <w:tcW w:w="837" w:type="pct"/>
            <w:shd w:val="clear" w:color="auto" w:fill="auto"/>
            <w:noWrap/>
            <w:vAlign w:val="bottom"/>
          </w:tcPr>
          <w:p w:rsidR="005F5D3D" w:rsidRPr="001A307C">
            <w:pPr>
              <w:jc w:val="right"/>
              <w:rPr>
                <w:color w:val="auto"/>
                <w:sz w:val="24"/>
              </w:rPr>
            </w:pPr>
            <w:r w:rsidRPr="001A307C">
              <w:rPr>
                <w:color w:val="auto"/>
                <w:sz w:val="24"/>
              </w:rPr>
              <w:t>0</w:t>
            </w:r>
          </w:p>
        </w:tc>
        <w:tc>
          <w:tcPr>
            <w:tcW w:w="1210" w:type="pct"/>
            <w:shd w:val="clear" w:color="auto" w:fill="auto"/>
            <w:noWrap/>
            <w:vAlign w:val="bottom"/>
          </w:tcPr>
          <w:p w:rsidR="005F5D3D" w:rsidRPr="001A307C">
            <w:pPr>
              <w:jc w:val="right"/>
              <w:rPr>
                <w:color w:val="auto"/>
                <w:sz w:val="24"/>
              </w:rPr>
            </w:pPr>
            <w:r w:rsidRPr="001A307C">
              <w:rPr>
                <w:color w:val="auto"/>
                <w:sz w:val="24"/>
              </w:rPr>
              <w:t>0</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17.01.08.004</w:t>
            </w:r>
          </w:p>
        </w:tc>
        <w:tc>
          <w:tcPr>
            <w:tcW w:w="1214" w:type="pct"/>
            <w:vAlign w:val="bottom"/>
          </w:tcPr>
          <w:p w:rsidR="005F5D3D" w:rsidRPr="001A307C" w:rsidP="005F5D3D">
            <w:pPr>
              <w:jc w:val="right"/>
              <w:rPr>
                <w:color w:val="000000"/>
                <w:sz w:val="24"/>
              </w:rPr>
            </w:pPr>
            <w:r w:rsidRPr="001A307C">
              <w:rPr>
                <w:color w:val="000000"/>
                <w:sz w:val="24"/>
              </w:rPr>
              <w:t>10</w:t>
            </w:r>
          </w:p>
        </w:tc>
        <w:tc>
          <w:tcPr>
            <w:tcW w:w="837" w:type="pct"/>
            <w:shd w:val="clear" w:color="auto" w:fill="auto"/>
            <w:noWrap/>
            <w:vAlign w:val="bottom"/>
          </w:tcPr>
          <w:p w:rsidR="005F5D3D" w:rsidRPr="001A307C">
            <w:pPr>
              <w:jc w:val="right"/>
              <w:rPr>
                <w:color w:val="auto"/>
                <w:sz w:val="24"/>
              </w:rPr>
            </w:pPr>
            <w:r w:rsidRPr="001A307C">
              <w:rPr>
                <w:color w:val="auto"/>
                <w:sz w:val="24"/>
              </w:rPr>
              <w:t>11,92</w:t>
            </w:r>
          </w:p>
        </w:tc>
        <w:tc>
          <w:tcPr>
            <w:tcW w:w="1210" w:type="pct"/>
            <w:shd w:val="clear" w:color="auto" w:fill="auto"/>
            <w:noWrap/>
            <w:vAlign w:val="bottom"/>
          </w:tcPr>
          <w:p w:rsidR="005F5D3D" w:rsidRPr="001A307C">
            <w:pPr>
              <w:jc w:val="right"/>
              <w:rPr>
                <w:color w:val="auto"/>
                <w:sz w:val="24"/>
              </w:rPr>
            </w:pPr>
            <w:r w:rsidRPr="001A307C">
              <w:rPr>
                <w:color w:val="auto"/>
                <w:sz w:val="24"/>
              </w:rPr>
              <w:t>0,43</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17.01.08.005</w:t>
            </w:r>
          </w:p>
        </w:tc>
        <w:tc>
          <w:tcPr>
            <w:tcW w:w="1214" w:type="pct"/>
            <w:vAlign w:val="bottom"/>
          </w:tcPr>
          <w:p w:rsidR="005F5D3D" w:rsidRPr="001A307C" w:rsidP="005F5D3D">
            <w:pPr>
              <w:jc w:val="right"/>
              <w:rPr>
                <w:color w:val="000000"/>
                <w:sz w:val="24"/>
              </w:rPr>
            </w:pPr>
            <w:r w:rsidRPr="001A307C">
              <w:rPr>
                <w:color w:val="000000"/>
                <w:sz w:val="24"/>
              </w:rPr>
              <w:t>0</w:t>
            </w:r>
          </w:p>
        </w:tc>
        <w:tc>
          <w:tcPr>
            <w:tcW w:w="837" w:type="pct"/>
            <w:shd w:val="clear" w:color="auto" w:fill="auto"/>
            <w:noWrap/>
            <w:vAlign w:val="bottom"/>
          </w:tcPr>
          <w:p w:rsidR="005F5D3D" w:rsidRPr="001A307C">
            <w:pPr>
              <w:jc w:val="right"/>
              <w:rPr>
                <w:color w:val="auto"/>
                <w:sz w:val="24"/>
              </w:rPr>
            </w:pPr>
            <w:r w:rsidRPr="001A307C">
              <w:rPr>
                <w:color w:val="auto"/>
                <w:sz w:val="24"/>
              </w:rPr>
              <w:t>0</w:t>
            </w:r>
          </w:p>
        </w:tc>
        <w:tc>
          <w:tcPr>
            <w:tcW w:w="1210" w:type="pct"/>
            <w:shd w:val="clear" w:color="auto" w:fill="auto"/>
            <w:noWrap/>
            <w:vAlign w:val="bottom"/>
          </w:tcPr>
          <w:p w:rsidR="005F5D3D" w:rsidRPr="001A307C">
            <w:pPr>
              <w:jc w:val="right"/>
              <w:rPr>
                <w:color w:val="auto"/>
                <w:sz w:val="24"/>
              </w:rPr>
            </w:pPr>
            <w:r w:rsidRPr="001A307C">
              <w:rPr>
                <w:color w:val="auto"/>
                <w:sz w:val="24"/>
              </w:rPr>
              <w:t>0</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5F5D3D" w:rsidRPr="001A307C" w:rsidP="009E1C91">
            <w:pPr>
              <w:rPr>
                <w:rFonts w:eastAsia="Times New Roman"/>
                <w:color w:val="auto"/>
                <w:sz w:val="24"/>
                <w:lang w:eastAsia="ru-RU"/>
              </w:rPr>
            </w:pPr>
            <w:r w:rsidRPr="001A307C">
              <w:rPr>
                <w:rFonts w:eastAsia="Times New Roman"/>
                <w:color w:val="auto"/>
                <w:sz w:val="24"/>
                <w:lang w:eastAsia="ru-RU"/>
              </w:rPr>
              <w:t>17.01.08.100</w:t>
            </w:r>
          </w:p>
        </w:tc>
        <w:tc>
          <w:tcPr>
            <w:tcW w:w="1214" w:type="pct"/>
            <w:vAlign w:val="bottom"/>
          </w:tcPr>
          <w:p w:rsidR="005F5D3D" w:rsidRPr="001A307C" w:rsidP="005F5D3D">
            <w:pPr>
              <w:jc w:val="right"/>
              <w:rPr>
                <w:color w:val="000000"/>
                <w:sz w:val="24"/>
              </w:rPr>
            </w:pPr>
            <w:r w:rsidRPr="001A307C">
              <w:rPr>
                <w:color w:val="000000"/>
                <w:sz w:val="24"/>
              </w:rPr>
              <w:t>14</w:t>
            </w:r>
          </w:p>
        </w:tc>
        <w:tc>
          <w:tcPr>
            <w:tcW w:w="837" w:type="pct"/>
            <w:shd w:val="clear" w:color="auto" w:fill="auto"/>
            <w:noWrap/>
            <w:vAlign w:val="bottom"/>
          </w:tcPr>
          <w:p w:rsidR="005F5D3D" w:rsidRPr="001A307C">
            <w:pPr>
              <w:jc w:val="right"/>
              <w:rPr>
                <w:color w:val="auto"/>
                <w:sz w:val="24"/>
              </w:rPr>
            </w:pPr>
            <w:r w:rsidRPr="001A307C">
              <w:rPr>
                <w:color w:val="auto"/>
                <w:sz w:val="24"/>
              </w:rPr>
              <w:t>0</w:t>
            </w:r>
          </w:p>
        </w:tc>
        <w:tc>
          <w:tcPr>
            <w:tcW w:w="1210" w:type="pct"/>
            <w:shd w:val="clear" w:color="auto" w:fill="auto"/>
            <w:noWrap/>
            <w:vAlign w:val="bottom"/>
          </w:tcPr>
          <w:p w:rsidR="005F5D3D" w:rsidRPr="001A307C">
            <w:pPr>
              <w:jc w:val="right"/>
              <w:rPr>
                <w:color w:val="auto"/>
                <w:sz w:val="24"/>
              </w:rPr>
            </w:pPr>
            <w:r w:rsidRPr="001A307C">
              <w:rPr>
                <w:color w:val="auto"/>
                <w:sz w:val="24"/>
              </w:rPr>
              <w:t>0</w:t>
            </w:r>
          </w:p>
        </w:tc>
      </w:tr>
      <w:tr w:rsidTr="00AF6AC6">
        <w:tblPrEx>
          <w:tblW w:w="4814" w:type="pct"/>
          <w:jc w:val="center"/>
          <w:tblInd w:w="252" w:type="dxa"/>
          <w:tblLayout w:type="fixed"/>
          <w:tblLook w:val="04A0"/>
        </w:tblPrEx>
        <w:trPr>
          <w:trHeight w:val="300"/>
          <w:jc w:val="center"/>
        </w:trPr>
        <w:tc>
          <w:tcPr>
            <w:tcW w:w="1740" w:type="pct"/>
            <w:shd w:val="clear" w:color="auto" w:fill="auto"/>
            <w:vAlign w:val="bottom"/>
          </w:tcPr>
          <w:p w:rsidR="00F51FBE" w:rsidRPr="001A307C" w:rsidP="00010381">
            <w:pPr>
              <w:rPr>
                <w:rFonts w:eastAsia="Times New Roman"/>
                <w:color w:val="auto"/>
                <w:sz w:val="24"/>
                <w:lang w:eastAsia="ru-RU"/>
              </w:rPr>
            </w:pPr>
            <w:r w:rsidRPr="001A307C">
              <w:rPr>
                <w:rFonts w:eastAsia="Times New Roman"/>
                <w:color w:val="auto"/>
                <w:sz w:val="24"/>
                <w:lang w:eastAsia="ru-RU"/>
              </w:rPr>
              <w:t>Итого</w:t>
            </w:r>
          </w:p>
        </w:tc>
        <w:tc>
          <w:tcPr>
            <w:tcW w:w="1214" w:type="pct"/>
          </w:tcPr>
          <w:p w:rsidR="00F51FBE" w:rsidRPr="001A307C" w:rsidP="005F5D3D">
            <w:pPr>
              <w:jc w:val="right"/>
              <w:rPr>
                <w:color w:val="auto"/>
                <w:sz w:val="24"/>
              </w:rPr>
            </w:pPr>
            <w:r w:rsidRPr="001A307C">
              <w:rPr>
                <w:color w:val="auto"/>
                <w:sz w:val="24"/>
              </w:rPr>
              <w:t>869</w:t>
            </w:r>
          </w:p>
        </w:tc>
        <w:tc>
          <w:tcPr>
            <w:tcW w:w="837" w:type="pct"/>
            <w:shd w:val="clear" w:color="auto" w:fill="auto"/>
            <w:noWrap/>
            <w:vAlign w:val="bottom"/>
          </w:tcPr>
          <w:p w:rsidR="00F51FBE" w:rsidRPr="001A307C">
            <w:pPr>
              <w:jc w:val="right"/>
              <w:rPr>
                <w:color w:val="auto"/>
                <w:sz w:val="24"/>
              </w:rPr>
            </w:pPr>
            <w:r w:rsidRPr="001A307C">
              <w:rPr>
                <w:color w:val="auto"/>
                <w:sz w:val="24"/>
              </w:rPr>
              <w:t>1897,66</w:t>
            </w:r>
          </w:p>
        </w:tc>
        <w:tc>
          <w:tcPr>
            <w:tcW w:w="1210" w:type="pct"/>
            <w:shd w:val="clear" w:color="auto" w:fill="auto"/>
            <w:noWrap/>
            <w:vAlign w:val="bottom"/>
          </w:tcPr>
          <w:p w:rsidR="00F51FBE" w:rsidRPr="001A307C">
            <w:pPr>
              <w:jc w:val="right"/>
              <w:rPr>
                <w:color w:val="auto"/>
                <w:sz w:val="24"/>
              </w:rPr>
            </w:pPr>
            <w:r w:rsidRPr="001A307C">
              <w:rPr>
                <w:color w:val="auto"/>
                <w:sz w:val="24"/>
              </w:rPr>
              <w:t>295,18</w:t>
            </w:r>
          </w:p>
        </w:tc>
      </w:tr>
    </w:tbl>
    <w:p w:rsidR="00BC40F1" w:rsidP="00382D8F">
      <w:pPr>
        <w:widowControl w:val="0"/>
        <w:spacing w:before="240" w:line="360" w:lineRule="auto"/>
        <w:ind w:firstLine="709"/>
        <w:rPr>
          <w:color w:val="auto"/>
        </w:rPr>
      </w:pPr>
      <w:r>
        <w:rPr>
          <w:color w:val="auto"/>
        </w:rPr>
        <w:t xml:space="preserve">Усугубляет ситуацию относительная </w:t>
      </w:r>
      <w:r w:rsidRPr="00681218">
        <w:rPr>
          <w:rFonts w:ascii="Calibri" w:hAnsi="Calibri"/>
          <w:color w:val="auto"/>
        </w:rPr>
        <w:t>неравномерность распределения водных ресурсов по территории бассейна</w:t>
      </w:r>
      <w:r>
        <w:rPr>
          <w:color w:val="auto"/>
        </w:rPr>
        <w:t xml:space="preserve">, что необходимо учитывать при формировании программ социально-экономического развития региона. Удельная водообеспеченность территории бассейна р. Енисей поверхностными водами наиболее низкая в Иркутской области и Красноярском крае, а запасами подземных вод в Иркутской области и Республике Тыва (таблицы 4.4, 4.5). Тем не менее, хуже других обеспечена ресурсами поверхностных вод территория Боградского района Республики Хакасия, где, при среднем для бассейне р. Енисей значении </w:t>
      </w:r>
      <w:r w:rsidR="002D171C">
        <w:rPr>
          <w:color w:val="auto"/>
        </w:rPr>
        <w:noBreakHyphen/>
        <w:t xml:space="preserve"> </w:t>
      </w:r>
      <w:r w:rsidRPr="008B24B3">
        <w:rPr>
          <w:color w:val="auto"/>
        </w:rPr>
        <w:t>0,33 млн. м</w:t>
      </w:r>
      <w:r w:rsidRPr="008B24B3">
        <w:rPr>
          <w:color w:val="auto"/>
          <w:vertAlign w:val="superscript"/>
        </w:rPr>
        <w:t>3</w:t>
      </w:r>
      <w:r w:rsidRPr="008B24B3">
        <w:rPr>
          <w:color w:val="auto"/>
        </w:rPr>
        <w:t>/год*км</w:t>
      </w:r>
      <w:r w:rsidRPr="008B24B3">
        <w:rPr>
          <w:color w:val="auto"/>
          <w:vertAlign w:val="superscript"/>
        </w:rPr>
        <w:t>2</w:t>
      </w:r>
      <w:r w:rsidRPr="008B24B3">
        <w:rPr>
          <w:color w:val="auto"/>
        </w:rPr>
        <w:t>, удельная водообеспеченность территории составляет 0,019 млн. м</w:t>
      </w:r>
      <w:r w:rsidRPr="008B24B3">
        <w:rPr>
          <w:color w:val="auto"/>
          <w:vertAlign w:val="superscript"/>
        </w:rPr>
        <w:t>3</w:t>
      </w:r>
      <w:r w:rsidRPr="008B24B3">
        <w:rPr>
          <w:color w:val="auto"/>
        </w:rPr>
        <w:t>/год*км</w:t>
      </w:r>
      <w:r w:rsidRPr="008B24B3">
        <w:rPr>
          <w:color w:val="auto"/>
          <w:vertAlign w:val="superscript"/>
        </w:rPr>
        <w:t>2</w:t>
      </w:r>
      <w:r>
        <w:rPr>
          <w:color w:val="auto"/>
        </w:rPr>
        <w:t>, что в 17 раз меньше.</w:t>
      </w:r>
    </w:p>
    <w:p w:rsidR="00BC40F1" w:rsidP="00BC40F1">
      <w:pPr>
        <w:widowControl w:val="0"/>
        <w:spacing w:line="360" w:lineRule="auto"/>
        <w:ind w:firstLine="709"/>
        <w:rPr>
          <w:color w:val="auto"/>
        </w:rPr>
      </w:pPr>
      <w:r>
        <w:rPr>
          <w:color w:val="auto"/>
        </w:rPr>
        <w:t xml:space="preserve">Проблему для развития водохозяйственного комплекса создает, </w:t>
      </w:r>
      <w:r w:rsidRPr="00573D83">
        <w:rPr>
          <w:color w:val="auto"/>
        </w:rPr>
        <w:t>несмотря на общую высокую водообеспеченность</w:t>
      </w:r>
      <w:r>
        <w:rPr>
          <w:color w:val="auto"/>
        </w:rPr>
        <w:t xml:space="preserve"> территории</w:t>
      </w:r>
      <w:r w:rsidRPr="00573D83">
        <w:rPr>
          <w:color w:val="auto"/>
        </w:rPr>
        <w:t xml:space="preserve">, </w:t>
      </w:r>
      <w:r w:rsidRPr="001D2178">
        <w:rPr>
          <w:rFonts w:ascii="Calibri" w:hAnsi="Calibri"/>
          <w:color w:val="auto"/>
        </w:rPr>
        <w:t>значительная внутригодовая изменчивость водных ресурсов</w:t>
      </w:r>
      <w:r w:rsidRPr="00573D83">
        <w:rPr>
          <w:color w:val="auto"/>
        </w:rPr>
        <w:t>, обусловленная гидрографическими условиями формирования стока.</w:t>
      </w:r>
      <w:r>
        <w:rPr>
          <w:color w:val="auto"/>
        </w:rPr>
        <w:t xml:space="preserve"> В настоящее время сложилась </w:t>
      </w:r>
      <w:r w:rsidRPr="00573D83">
        <w:rPr>
          <w:color w:val="auto"/>
        </w:rPr>
        <w:t>напряженная степень обеспечения водными ресурсами существующего водохозяйственного комплекса на ВХУ 17.01.03.004 (р. Кан), использование стока резко возрастает в отдельные месяцы до 45</w:t>
      </w:r>
      <w:r w:rsidR="00C92B17">
        <w:rPr>
          <w:color w:val="auto"/>
        </w:rPr>
        <w:t>-</w:t>
      </w:r>
      <w:r w:rsidRPr="00573D83">
        <w:rPr>
          <w:color w:val="auto"/>
        </w:rPr>
        <w:t>74 % в средний по водности год, до 52</w:t>
      </w:r>
      <w:r w:rsidR="00C92B17">
        <w:rPr>
          <w:color w:val="auto"/>
        </w:rPr>
        <w:t>-</w:t>
      </w:r>
      <w:r w:rsidRPr="00573D83">
        <w:rPr>
          <w:color w:val="auto"/>
        </w:rPr>
        <w:t>81 % в среднемаловодный год и до 63</w:t>
      </w:r>
      <w:r w:rsidR="00C92B17">
        <w:rPr>
          <w:color w:val="auto"/>
        </w:rPr>
        <w:t>-</w:t>
      </w:r>
      <w:r w:rsidRPr="00573D83">
        <w:rPr>
          <w:color w:val="auto"/>
        </w:rPr>
        <w:t>91 % в маловодный год.</w:t>
      </w:r>
    </w:p>
    <w:p w:rsidR="00BC40F1" w:rsidRPr="00C12974" w:rsidP="00BC40F1">
      <w:pPr>
        <w:tabs>
          <w:tab w:val="num" w:pos="360"/>
        </w:tabs>
        <w:spacing w:line="360" w:lineRule="auto"/>
        <w:ind w:firstLine="709"/>
        <w:rPr>
          <w:color w:val="auto"/>
        </w:rPr>
      </w:pPr>
      <w:r>
        <w:rPr>
          <w:color w:val="auto"/>
        </w:rPr>
        <w:t xml:space="preserve">Осложняет водообеспечение населения подземными водами </w:t>
      </w:r>
      <w:r w:rsidRPr="001D2178">
        <w:rPr>
          <w:rFonts w:ascii="Calibri" w:hAnsi="Calibri"/>
          <w:color w:val="auto"/>
        </w:rPr>
        <w:t xml:space="preserve">неравномерность распределения ресурсов и запасов подземных </w:t>
      </w:r>
      <w:r>
        <w:rPr>
          <w:color w:val="auto"/>
        </w:rPr>
        <w:t xml:space="preserve">вод </w:t>
      </w:r>
      <w:r w:rsidRPr="00287E82">
        <w:rPr>
          <w:color w:val="auto"/>
        </w:rPr>
        <w:t xml:space="preserve">в </w:t>
      </w:r>
      <w:r>
        <w:rPr>
          <w:color w:val="auto"/>
        </w:rPr>
        <w:t>границах</w:t>
      </w:r>
      <w:r w:rsidRPr="00287E82">
        <w:rPr>
          <w:color w:val="auto"/>
        </w:rPr>
        <w:t xml:space="preserve"> бассейна р. Енисей</w:t>
      </w:r>
      <w:r>
        <w:rPr>
          <w:color w:val="auto"/>
        </w:rPr>
        <w:t xml:space="preserve">. </w:t>
      </w:r>
      <w:r w:rsidRPr="00C12974">
        <w:rPr>
          <w:color w:val="auto"/>
        </w:rPr>
        <w:t>Участки с наиболее благоприятными условиями формирования ресурсов подземных вод распространены крайне неравномерно и зачастую находятся на значительных расстояниях от реальных и потенциальных потребителей. Формирование основной части ресурсов подземных вод происходит</w:t>
      </w:r>
      <w:r>
        <w:rPr>
          <w:color w:val="auto"/>
        </w:rPr>
        <w:t xml:space="preserve"> в южной горно-</w:t>
      </w:r>
      <w:r w:rsidRPr="00C12974">
        <w:rPr>
          <w:color w:val="auto"/>
        </w:rPr>
        <w:t xml:space="preserve">складчатой части малообжитой части в Республике Тыва на </w:t>
      </w:r>
      <w:r>
        <w:rPr>
          <w:color w:val="auto"/>
        </w:rPr>
        <w:t>ВХУ</w:t>
      </w:r>
      <w:r w:rsidRPr="00C12974">
        <w:rPr>
          <w:color w:val="auto"/>
        </w:rPr>
        <w:t xml:space="preserve"> 17.01.01.001 и 17.01.03.001, в Красноярском крае </w:t>
      </w:r>
      <w:r>
        <w:rPr>
          <w:color w:val="auto"/>
        </w:rPr>
        <w:t>–</w:t>
      </w:r>
      <w:r w:rsidRPr="00C12974">
        <w:rPr>
          <w:color w:val="auto"/>
        </w:rPr>
        <w:t xml:space="preserve"> 17.01.03.003 и 17.01.04.002, значения модулей прогнозных ресурсов гидрогеологических подразделений </w:t>
      </w:r>
      <w:r>
        <w:rPr>
          <w:color w:val="auto"/>
        </w:rPr>
        <w:t>преимущественно</w:t>
      </w:r>
      <w:r w:rsidRPr="00C12974">
        <w:rPr>
          <w:color w:val="auto"/>
        </w:rPr>
        <w:t xml:space="preserve"> составляют</w:t>
      </w:r>
      <w:r>
        <w:rPr>
          <w:color w:val="auto"/>
        </w:rPr>
        <w:t xml:space="preserve"> 1-2 </w:t>
      </w:r>
      <w:r w:rsidRPr="00C12974">
        <w:rPr>
          <w:color w:val="auto"/>
        </w:rPr>
        <w:t>л/сек*км</w:t>
      </w:r>
      <w:r w:rsidRPr="00C12974">
        <w:rPr>
          <w:color w:val="auto"/>
          <w:vertAlign w:val="superscript"/>
        </w:rPr>
        <w:t>2</w:t>
      </w:r>
      <w:r w:rsidRPr="00C12974">
        <w:rPr>
          <w:color w:val="auto"/>
        </w:rPr>
        <w:t xml:space="preserve">. </w:t>
      </w:r>
      <w:r>
        <w:rPr>
          <w:color w:val="auto"/>
        </w:rPr>
        <w:t>В тоже время в границах ВХУ</w:t>
      </w:r>
      <w:r w:rsidRPr="00C12974">
        <w:rPr>
          <w:color w:val="auto"/>
        </w:rPr>
        <w:t xml:space="preserve"> 17.01.03.005 в районе г.</w:t>
      </w:r>
      <w:r>
        <w:rPr>
          <w:color w:val="auto"/>
        </w:rPr>
        <w:t> </w:t>
      </w:r>
      <w:r w:rsidRPr="00C12974">
        <w:rPr>
          <w:color w:val="auto"/>
        </w:rPr>
        <w:t xml:space="preserve">Красноярска, </w:t>
      </w:r>
      <w:r>
        <w:rPr>
          <w:color w:val="auto"/>
        </w:rPr>
        <w:t>где</w:t>
      </w:r>
      <w:r w:rsidRPr="00C12974">
        <w:rPr>
          <w:color w:val="auto"/>
        </w:rPr>
        <w:t xml:space="preserve"> находятся основные водопотребители, ресурсы невелики – 0,1-0,51-2 л/сек*км</w:t>
      </w:r>
      <w:r w:rsidRPr="00C12974">
        <w:rPr>
          <w:color w:val="auto"/>
          <w:vertAlign w:val="superscript"/>
        </w:rPr>
        <w:t>2</w:t>
      </w:r>
      <w:r>
        <w:rPr>
          <w:color w:val="auto"/>
        </w:rPr>
        <w:t>.</w:t>
      </w:r>
    </w:p>
    <w:p w:rsidR="00BC40F1" w:rsidP="00BC40F1">
      <w:pPr>
        <w:widowControl w:val="0"/>
        <w:spacing w:line="360" w:lineRule="auto"/>
        <w:ind w:firstLine="709"/>
        <w:rPr>
          <w:color w:val="auto"/>
          <w:szCs w:val="28"/>
        </w:rPr>
      </w:pPr>
      <w:r w:rsidRPr="00914681">
        <w:rPr>
          <w:color w:val="auto"/>
          <w:szCs w:val="28"/>
        </w:rPr>
        <w:t xml:space="preserve">Характерной для бассейна р. Енисей проблемой является </w:t>
      </w:r>
      <w:r w:rsidRPr="001D2178">
        <w:rPr>
          <w:rFonts w:ascii="Calibri" w:hAnsi="Calibri"/>
          <w:color w:val="auto"/>
        </w:rPr>
        <w:t>использование незащищенных источников водоснабжения</w:t>
      </w:r>
      <w:r w:rsidRPr="00914681">
        <w:rPr>
          <w:color w:val="auto"/>
          <w:szCs w:val="28"/>
        </w:rPr>
        <w:t xml:space="preserve"> – поверхностных вод и вод аллювиальных четвертичных отложений в долинах рек, эксплуатируемых инфильтрационными водозаборами.</w:t>
      </w:r>
      <w:r>
        <w:rPr>
          <w:color w:val="auto"/>
          <w:szCs w:val="28"/>
        </w:rPr>
        <w:t xml:space="preserve"> </w:t>
      </w:r>
      <w:r w:rsidRPr="00914681">
        <w:rPr>
          <w:color w:val="auto"/>
          <w:szCs w:val="28"/>
        </w:rPr>
        <w:t xml:space="preserve">Использование этих вод в силу их уязвимости к загрязнению возможно лишь при условии </w:t>
      </w:r>
      <w:r>
        <w:rPr>
          <w:color w:val="auto"/>
          <w:szCs w:val="28"/>
        </w:rPr>
        <w:t xml:space="preserve">проведения </w:t>
      </w:r>
      <w:r w:rsidRPr="00914681">
        <w:rPr>
          <w:color w:val="auto"/>
          <w:szCs w:val="28"/>
        </w:rPr>
        <w:t>дорогостоящих мероприятий по их очистке.</w:t>
      </w:r>
    </w:p>
    <w:p w:rsidR="00050004" w:rsidP="001A307C">
      <w:pPr>
        <w:widowControl w:val="0"/>
        <w:spacing w:line="360" w:lineRule="auto"/>
        <w:ind w:firstLine="709"/>
        <w:rPr>
          <w:color w:val="auto"/>
          <w:szCs w:val="28"/>
        </w:rPr>
      </w:pPr>
      <w:r>
        <w:rPr>
          <w:color w:val="auto"/>
          <w:szCs w:val="28"/>
        </w:rPr>
        <w:t xml:space="preserve">Доля потребления вод из поверхностных источников водоснабжения для хозяйственно-питьевых </w:t>
      </w:r>
      <w:r w:rsidRPr="000D2681">
        <w:rPr>
          <w:color w:val="auto"/>
          <w:szCs w:val="28"/>
        </w:rPr>
        <w:t>целей</w:t>
      </w:r>
      <w:r w:rsidRPr="000D2681" w:rsidR="003446BC">
        <w:rPr>
          <w:color w:val="auto"/>
          <w:szCs w:val="28"/>
        </w:rPr>
        <w:t xml:space="preserve"> составляет </w:t>
      </w:r>
      <w:r w:rsidRPr="000D2681" w:rsidR="001E679E">
        <w:rPr>
          <w:color w:val="auto"/>
          <w:szCs w:val="28"/>
        </w:rPr>
        <w:t>24</w:t>
      </w:r>
      <w:r w:rsidRPr="000D2681" w:rsidR="00FF4475">
        <w:rPr>
          <w:color w:val="auto"/>
          <w:szCs w:val="28"/>
        </w:rPr>
        <w:t>%</w:t>
      </w:r>
      <w:r w:rsidRPr="000D2681" w:rsidR="003446BC">
        <w:rPr>
          <w:color w:val="auto"/>
          <w:szCs w:val="28"/>
        </w:rPr>
        <w:t xml:space="preserve"> от общего забора воды на эти нужды в бассейне р. Енисей</w:t>
      </w:r>
      <w:r w:rsidRPr="000D2681" w:rsidR="00FF4475">
        <w:rPr>
          <w:color w:val="auto"/>
          <w:szCs w:val="28"/>
        </w:rPr>
        <w:t xml:space="preserve"> </w:t>
      </w:r>
      <w:r w:rsidRPr="003D53B9" w:rsidR="00FF4475">
        <w:rPr>
          <w:color w:val="auto"/>
          <w:szCs w:val="28"/>
        </w:rPr>
        <w:t>(табл</w:t>
      </w:r>
      <w:r w:rsidRPr="003D53B9" w:rsidR="001A307C">
        <w:rPr>
          <w:color w:val="auto"/>
          <w:szCs w:val="28"/>
        </w:rPr>
        <w:t>ица 8</w:t>
      </w:r>
      <w:r w:rsidRPr="003D53B9" w:rsidR="00FF4475">
        <w:rPr>
          <w:color w:val="auto"/>
          <w:szCs w:val="28"/>
        </w:rPr>
        <w:t>)</w:t>
      </w:r>
      <w:r w:rsidRPr="003D53B9" w:rsidR="003446BC">
        <w:rPr>
          <w:color w:val="auto"/>
          <w:szCs w:val="28"/>
        </w:rPr>
        <w:t>.</w:t>
      </w:r>
      <w:r w:rsidRPr="003D53B9" w:rsidR="00FF4475">
        <w:rPr>
          <w:color w:val="auto"/>
          <w:szCs w:val="28"/>
        </w:rPr>
        <w:t xml:space="preserve"> </w:t>
      </w:r>
      <w:r w:rsidRPr="003D53B9" w:rsidR="001E679E">
        <w:rPr>
          <w:color w:val="auto"/>
          <w:szCs w:val="28"/>
        </w:rPr>
        <w:t>Преимущественно</w:t>
      </w:r>
      <w:r w:rsidRPr="000D2681" w:rsidR="001E679E">
        <w:rPr>
          <w:color w:val="auto"/>
          <w:szCs w:val="28"/>
        </w:rPr>
        <w:t xml:space="preserve"> для хозяйственно-питьевых целей используются подземные воды, при этом из незащищенных четвертичных аллювиальных горизонтов долин р</w:t>
      </w:r>
      <w:r w:rsidR="0052757A">
        <w:rPr>
          <w:color w:val="auto"/>
          <w:szCs w:val="28"/>
        </w:rPr>
        <w:t>ек:</w:t>
      </w:r>
      <w:r w:rsidRPr="000D2681" w:rsidR="001E679E">
        <w:rPr>
          <w:color w:val="auto"/>
          <w:szCs w:val="28"/>
        </w:rPr>
        <w:t xml:space="preserve"> Енисей, Абакан, снабжается водой население гг. Красноярск, Абакан, Минусинск, Абаза, Саяногорск, Черногорск и др. В сельской местности и на дачных участках для индивидуального водоснабжения также широко используются воды современных речных долин. </w:t>
      </w:r>
    </w:p>
    <w:p w:rsidR="009E1C91" w:rsidP="00382D8F">
      <w:pPr>
        <w:widowControl w:val="0"/>
        <w:spacing w:before="240" w:after="120" w:line="360" w:lineRule="auto"/>
        <w:rPr>
          <w:color w:val="auto"/>
          <w:szCs w:val="28"/>
        </w:rPr>
      </w:pPr>
      <w:r w:rsidRPr="000D2681">
        <w:rPr>
          <w:color w:val="auto"/>
          <w:szCs w:val="28"/>
        </w:rPr>
        <w:t xml:space="preserve">Таблица </w:t>
      </w:r>
      <w:r w:rsidR="001A307C">
        <w:rPr>
          <w:color w:val="auto"/>
          <w:szCs w:val="28"/>
        </w:rPr>
        <w:t>8</w:t>
      </w:r>
      <w:r w:rsidRPr="000D2681">
        <w:rPr>
          <w:color w:val="auto"/>
          <w:szCs w:val="28"/>
        </w:rPr>
        <w:t xml:space="preserve"> – Использован</w:t>
      </w:r>
      <w:r w:rsidR="007C43F8">
        <w:rPr>
          <w:color w:val="auto"/>
          <w:szCs w:val="28"/>
        </w:rPr>
        <w:t>ие</w:t>
      </w:r>
      <w:r>
        <w:rPr>
          <w:color w:val="auto"/>
          <w:szCs w:val="28"/>
        </w:rPr>
        <w:t xml:space="preserve"> природных вод для хозяйственно-питьевых целей </w:t>
      </w:r>
      <w:r w:rsidR="001E679E">
        <w:rPr>
          <w:color w:val="auto"/>
          <w:szCs w:val="28"/>
        </w:rPr>
        <w:t xml:space="preserve">в бассейне р. Енисей </w:t>
      </w:r>
      <w:r>
        <w:rPr>
          <w:color w:val="auto"/>
          <w:szCs w:val="28"/>
        </w:rPr>
        <w:t xml:space="preserve">(усредненные данные </w:t>
      </w:r>
      <w:r w:rsidRPr="00FF58CD">
        <w:rPr>
          <w:color w:val="auto"/>
          <w:szCs w:val="28"/>
        </w:rPr>
        <w:t>за 2005-2009 гг.)</w:t>
      </w:r>
    </w:p>
    <w:tbl>
      <w:tblPr>
        <w:tblW w:w="9222" w:type="dxa"/>
        <w:jc w:val="center"/>
        <w:tblInd w:w="562" w:type="dxa"/>
        <w:tblLook w:val="04A0"/>
      </w:tblPr>
      <w:tblGrid>
        <w:gridCol w:w="1862"/>
        <w:gridCol w:w="1656"/>
        <w:gridCol w:w="2970"/>
        <w:gridCol w:w="2734"/>
      </w:tblGrid>
      <w:tr w:rsidTr="00AF6AC6">
        <w:tblPrEx>
          <w:tblW w:w="9222" w:type="dxa"/>
          <w:jc w:val="center"/>
          <w:tblInd w:w="562" w:type="dxa"/>
          <w:tblLook w:val="04A0"/>
        </w:tblPrEx>
        <w:trPr>
          <w:trHeight w:val="300"/>
          <w:tblHeader/>
          <w:jc w:val="center"/>
        </w:trPr>
        <w:tc>
          <w:tcPr>
            <w:tcW w:w="18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F4475" w:rsidRPr="001A307C" w:rsidP="0024074B">
            <w:pPr>
              <w:jc w:val="center"/>
              <w:rPr>
                <w:rFonts w:eastAsia="Times New Roman"/>
                <w:bCs/>
                <w:color w:val="000000"/>
                <w:sz w:val="24"/>
                <w:lang w:eastAsia="ru-RU"/>
              </w:rPr>
            </w:pPr>
            <w:r w:rsidRPr="001A307C">
              <w:rPr>
                <w:rFonts w:eastAsia="Times New Roman"/>
                <w:bCs/>
                <w:color w:val="000000"/>
                <w:sz w:val="24"/>
                <w:lang w:eastAsia="ru-RU"/>
              </w:rPr>
              <w:t>Код ВХУ</w:t>
            </w:r>
          </w:p>
        </w:tc>
        <w:tc>
          <w:tcPr>
            <w:tcW w:w="7360" w:type="dxa"/>
            <w:gridSpan w:val="3"/>
            <w:tcBorders>
              <w:top w:val="single" w:sz="4" w:space="0" w:color="auto"/>
              <w:left w:val="nil"/>
              <w:bottom w:val="single" w:sz="4" w:space="0" w:color="auto"/>
              <w:right w:val="single" w:sz="4" w:space="0" w:color="auto"/>
            </w:tcBorders>
            <w:shd w:val="clear" w:color="auto" w:fill="auto"/>
            <w:noWrap/>
            <w:vAlign w:val="center"/>
          </w:tcPr>
          <w:p w:rsidR="00FF4475" w:rsidRPr="001A307C" w:rsidP="0024074B">
            <w:pPr>
              <w:jc w:val="center"/>
              <w:rPr>
                <w:rFonts w:eastAsia="Times New Roman"/>
                <w:bCs/>
                <w:color w:val="000000"/>
                <w:sz w:val="24"/>
                <w:lang w:eastAsia="ru-RU"/>
              </w:rPr>
            </w:pPr>
            <w:r w:rsidRPr="001A307C">
              <w:rPr>
                <w:rFonts w:eastAsia="Times New Roman"/>
                <w:bCs/>
                <w:color w:val="000000"/>
                <w:sz w:val="24"/>
                <w:lang w:eastAsia="ru-RU"/>
              </w:rPr>
              <w:t>Использовано, млн. м</w:t>
            </w:r>
            <w:r w:rsidRPr="001A307C">
              <w:rPr>
                <w:rFonts w:eastAsia="Times New Roman"/>
                <w:bCs/>
                <w:color w:val="000000"/>
                <w:sz w:val="24"/>
                <w:vertAlign w:val="superscript"/>
                <w:lang w:eastAsia="ru-RU"/>
              </w:rPr>
              <w:t>3</w:t>
            </w:r>
          </w:p>
        </w:tc>
      </w:tr>
      <w:tr w:rsidTr="00010381">
        <w:tblPrEx>
          <w:tblW w:w="9222" w:type="dxa"/>
          <w:jc w:val="center"/>
          <w:tblInd w:w="562" w:type="dxa"/>
          <w:tblLook w:val="04A0"/>
        </w:tblPrEx>
        <w:trPr>
          <w:trHeight w:val="776"/>
          <w:tblHeader/>
          <w:jc w:val="center"/>
        </w:trPr>
        <w:tc>
          <w:tcPr>
            <w:tcW w:w="1862" w:type="dxa"/>
            <w:vMerge/>
            <w:tcBorders>
              <w:top w:val="single" w:sz="4" w:space="0" w:color="auto"/>
              <w:left w:val="single" w:sz="4" w:space="0" w:color="auto"/>
              <w:bottom w:val="single" w:sz="4" w:space="0" w:color="auto"/>
              <w:right w:val="single" w:sz="4" w:space="0" w:color="auto"/>
            </w:tcBorders>
            <w:vAlign w:val="center"/>
          </w:tcPr>
          <w:p w:rsidR="00FF4475" w:rsidRPr="001A307C" w:rsidP="0024074B">
            <w:pPr>
              <w:rPr>
                <w:rFonts w:eastAsia="Times New Roman"/>
                <w:bCs/>
                <w:color w:val="000000"/>
                <w:sz w:val="24"/>
                <w:lang w:eastAsia="ru-RU"/>
              </w:rPr>
            </w:pPr>
          </w:p>
        </w:tc>
        <w:tc>
          <w:tcPr>
            <w:tcW w:w="1656" w:type="dxa"/>
            <w:tcBorders>
              <w:top w:val="nil"/>
              <w:left w:val="nil"/>
              <w:bottom w:val="single" w:sz="4" w:space="0" w:color="auto"/>
              <w:right w:val="single" w:sz="4" w:space="0" w:color="auto"/>
            </w:tcBorders>
            <w:shd w:val="clear" w:color="auto" w:fill="auto"/>
            <w:noWrap/>
          </w:tcPr>
          <w:p w:rsidR="00FF4475" w:rsidRPr="001A307C" w:rsidP="00010381">
            <w:pPr>
              <w:jc w:val="center"/>
              <w:rPr>
                <w:rFonts w:eastAsia="Times New Roman"/>
                <w:bCs/>
                <w:color w:val="000000"/>
                <w:sz w:val="24"/>
                <w:lang w:eastAsia="ru-RU"/>
              </w:rPr>
            </w:pPr>
            <w:r>
              <w:rPr>
                <w:rFonts w:eastAsia="Times New Roman"/>
                <w:bCs/>
                <w:color w:val="000000"/>
                <w:sz w:val="24"/>
                <w:lang w:eastAsia="ru-RU"/>
              </w:rPr>
              <w:t>в</w:t>
            </w:r>
            <w:r w:rsidRPr="001A307C">
              <w:rPr>
                <w:rFonts w:eastAsia="Times New Roman"/>
                <w:bCs/>
                <w:color w:val="000000"/>
                <w:sz w:val="24"/>
                <w:lang w:eastAsia="ru-RU"/>
              </w:rPr>
              <w:t>сего</w:t>
            </w:r>
          </w:p>
        </w:tc>
        <w:tc>
          <w:tcPr>
            <w:tcW w:w="2970" w:type="dxa"/>
            <w:tcBorders>
              <w:top w:val="nil"/>
              <w:left w:val="nil"/>
              <w:bottom w:val="single" w:sz="4" w:space="0" w:color="auto"/>
              <w:right w:val="single" w:sz="4" w:space="0" w:color="auto"/>
            </w:tcBorders>
            <w:shd w:val="clear" w:color="auto" w:fill="auto"/>
          </w:tcPr>
          <w:p w:rsidR="00FF4475" w:rsidRPr="001A307C" w:rsidP="00010381">
            <w:pPr>
              <w:jc w:val="center"/>
              <w:rPr>
                <w:rFonts w:eastAsia="Times New Roman"/>
                <w:bCs/>
                <w:color w:val="000000"/>
                <w:sz w:val="24"/>
                <w:lang w:eastAsia="ru-RU"/>
              </w:rPr>
            </w:pPr>
            <w:r w:rsidRPr="001A307C">
              <w:rPr>
                <w:rFonts w:eastAsia="Times New Roman"/>
                <w:bCs/>
                <w:color w:val="000000"/>
                <w:sz w:val="24"/>
                <w:lang w:eastAsia="ru-RU"/>
              </w:rPr>
              <w:t>поверхностные</w:t>
            </w:r>
          </w:p>
          <w:p w:rsidR="00FF4475" w:rsidRPr="001A307C" w:rsidP="00010381">
            <w:pPr>
              <w:jc w:val="center"/>
              <w:rPr>
                <w:rFonts w:eastAsia="Times New Roman"/>
                <w:bCs/>
                <w:color w:val="000000"/>
                <w:sz w:val="24"/>
                <w:lang w:eastAsia="ru-RU"/>
              </w:rPr>
            </w:pPr>
            <w:r w:rsidRPr="001A307C">
              <w:rPr>
                <w:rFonts w:eastAsia="Times New Roman"/>
                <w:bCs/>
                <w:color w:val="000000"/>
                <w:sz w:val="24"/>
                <w:lang w:eastAsia="ru-RU"/>
              </w:rPr>
              <w:t>водные объекты</w:t>
            </w:r>
          </w:p>
        </w:tc>
        <w:tc>
          <w:tcPr>
            <w:tcW w:w="2734" w:type="dxa"/>
            <w:tcBorders>
              <w:top w:val="nil"/>
              <w:left w:val="nil"/>
              <w:bottom w:val="single" w:sz="4" w:space="0" w:color="auto"/>
              <w:right w:val="single" w:sz="4" w:space="0" w:color="auto"/>
            </w:tcBorders>
            <w:shd w:val="clear" w:color="auto" w:fill="auto"/>
          </w:tcPr>
          <w:p w:rsidR="00FF4475" w:rsidRPr="001A307C" w:rsidP="00010381">
            <w:pPr>
              <w:jc w:val="center"/>
              <w:rPr>
                <w:rFonts w:eastAsia="Times New Roman"/>
                <w:bCs/>
                <w:color w:val="000000"/>
                <w:sz w:val="24"/>
                <w:lang w:eastAsia="ru-RU"/>
              </w:rPr>
            </w:pPr>
            <w:r w:rsidRPr="001A307C">
              <w:rPr>
                <w:rFonts w:eastAsia="Times New Roman"/>
                <w:bCs/>
                <w:color w:val="000000"/>
                <w:sz w:val="24"/>
                <w:lang w:eastAsia="ru-RU"/>
              </w:rPr>
              <w:t>подземные</w:t>
            </w:r>
          </w:p>
          <w:p w:rsidR="00FF4475" w:rsidRPr="001A307C" w:rsidP="00010381">
            <w:pPr>
              <w:jc w:val="center"/>
              <w:rPr>
                <w:rFonts w:eastAsia="Times New Roman"/>
                <w:bCs/>
                <w:color w:val="000000"/>
                <w:sz w:val="24"/>
                <w:lang w:eastAsia="ru-RU"/>
              </w:rPr>
            </w:pPr>
            <w:r w:rsidRPr="001A307C">
              <w:rPr>
                <w:rFonts w:eastAsia="Times New Roman"/>
                <w:bCs/>
                <w:color w:val="000000"/>
                <w:sz w:val="24"/>
                <w:lang w:eastAsia="ru-RU"/>
              </w:rPr>
              <w:t>водные объекты</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17.01.01.001</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0,02</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0,01</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0,01</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17.01.02.001</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4,08</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0,16</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3,92</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17.01.03.001</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8,86</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1,73</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7,13</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17.01.03.002</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21,57</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4,71</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16,86</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17.01.03.003</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48,38</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18,55</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29,83</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17.01.03.004</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26,18</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22,22</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3,96</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17.01.03.005</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238,8</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22,93</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151,84</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17.01.03.200</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1,21</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0,45</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0,76</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17.01.04.001</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9,33</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7,38</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1,95</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17.01.04.002</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0,03</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0,02</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0,01</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17.01.05.001</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0,21</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0,03</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0,17</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17.01.05.002</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17.01.05.003</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1,12</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1,1</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0,02</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17.01.06.001</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0,08</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0,02</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0,06</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17.01.07.001</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17.01.07.002</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17.01.07.003</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0,25</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0,25</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17.01.07.004</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0,06</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0,06</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17.01.08.001</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17.01.08.002</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0,08</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0,08</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17.01.08.003</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17.01.08.004</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7,35</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7,08</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0,27</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17.01.08.005</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1A307C" w:rsidP="0024074B">
            <w:pPr>
              <w:rPr>
                <w:rFonts w:eastAsia="Times New Roman"/>
                <w:bCs/>
                <w:color w:val="000000"/>
                <w:sz w:val="24"/>
                <w:lang w:eastAsia="ru-RU"/>
              </w:rPr>
            </w:pPr>
            <w:r w:rsidRPr="001A307C">
              <w:rPr>
                <w:rFonts w:eastAsia="Times New Roman"/>
                <w:bCs/>
                <w:color w:val="000000"/>
                <w:sz w:val="24"/>
                <w:lang w:eastAsia="ru-RU"/>
              </w:rPr>
              <w:t>17.01.08.100</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0</w:t>
            </w:r>
          </w:p>
        </w:tc>
      </w:tr>
      <w:tr w:rsidTr="00AF6AC6">
        <w:tblPrEx>
          <w:tblW w:w="9222" w:type="dxa"/>
          <w:jc w:val="center"/>
          <w:tblInd w:w="562" w:type="dxa"/>
          <w:tblLook w:val="04A0"/>
        </w:tblPrEx>
        <w:trPr>
          <w:trHeight w:val="283"/>
          <w:jc w:val="center"/>
        </w:trPr>
        <w:tc>
          <w:tcPr>
            <w:tcW w:w="1862" w:type="dxa"/>
            <w:tcBorders>
              <w:top w:val="nil"/>
              <w:left w:val="single" w:sz="4" w:space="0" w:color="auto"/>
              <w:bottom w:val="single" w:sz="4" w:space="0" w:color="auto"/>
              <w:right w:val="single" w:sz="4" w:space="0" w:color="auto"/>
            </w:tcBorders>
            <w:shd w:val="clear" w:color="000000" w:fill="FFFFFF"/>
            <w:noWrap/>
            <w:vAlign w:val="bottom"/>
          </w:tcPr>
          <w:p w:rsidR="00FF4475" w:rsidRPr="004E326A" w:rsidP="004E326A">
            <w:pPr>
              <w:rPr>
                <w:rFonts w:eastAsia="Times New Roman"/>
                <w:bCs/>
                <w:color w:val="000000"/>
                <w:sz w:val="24"/>
                <w:lang w:eastAsia="ru-RU"/>
              </w:rPr>
            </w:pPr>
            <w:r w:rsidRPr="004E326A">
              <w:rPr>
                <w:rFonts w:eastAsia="Times New Roman"/>
                <w:bCs/>
                <w:color w:val="000000"/>
                <w:sz w:val="24"/>
                <w:lang w:eastAsia="ru-RU"/>
              </w:rPr>
              <w:t>Итого</w:t>
            </w:r>
            <w:r w:rsidR="0052757A">
              <w:rPr>
                <w:rFonts w:eastAsia="Times New Roman"/>
                <w:bCs/>
                <w:color w:val="000000"/>
                <w:sz w:val="24"/>
                <w:lang w:eastAsia="ru-RU"/>
              </w:rPr>
              <w:t>:</w:t>
            </w:r>
          </w:p>
        </w:tc>
        <w:tc>
          <w:tcPr>
            <w:tcW w:w="1656"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367,61</w:t>
            </w:r>
          </w:p>
        </w:tc>
        <w:tc>
          <w:tcPr>
            <w:tcW w:w="2970"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86,72</w:t>
            </w:r>
          </w:p>
        </w:tc>
        <w:tc>
          <w:tcPr>
            <w:tcW w:w="2734" w:type="dxa"/>
            <w:tcBorders>
              <w:top w:val="nil"/>
              <w:left w:val="nil"/>
              <w:bottom w:val="single" w:sz="4" w:space="0" w:color="auto"/>
              <w:right w:val="single" w:sz="4" w:space="0" w:color="auto"/>
            </w:tcBorders>
            <w:shd w:val="clear" w:color="auto" w:fill="auto"/>
            <w:noWrap/>
            <w:vAlign w:val="bottom"/>
          </w:tcPr>
          <w:p w:rsidR="00FF4475" w:rsidRPr="001A307C">
            <w:pPr>
              <w:jc w:val="right"/>
              <w:rPr>
                <w:color w:val="000000"/>
                <w:sz w:val="24"/>
              </w:rPr>
            </w:pPr>
            <w:r w:rsidRPr="001A307C">
              <w:rPr>
                <w:color w:val="000000"/>
                <w:sz w:val="24"/>
              </w:rPr>
              <w:t>216,85</w:t>
            </w:r>
          </w:p>
        </w:tc>
      </w:tr>
    </w:tbl>
    <w:p w:rsidR="009E1C91" w:rsidRPr="009C446B" w:rsidP="009E1C91">
      <w:pPr>
        <w:ind w:firstLine="709"/>
        <w:jc w:val="right"/>
        <w:rPr>
          <w:color w:val="auto"/>
          <w:sz w:val="24"/>
        </w:rPr>
      </w:pPr>
    </w:p>
    <w:p w:rsidR="000E5666" w:rsidRPr="000E5666" w:rsidP="004E326A">
      <w:pPr>
        <w:spacing w:before="120" w:line="360" w:lineRule="auto"/>
        <w:ind w:firstLine="709"/>
        <w:rPr>
          <w:color w:val="auto"/>
          <w:szCs w:val="28"/>
        </w:rPr>
      </w:pPr>
      <w:r>
        <w:rPr>
          <w:color w:val="auto"/>
          <w:szCs w:val="28"/>
        </w:rPr>
        <w:t xml:space="preserve">Проблему создает </w:t>
      </w:r>
      <w:r w:rsidRPr="001A307C">
        <w:rPr>
          <w:rFonts w:asciiTheme="minorHAnsi" w:hAnsiTheme="minorHAnsi"/>
          <w:color w:val="auto"/>
          <w:szCs w:val="28"/>
        </w:rPr>
        <w:t>отсутствие в крупных городах и населенных пунктах альтернативных источников водоснабжения</w:t>
      </w:r>
      <w:r>
        <w:rPr>
          <w:color w:val="auto"/>
          <w:szCs w:val="28"/>
        </w:rPr>
        <w:t>.</w:t>
      </w:r>
      <w:r w:rsidR="003D3C37">
        <w:rPr>
          <w:color w:val="auto"/>
          <w:szCs w:val="28"/>
        </w:rPr>
        <w:t xml:space="preserve"> </w:t>
      </w:r>
      <w:r w:rsidRPr="003D3C37" w:rsidR="003D3C37">
        <w:rPr>
          <w:color w:val="auto"/>
          <w:szCs w:val="28"/>
        </w:rPr>
        <w:t>Города и районные центры</w:t>
      </w:r>
      <w:r w:rsidR="003D3C37">
        <w:rPr>
          <w:color w:val="auto"/>
          <w:szCs w:val="28"/>
        </w:rPr>
        <w:t>, расположенные в бассейне р. Енисей,</w:t>
      </w:r>
      <w:r w:rsidRPr="003D3C37">
        <w:rPr>
          <w:color w:val="auto"/>
          <w:szCs w:val="28"/>
        </w:rPr>
        <w:t xml:space="preserve"> имеют только один источник водоснабжения</w:t>
      </w:r>
      <w:r w:rsidRPr="000E5666">
        <w:rPr>
          <w:color w:val="auto"/>
          <w:szCs w:val="28"/>
        </w:rPr>
        <w:t>, кроме г. Красноярска. Согласно требованиям ГОСТ Р 22.6.01-</w:t>
      </w:r>
      <w:r w:rsidRPr="00B17796">
        <w:rPr>
          <w:color w:val="auto"/>
          <w:szCs w:val="28"/>
        </w:rPr>
        <w:t>95 и</w:t>
      </w:r>
      <w:r w:rsidR="00B17796">
        <w:rPr>
          <w:color w:val="auto"/>
          <w:szCs w:val="28"/>
        </w:rPr>
        <w:t xml:space="preserve"> </w:t>
      </w:r>
      <w:r w:rsidR="0003278F">
        <w:rPr>
          <w:color w:val="auto"/>
          <w:szCs w:val="28"/>
        </w:rPr>
        <w:t>П</w:t>
      </w:r>
      <w:r w:rsidRPr="000E5666">
        <w:rPr>
          <w:color w:val="auto"/>
          <w:szCs w:val="28"/>
        </w:rPr>
        <w:t>остановления Правительства РФ от 20.11.2006 №</w:t>
      </w:r>
      <w:r w:rsidR="00B17796">
        <w:rPr>
          <w:color w:val="auto"/>
          <w:szCs w:val="28"/>
        </w:rPr>
        <w:t xml:space="preserve"> </w:t>
      </w:r>
      <w:r w:rsidRPr="000E5666">
        <w:rPr>
          <w:color w:val="auto"/>
          <w:szCs w:val="28"/>
        </w:rPr>
        <w:t xml:space="preserve">703, регламентирующего безопасность населения в чрезвычайных ситуациях, на случай катастрофического заражения поверхностных вод необходимо иметь резервные, защищенные от поверхностного загрязнения и подготовленные для эксплуатации месторождения подземных вод, способные обеспечить хотя бы минимальную (до 25-30%) потребность населения в питьевой воде. Для водоснабжения городов и районных центров в период </w:t>
      </w:r>
      <w:r w:rsidR="00B17796">
        <w:rPr>
          <w:color w:val="auto"/>
          <w:szCs w:val="28"/>
        </w:rPr>
        <w:t>чрезвычайных ситуаций</w:t>
      </w:r>
      <w:r w:rsidRPr="000E5666">
        <w:rPr>
          <w:color w:val="auto"/>
          <w:szCs w:val="28"/>
        </w:rPr>
        <w:t xml:space="preserve"> необходимо провести ревизию и оценку действующих водозаборов подземных вод с целью выявления возможности резервирования и использования их  в этот период.</w:t>
      </w:r>
    </w:p>
    <w:p w:rsidR="000E5666" w:rsidRPr="000E5666" w:rsidP="001A307C">
      <w:pPr>
        <w:tabs>
          <w:tab w:val="left" w:pos="1260"/>
        </w:tabs>
        <w:spacing w:line="360" w:lineRule="auto"/>
        <w:ind w:firstLine="709"/>
        <w:rPr>
          <w:color w:val="auto"/>
          <w:szCs w:val="28"/>
        </w:rPr>
      </w:pPr>
      <w:r w:rsidRPr="000E5666">
        <w:rPr>
          <w:color w:val="auto"/>
          <w:szCs w:val="28"/>
        </w:rPr>
        <w:t>Возникшая чрезвычайная ситуация на Саяно-Шушенской ГЭС в августе 2009</w:t>
      </w:r>
      <w:r w:rsidR="00B17796">
        <w:rPr>
          <w:color w:val="auto"/>
          <w:szCs w:val="28"/>
        </w:rPr>
        <w:t xml:space="preserve"> </w:t>
      </w:r>
      <w:r w:rsidRPr="000E5666">
        <w:rPr>
          <w:color w:val="auto"/>
          <w:szCs w:val="28"/>
        </w:rPr>
        <w:t>г., в результате которой произошел сброс вредных веществ в р.</w:t>
      </w:r>
      <w:r w:rsidR="00B17796">
        <w:rPr>
          <w:color w:val="auto"/>
          <w:szCs w:val="28"/>
        </w:rPr>
        <w:t xml:space="preserve"> </w:t>
      </w:r>
      <w:r w:rsidRPr="000E5666">
        <w:rPr>
          <w:color w:val="auto"/>
          <w:szCs w:val="28"/>
        </w:rPr>
        <w:t>Енисей, показала, что водоснабжение населенных пунктов инфильтрационными водозаборами является чрезвычайно уязвимым. На островных водозаборах</w:t>
      </w:r>
      <w:r w:rsidR="0052757A">
        <w:rPr>
          <w:color w:val="auto"/>
          <w:szCs w:val="28"/>
        </w:rPr>
        <w:t>:</w:t>
      </w:r>
      <w:r w:rsidRPr="000E5666">
        <w:rPr>
          <w:color w:val="auto"/>
          <w:szCs w:val="28"/>
        </w:rPr>
        <w:t xml:space="preserve"> Саяногорский, Кузьминский, Жульминский, Безымянный, Шушенский, Нижняя Согра, водозаборах г. Красноярск, Абакан, с. Сизая возникла угроза техногенного загрязнения. На случай ЧС целесообразно провести ревизию всех водозаборных скважин в гг. Абакан, Черногорск, Минусинск, Саяногорск и предусмотреть организаци</w:t>
      </w:r>
      <w:r w:rsidR="00B17796">
        <w:rPr>
          <w:color w:val="auto"/>
          <w:szCs w:val="28"/>
        </w:rPr>
        <w:t>ю</w:t>
      </w:r>
      <w:r w:rsidRPr="000E5666">
        <w:rPr>
          <w:color w:val="auto"/>
          <w:szCs w:val="28"/>
        </w:rPr>
        <w:t xml:space="preserve"> резервного водоснабжения за счет месторождений нераспределенного фонда недр, либо за счет неэксплуатируемых скважин.</w:t>
      </w:r>
    </w:p>
    <w:p w:rsidR="00097583" w:rsidRPr="00097583" w:rsidP="001A307C">
      <w:pPr>
        <w:widowControl w:val="0"/>
        <w:spacing w:line="360" w:lineRule="auto"/>
        <w:ind w:firstLine="709"/>
        <w:rPr>
          <w:color w:val="auto"/>
        </w:rPr>
      </w:pPr>
      <w:r w:rsidRPr="009C3E56">
        <w:rPr>
          <w:color w:val="auto"/>
        </w:rPr>
        <w:t>Одна из основных проблем, связанных</w:t>
      </w:r>
      <w:r w:rsidRPr="00097583">
        <w:rPr>
          <w:color w:val="auto"/>
        </w:rPr>
        <w:t xml:space="preserve"> с обеспечением населения питьевой водой, заключается в </w:t>
      </w:r>
      <w:r w:rsidRPr="001A307C">
        <w:rPr>
          <w:rFonts w:asciiTheme="minorHAnsi" w:hAnsiTheme="minorHAnsi"/>
          <w:color w:val="auto"/>
        </w:rPr>
        <w:t>несоответствии качества воды водных объектов, использующихся в целях водоснабжения, установленным гигиеническим нормативам</w:t>
      </w:r>
      <w:r w:rsidRPr="00097583">
        <w:rPr>
          <w:i/>
          <w:color w:val="auto"/>
        </w:rPr>
        <w:t>.</w:t>
      </w:r>
      <w:r w:rsidRPr="00097583">
        <w:rPr>
          <w:color w:val="auto"/>
        </w:rPr>
        <w:t xml:space="preserve"> Стабильное несоответствие источников водоснабжения гигиеническим требованиям отмечается в большинстве муниципальных образований Красноярского края, а также в некоторых районах Республики Хакасия. Так, среднее многолетнее значение доли проб воды источников водоснабжения, не соответствующих гигиеническим показателям по санитарно-химическим показателям, превышает 20 % в 21 муниципальном образовании бассейна р. Енисей из 53 (без Республики Тыва) (около 40 %), при этом 17 из них находятся </w:t>
      </w:r>
      <w:r w:rsidRPr="005B35F0">
        <w:rPr>
          <w:color w:val="auto"/>
        </w:rPr>
        <w:t>в Красноярском крае.</w:t>
      </w:r>
    </w:p>
    <w:p w:rsidR="00097583" w:rsidRPr="007747CE" w:rsidP="001A307C">
      <w:pPr>
        <w:widowControl w:val="0"/>
        <w:spacing w:line="360" w:lineRule="auto"/>
        <w:ind w:firstLine="709"/>
        <w:rPr>
          <w:color w:val="auto"/>
        </w:rPr>
      </w:pPr>
      <w:r w:rsidRPr="00097583">
        <w:rPr>
          <w:color w:val="auto"/>
        </w:rPr>
        <w:t>Неудовлетворительное качество воды в источниках водоснабжения по санитарно-химическим показателям обусловлено высоким природным содержанием минеральных солей, железа, высокой окисляемостью воды; по микробиологическим показателям – неудовлетворительным санитарным состоянием территорий населенных мест, отсутствием надлежащим образом устроенных зон санитарной охраны водоисточников, сбросом недостаточно очищенных и неочищенных сточных вод в водные объекты, недостаточным контролем за режимом хозяйствования на их территории</w:t>
      </w:r>
      <w:r w:rsidRPr="007747CE">
        <w:rPr>
          <w:color w:val="auto"/>
        </w:rPr>
        <w:t xml:space="preserve">, </w:t>
      </w:r>
      <w:r w:rsidRPr="007747CE" w:rsidR="007747CE">
        <w:rPr>
          <w:color w:val="auto"/>
        </w:rPr>
        <w:t>аварийными сбросами, не проведением очистных и дезинфекционных мероприятий после ликвидации аварий</w:t>
      </w:r>
      <w:r w:rsidRPr="007747CE">
        <w:rPr>
          <w:color w:val="auto"/>
        </w:rPr>
        <w:t>.</w:t>
      </w:r>
    </w:p>
    <w:p w:rsidR="00097583" w:rsidRPr="00097583" w:rsidP="001A307C">
      <w:pPr>
        <w:widowControl w:val="0"/>
        <w:spacing w:line="360" w:lineRule="auto"/>
        <w:ind w:firstLine="709"/>
        <w:rPr>
          <w:color w:val="auto"/>
        </w:rPr>
      </w:pPr>
      <w:r w:rsidRPr="00097583">
        <w:rPr>
          <w:color w:val="auto"/>
        </w:rPr>
        <w:t xml:space="preserve">Несоответствие качества воды гигиеническим нормативам в </w:t>
      </w:r>
      <w:r w:rsidR="007747CE">
        <w:rPr>
          <w:color w:val="auto"/>
        </w:rPr>
        <w:t>местах</w:t>
      </w:r>
      <w:r w:rsidRPr="00097583">
        <w:rPr>
          <w:color w:val="auto"/>
        </w:rPr>
        <w:t xml:space="preserve"> водопользования населения на открытых водоемах Красноярского края в </w:t>
      </w:r>
      <w:smartTag w:uri="urn:schemas-microsoft-com:office:smarttags" w:element="metricconverter">
        <w:smartTagPr>
          <w:attr w:name="ProductID" w:val="2006 г"/>
        </w:smartTagPr>
        <w:r w:rsidRPr="00097583">
          <w:rPr>
            <w:color w:val="auto"/>
          </w:rPr>
          <w:t>2006 г</w:t>
        </w:r>
        <w:r w:rsidR="0052757A">
          <w:rPr>
            <w:color w:val="auto"/>
          </w:rPr>
          <w:t>оду</w:t>
        </w:r>
      </w:smartTag>
      <w:r w:rsidRPr="00097583">
        <w:rPr>
          <w:color w:val="auto"/>
        </w:rPr>
        <w:t xml:space="preserve"> определялось повышенными показателями органического загрязнения (БПК</w:t>
      </w:r>
      <w:r w:rsidRPr="00097583">
        <w:rPr>
          <w:color w:val="auto"/>
          <w:vertAlign w:val="subscript"/>
        </w:rPr>
        <w:t>5</w:t>
      </w:r>
      <w:r w:rsidRPr="00097583">
        <w:rPr>
          <w:color w:val="auto"/>
        </w:rPr>
        <w:t>, ХПК, перманганатная окисляемость), низкими органолептическими показателями (окраска), рН, высокими концентрациями нефт</w:t>
      </w:r>
      <w:r w:rsidR="0052757A">
        <w:rPr>
          <w:color w:val="auto"/>
        </w:rPr>
        <w:t>епродуктов, взвешенных веществ.</w:t>
      </w:r>
    </w:p>
    <w:p w:rsidR="00137659" w:rsidRPr="00DF5240" w:rsidP="00137659">
      <w:pPr>
        <w:shd w:val="clear" w:color="auto" w:fill="FFFFFF"/>
        <w:spacing w:line="360" w:lineRule="auto"/>
        <w:ind w:right="10" w:firstLine="701"/>
        <w:rPr>
          <w:color w:val="auto"/>
          <w:szCs w:val="28"/>
        </w:rPr>
      </w:pPr>
      <w:r w:rsidRPr="00097583">
        <w:rPr>
          <w:color w:val="auto"/>
        </w:rPr>
        <w:t>Из административных территорий Красноярского края выделяются несколько, где состояние эксплуатируемых подземных и поверхностных источников питьевого водопользования населения не соответствует санитарным правилам по организации зон санитарной охраны (Казачинский, Манский, Мотыгинский, Рыбинский, Туруханский, Шушенский районы, города</w:t>
      </w:r>
      <w:r w:rsidR="00740BB3">
        <w:rPr>
          <w:color w:val="auto"/>
        </w:rPr>
        <w:t>:</w:t>
      </w:r>
      <w:r w:rsidRPr="00097583">
        <w:rPr>
          <w:color w:val="auto"/>
        </w:rPr>
        <w:t> Красноярск и Лесосибирск). В Казачинском районе из 9 подземных водоисточников не соответствуют санитарным правилам 9; в Большемуртинском районе из 35 подземных водоисточников не соответствуют санитарным правилам 30. В г. Лесосибирске из 3 поверхностных и 12 подземных водоисточников ни на одном не организованы надлежащим образом зоны санитарной охраны (ЗСО). В г. Красноярске из 30 подземных водоисточников на 13 ЗСО не организованы надлежащим образом. В Мотыгинском районе из 6 подземных водоисточников не организованы ЗСО на 5, из 4 поверхностных ни один не имеет организованную ЗСО</w:t>
      </w:r>
      <w:r w:rsidRPr="00DF5240">
        <w:rPr>
          <w:color w:val="auto"/>
        </w:rPr>
        <w:t>.</w:t>
      </w:r>
      <w:r w:rsidRPr="00DF5240" w:rsidR="002F3851">
        <w:rPr>
          <w:color w:val="auto"/>
        </w:rPr>
        <w:t xml:space="preserve"> </w:t>
      </w:r>
      <w:r w:rsidRPr="00DF5240">
        <w:rPr>
          <w:color w:val="auto"/>
          <w:szCs w:val="28"/>
        </w:rPr>
        <w:t>На территории Таймырского Долгано-Ненецкого муниципального района, в границах бассейна р. Енисей, зона санитарной охраны организована для одного поверхностного источника (оз. Самсонкино) хозяйств</w:t>
      </w:r>
      <w:r w:rsidR="00DF5240">
        <w:rPr>
          <w:color w:val="auto"/>
          <w:szCs w:val="28"/>
        </w:rPr>
        <w:t>енно-питьевого водоснабжения г. </w:t>
      </w:r>
      <w:r w:rsidRPr="00DF5240">
        <w:rPr>
          <w:color w:val="auto"/>
          <w:szCs w:val="28"/>
        </w:rPr>
        <w:t>Дудинка, н</w:t>
      </w:r>
      <w:r w:rsidRPr="00DF5240" w:rsidR="000002C1">
        <w:rPr>
          <w:color w:val="auto"/>
        </w:rPr>
        <w:t>е имею</w:t>
      </w:r>
      <w:r w:rsidRPr="00DF5240" w:rsidR="002F3851">
        <w:rPr>
          <w:color w:val="auto"/>
        </w:rPr>
        <w:t>т ЗСО водозабор</w:t>
      </w:r>
      <w:r w:rsidRPr="00DF5240" w:rsidR="000002C1">
        <w:rPr>
          <w:color w:val="auto"/>
        </w:rPr>
        <w:t>ы</w:t>
      </w:r>
      <w:r w:rsidRPr="00DF5240" w:rsidR="002F3851">
        <w:rPr>
          <w:color w:val="auto"/>
        </w:rPr>
        <w:t xml:space="preserve"> </w:t>
      </w:r>
      <w:r w:rsidRPr="00DF5240" w:rsidR="000002C1">
        <w:rPr>
          <w:color w:val="auto"/>
        </w:rPr>
        <w:t xml:space="preserve">поверхностных источников водоснабжения и водопроводов питьевого назначения </w:t>
      </w:r>
      <w:r w:rsidRPr="00DF5240" w:rsidR="002F3851">
        <w:rPr>
          <w:color w:val="auto"/>
        </w:rPr>
        <w:t xml:space="preserve">в </w:t>
      </w:r>
      <w:r w:rsidRPr="00DF5240" w:rsidR="00DF3CAD">
        <w:rPr>
          <w:color w:val="auto"/>
        </w:rPr>
        <w:t xml:space="preserve">г. Диксон и </w:t>
      </w:r>
      <w:r w:rsidRPr="00DF5240" w:rsidR="00875040">
        <w:rPr>
          <w:color w:val="auto"/>
        </w:rPr>
        <w:t>п</w:t>
      </w:r>
      <w:r w:rsidRPr="00DF5240" w:rsidR="002F3851">
        <w:rPr>
          <w:color w:val="auto"/>
        </w:rPr>
        <w:t xml:space="preserve">п. </w:t>
      </w:r>
      <w:r w:rsidRPr="00DF5240" w:rsidR="00875040">
        <w:rPr>
          <w:color w:val="auto"/>
        </w:rPr>
        <w:t>Тухард, Пелятка, Мессояха</w:t>
      </w:r>
      <w:r w:rsidRPr="00DF5240" w:rsidR="002F3851">
        <w:rPr>
          <w:color w:val="auto"/>
        </w:rPr>
        <w:t>.</w:t>
      </w:r>
      <w:r w:rsidRPr="00DF5240">
        <w:rPr>
          <w:color w:val="auto"/>
        </w:rPr>
        <w:t xml:space="preserve"> </w:t>
      </w:r>
    </w:p>
    <w:p w:rsidR="00097583" w:rsidP="001A307C">
      <w:pPr>
        <w:widowControl w:val="0"/>
        <w:spacing w:line="360" w:lineRule="auto"/>
        <w:ind w:firstLine="709"/>
        <w:rPr>
          <w:color w:val="auto"/>
        </w:rPr>
      </w:pPr>
      <w:r w:rsidRPr="00097583">
        <w:rPr>
          <w:color w:val="auto"/>
        </w:rPr>
        <w:t xml:space="preserve">На территории Республики Хакасия в пределах </w:t>
      </w:r>
      <w:r w:rsidR="002458BF">
        <w:rPr>
          <w:color w:val="auto"/>
        </w:rPr>
        <w:t>бассейна р. Енисей</w:t>
      </w:r>
      <w:r w:rsidRPr="00097583">
        <w:rPr>
          <w:color w:val="auto"/>
        </w:rPr>
        <w:t xml:space="preserve"> около половины водоисточников хозяйственно-питьевого водоснабжения </w:t>
      </w:r>
      <w:r w:rsidRPr="001A307C">
        <w:rPr>
          <w:rFonts w:asciiTheme="minorHAnsi" w:hAnsiTheme="minorHAnsi"/>
          <w:color w:val="auto"/>
        </w:rPr>
        <w:t>не имеют зон санитарной охраны</w:t>
      </w:r>
      <w:r w:rsidRPr="000D2681">
        <w:rPr>
          <w:color w:val="auto"/>
        </w:rPr>
        <w:t xml:space="preserve"> (табл</w:t>
      </w:r>
      <w:r w:rsidR="001A307C">
        <w:rPr>
          <w:color w:val="auto"/>
        </w:rPr>
        <w:t>ица 9</w:t>
      </w:r>
      <w:r w:rsidRPr="000D2681">
        <w:rPr>
          <w:color w:val="auto"/>
        </w:rPr>
        <w:t>), причем их доля возрастает.</w:t>
      </w:r>
    </w:p>
    <w:p w:rsidR="00DF5240" w:rsidP="00DF5240">
      <w:pPr>
        <w:widowControl w:val="0"/>
        <w:spacing w:line="360" w:lineRule="auto"/>
        <w:ind w:firstLine="720"/>
        <w:rPr>
          <w:color w:val="auto"/>
          <w:szCs w:val="28"/>
        </w:rPr>
      </w:pPr>
      <w:r w:rsidRPr="00097583">
        <w:rPr>
          <w:color w:val="auto"/>
          <w:szCs w:val="28"/>
        </w:rPr>
        <w:t>Многие сельские населенные пункты находятся за пределами речных долин, на площади распространения слабосолоноватых подземных вод с повышенной жесткостью. В связи с этим проблема обеспечения сельского населения Боградского, Ширинского, Алтайского и части Бейского, Усть-Абаканского и Аскизского районов Республики Хакасия качественной питьевой водой стоит очень остро. Относительно низкая водообильность распространенных здесь водоносных комплексов с качественной водой часто приводит к истощению ресурсов подземных вод с замещением на участках водозаборов пресных вод солоноватыми. В 20 % населенных пунктах отмечается дефицит качественной питьевой воды.</w:t>
      </w:r>
    </w:p>
    <w:p w:rsidR="00382D8F" w:rsidRPr="00097583" w:rsidP="00382D8F">
      <w:pPr>
        <w:widowControl w:val="0"/>
        <w:spacing w:line="360" w:lineRule="auto"/>
        <w:ind w:firstLine="680"/>
        <w:rPr>
          <w:color w:val="auto"/>
        </w:rPr>
      </w:pPr>
      <w:r w:rsidRPr="00097583">
        <w:rPr>
          <w:color w:val="auto"/>
        </w:rPr>
        <w:t>Отмечается некондиционность ряда водоносных горизонтов и комплексов по качеству подземных вод, установленному СанПиН 2.1.4.1074-01, особенно по железу, тяжелым металлам, фтору, радону и другим компонентам. Так, в Республике Хакасия вода отдельных районов (Алтайский, Ширинский, Усть-Абаканский, Боградский) характеризуется высокой жесткостью, значительно превышающей 10 мг/экв/л, высокое содержание фторидов отмечается в питьевой воде ряда населенных пунктов Усть-Абаканского района.</w:t>
      </w:r>
    </w:p>
    <w:p w:rsidR="00382D8F" w:rsidRPr="00097583" w:rsidP="00382D8F">
      <w:pPr>
        <w:widowControl w:val="0"/>
        <w:spacing w:line="360" w:lineRule="auto"/>
        <w:ind w:firstLine="720"/>
        <w:rPr>
          <w:color w:val="auto"/>
          <w:szCs w:val="28"/>
        </w:rPr>
      </w:pPr>
      <w:r w:rsidRPr="00097583">
        <w:rPr>
          <w:color w:val="auto"/>
        </w:rPr>
        <w:t>Другая проблема обеспечения питьевой водой крупных населенных пунктов, расположенных в долинах крупных рек (Енисея, Кана</w:t>
      </w:r>
      <w:r w:rsidRPr="00097583">
        <w:rPr>
          <w:b/>
          <w:color w:val="auto"/>
        </w:rPr>
        <w:t>)</w:t>
      </w:r>
      <w:r w:rsidRPr="00097583">
        <w:rPr>
          <w:color w:val="auto"/>
        </w:rPr>
        <w:t xml:space="preserve">, где возможно сооружение </w:t>
      </w:r>
      <w:r w:rsidRPr="009C3E56">
        <w:rPr>
          <w:rFonts w:asciiTheme="minorHAnsi" w:hAnsiTheme="minorHAnsi"/>
          <w:color w:val="auto"/>
        </w:rPr>
        <w:t>инфильтрационных водозаборов</w:t>
      </w:r>
      <w:r w:rsidRPr="00097583">
        <w:rPr>
          <w:color w:val="auto"/>
        </w:rPr>
        <w:t xml:space="preserve">, заключается в прогрессирующем </w:t>
      </w:r>
      <w:r w:rsidRPr="001A307C">
        <w:rPr>
          <w:rFonts w:asciiTheme="minorHAnsi" w:hAnsiTheme="minorHAnsi"/>
          <w:color w:val="auto"/>
        </w:rPr>
        <w:t>техногенном загрязнении подземных вод</w:t>
      </w:r>
      <w:r w:rsidRPr="00097583">
        <w:rPr>
          <w:i/>
          <w:color w:val="auto"/>
        </w:rPr>
        <w:t>.</w:t>
      </w:r>
      <w:r w:rsidRPr="00097583">
        <w:rPr>
          <w:color w:val="auto"/>
        </w:rPr>
        <w:t xml:space="preserve"> Неблагополучие подземных водоисточников на территории Красноярского края по санитарно-химическим показателям обуславливается повышенным природным содержанием в воде железа, солей жесткости, фторидов, марганца. Как техногенный фактор следует рассматривать загрязнение подземных вод нитратами. Присутствие нитратов характерно для сельских районов, расположенных в Южной зоне Центральной части Красноярского края и специализирующихся на сельскохозяйственной деятельности. Соли жесткости, фториды, железо, марганец характерны для районов, расположенных в Центральной и Южной зонах Центральной части края.</w:t>
      </w:r>
    </w:p>
    <w:p w:rsidR="00F36B89" w:rsidP="00133D36">
      <w:pPr>
        <w:widowControl w:val="0"/>
        <w:spacing w:before="240" w:after="120" w:line="360" w:lineRule="auto"/>
        <w:rPr>
          <w:color w:val="auto"/>
        </w:rPr>
        <w:sectPr w:rsidSect="00975E1F">
          <w:pgSz w:w="11906" w:h="16838"/>
          <w:pgMar w:top="1134" w:right="1134" w:bottom="1134" w:left="1418" w:header="709" w:footer="709" w:gutter="0"/>
          <w:cols w:space="708"/>
          <w:docGrid w:linePitch="381"/>
        </w:sectPr>
      </w:pPr>
    </w:p>
    <w:p w:rsidR="00097583" w:rsidRPr="00A440C3" w:rsidP="00133D36">
      <w:pPr>
        <w:widowControl w:val="0"/>
        <w:spacing w:before="240" w:after="120" w:line="360" w:lineRule="auto"/>
        <w:rPr>
          <w:color w:val="auto"/>
          <w:szCs w:val="28"/>
        </w:rPr>
      </w:pPr>
      <w:r w:rsidRPr="00A440C3">
        <w:rPr>
          <w:color w:val="auto"/>
        </w:rPr>
        <w:t xml:space="preserve">Таблица </w:t>
      </w:r>
      <w:r w:rsidRPr="00A440C3" w:rsidR="001A307C">
        <w:rPr>
          <w:color w:val="auto"/>
        </w:rPr>
        <w:t>9</w:t>
      </w:r>
      <w:r w:rsidRPr="00A440C3">
        <w:rPr>
          <w:color w:val="auto"/>
        </w:rPr>
        <w:t xml:space="preserve"> – </w:t>
      </w:r>
      <w:r w:rsidRPr="00A440C3">
        <w:rPr>
          <w:color w:val="auto"/>
          <w:szCs w:val="28"/>
        </w:rPr>
        <w:t>Доля источников централизованного питьевого водоснабжения Республики Хакасия, не имеющих зон санитарной охраны</w:t>
      </w:r>
    </w:p>
    <w:tbl>
      <w:tblPr>
        <w:tblW w:w="0" w:type="auto"/>
        <w:jc w:val="center"/>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9"/>
        <w:gridCol w:w="1352"/>
        <w:gridCol w:w="1202"/>
        <w:gridCol w:w="1352"/>
        <w:gridCol w:w="1202"/>
        <w:gridCol w:w="1352"/>
        <w:gridCol w:w="1202"/>
        <w:gridCol w:w="1352"/>
        <w:gridCol w:w="1287"/>
        <w:gridCol w:w="1352"/>
        <w:gridCol w:w="1301"/>
      </w:tblGrid>
      <w:tr w:rsidTr="0098525A">
        <w:tblPrEx>
          <w:tblW w:w="0" w:type="auto"/>
          <w:jc w:val="center"/>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177"/>
          <w:tblHeader/>
          <w:jc w:val="center"/>
        </w:trPr>
        <w:tc>
          <w:tcPr>
            <w:tcW w:w="1570" w:type="dxa"/>
            <w:vMerge w:val="restart"/>
            <w:vAlign w:val="center"/>
          </w:tcPr>
          <w:p w:rsidR="00097583" w:rsidRPr="00F36B89" w:rsidP="00133D36">
            <w:pPr>
              <w:widowControl w:val="0"/>
              <w:jc w:val="center"/>
              <w:rPr>
                <w:color w:val="auto"/>
                <w:sz w:val="24"/>
              </w:rPr>
            </w:pPr>
            <w:r w:rsidRPr="00F36B89">
              <w:rPr>
                <w:color w:val="auto"/>
                <w:sz w:val="24"/>
              </w:rPr>
              <w:t>Территория</w:t>
            </w:r>
          </w:p>
        </w:tc>
        <w:tc>
          <w:tcPr>
            <w:tcW w:w="0" w:type="auto"/>
            <w:gridSpan w:val="2"/>
          </w:tcPr>
          <w:p w:rsidR="00097583" w:rsidRPr="00F36B89" w:rsidP="00D93033">
            <w:pPr>
              <w:widowControl w:val="0"/>
              <w:jc w:val="center"/>
              <w:rPr>
                <w:color w:val="auto"/>
                <w:sz w:val="24"/>
              </w:rPr>
            </w:pPr>
            <w:r w:rsidRPr="00F36B89">
              <w:rPr>
                <w:color w:val="auto"/>
                <w:sz w:val="24"/>
              </w:rPr>
              <w:t>2005г.</w:t>
            </w:r>
          </w:p>
        </w:tc>
        <w:tc>
          <w:tcPr>
            <w:tcW w:w="0" w:type="auto"/>
            <w:gridSpan w:val="2"/>
          </w:tcPr>
          <w:p w:rsidR="00097583" w:rsidRPr="00F36B89" w:rsidP="00D93033">
            <w:pPr>
              <w:widowControl w:val="0"/>
              <w:jc w:val="center"/>
              <w:rPr>
                <w:color w:val="auto"/>
                <w:sz w:val="24"/>
              </w:rPr>
            </w:pPr>
            <w:r w:rsidRPr="00F36B89">
              <w:rPr>
                <w:color w:val="auto"/>
                <w:sz w:val="24"/>
              </w:rPr>
              <w:t>2006г.</w:t>
            </w:r>
          </w:p>
        </w:tc>
        <w:tc>
          <w:tcPr>
            <w:tcW w:w="0" w:type="auto"/>
            <w:gridSpan w:val="2"/>
          </w:tcPr>
          <w:p w:rsidR="00097583" w:rsidRPr="00F36B89" w:rsidP="00D93033">
            <w:pPr>
              <w:widowControl w:val="0"/>
              <w:jc w:val="center"/>
              <w:rPr>
                <w:color w:val="auto"/>
                <w:sz w:val="24"/>
              </w:rPr>
            </w:pPr>
            <w:r w:rsidRPr="00F36B89">
              <w:rPr>
                <w:color w:val="auto"/>
                <w:sz w:val="24"/>
              </w:rPr>
              <w:t>2007г.</w:t>
            </w:r>
          </w:p>
        </w:tc>
        <w:tc>
          <w:tcPr>
            <w:tcW w:w="2603" w:type="dxa"/>
            <w:gridSpan w:val="2"/>
          </w:tcPr>
          <w:p w:rsidR="00097583" w:rsidRPr="00F36B89" w:rsidP="00D93033">
            <w:pPr>
              <w:widowControl w:val="0"/>
              <w:jc w:val="center"/>
              <w:rPr>
                <w:color w:val="auto"/>
                <w:sz w:val="24"/>
              </w:rPr>
            </w:pPr>
            <w:r w:rsidRPr="00F36B89">
              <w:rPr>
                <w:color w:val="auto"/>
                <w:sz w:val="24"/>
              </w:rPr>
              <w:t>2008г.</w:t>
            </w:r>
          </w:p>
        </w:tc>
        <w:tc>
          <w:tcPr>
            <w:tcW w:w="2715" w:type="dxa"/>
            <w:gridSpan w:val="2"/>
          </w:tcPr>
          <w:p w:rsidR="00097583" w:rsidRPr="00F36B89" w:rsidP="00D93033">
            <w:pPr>
              <w:widowControl w:val="0"/>
              <w:jc w:val="center"/>
              <w:rPr>
                <w:color w:val="auto"/>
                <w:sz w:val="24"/>
              </w:rPr>
            </w:pPr>
            <w:r w:rsidRPr="00F36B89">
              <w:rPr>
                <w:color w:val="auto"/>
                <w:sz w:val="24"/>
              </w:rPr>
              <w:t>2009г.</w:t>
            </w:r>
          </w:p>
        </w:tc>
      </w:tr>
      <w:tr w:rsidTr="0098525A">
        <w:tblPrEx>
          <w:tblW w:w="0" w:type="auto"/>
          <w:jc w:val="center"/>
          <w:tblInd w:w="263" w:type="dxa"/>
          <w:tblLook w:val="01E0"/>
        </w:tblPrEx>
        <w:trPr>
          <w:tblHeader/>
          <w:jc w:val="center"/>
        </w:trPr>
        <w:tc>
          <w:tcPr>
            <w:tcW w:w="1570" w:type="dxa"/>
            <w:vMerge/>
            <w:vAlign w:val="center"/>
          </w:tcPr>
          <w:p w:rsidR="00097583" w:rsidRPr="00F36B89" w:rsidP="00D93033">
            <w:pPr>
              <w:widowControl w:val="0"/>
              <w:jc w:val="left"/>
              <w:rPr>
                <w:color w:val="auto"/>
                <w:sz w:val="24"/>
              </w:rPr>
            </w:pPr>
          </w:p>
        </w:tc>
        <w:tc>
          <w:tcPr>
            <w:tcW w:w="0" w:type="auto"/>
          </w:tcPr>
          <w:p w:rsidR="00097583" w:rsidRPr="00F36B89" w:rsidP="0019547D">
            <w:pPr>
              <w:widowControl w:val="0"/>
              <w:jc w:val="center"/>
              <w:rPr>
                <w:color w:val="auto"/>
                <w:sz w:val="24"/>
              </w:rPr>
            </w:pPr>
            <w:r>
              <w:rPr>
                <w:color w:val="auto"/>
                <w:sz w:val="24"/>
              </w:rPr>
              <w:t>к</w:t>
            </w:r>
            <w:r w:rsidRPr="00F36B89">
              <w:rPr>
                <w:color w:val="auto"/>
                <w:sz w:val="24"/>
              </w:rPr>
              <w:t>ол-во водоисточ-ников</w:t>
            </w:r>
          </w:p>
        </w:tc>
        <w:tc>
          <w:tcPr>
            <w:tcW w:w="0" w:type="auto"/>
          </w:tcPr>
          <w:p w:rsidR="00097583" w:rsidRPr="00F36B89" w:rsidP="0019547D">
            <w:pPr>
              <w:widowControl w:val="0"/>
              <w:jc w:val="center"/>
              <w:rPr>
                <w:color w:val="auto"/>
                <w:sz w:val="24"/>
              </w:rPr>
            </w:pPr>
            <w:r w:rsidRPr="00F36B89">
              <w:rPr>
                <w:color w:val="auto"/>
                <w:sz w:val="24"/>
              </w:rPr>
              <w:t>из них, не имеющие ЗСО (%)</w:t>
            </w:r>
          </w:p>
        </w:tc>
        <w:tc>
          <w:tcPr>
            <w:tcW w:w="0" w:type="auto"/>
          </w:tcPr>
          <w:p w:rsidR="00097583" w:rsidRPr="00F36B89" w:rsidP="0019547D">
            <w:pPr>
              <w:widowControl w:val="0"/>
              <w:jc w:val="center"/>
              <w:rPr>
                <w:color w:val="auto"/>
                <w:sz w:val="24"/>
              </w:rPr>
            </w:pPr>
            <w:r>
              <w:rPr>
                <w:color w:val="auto"/>
                <w:sz w:val="24"/>
              </w:rPr>
              <w:t>к</w:t>
            </w:r>
            <w:r w:rsidRPr="00F36B89">
              <w:rPr>
                <w:color w:val="auto"/>
                <w:sz w:val="24"/>
              </w:rPr>
              <w:t>ол-во водоисточ-ников</w:t>
            </w:r>
          </w:p>
        </w:tc>
        <w:tc>
          <w:tcPr>
            <w:tcW w:w="0" w:type="auto"/>
          </w:tcPr>
          <w:p w:rsidR="00097583" w:rsidRPr="00F36B89" w:rsidP="00D93033">
            <w:pPr>
              <w:widowControl w:val="0"/>
              <w:jc w:val="center"/>
              <w:rPr>
                <w:color w:val="auto"/>
                <w:sz w:val="24"/>
              </w:rPr>
            </w:pPr>
            <w:r w:rsidRPr="00F36B89">
              <w:rPr>
                <w:color w:val="auto"/>
                <w:sz w:val="24"/>
              </w:rPr>
              <w:t>из них, не имеющие ЗСО (%)</w:t>
            </w:r>
          </w:p>
        </w:tc>
        <w:tc>
          <w:tcPr>
            <w:tcW w:w="0" w:type="auto"/>
          </w:tcPr>
          <w:p w:rsidR="00097583" w:rsidRPr="00F36B89" w:rsidP="0019547D">
            <w:pPr>
              <w:widowControl w:val="0"/>
              <w:jc w:val="center"/>
              <w:rPr>
                <w:color w:val="auto"/>
                <w:sz w:val="24"/>
              </w:rPr>
            </w:pPr>
            <w:r>
              <w:rPr>
                <w:color w:val="auto"/>
                <w:sz w:val="24"/>
              </w:rPr>
              <w:t>к</w:t>
            </w:r>
            <w:r w:rsidRPr="00F36B89">
              <w:rPr>
                <w:color w:val="auto"/>
                <w:sz w:val="24"/>
              </w:rPr>
              <w:t>ол-во водоисточ-ников</w:t>
            </w:r>
          </w:p>
        </w:tc>
        <w:tc>
          <w:tcPr>
            <w:tcW w:w="0" w:type="auto"/>
          </w:tcPr>
          <w:p w:rsidR="00097583" w:rsidRPr="00F36B89" w:rsidP="00D93033">
            <w:pPr>
              <w:widowControl w:val="0"/>
              <w:jc w:val="center"/>
              <w:rPr>
                <w:color w:val="auto"/>
                <w:sz w:val="24"/>
              </w:rPr>
            </w:pPr>
            <w:r>
              <w:rPr>
                <w:color w:val="auto"/>
                <w:sz w:val="24"/>
              </w:rPr>
              <w:t>из них, не имею</w:t>
            </w:r>
            <w:r w:rsidRPr="00F36B89">
              <w:rPr>
                <w:color w:val="auto"/>
                <w:sz w:val="24"/>
              </w:rPr>
              <w:t>щие ЗСО (%)</w:t>
            </w:r>
          </w:p>
        </w:tc>
        <w:tc>
          <w:tcPr>
            <w:tcW w:w="1262" w:type="dxa"/>
          </w:tcPr>
          <w:p w:rsidR="00097583" w:rsidRPr="00F36B89" w:rsidP="0019547D">
            <w:pPr>
              <w:widowControl w:val="0"/>
              <w:jc w:val="center"/>
              <w:rPr>
                <w:color w:val="auto"/>
                <w:sz w:val="24"/>
              </w:rPr>
            </w:pPr>
            <w:r>
              <w:rPr>
                <w:color w:val="auto"/>
                <w:sz w:val="24"/>
              </w:rPr>
              <w:t>к</w:t>
            </w:r>
            <w:r w:rsidRPr="00F36B89">
              <w:rPr>
                <w:color w:val="auto"/>
                <w:sz w:val="24"/>
              </w:rPr>
              <w:t>ол-во водоисточ-ников</w:t>
            </w:r>
          </w:p>
        </w:tc>
        <w:tc>
          <w:tcPr>
            <w:tcW w:w="1341" w:type="dxa"/>
          </w:tcPr>
          <w:p w:rsidR="00097583" w:rsidRPr="00F36B89" w:rsidP="0098525A">
            <w:pPr>
              <w:widowControl w:val="0"/>
              <w:jc w:val="center"/>
              <w:rPr>
                <w:color w:val="auto"/>
                <w:sz w:val="24"/>
              </w:rPr>
            </w:pPr>
            <w:r w:rsidRPr="00F36B89">
              <w:rPr>
                <w:color w:val="auto"/>
                <w:sz w:val="24"/>
              </w:rPr>
              <w:t>из них, не имеющие ЗСО (%)</w:t>
            </w:r>
          </w:p>
        </w:tc>
        <w:tc>
          <w:tcPr>
            <w:tcW w:w="1352" w:type="dxa"/>
          </w:tcPr>
          <w:p w:rsidR="00097583" w:rsidRPr="00F36B89" w:rsidP="0098525A">
            <w:pPr>
              <w:widowControl w:val="0"/>
              <w:jc w:val="center"/>
              <w:rPr>
                <w:color w:val="auto"/>
                <w:sz w:val="24"/>
              </w:rPr>
            </w:pPr>
            <w:r>
              <w:rPr>
                <w:color w:val="auto"/>
                <w:sz w:val="24"/>
              </w:rPr>
              <w:t>к</w:t>
            </w:r>
            <w:r w:rsidRPr="00F36B89">
              <w:rPr>
                <w:color w:val="auto"/>
                <w:sz w:val="24"/>
              </w:rPr>
              <w:t>ол-во водоисточ-ников</w:t>
            </w:r>
          </w:p>
        </w:tc>
        <w:tc>
          <w:tcPr>
            <w:tcW w:w="1363" w:type="dxa"/>
          </w:tcPr>
          <w:p w:rsidR="00097583" w:rsidRPr="00F36B89" w:rsidP="00D93033">
            <w:pPr>
              <w:widowControl w:val="0"/>
              <w:jc w:val="center"/>
              <w:rPr>
                <w:color w:val="auto"/>
                <w:sz w:val="24"/>
              </w:rPr>
            </w:pPr>
            <w:r>
              <w:rPr>
                <w:color w:val="auto"/>
                <w:sz w:val="24"/>
              </w:rPr>
              <w:t>из них, не имею</w:t>
            </w:r>
            <w:r w:rsidRPr="00F36B89">
              <w:rPr>
                <w:color w:val="auto"/>
                <w:sz w:val="24"/>
              </w:rPr>
              <w:t>щие ЗСО (%)</w:t>
            </w:r>
          </w:p>
        </w:tc>
      </w:tr>
      <w:tr w:rsidTr="0098525A">
        <w:tblPrEx>
          <w:tblW w:w="0" w:type="auto"/>
          <w:jc w:val="center"/>
          <w:tblInd w:w="263" w:type="dxa"/>
          <w:tblLook w:val="01E0"/>
        </w:tblPrEx>
        <w:trPr>
          <w:jc w:val="center"/>
        </w:trPr>
        <w:tc>
          <w:tcPr>
            <w:tcW w:w="1570" w:type="dxa"/>
          </w:tcPr>
          <w:p w:rsidR="00097583" w:rsidRPr="00F36B89" w:rsidP="00D93033">
            <w:pPr>
              <w:widowControl w:val="0"/>
              <w:jc w:val="left"/>
              <w:rPr>
                <w:color w:val="auto"/>
                <w:sz w:val="24"/>
              </w:rPr>
            </w:pPr>
            <w:r w:rsidRPr="00F36B89">
              <w:rPr>
                <w:color w:val="auto"/>
                <w:sz w:val="24"/>
              </w:rPr>
              <w:t>г. Абакан</w:t>
            </w:r>
          </w:p>
        </w:tc>
        <w:tc>
          <w:tcPr>
            <w:tcW w:w="0" w:type="auto"/>
          </w:tcPr>
          <w:p w:rsidR="00097583" w:rsidRPr="00F36B89" w:rsidP="00D93033">
            <w:pPr>
              <w:widowControl w:val="0"/>
              <w:jc w:val="center"/>
              <w:rPr>
                <w:color w:val="auto"/>
                <w:sz w:val="24"/>
              </w:rPr>
            </w:pPr>
            <w:r w:rsidRPr="00F36B89">
              <w:rPr>
                <w:color w:val="auto"/>
                <w:sz w:val="24"/>
              </w:rPr>
              <w:t>17</w:t>
            </w:r>
          </w:p>
        </w:tc>
        <w:tc>
          <w:tcPr>
            <w:tcW w:w="0" w:type="auto"/>
          </w:tcPr>
          <w:p w:rsidR="00097583" w:rsidRPr="00F36B89" w:rsidP="00D93033">
            <w:pPr>
              <w:widowControl w:val="0"/>
              <w:jc w:val="center"/>
              <w:rPr>
                <w:color w:val="auto"/>
                <w:sz w:val="24"/>
              </w:rPr>
            </w:pPr>
            <w:r w:rsidRPr="00F36B89">
              <w:rPr>
                <w:color w:val="auto"/>
                <w:sz w:val="24"/>
              </w:rPr>
              <w:t>41,1</w:t>
            </w:r>
          </w:p>
        </w:tc>
        <w:tc>
          <w:tcPr>
            <w:tcW w:w="0" w:type="auto"/>
          </w:tcPr>
          <w:p w:rsidR="00097583" w:rsidRPr="00F36B89" w:rsidP="00D93033">
            <w:pPr>
              <w:widowControl w:val="0"/>
              <w:jc w:val="center"/>
              <w:rPr>
                <w:color w:val="auto"/>
                <w:sz w:val="24"/>
              </w:rPr>
            </w:pPr>
            <w:r w:rsidRPr="00F36B89">
              <w:rPr>
                <w:color w:val="auto"/>
                <w:sz w:val="24"/>
              </w:rPr>
              <w:t>17</w:t>
            </w:r>
          </w:p>
        </w:tc>
        <w:tc>
          <w:tcPr>
            <w:tcW w:w="0" w:type="auto"/>
          </w:tcPr>
          <w:p w:rsidR="00097583" w:rsidRPr="00F36B89" w:rsidP="00D93033">
            <w:pPr>
              <w:widowControl w:val="0"/>
              <w:jc w:val="center"/>
              <w:rPr>
                <w:color w:val="auto"/>
                <w:sz w:val="24"/>
              </w:rPr>
            </w:pPr>
            <w:r w:rsidRPr="00F36B89">
              <w:rPr>
                <w:color w:val="auto"/>
                <w:sz w:val="24"/>
              </w:rPr>
              <w:t>41,1</w:t>
            </w:r>
          </w:p>
        </w:tc>
        <w:tc>
          <w:tcPr>
            <w:tcW w:w="0" w:type="auto"/>
          </w:tcPr>
          <w:p w:rsidR="00097583" w:rsidRPr="00F36B89" w:rsidP="00D93033">
            <w:pPr>
              <w:widowControl w:val="0"/>
              <w:jc w:val="center"/>
              <w:rPr>
                <w:color w:val="auto"/>
                <w:sz w:val="24"/>
              </w:rPr>
            </w:pPr>
            <w:r w:rsidRPr="00F36B89">
              <w:rPr>
                <w:color w:val="auto"/>
                <w:sz w:val="24"/>
              </w:rPr>
              <w:t>12</w:t>
            </w:r>
          </w:p>
        </w:tc>
        <w:tc>
          <w:tcPr>
            <w:tcW w:w="0" w:type="auto"/>
          </w:tcPr>
          <w:p w:rsidR="00097583" w:rsidRPr="00F36B89" w:rsidP="00D93033">
            <w:pPr>
              <w:widowControl w:val="0"/>
              <w:jc w:val="center"/>
              <w:rPr>
                <w:color w:val="auto"/>
                <w:sz w:val="24"/>
              </w:rPr>
            </w:pPr>
            <w:r w:rsidRPr="00F36B89">
              <w:rPr>
                <w:color w:val="auto"/>
                <w:sz w:val="24"/>
              </w:rPr>
              <w:t>0</w:t>
            </w:r>
          </w:p>
        </w:tc>
        <w:tc>
          <w:tcPr>
            <w:tcW w:w="1262" w:type="dxa"/>
          </w:tcPr>
          <w:p w:rsidR="00097583" w:rsidRPr="00F36B89" w:rsidP="00D93033">
            <w:pPr>
              <w:widowControl w:val="0"/>
              <w:jc w:val="center"/>
              <w:rPr>
                <w:color w:val="auto"/>
                <w:sz w:val="24"/>
              </w:rPr>
            </w:pPr>
            <w:r w:rsidRPr="00F36B89">
              <w:rPr>
                <w:color w:val="auto"/>
                <w:sz w:val="24"/>
              </w:rPr>
              <w:t>12</w:t>
            </w:r>
          </w:p>
        </w:tc>
        <w:tc>
          <w:tcPr>
            <w:tcW w:w="1341" w:type="dxa"/>
          </w:tcPr>
          <w:p w:rsidR="00097583" w:rsidRPr="00F36B89" w:rsidP="00D93033">
            <w:pPr>
              <w:widowControl w:val="0"/>
              <w:jc w:val="center"/>
              <w:rPr>
                <w:color w:val="auto"/>
                <w:sz w:val="24"/>
              </w:rPr>
            </w:pPr>
            <w:r w:rsidRPr="00F36B89">
              <w:rPr>
                <w:color w:val="auto"/>
                <w:sz w:val="24"/>
              </w:rPr>
              <w:t>0</w:t>
            </w:r>
          </w:p>
        </w:tc>
        <w:tc>
          <w:tcPr>
            <w:tcW w:w="1352" w:type="dxa"/>
          </w:tcPr>
          <w:p w:rsidR="00097583" w:rsidRPr="00F36B89" w:rsidP="00D93033">
            <w:pPr>
              <w:widowControl w:val="0"/>
              <w:jc w:val="center"/>
              <w:rPr>
                <w:color w:val="auto"/>
                <w:sz w:val="24"/>
              </w:rPr>
            </w:pPr>
            <w:r w:rsidRPr="00F36B89">
              <w:rPr>
                <w:color w:val="auto"/>
                <w:sz w:val="24"/>
              </w:rPr>
              <w:t>9</w:t>
            </w:r>
          </w:p>
        </w:tc>
        <w:tc>
          <w:tcPr>
            <w:tcW w:w="1363" w:type="dxa"/>
          </w:tcPr>
          <w:p w:rsidR="00097583" w:rsidRPr="00F36B89" w:rsidP="00D93033">
            <w:pPr>
              <w:widowControl w:val="0"/>
              <w:jc w:val="center"/>
              <w:rPr>
                <w:color w:val="auto"/>
                <w:sz w:val="24"/>
              </w:rPr>
            </w:pPr>
            <w:r w:rsidRPr="00F36B89">
              <w:rPr>
                <w:color w:val="auto"/>
                <w:sz w:val="24"/>
              </w:rPr>
              <w:t>11,1</w:t>
            </w:r>
          </w:p>
        </w:tc>
      </w:tr>
      <w:tr w:rsidTr="0098525A">
        <w:tblPrEx>
          <w:tblW w:w="0" w:type="auto"/>
          <w:jc w:val="center"/>
          <w:tblInd w:w="263" w:type="dxa"/>
          <w:tblLook w:val="01E0"/>
        </w:tblPrEx>
        <w:trPr>
          <w:jc w:val="center"/>
        </w:trPr>
        <w:tc>
          <w:tcPr>
            <w:tcW w:w="1570" w:type="dxa"/>
          </w:tcPr>
          <w:p w:rsidR="00097583" w:rsidRPr="00F36B89" w:rsidP="00D93033">
            <w:pPr>
              <w:widowControl w:val="0"/>
              <w:jc w:val="left"/>
              <w:rPr>
                <w:color w:val="auto"/>
                <w:sz w:val="24"/>
              </w:rPr>
            </w:pPr>
            <w:r w:rsidRPr="00F36B89">
              <w:rPr>
                <w:color w:val="auto"/>
                <w:sz w:val="24"/>
              </w:rPr>
              <w:t>г.Черногорск</w:t>
            </w:r>
          </w:p>
        </w:tc>
        <w:tc>
          <w:tcPr>
            <w:tcW w:w="0" w:type="auto"/>
          </w:tcPr>
          <w:p w:rsidR="00097583" w:rsidRPr="00F36B89" w:rsidP="00D93033">
            <w:pPr>
              <w:widowControl w:val="0"/>
              <w:jc w:val="center"/>
              <w:rPr>
                <w:color w:val="auto"/>
                <w:sz w:val="24"/>
              </w:rPr>
            </w:pPr>
            <w:r w:rsidRPr="00F36B89">
              <w:rPr>
                <w:color w:val="auto"/>
                <w:sz w:val="24"/>
              </w:rPr>
              <w:t>2</w:t>
            </w:r>
          </w:p>
        </w:tc>
        <w:tc>
          <w:tcPr>
            <w:tcW w:w="0" w:type="auto"/>
          </w:tcPr>
          <w:p w:rsidR="00097583" w:rsidRPr="00F36B89" w:rsidP="00D93033">
            <w:pPr>
              <w:widowControl w:val="0"/>
              <w:jc w:val="center"/>
              <w:rPr>
                <w:color w:val="auto"/>
                <w:sz w:val="24"/>
              </w:rPr>
            </w:pPr>
            <w:r w:rsidRPr="00F36B89">
              <w:rPr>
                <w:color w:val="auto"/>
                <w:sz w:val="24"/>
              </w:rPr>
              <w:t>0</w:t>
            </w:r>
          </w:p>
        </w:tc>
        <w:tc>
          <w:tcPr>
            <w:tcW w:w="0" w:type="auto"/>
          </w:tcPr>
          <w:p w:rsidR="00097583" w:rsidRPr="00F36B89" w:rsidP="00D93033">
            <w:pPr>
              <w:widowControl w:val="0"/>
              <w:jc w:val="center"/>
              <w:rPr>
                <w:color w:val="auto"/>
                <w:sz w:val="24"/>
              </w:rPr>
            </w:pPr>
            <w:r w:rsidRPr="00F36B89">
              <w:rPr>
                <w:color w:val="auto"/>
                <w:sz w:val="24"/>
              </w:rPr>
              <w:t>2</w:t>
            </w:r>
          </w:p>
        </w:tc>
        <w:tc>
          <w:tcPr>
            <w:tcW w:w="0" w:type="auto"/>
          </w:tcPr>
          <w:p w:rsidR="00097583" w:rsidRPr="00F36B89" w:rsidP="00D93033">
            <w:pPr>
              <w:widowControl w:val="0"/>
              <w:jc w:val="center"/>
              <w:rPr>
                <w:color w:val="auto"/>
                <w:sz w:val="24"/>
              </w:rPr>
            </w:pPr>
            <w:r w:rsidRPr="00F36B89">
              <w:rPr>
                <w:color w:val="auto"/>
                <w:sz w:val="24"/>
              </w:rPr>
              <w:t>0</w:t>
            </w:r>
          </w:p>
        </w:tc>
        <w:tc>
          <w:tcPr>
            <w:tcW w:w="0" w:type="auto"/>
          </w:tcPr>
          <w:p w:rsidR="00097583" w:rsidRPr="00F36B89" w:rsidP="00D93033">
            <w:pPr>
              <w:widowControl w:val="0"/>
              <w:jc w:val="center"/>
              <w:rPr>
                <w:color w:val="auto"/>
                <w:sz w:val="24"/>
              </w:rPr>
            </w:pPr>
            <w:r w:rsidRPr="00F36B89">
              <w:rPr>
                <w:color w:val="auto"/>
                <w:sz w:val="24"/>
              </w:rPr>
              <w:t>2</w:t>
            </w:r>
          </w:p>
        </w:tc>
        <w:tc>
          <w:tcPr>
            <w:tcW w:w="0" w:type="auto"/>
          </w:tcPr>
          <w:p w:rsidR="00097583" w:rsidRPr="00F36B89" w:rsidP="00D93033">
            <w:pPr>
              <w:widowControl w:val="0"/>
              <w:jc w:val="center"/>
              <w:rPr>
                <w:color w:val="auto"/>
                <w:sz w:val="24"/>
              </w:rPr>
            </w:pPr>
            <w:r w:rsidRPr="00F36B89">
              <w:rPr>
                <w:color w:val="auto"/>
                <w:sz w:val="24"/>
              </w:rPr>
              <w:t>0</w:t>
            </w:r>
          </w:p>
        </w:tc>
        <w:tc>
          <w:tcPr>
            <w:tcW w:w="1262" w:type="dxa"/>
          </w:tcPr>
          <w:p w:rsidR="00097583" w:rsidRPr="00F36B89" w:rsidP="00D93033">
            <w:pPr>
              <w:widowControl w:val="0"/>
              <w:jc w:val="center"/>
              <w:rPr>
                <w:color w:val="auto"/>
                <w:sz w:val="24"/>
              </w:rPr>
            </w:pPr>
            <w:r w:rsidRPr="00F36B89">
              <w:rPr>
                <w:color w:val="auto"/>
                <w:sz w:val="24"/>
              </w:rPr>
              <w:t>2</w:t>
            </w:r>
          </w:p>
        </w:tc>
        <w:tc>
          <w:tcPr>
            <w:tcW w:w="1341" w:type="dxa"/>
          </w:tcPr>
          <w:p w:rsidR="00097583" w:rsidRPr="00F36B89" w:rsidP="00D93033">
            <w:pPr>
              <w:widowControl w:val="0"/>
              <w:jc w:val="center"/>
              <w:rPr>
                <w:color w:val="auto"/>
                <w:sz w:val="24"/>
              </w:rPr>
            </w:pPr>
            <w:r w:rsidRPr="00F36B89">
              <w:rPr>
                <w:color w:val="auto"/>
                <w:sz w:val="24"/>
              </w:rPr>
              <w:t>0</w:t>
            </w:r>
          </w:p>
        </w:tc>
        <w:tc>
          <w:tcPr>
            <w:tcW w:w="1352" w:type="dxa"/>
          </w:tcPr>
          <w:p w:rsidR="00097583" w:rsidRPr="00F36B89" w:rsidP="00D93033">
            <w:pPr>
              <w:widowControl w:val="0"/>
              <w:jc w:val="center"/>
              <w:rPr>
                <w:color w:val="auto"/>
                <w:sz w:val="24"/>
              </w:rPr>
            </w:pPr>
            <w:r w:rsidRPr="00F36B89">
              <w:rPr>
                <w:color w:val="auto"/>
                <w:sz w:val="24"/>
              </w:rPr>
              <w:t>2</w:t>
            </w:r>
          </w:p>
        </w:tc>
        <w:tc>
          <w:tcPr>
            <w:tcW w:w="1363" w:type="dxa"/>
          </w:tcPr>
          <w:p w:rsidR="00097583" w:rsidRPr="00F36B89" w:rsidP="00D93033">
            <w:pPr>
              <w:widowControl w:val="0"/>
              <w:jc w:val="center"/>
              <w:rPr>
                <w:color w:val="auto"/>
                <w:sz w:val="24"/>
              </w:rPr>
            </w:pPr>
            <w:r w:rsidRPr="00F36B89">
              <w:rPr>
                <w:color w:val="auto"/>
                <w:sz w:val="24"/>
              </w:rPr>
              <w:t>0</w:t>
            </w:r>
          </w:p>
        </w:tc>
      </w:tr>
      <w:tr w:rsidTr="0098525A">
        <w:tblPrEx>
          <w:tblW w:w="0" w:type="auto"/>
          <w:jc w:val="center"/>
          <w:tblInd w:w="263" w:type="dxa"/>
          <w:tblLook w:val="01E0"/>
        </w:tblPrEx>
        <w:trPr>
          <w:jc w:val="center"/>
        </w:trPr>
        <w:tc>
          <w:tcPr>
            <w:tcW w:w="1570" w:type="dxa"/>
          </w:tcPr>
          <w:p w:rsidR="00097583" w:rsidRPr="00F36B89" w:rsidP="00D93033">
            <w:pPr>
              <w:widowControl w:val="0"/>
              <w:jc w:val="left"/>
              <w:rPr>
                <w:color w:val="auto"/>
                <w:sz w:val="24"/>
              </w:rPr>
            </w:pPr>
            <w:r w:rsidRPr="00F36B89">
              <w:rPr>
                <w:color w:val="auto"/>
                <w:sz w:val="24"/>
              </w:rPr>
              <w:t>г.</w:t>
            </w:r>
            <w:r w:rsidRPr="00F36B89">
              <w:rPr>
                <w:color w:val="auto"/>
                <w:sz w:val="24"/>
              </w:rPr>
              <w:t>Саяногорск</w:t>
            </w:r>
          </w:p>
        </w:tc>
        <w:tc>
          <w:tcPr>
            <w:tcW w:w="0" w:type="auto"/>
          </w:tcPr>
          <w:p w:rsidR="00097583" w:rsidRPr="00F36B89" w:rsidP="00D93033">
            <w:pPr>
              <w:widowControl w:val="0"/>
              <w:jc w:val="center"/>
              <w:rPr>
                <w:color w:val="auto"/>
                <w:sz w:val="24"/>
              </w:rPr>
            </w:pPr>
            <w:r w:rsidRPr="00F36B89">
              <w:rPr>
                <w:color w:val="auto"/>
                <w:sz w:val="24"/>
              </w:rPr>
              <w:t>14</w:t>
            </w:r>
          </w:p>
        </w:tc>
        <w:tc>
          <w:tcPr>
            <w:tcW w:w="0" w:type="auto"/>
          </w:tcPr>
          <w:p w:rsidR="00097583" w:rsidRPr="00F36B89" w:rsidP="00D93033">
            <w:pPr>
              <w:widowControl w:val="0"/>
              <w:jc w:val="center"/>
              <w:rPr>
                <w:color w:val="auto"/>
                <w:sz w:val="24"/>
              </w:rPr>
            </w:pPr>
            <w:r w:rsidRPr="00F36B89">
              <w:rPr>
                <w:color w:val="auto"/>
                <w:sz w:val="24"/>
              </w:rPr>
              <w:t>7,1</w:t>
            </w:r>
          </w:p>
        </w:tc>
        <w:tc>
          <w:tcPr>
            <w:tcW w:w="0" w:type="auto"/>
          </w:tcPr>
          <w:p w:rsidR="00097583" w:rsidRPr="00F36B89" w:rsidP="00D93033">
            <w:pPr>
              <w:widowControl w:val="0"/>
              <w:jc w:val="center"/>
              <w:rPr>
                <w:color w:val="auto"/>
                <w:sz w:val="24"/>
              </w:rPr>
            </w:pPr>
            <w:r w:rsidRPr="00F36B89">
              <w:rPr>
                <w:color w:val="auto"/>
                <w:sz w:val="24"/>
              </w:rPr>
              <w:t>14</w:t>
            </w:r>
          </w:p>
        </w:tc>
        <w:tc>
          <w:tcPr>
            <w:tcW w:w="0" w:type="auto"/>
          </w:tcPr>
          <w:p w:rsidR="00097583" w:rsidRPr="00F36B89" w:rsidP="00D93033">
            <w:pPr>
              <w:widowControl w:val="0"/>
              <w:jc w:val="center"/>
              <w:rPr>
                <w:color w:val="auto"/>
                <w:sz w:val="24"/>
              </w:rPr>
            </w:pPr>
            <w:r w:rsidRPr="00F36B89">
              <w:rPr>
                <w:color w:val="auto"/>
                <w:sz w:val="24"/>
              </w:rPr>
              <w:t>7,1</w:t>
            </w:r>
          </w:p>
        </w:tc>
        <w:tc>
          <w:tcPr>
            <w:tcW w:w="0" w:type="auto"/>
          </w:tcPr>
          <w:p w:rsidR="00097583" w:rsidRPr="00F36B89" w:rsidP="00D93033">
            <w:pPr>
              <w:widowControl w:val="0"/>
              <w:jc w:val="center"/>
              <w:rPr>
                <w:color w:val="auto"/>
                <w:sz w:val="24"/>
              </w:rPr>
            </w:pPr>
            <w:r w:rsidRPr="00F36B89">
              <w:rPr>
                <w:color w:val="auto"/>
                <w:sz w:val="24"/>
              </w:rPr>
              <w:t>15</w:t>
            </w:r>
          </w:p>
        </w:tc>
        <w:tc>
          <w:tcPr>
            <w:tcW w:w="0" w:type="auto"/>
          </w:tcPr>
          <w:p w:rsidR="00097583" w:rsidRPr="00F36B89" w:rsidP="00D93033">
            <w:pPr>
              <w:widowControl w:val="0"/>
              <w:jc w:val="center"/>
              <w:rPr>
                <w:color w:val="auto"/>
                <w:sz w:val="24"/>
              </w:rPr>
            </w:pPr>
            <w:r w:rsidRPr="00F36B89">
              <w:rPr>
                <w:color w:val="auto"/>
                <w:sz w:val="24"/>
              </w:rPr>
              <w:t>6,6</w:t>
            </w:r>
          </w:p>
        </w:tc>
        <w:tc>
          <w:tcPr>
            <w:tcW w:w="1262" w:type="dxa"/>
          </w:tcPr>
          <w:p w:rsidR="00097583" w:rsidRPr="00F36B89" w:rsidP="00D93033">
            <w:pPr>
              <w:widowControl w:val="0"/>
              <w:jc w:val="center"/>
              <w:rPr>
                <w:color w:val="auto"/>
                <w:sz w:val="24"/>
              </w:rPr>
            </w:pPr>
            <w:r w:rsidRPr="00F36B89">
              <w:rPr>
                <w:color w:val="auto"/>
                <w:sz w:val="24"/>
              </w:rPr>
              <w:t>15</w:t>
            </w:r>
          </w:p>
        </w:tc>
        <w:tc>
          <w:tcPr>
            <w:tcW w:w="1341" w:type="dxa"/>
          </w:tcPr>
          <w:p w:rsidR="00097583" w:rsidRPr="00F36B89" w:rsidP="00D93033">
            <w:pPr>
              <w:widowControl w:val="0"/>
              <w:jc w:val="center"/>
              <w:rPr>
                <w:color w:val="auto"/>
                <w:sz w:val="24"/>
              </w:rPr>
            </w:pPr>
            <w:r w:rsidRPr="00F36B89">
              <w:rPr>
                <w:color w:val="auto"/>
                <w:sz w:val="24"/>
              </w:rPr>
              <w:t>6,6</w:t>
            </w:r>
          </w:p>
        </w:tc>
        <w:tc>
          <w:tcPr>
            <w:tcW w:w="1352" w:type="dxa"/>
          </w:tcPr>
          <w:p w:rsidR="00097583" w:rsidRPr="00F36B89" w:rsidP="00D93033">
            <w:pPr>
              <w:widowControl w:val="0"/>
              <w:jc w:val="center"/>
              <w:rPr>
                <w:color w:val="auto"/>
                <w:sz w:val="24"/>
              </w:rPr>
            </w:pPr>
            <w:r w:rsidRPr="00F36B89">
              <w:rPr>
                <w:color w:val="auto"/>
                <w:sz w:val="24"/>
              </w:rPr>
              <w:t>15</w:t>
            </w:r>
          </w:p>
        </w:tc>
        <w:tc>
          <w:tcPr>
            <w:tcW w:w="1363" w:type="dxa"/>
          </w:tcPr>
          <w:p w:rsidR="00097583" w:rsidRPr="00F36B89" w:rsidP="00D93033">
            <w:pPr>
              <w:widowControl w:val="0"/>
              <w:jc w:val="center"/>
              <w:rPr>
                <w:color w:val="auto"/>
                <w:sz w:val="24"/>
              </w:rPr>
            </w:pPr>
            <w:r w:rsidRPr="00F36B89">
              <w:rPr>
                <w:color w:val="auto"/>
                <w:sz w:val="24"/>
              </w:rPr>
              <w:t>6,6</w:t>
            </w:r>
          </w:p>
        </w:tc>
      </w:tr>
      <w:tr w:rsidTr="0098525A">
        <w:tblPrEx>
          <w:tblW w:w="0" w:type="auto"/>
          <w:jc w:val="center"/>
          <w:tblInd w:w="263" w:type="dxa"/>
          <w:tblLook w:val="01E0"/>
        </w:tblPrEx>
        <w:trPr>
          <w:jc w:val="center"/>
        </w:trPr>
        <w:tc>
          <w:tcPr>
            <w:tcW w:w="1570" w:type="dxa"/>
          </w:tcPr>
          <w:p w:rsidR="00097583" w:rsidRPr="00F36B89" w:rsidP="00D93033">
            <w:pPr>
              <w:widowControl w:val="0"/>
              <w:jc w:val="left"/>
              <w:rPr>
                <w:color w:val="auto"/>
                <w:sz w:val="24"/>
              </w:rPr>
            </w:pPr>
            <w:r w:rsidRPr="00F36B89">
              <w:rPr>
                <w:color w:val="auto"/>
                <w:sz w:val="24"/>
              </w:rPr>
              <w:t>Аскизский р-н</w:t>
            </w:r>
          </w:p>
        </w:tc>
        <w:tc>
          <w:tcPr>
            <w:tcW w:w="0" w:type="auto"/>
          </w:tcPr>
          <w:p w:rsidR="00097583" w:rsidRPr="00F36B89" w:rsidP="00D93033">
            <w:pPr>
              <w:widowControl w:val="0"/>
              <w:jc w:val="center"/>
              <w:rPr>
                <w:color w:val="auto"/>
                <w:sz w:val="24"/>
              </w:rPr>
            </w:pPr>
            <w:r w:rsidRPr="00F36B89">
              <w:rPr>
                <w:color w:val="auto"/>
                <w:sz w:val="24"/>
              </w:rPr>
              <w:t>14</w:t>
            </w:r>
          </w:p>
        </w:tc>
        <w:tc>
          <w:tcPr>
            <w:tcW w:w="0" w:type="auto"/>
          </w:tcPr>
          <w:p w:rsidR="00097583" w:rsidRPr="00F36B89" w:rsidP="00D93033">
            <w:pPr>
              <w:widowControl w:val="0"/>
              <w:jc w:val="center"/>
              <w:rPr>
                <w:color w:val="auto"/>
                <w:sz w:val="24"/>
              </w:rPr>
            </w:pPr>
            <w:r w:rsidRPr="00F36B89">
              <w:rPr>
                <w:color w:val="auto"/>
                <w:sz w:val="24"/>
              </w:rPr>
              <w:t>35,7</w:t>
            </w:r>
          </w:p>
        </w:tc>
        <w:tc>
          <w:tcPr>
            <w:tcW w:w="0" w:type="auto"/>
          </w:tcPr>
          <w:p w:rsidR="00097583" w:rsidRPr="00F36B89" w:rsidP="00D93033">
            <w:pPr>
              <w:widowControl w:val="0"/>
              <w:jc w:val="center"/>
              <w:rPr>
                <w:color w:val="auto"/>
                <w:sz w:val="24"/>
              </w:rPr>
            </w:pPr>
            <w:r w:rsidRPr="00F36B89">
              <w:rPr>
                <w:color w:val="auto"/>
                <w:sz w:val="24"/>
              </w:rPr>
              <w:t>14</w:t>
            </w:r>
          </w:p>
        </w:tc>
        <w:tc>
          <w:tcPr>
            <w:tcW w:w="0" w:type="auto"/>
          </w:tcPr>
          <w:p w:rsidR="00097583" w:rsidRPr="00F36B89" w:rsidP="00D93033">
            <w:pPr>
              <w:widowControl w:val="0"/>
              <w:jc w:val="center"/>
              <w:rPr>
                <w:color w:val="auto"/>
                <w:sz w:val="24"/>
              </w:rPr>
            </w:pPr>
            <w:r w:rsidRPr="00F36B89">
              <w:rPr>
                <w:color w:val="auto"/>
                <w:sz w:val="24"/>
              </w:rPr>
              <w:t>35,7</w:t>
            </w:r>
          </w:p>
        </w:tc>
        <w:tc>
          <w:tcPr>
            <w:tcW w:w="0" w:type="auto"/>
          </w:tcPr>
          <w:p w:rsidR="00097583" w:rsidRPr="00F36B89" w:rsidP="00D93033">
            <w:pPr>
              <w:widowControl w:val="0"/>
              <w:jc w:val="center"/>
              <w:rPr>
                <w:color w:val="auto"/>
                <w:sz w:val="24"/>
              </w:rPr>
            </w:pPr>
            <w:r w:rsidRPr="00F36B89">
              <w:rPr>
                <w:color w:val="auto"/>
                <w:sz w:val="24"/>
              </w:rPr>
              <w:t>15</w:t>
            </w:r>
          </w:p>
        </w:tc>
        <w:tc>
          <w:tcPr>
            <w:tcW w:w="0" w:type="auto"/>
          </w:tcPr>
          <w:p w:rsidR="00097583" w:rsidRPr="00F36B89" w:rsidP="00D93033">
            <w:pPr>
              <w:widowControl w:val="0"/>
              <w:jc w:val="center"/>
              <w:rPr>
                <w:color w:val="auto"/>
                <w:sz w:val="24"/>
              </w:rPr>
            </w:pPr>
            <w:r w:rsidRPr="00F36B89">
              <w:rPr>
                <w:color w:val="auto"/>
                <w:sz w:val="24"/>
              </w:rPr>
              <w:t>53,3</w:t>
            </w:r>
          </w:p>
        </w:tc>
        <w:tc>
          <w:tcPr>
            <w:tcW w:w="1262" w:type="dxa"/>
          </w:tcPr>
          <w:p w:rsidR="00097583" w:rsidRPr="00F36B89" w:rsidP="00D93033">
            <w:pPr>
              <w:widowControl w:val="0"/>
              <w:jc w:val="center"/>
              <w:rPr>
                <w:color w:val="auto"/>
                <w:sz w:val="24"/>
              </w:rPr>
            </w:pPr>
            <w:r w:rsidRPr="00F36B89">
              <w:rPr>
                <w:color w:val="auto"/>
                <w:sz w:val="24"/>
              </w:rPr>
              <w:t>16</w:t>
            </w:r>
          </w:p>
        </w:tc>
        <w:tc>
          <w:tcPr>
            <w:tcW w:w="1341" w:type="dxa"/>
          </w:tcPr>
          <w:p w:rsidR="00097583" w:rsidRPr="00F36B89" w:rsidP="00D93033">
            <w:pPr>
              <w:widowControl w:val="0"/>
              <w:jc w:val="center"/>
              <w:rPr>
                <w:color w:val="auto"/>
                <w:sz w:val="24"/>
              </w:rPr>
            </w:pPr>
            <w:r w:rsidRPr="00F36B89">
              <w:rPr>
                <w:color w:val="auto"/>
                <w:sz w:val="24"/>
              </w:rPr>
              <w:t>50</w:t>
            </w:r>
          </w:p>
        </w:tc>
        <w:tc>
          <w:tcPr>
            <w:tcW w:w="1352" w:type="dxa"/>
          </w:tcPr>
          <w:p w:rsidR="00097583" w:rsidRPr="00F36B89" w:rsidP="00D93033">
            <w:pPr>
              <w:widowControl w:val="0"/>
              <w:jc w:val="center"/>
              <w:rPr>
                <w:color w:val="auto"/>
                <w:sz w:val="24"/>
              </w:rPr>
            </w:pPr>
            <w:r w:rsidRPr="00F36B89">
              <w:rPr>
                <w:color w:val="auto"/>
                <w:sz w:val="24"/>
              </w:rPr>
              <w:t>16</w:t>
            </w:r>
          </w:p>
        </w:tc>
        <w:tc>
          <w:tcPr>
            <w:tcW w:w="1363" w:type="dxa"/>
          </w:tcPr>
          <w:p w:rsidR="00097583" w:rsidRPr="00F36B89" w:rsidP="00D93033">
            <w:pPr>
              <w:widowControl w:val="0"/>
              <w:jc w:val="center"/>
              <w:rPr>
                <w:color w:val="auto"/>
                <w:sz w:val="24"/>
              </w:rPr>
            </w:pPr>
            <w:r w:rsidRPr="00F36B89">
              <w:rPr>
                <w:color w:val="auto"/>
                <w:sz w:val="24"/>
              </w:rPr>
              <w:t>50</w:t>
            </w:r>
          </w:p>
        </w:tc>
      </w:tr>
      <w:tr w:rsidTr="0098525A">
        <w:tblPrEx>
          <w:tblW w:w="0" w:type="auto"/>
          <w:jc w:val="center"/>
          <w:tblInd w:w="263" w:type="dxa"/>
          <w:tblLook w:val="01E0"/>
        </w:tblPrEx>
        <w:trPr>
          <w:jc w:val="center"/>
        </w:trPr>
        <w:tc>
          <w:tcPr>
            <w:tcW w:w="1570" w:type="dxa"/>
          </w:tcPr>
          <w:p w:rsidR="00097583" w:rsidRPr="00F36B89" w:rsidP="00D93033">
            <w:pPr>
              <w:widowControl w:val="0"/>
              <w:jc w:val="left"/>
              <w:rPr>
                <w:color w:val="auto"/>
                <w:sz w:val="24"/>
              </w:rPr>
            </w:pPr>
            <w:r w:rsidRPr="00F36B89">
              <w:rPr>
                <w:color w:val="auto"/>
                <w:sz w:val="24"/>
              </w:rPr>
              <w:t>Алтайский р-н</w:t>
            </w:r>
          </w:p>
        </w:tc>
        <w:tc>
          <w:tcPr>
            <w:tcW w:w="0" w:type="auto"/>
          </w:tcPr>
          <w:p w:rsidR="00097583" w:rsidRPr="00F36B89" w:rsidP="00D93033">
            <w:pPr>
              <w:widowControl w:val="0"/>
              <w:jc w:val="center"/>
              <w:rPr>
                <w:color w:val="auto"/>
                <w:sz w:val="24"/>
              </w:rPr>
            </w:pPr>
            <w:r w:rsidRPr="00F36B89">
              <w:rPr>
                <w:color w:val="auto"/>
                <w:sz w:val="24"/>
              </w:rPr>
              <w:t>13</w:t>
            </w:r>
          </w:p>
        </w:tc>
        <w:tc>
          <w:tcPr>
            <w:tcW w:w="0" w:type="auto"/>
          </w:tcPr>
          <w:p w:rsidR="00097583" w:rsidRPr="00F36B89" w:rsidP="00D93033">
            <w:pPr>
              <w:widowControl w:val="0"/>
              <w:jc w:val="center"/>
              <w:rPr>
                <w:color w:val="auto"/>
                <w:sz w:val="24"/>
              </w:rPr>
            </w:pPr>
            <w:r w:rsidRPr="00F36B89">
              <w:rPr>
                <w:color w:val="auto"/>
                <w:sz w:val="24"/>
              </w:rPr>
              <w:t>46,1</w:t>
            </w:r>
          </w:p>
        </w:tc>
        <w:tc>
          <w:tcPr>
            <w:tcW w:w="0" w:type="auto"/>
          </w:tcPr>
          <w:p w:rsidR="00097583" w:rsidRPr="00F36B89" w:rsidP="00D93033">
            <w:pPr>
              <w:widowControl w:val="0"/>
              <w:jc w:val="center"/>
              <w:rPr>
                <w:color w:val="auto"/>
                <w:sz w:val="24"/>
              </w:rPr>
            </w:pPr>
            <w:r w:rsidRPr="00F36B89">
              <w:rPr>
                <w:color w:val="auto"/>
                <w:sz w:val="24"/>
              </w:rPr>
              <w:t>13</w:t>
            </w:r>
          </w:p>
        </w:tc>
        <w:tc>
          <w:tcPr>
            <w:tcW w:w="0" w:type="auto"/>
          </w:tcPr>
          <w:p w:rsidR="00097583" w:rsidRPr="00F36B89" w:rsidP="00D93033">
            <w:pPr>
              <w:widowControl w:val="0"/>
              <w:jc w:val="center"/>
              <w:rPr>
                <w:color w:val="auto"/>
                <w:sz w:val="24"/>
              </w:rPr>
            </w:pPr>
            <w:r w:rsidRPr="00F36B89">
              <w:rPr>
                <w:color w:val="auto"/>
                <w:sz w:val="24"/>
              </w:rPr>
              <w:t>46,1</w:t>
            </w:r>
          </w:p>
        </w:tc>
        <w:tc>
          <w:tcPr>
            <w:tcW w:w="0" w:type="auto"/>
          </w:tcPr>
          <w:p w:rsidR="00097583" w:rsidRPr="00F36B89" w:rsidP="00D93033">
            <w:pPr>
              <w:widowControl w:val="0"/>
              <w:jc w:val="center"/>
              <w:rPr>
                <w:color w:val="auto"/>
                <w:sz w:val="24"/>
              </w:rPr>
            </w:pPr>
            <w:r w:rsidRPr="00F36B89">
              <w:rPr>
                <w:color w:val="auto"/>
                <w:sz w:val="24"/>
              </w:rPr>
              <w:t>15</w:t>
            </w:r>
          </w:p>
        </w:tc>
        <w:tc>
          <w:tcPr>
            <w:tcW w:w="0" w:type="auto"/>
          </w:tcPr>
          <w:p w:rsidR="00097583" w:rsidRPr="00F36B89" w:rsidP="00D93033">
            <w:pPr>
              <w:widowControl w:val="0"/>
              <w:jc w:val="center"/>
              <w:rPr>
                <w:color w:val="auto"/>
                <w:sz w:val="24"/>
              </w:rPr>
            </w:pPr>
            <w:r w:rsidRPr="00F36B89">
              <w:rPr>
                <w:color w:val="auto"/>
                <w:sz w:val="24"/>
              </w:rPr>
              <w:t>53,3</w:t>
            </w:r>
          </w:p>
        </w:tc>
        <w:tc>
          <w:tcPr>
            <w:tcW w:w="1262" w:type="dxa"/>
          </w:tcPr>
          <w:p w:rsidR="00097583" w:rsidRPr="00F36B89" w:rsidP="00D93033">
            <w:pPr>
              <w:widowControl w:val="0"/>
              <w:jc w:val="center"/>
              <w:rPr>
                <w:color w:val="auto"/>
                <w:sz w:val="24"/>
              </w:rPr>
            </w:pPr>
            <w:r w:rsidRPr="00F36B89">
              <w:rPr>
                <w:color w:val="auto"/>
                <w:sz w:val="24"/>
              </w:rPr>
              <w:t>15</w:t>
            </w:r>
          </w:p>
        </w:tc>
        <w:tc>
          <w:tcPr>
            <w:tcW w:w="1341" w:type="dxa"/>
          </w:tcPr>
          <w:p w:rsidR="00097583" w:rsidRPr="00F36B89" w:rsidP="00D93033">
            <w:pPr>
              <w:widowControl w:val="0"/>
              <w:jc w:val="center"/>
              <w:rPr>
                <w:color w:val="auto"/>
                <w:sz w:val="24"/>
              </w:rPr>
            </w:pPr>
            <w:r w:rsidRPr="00F36B89">
              <w:rPr>
                <w:color w:val="auto"/>
                <w:sz w:val="24"/>
              </w:rPr>
              <w:t>53,3</w:t>
            </w:r>
          </w:p>
        </w:tc>
        <w:tc>
          <w:tcPr>
            <w:tcW w:w="1352" w:type="dxa"/>
          </w:tcPr>
          <w:p w:rsidR="00097583" w:rsidRPr="00F36B89" w:rsidP="00D93033">
            <w:pPr>
              <w:widowControl w:val="0"/>
              <w:jc w:val="center"/>
              <w:rPr>
                <w:color w:val="auto"/>
                <w:sz w:val="24"/>
              </w:rPr>
            </w:pPr>
            <w:r w:rsidRPr="00F36B89">
              <w:rPr>
                <w:color w:val="auto"/>
                <w:sz w:val="24"/>
              </w:rPr>
              <w:t>24</w:t>
            </w:r>
          </w:p>
        </w:tc>
        <w:tc>
          <w:tcPr>
            <w:tcW w:w="1363" w:type="dxa"/>
          </w:tcPr>
          <w:p w:rsidR="00097583" w:rsidRPr="00F36B89" w:rsidP="00D93033">
            <w:pPr>
              <w:widowControl w:val="0"/>
              <w:jc w:val="center"/>
              <w:rPr>
                <w:color w:val="auto"/>
                <w:sz w:val="24"/>
              </w:rPr>
            </w:pPr>
            <w:r w:rsidRPr="00F36B89">
              <w:rPr>
                <w:color w:val="auto"/>
                <w:sz w:val="24"/>
              </w:rPr>
              <w:t>91,7</w:t>
            </w:r>
          </w:p>
        </w:tc>
      </w:tr>
      <w:tr w:rsidTr="0098525A">
        <w:tblPrEx>
          <w:tblW w:w="0" w:type="auto"/>
          <w:jc w:val="center"/>
          <w:tblInd w:w="263" w:type="dxa"/>
          <w:tblLook w:val="01E0"/>
        </w:tblPrEx>
        <w:trPr>
          <w:jc w:val="center"/>
        </w:trPr>
        <w:tc>
          <w:tcPr>
            <w:tcW w:w="1570" w:type="dxa"/>
          </w:tcPr>
          <w:p w:rsidR="00097583" w:rsidRPr="00F36B89" w:rsidP="00D93033">
            <w:pPr>
              <w:widowControl w:val="0"/>
              <w:jc w:val="left"/>
              <w:rPr>
                <w:color w:val="auto"/>
                <w:sz w:val="24"/>
              </w:rPr>
            </w:pPr>
            <w:r w:rsidRPr="00F36B89">
              <w:rPr>
                <w:color w:val="auto"/>
                <w:sz w:val="24"/>
              </w:rPr>
              <w:t>Боградский р-н</w:t>
            </w:r>
          </w:p>
        </w:tc>
        <w:tc>
          <w:tcPr>
            <w:tcW w:w="0" w:type="auto"/>
          </w:tcPr>
          <w:p w:rsidR="00097583" w:rsidRPr="00F36B89" w:rsidP="00D93033">
            <w:pPr>
              <w:widowControl w:val="0"/>
              <w:jc w:val="center"/>
              <w:rPr>
                <w:color w:val="auto"/>
                <w:sz w:val="24"/>
              </w:rPr>
            </w:pPr>
            <w:r w:rsidRPr="00F36B89">
              <w:rPr>
                <w:color w:val="auto"/>
                <w:sz w:val="24"/>
              </w:rPr>
              <w:t>17</w:t>
            </w:r>
          </w:p>
        </w:tc>
        <w:tc>
          <w:tcPr>
            <w:tcW w:w="0" w:type="auto"/>
          </w:tcPr>
          <w:p w:rsidR="00097583" w:rsidRPr="00F36B89" w:rsidP="00D93033">
            <w:pPr>
              <w:widowControl w:val="0"/>
              <w:jc w:val="center"/>
              <w:rPr>
                <w:color w:val="auto"/>
                <w:sz w:val="24"/>
              </w:rPr>
            </w:pPr>
            <w:r w:rsidRPr="00F36B89">
              <w:rPr>
                <w:color w:val="auto"/>
                <w:sz w:val="24"/>
              </w:rPr>
              <w:t>11,7</w:t>
            </w:r>
          </w:p>
        </w:tc>
        <w:tc>
          <w:tcPr>
            <w:tcW w:w="0" w:type="auto"/>
          </w:tcPr>
          <w:p w:rsidR="00097583" w:rsidRPr="00F36B89" w:rsidP="00D93033">
            <w:pPr>
              <w:widowControl w:val="0"/>
              <w:jc w:val="center"/>
              <w:rPr>
                <w:color w:val="auto"/>
                <w:sz w:val="24"/>
              </w:rPr>
            </w:pPr>
            <w:r w:rsidRPr="00F36B89">
              <w:rPr>
                <w:color w:val="auto"/>
                <w:sz w:val="24"/>
              </w:rPr>
              <w:t>17</w:t>
            </w:r>
          </w:p>
        </w:tc>
        <w:tc>
          <w:tcPr>
            <w:tcW w:w="0" w:type="auto"/>
          </w:tcPr>
          <w:p w:rsidR="00097583" w:rsidRPr="00F36B89" w:rsidP="00D93033">
            <w:pPr>
              <w:widowControl w:val="0"/>
              <w:jc w:val="center"/>
              <w:rPr>
                <w:color w:val="auto"/>
                <w:sz w:val="24"/>
              </w:rPr>
            </w:pPr>
            <w:r w:rsidRPr="00F36B89">
              <w:rPr>
                <w:color w:val="auto"/>
                <w:sz w:val="24"/>
              </w:rPr>
              <w:t>11,7</w:t>
            </w:r>
          </w:p>
        </w:tc>
        <w:tc>
          <w:tcPr>
            <w:tcW w:w="0" w:type="auto"/>
          </w:tcPr>
          <w:p w:rsidR="00097583" w:rsidRPr="00F36B89" w:rsidP="00D93033">
            <w:pPr>
              <w:widowControl w:val="0"/>
              <w:jc w:val="center"/>
              <w:rPr>
                <w:color w:val="auto"/>
                <w:sz w:val="24"/>
              </w:rPr>
            </w:pPr>
            <w:r w:rsidRPr="00F36B89">
              <w:rPr>
                <w:color w:val="auto"/>
                <w:sz w:val="24"/>
              </w:rPr>
              <w:t>17</w:t>
            </w:r>
          </w:p>
        </w:tc>
        <w:tc>
          <w:tcPr>
            <w:tcW w:w="0" w:type="auto"/>
          </w:tcPr>
          <w:p w:rsidR="00097583" w:rsidRPr="00F36B89" w:rsidP="00D93033">
            <w:pPr>
              <w:widowControl w:val="0"/>
              <w:jc w:val="center"/>
              <w:rPr>
                <w:color w:val="auto"/>
                <w:sz w:val="24"/>
              </w:rPr>
            </w:pPr>
            <w:r w:rsidRPr="00F36B89">
              <w:rPr>
                <w:color w:val="auto"/>
                <w:sz w:val="24"/>
              </w:rPr>
              <w:t>58,8</w:t>
            </w:r>
          </w:p>
        </w:tc>
        <w:tc>
          <w:tcPr>
            <w:tcW w:w="1262" w:type="dxa"/>
          </w:tcPr>
          <w:p w:rsidR="00097583" w:rsidRPr="00F36B89" w:rsidP="00D93033">
            <w:pPr>
              <w:widowControl w:val="0"/>
              <w:jc w:val="center"/>
              <w:rPr>
                <w:color w:val="auto"/>
                <w:sz w:val="24"/>
              </w:rPr>
            </w:pPr>
            <w:r w:rsidRPr="00F36B89">
              <w:rPr>
                <w:color w:val="auto"/>
                <w:sz w:val="24"/>
              </w:rPr>
              <w:t>17</w:t>
            </w:r>
          </w:p>
        </w:tc>
        <w:tc>
          <w:tcPr>
            <w:tcW w:w="1341" w:type="dxa"/>
          </w:tcPr>
          <w:p w:rsidR="00097583" w:rsidRPr="00F36B89" w:rsidP="00D93033">
            <w:pPr>
              <w:widowControl w:val="0"/>
              <w:jc w:val="center"/>
              <w:rPr>
                <w:color w:val="auto"/>
                <w:sz w:val="24"/>
              </w:rPr>
            </w:pPr>
            <w:r w:rsidRPr="00F36B89">
              <w:rPr>
                <w:color w:val="auto"/>
                <w:sz w:val="24"/>
              </w:rPr>
              <w:t>58,8</w:t>
            </w:r>
          </w:p>
        </w:tc>
        <w:tc>
          <w:tcPr>
            <w:tcW w:w="1352" w:type="dxa"/>
          </w:tcPr>
          <w:p w:rsidR="00097583" w:rsidRPr="00F36B89" w:rsidP="00D93033">
            <w:pPr>
              <w:widowControl w:val="0"/>
              <w:jc w:val="center"/>
              <w:rPr>
                <w:color w:val="auto"/>
                <w:sz w:val="24"/>
              </w:rPr>
            </w:pPr>
            <w:r w:rsidRPr="00F36B89">
              <w:rPr>
                <w:color w:val="auto"/>
                <w:sz w:val="24"/>
              </w:rPr>
              <w:t>21</w:t>
            </w:r>
          </w:p>
        </w:tc>
        <w:tc>
          <w:tcPr>
            <w:tcW w:w="1363" w:type="dxa"/>
          </w:tcPr>
          <w:p w:rsidR="00097583" w:rsidRPr="00F36B89" w:rsidP="00D93033">
            <w:pPr>
              <w:widowControl w:val="0"/>
              <w:jc w:val="center"/>
              <w:rPr>
                <w:color w:val="auto"/>
                <w:sz w:val="24"/>
              </w:rPr>
            </w:pPr>
            <w:r w:rsidRPr="00F36B89">
              <w:rPr>
                <w:color w:val="auto"/>
                <w:sz w:val="24"/>
              </w:rPr>
              <w:t>47,6</w:t>
            </w:r>
          </w:p>
        </w:tc>
      </w:tr>
      <w:tr w:rsidTr="0098525A">
        <w:tblPrEx>
          <w:tblW w:w="0" w:type="auto"/>
          <w:jc w:val="center"/>
          <w:tblInd w:w="263" w:type="dxa"/>
          <w:tblLook w:val="01E0"/>
        </w:tblPrEx>
        <w:trPr>
          <w:jc w:val="center"/>
        </w:trPr>
        <w:tc>
          <w:tcPr>
            <w:tcW w:w="1570" w:type="dxa"/>
          </w:tcPr>
          <w:p w:rsidR="00097583" w:rsidRPr="00F36B89" w:rsidP="00D93033">
            <w:pPr>
              <w:widowControl w:val="0"/>
              <w:jc w:val="left"/>
              <w:rPr>
                <w:color w:val="auto"/>
                <w:sz w:val="24"/>
              </w:rPr>
            </w:pPr>
            <w:r w:rsidRPr="00F36B89">
              <w:rPr>
                <w:color w:val="auto"/>
                <w:sz w:val="24"/>
              </w:rPr>
              <w:t>Бейский р-н</w:t>
            </w:r>
          </w:p>
        </w:tc>
        <w:tc>
          <w:tcPr>
            <w:tcW w:w="0" w:type="auto"/>
          </w:tcPr>
          <w:p w:rsidR="00097583" w:rsidRPr="00F36B89" w:rsidP="00D93033">
            <w:pPr>
              <w:widowControl w:val="0"/>
              <w:jc w:val="center"/>
              <w:rPr>
                <w:color w:val="auto"/>
                <w:sz w:val="24"/>
              </w:rPr>
            </w:pPr>
            <w:r w:rsidRPr="00F36B89">
              <w:rPr>
                <w:color w:val="auto"/>
                <w:sz w:val="24"/>
              </w:rPr>
              <w:t>21</w:t>
            </w:r>
          </w:p>
        </w:tc>
        <w:tc>
          <w:tcPr>
            <w:tcW w:w="0" w:type="auto"/>
          </w:tcPr>
          <w:p w:rsidR="00097583" w:rsidRPr="00F36B89" w:rsidP="00D93033">
            <w:pPr>
              <w:widowControl w:val="0"/>
              <w:jc w:val="center"/>
              <w:rPr>
                <w:color w:val="auto"/>
                <w:sz w:val="24"/>
              </w:rPr>
            </w:pPr>
            <w:r w:rsidRPr="00F36B89">
              <w:rPr>
                <w:color w:val="auto"/>
                <w:sz w:val="24"/>
              </w:rPr>
              <w:t>85,7</w:t>
            </w:r>
          </w:p>
        </w:tc>
        <w:tc>
          <w:tcPr>
            <w:tcW w:w="0" w:type="auto"/>
          </w:tcPr>
          <w:p w:rsidR="00097583" w:rsidRPr="00F36B89" w:rsidP="00D93033">
            <w:pPr>
              <w:widowControl w:val="0"/>
              <w:jc w:val="center"/>
              <w:rPr>
                <w:color w:val="auto"/>
                <w:sz w:val="24"/>
              </w:rPr>
            </w:pPr>
            <w:r w:rsidRPr="00F36B89">
              <w:rPr>
                <w:color w:val="auto"/>
                <w:sz w:val="24"/>
              </w:rPr>
              <w:t>21</w:t>
            </w:r>
          </w:p>
        </w:tc>
        <w:tc>
          <w:tcPr>
            <w:tcW w:w="0" w:type="auto"/>
          </w:tcPr>
          <w:p w:rsidR="00097583" w:rsidRPr="00F36B89" w:rsidP="00D93033">
            <w:pPr>
              <w:widowControl w:val="0"/>
              <w:jc w:val="center"/>
              <w:rPr>
                <w:color w:val="auto"/>
                <w:sz w:val="24"/>
              </w:rPr>
            </w:pPr>
            <w:r w:rsidRPr="00F36B89">
              <w:rPr>
                <w:color w:val="auto"/>
                <w:sz w:val="24"/>
              </w:rPr>
              <w:t>85,7</w:t>
            </w:r>
          </w:p>
        </w:tc>
        <w:tc>
          <w:tcPr>
            <w:tcW w:w="0" w:type="auto"/>
          </w:tcPr>
          <w:p w:rsidR="00097583" w:rsidRPr="00F36B89" w:rsidP="00D93033">
            <w:pPr>
              <w:widowControl w:val="0"/>
              <w:jc w:val="center"/>
              <w:rPr>
                <w:color w:val="auto"/>
                <w:sz w:val="24"/>
              </w:rPr>
            </w:pPr>
            <w:r w:rsidRPr="00F36B89">
              <w:rPr>
                <w:color w:val="auto"/>
                <w:sz w:val="24"/>
              </w:rPr>
              <w:t>20</w:t>
            </w:r>
          </w:p>
        </w:tc>
        <w:tc>
          <w:tcPr>
            <w:tcW w:w="0" w:type="auto"/>
          </w:tcPr>
          <w:p w:rsidR="00097583" w:rsidRPr="00F36B89" w:rsidP="00D93033">
            <w:pPr>
              <w:widowControl w:val="0"/>
              <w:jc w:val="center"/>
              <w:rPr>
                <w:color w:val="auto"/>
                <w:sz w:val="24"/>
              </w:rPr>
            </w:pPr>
            <w:r w:rsidRPr="00F36B89">
              <w:rPr>
                <w:color w:val="auto"/>
                <w:sz w:val="24"/>
              </w:rPr>
              <w:t>90</w:t>
            </w:r>
          </w:p>
        </w:tc>
        <w:tc>
          <w:tcPr>
            <w:tcW w:w="1262" w:type="dxa"/>
          </w:tcPr>
          <w:p w:rsidR="00097583" w:rsidRPr="00F36B89" w:rsidP="00D93033">
            <w:pPr>
              <w:widowControl w:val="0"/>
              <w:jc w:val="center"/>
              <w:rPr>
                <w:color w:val="auto"/>
                <w:sz w:val="24"/>
              </w:rPr>
            </w:pPr>
            <w:r w:rsidRPr="00F36B89">
              <w:rPr>
                <w:color w:val="auto"/>
                <w:sz w:val="24"/>
              </w:rPr>
              <w:t>19</w:t>
            </w:r>
          </w:p>
        </w:tc>
        <w:tc>
          <w:tcPr>
            <w:tcW w:w="1341" w:type="dxa"/>
          </w:tcPr>
          <w:p w:rsidR="00097583" w:rsidRPr="00F36B89" w:rsidP="00D93033">
            <w:pPr>
              <w:widowControl w:val="0"/>
              <w:jc w:val="center"/>
              <w:rPr>
                <w:color w:val="auto"/>
                <w:sz w:val="24"/>
              </w:rPr>
            </w:pPr>
            <w:r w:rsidRPr="00F36B89">
              <w:rPr>
                <w:color w:val="auto"/>
                <w:sz w:val="24"/>
              </w:rPr>
              <w:t>84,2</w:t>
            </w:r>
          </w:p>
        </w:tc>
        <w:tc>
          <w:tcPr>
            <w:tcW w:w="1352" w:type="dxa"/>
          </w:tcPr>
          <w:p w:rsidR="00097583" w:rsidRPr="00F36B89" w:rsidP="00D93033">
            <w:pPr>
              <w:widowControl w:val="0"/>
              <w:jc w:val="center"/>
              <w:rPr>
                <w:color w:val="auto"/>
                <w:sz w:val="24"/>
              </w:rPr>
            </w:pPr>
            <w:r w:rsidRPr="00F36B89">
              <w:rPr>
                <w:color w:val="auto"/>
                <w:sz w:val="24"/>
              </w:rPr>
              <w:t>19</w:t>
            </w:r>
          </w:p>
        </w:tc>
        <w:tc>
          <w:tcPr>
            <w:tcW w:w="1363" w:type="dxa"/>
          </w:tcPr>
          <w:p w:rsidR="00097583" w:rsidRPr="00F36B89" w:rsidP="00D93033">
            <w:pPr>
              <w:widowControl w:val="0"/>
              <w:jc w:val="center"/>
              <w:rPr>
                <w:color w:val="auto"/>
                <w:sz w:val="24"/>
              </w:rPr>
            </w:pPr>
            <w:r w:rsidRPr="00F36B89">
              <w:rPr>
                <w:color w:val="auto"/>
                <w:sz w:val="24"/>
              </w:rPr>
              <w:t>84,2</w:t>
            </w:r>
          </w:p>
        </w:tc>
      </w:tr>
      <w:tr w:rsidTr="0098525A">
        <w:tblPrEx>
          <w:tblW w:w="0" w:type="auto"/>
          <w:jc w:val="center"/>
          <w:tblInd w:w="263" w:type="dxa"/>
          <w:tblLook w:val="01E0"/>
        </w:tblPrEx>
        <w:trPr>
          <w:jc w:val="center"/>
        </w:trPr>
        <w:tc>
          <w:tcPr>
            <w:tcW w:w="1570" w:type="dxa"/>
          </w:tcPr>
          <w:p w:rsidR="00097583" w:rsidRPr="00F36B89" w:rsidP="00D93033">
            <w:pPr>
              <w:widowControl w:val="0"/>
              <w:jc w:val="left"/>
              <w:rPr>
                <w:color w:val="auto"/>
                <w:sz w:val="24"/>
              </w:rPr>
            </w:pPr>
            <w:r w:rsidRPr="00F36B89">
              <w:rPr>
                <w:color w:val="auto"/>
                <w:sz w:val="24"/>
              </w:rPr>
              <w:t>Усть - Абаканский р-н</w:t>
            </w:r>
          </w:p>
        </w:tc>
        <w:tc>
          <w:tcPr>
            <w:tcW w:w="0" w:type="auto"/>
          </w:tcPr>
          <w:p w:rsidR="00097583" w:rsidRPr="00F36B89" w:rsidP="00D93033">
            <w:pPr>
              <w:widowControl w:val="0"/>
              <w:jc w:val="center"/>
              <w:rPr>
                <w:color w:val="auto"/>
                <w:sz w:val="24"/>
              </w:rPr>
            </w:pPr>
            <w:r w:rsidRPr="00F36B89">
              <w:rPr>
                <w:color w:val="auto"/>
                <w:sz w:val="24"/>
              </w:rPr>
              <w:t>32</w:t>
            </w:r>
          </w:p>
        </w:tc>
        <w:tc>
          <w:tcPr>
            <w:tcW w:w="0" w:type="auto"/>
          </w:tcPr>
          <w:p w:rsidR="00097583" w:rsidRPr="00F36B89" w:rsidP="00D93033">
            <w:pPr>
              <w:widowControl w:val="0"/>
              <w:jc w:val="center"/>
              <w:rPr>
                <w:color w:val="auto"/>
                <w:sz w:val="24"/>
              </w:rPr>
            </w:pPr>
            <w:r w:rsidRPr="00F36B89">
              <w:rPr>
                <w:color w:val="auto"/>
                <w:sz w:val="24"/>
              </w:rPr>
              <w:t>78,1</w:t>
            </w:r>
          </w:p>
        </w:tc>
        <w:tc>
          <w:tcPr>
            <w:tcW w:w="0" w:type="auto"/>
          </w:tcPr>
          <w:p w:rsidR="00097583" w:rsidRPr="00F36B89" w:rsidP="00D93033">
            <w:pPr>
              <w:widowControl w:val="0"/>
              <w:jc w:val="center"/>
              <w:rPr>
                <w:color w:val="auto"/>
                <w:sz w:val="24"/>
              </w:rPr>
            </w:pPr>
            <w:r w:rsidRPr="00F36B89">
              <w:rPr>
                <w:color w:val="auto"/>
                <w:sz w:val="24"/>
              </w:rPr>
              <w:t>32</w:t>
            </w:r>
          </w:p>
        </w:tc>
        <w:tc>
          <w:tcPr>
            <w:tcW w:w="0" w:type="auto"/>
          </w:tcPr>
          <w:p w:rsidR="00097583" w:rsidRPr="00F36B89" w:rsidP="00D93033">
            <w:pPr>
              <w:widowControl w:val="0"/>
              <w:jc w:val="center"/>
              <w:rPr>
                <w:color w:val="auto"/>
                <w:sz w:val="24"/>
              </w:rPr>
            </w:pPr>
            <w:r w:rsidRPr="00F36B89">
              <w:rPr>
                <w:color w:val="auto"/>
                <w:sz w:val="24"/>
              </w:rPr>
              <w:t>78,1</w:t>
            </w:r>
          </w:p>
        </w:tc>
        <w:tc>
          <w:tcPr>
            <w:tcW w:w="0" w:type="auto"/>
          </w:tcPr>
          <w:p w:rsidR="00097583" w:rsidRPr="00F36B89" w:rsidP="00D93033">
            <w:pPr>
              <w:widowControl w:val="0"/>
              <w:jc w:val="center"/>
              <w:rPr>
                <w:color w:val="auto"/>
                <w:sz w:val="24"/>
              </w:rPr>
            </w:pPr>
            <w:r w:rsidRPr="00F36B89">
              <w:rPr>
                <w:color w:val="auto"/>
                <w:sz w:val="24"/>
              </w:rPr>
              <w:t>31</w:t>
            </w:r>
          </w:p>
        </w:tc>
        <w:tc>
          <w:tcPr>
            <w:tcW w:w="0" w:type="auto"/>
          </w:tcPr>
          <w:p w:rsidR="00097583" w:rsidRPr="00F36B89" w:rsidP="00D93033">
            <w:pPr>
              <w:widowControl w:val="0"/>
              <w:jc w:val="center"/>
              <w:rPr>
                <w:color w:val="auto"/>
                <w:sz w:val="24"/>
              </w:rPr>
            </w:pPr>
            <w:r w:rsidRPr="00F36B89">
              <w:rPr>
                <w:color w:val="auto"/>
                <w:sz w:val="24"/>
              </w:rPr>
              <w:t>70,9</w:t>
            </w:r>
          </w:p>
        </w:tc>
        <w:tc>
          <w:tcPr>
            <w:tcW w:w="1262" w:type="dxa"/>
          </w:tcPr>
          <w:p w:rsidR="00097583" w:rsidRPr="00F36B89" w:rsidP="00D93033">
            <w:pPr>
              <w:widowControl w:val="0"/>
              <w:jc w:val="center"/>
              <w:rPr>
                <w:color w:val="auto"/>
                <w:sz w:val="24"/>
              </w:rPr>
            </w:pPr>
            <w:r w:rsidRPr="00F36B89">
              <w:rPr>
                <w:color w:val="auto"/>
                <w:sz w:val="24"/>
              </w:rPr>
              <w:t>31</w:t>
            </w:r>
          </w:p>
        </w:tc>
        <w:tc>
          <w:tcPr>
            <w:tcW w:w="1341" w:type="dxa"/>
          </w:tcPr>
          <w:p w:rsidR="00097583" w:rsidRPr="00F36B89" w:rsidP="00D93033">
            <w:pPr>
              <w:widowControl w:val="0"/>
              <w:jc w:val="center"/>
              <w:rPr>
                <w:color w:val="auto"/>
                <w:sz w:val="24"/>
              </w:rPr>
            </w:pPr>
            <w:r w:rsidRPr="00F36B89">
              <w:rPr>
                <w:color w:val="auto"/>
                <w:sz w:val="24"/>
              </w:rPr>
              <w:t>70,9</w:t>
            </w:r>
          </w:p>
        </w:tc>
        <w:tc>
          <w:tcPr>
            <w:tcW w:w="1352" w:type="dxa"/>
          </w:tcPr>
          <w:p w:rsidR="00097583" w:rsidRPr="00F36B89" w:rsidP="00D93033">
            <w:pPr>
              <w:widowControl w:val="0"/>
              <w:jc w:val="center"/>
              <w:rPr>
                <w:color w:val="auto"/>
                <w:sz w:val="24"/>
              </w:rPr>
            </w:pPr>
            <w:r w:rsidRPr="00F36B89">
              <w:rPr>
                <w:color w:val="auto"/>
                <w:sz w:val="24"/>
              </w:rPr>
              <w:t>30</w:t>
            </w:r>
          </w:p>
        </w:tc>
        <w:tc>
          <w:tcPr>
            <w:tcW w:w="1363" w:type="dxa"/>
          </w:tcPr>
          <w:p w:rsidR="00097583" w:rsidRPr="00F36B89" w:rsidP="00D93033">
            <w:pPr>
              <w:widowControl w:val="0"/>
              <w:jc w:val="center"/>
              <w:rPr>
                <w:color w:val="auto"/>
                <w:sz w:val="24"/>
              </w:rPr>
            </w:pPr>
            <w:r w:rsidRPr="00F36B89">
              <w:rPr>
                <w:color w:val="auto"/>
                <w:sz w:val="24"/>
              </w:rPr>
              <w:t>73,3</w:t>
            </w:r>
          </w:p>
        </w:tc>
      </w:tr>
      <w:tr w:rsidTr="0098525A">
        <w:tblPrEx>
          <w:tblW w:w="0" w:type="auto"/>
          <w:jc w:val="center"/>
          <w:tblInd w:w="263" w:type="dxa"/>
          <w:tblLook w:val="01E0"/>
        </w:tblPrEx>
        <w:trPr>
          <w:jc w:val="center"/>
        </w:trPr>
        <w:tc>
          <w:tcPr>
            <w:tcW w:w="1570" w:type="dxa"/>
          </w:tcPr>
          <w:p w:rsidR="00097583" w:rsidRPr="00F36B89" w:rsidP="00D93033">
            <w:pPr>
              <w:widowControl w:val="0"/>
              <w:jc w:val="left"/>
              <w:rPr>
                <w:color w:val="auto"/>
                <w:sz w:val="24"/>
              </w:rPr>
            </w:pPr>
            <w:r w:rsidRPr="00F36B89">
              <w:rPr>
                <w:color w:val="auto"/>
                <w:sz w:val="24"/>
              </w:rPr>
              <w:t>Ширинский р-н</w:t>
            </w:r>
          </w:p>
        </w:tc>
        <w:tc>
          <w:tcPr>
            <w:tcW w:w="0" w:type="auto"/>
          </w:tcPr>
          <w:p w:rsidR="00097583" w:rsidRPr="00F36B89" w:rsidP="00D93033">
            <w:pPr>
              <w:widowControl w:val="0"/>
              <w:jc w:val="center"/>
              <w:rPr>
                <w:color w:val="auto"/>
                <w:sz w:val="24"/>
              </w:rPr>
            </w:pPr>
            <w:r w:rsidRPr="00F36B89">
              <w:rPr>
                <w:color w:val="auto"/>
                <w:sz w:val="24"/>
              </w:rPr>
              <w:t>29</w:t>
            </w:r>
          </w:p>
        </w:tc>
        <w:tc>
          <w:tcPr>
            <w:tcW w:w="0" w:type="auto"/>
          </w:tcPr>
          <w:p w:rsidR="00097583" w:rsidRPr="00F36B89" w:rsidP="00D93033">
            <w:pPr>
              <w:widowControl w:val="0"/>
              <w:jc w:val="center"/>
              <w:rPr>
                <w:color w:val="auto"/>
                <w:sz w:val="24"/>
              </w:rPr>
            </w:pPr>
            <w:r w:rsidRPr="00F36B89">
              <w:rPr>
                <w:color w:val="auto"/>
                <w:sz w:val="24"/>
              </w:rPr>
              <w:t>20,6</w:t>
            </w:r>
          </w:p>
        </w:tc>
        <w:tc>
          <w:tcPr>
            <w:tcW w:w="0" w:type="auto"/>
          </w:tcPr>
          <w:p w:rsidR="00097583" w:rsidRPr="00F36B89" w:rsidP="00D93033">
            <w:pPr>
              <w:widowControl w:val="0"/>
              <w:jc w:val="center"/>
              <w:rPr>
                <w:color w:val="auto"/>
                <w:sz w:val="24"/>
              </w:rPr>
            </w:pPr>
            <w:r w:rsidRPr="00F36B89">
              <w:rPr>
                <w:color w:val="auto"/>
                <w:sz w:val="24"/>
              </w:rPr>
              <w:t>29</w:t>
            </w:r>
          </w:p>
        </w:tc>
        <w:tc>
          <w:tcPr>
            <w:tcW w:w="0" w:type="auto"/>
          </w:tcPr>
          <w:p w:rsidR="00097583" w:rsidRPr="00F36B89" w:rsidP="00D93033">
            <w:pPr>
              <w:widowControl w:val="0"/>
              <w:jc w:val="center"/>
              <w:rPr>
                <w:color w:val="auto"/>
                <w:sz w:val="24"/>
              </w:rPr>
            </w:pPr>
            <w:r w:rsidRPr="00F36B89">
              <w:rPr>
                <w:color w:val="auto"/>
                <w:sz w:val="24"/>
              </w:rPr>
              <w:t>20,6</w:t>
            </w:r>
          </w:p>
        </w:tc>
        <w:tc>
          <w:tcPr>
            <w:tcW w:w="0" w:type="auto"/>
          </w:tcPr>
          <w:p w:rsidR="00097583" w:rsidRPr="00F36B89" w:rsidP="00D93033">
            <w:pPr>
              <w:widowControl w:val="0"/>
              <w:jc w:val="center"/>
              <w:rPr>
                <w:color w:val="auto"/>
                <w:sz w:val="24"/>
              </w:rPr>
            </w:pPr>
            <w:r w:rsidRPr="00F36B89">
              <w:rPr>
                <w:color w:val="auto"/>
                <w:sz w:val="24"/>
              </w:rPr>
              <w:t>29</w:t>
            </w:r>
          </w:p>
        </w:tc>
        <w:tc>
          <w:tcPr>
            <w:tcW w:w="0" w:type="auto"/>
          </w:tcPr>
          <w:p w:rsidR="00097583" w:rsidRPr="00F36B89" w:rsidP="00D93033">
            <w:pPr>
              <w:widowControl w:val="0"/>
              <w:jc w:val="center"/>
              <w:rPr>
                <w:color w:val="auto"/>
                <w:sz w:val="24"/>
              </w:rPr>
            </w:pPr>
            <w:r w:rsidRPr="00F36B89">
              <w:rPr>
                <w:color w:val="auto"/>
                <w:sz w:val="24"/>
              </w:rPr>
              <w:t>86,2</w:t>
            </w:r>
          </w:p>
        </w:tc>
        <w:tc>
          <w:tcPr>
            <w:tcW w:w="1262" w:type="dxa"/>
          </w:tcPr>
          <w:p w:rsidR="00097583" w:rsidRPr="00F36B89" w:rsidP="00D93033">
            <w:pPr>
              <w:widowControl w:val="0"/>
              <w:jc w:val="center"/>
              <w:rPr>
                <w:color w:val="auto"/>
                <w:sz w:val="24"/>
              </w:rPr>
            </w:pPr>
            <w:r w:rsidRPr="00F36B89">
              <w:rPr>
                <w:color w:val="auto"/>
                <w:sz w:val="24"/>
              </w:rPr>
              <w:t>29</w:t>
            </w:r>
          </w:p>
        </w:tc>
        <w:tc>
          <w:tcPr>
            <w:tcW w:w="1341" w:type="dxa"/>
          </w:tcPr>
          <w:p w:rsidR="00097583" w:rsidRPr="00F36B89" w:rsidP="00D93033">
            <w:pPr>
              <w:widowControl w:val="0"/>
              <w:jc w:val="center"/>
              <w:rPr>
                <w:color w:val="auto"/>
                <w:sz w:val="24"/>
              </w:rPr>
            </w:pPr>
            <w:r w:rsidRPr="00F36B89">
              <w:rPr>
                <w:color w:val="auto"/>
                <w:sz w:val="24"/>
              </w:rPr>
              <w:t>86,2</w:t>
            </w:r>
          </w:p>
        </w:tc>
        <w:tc>
          <w:tcPr>
            <w:tcW w:w="1352" w:type="dxa"/>
          </w:tcPr>
          <w:p w:rsidR="00097583" w:rsidRPr="00F36B89" w:rsidP="00D93033">
            <w:pPr>
              <w:widowControl w:val="0"/>
              <w:jc w:val="center"/>
              <w:rPr>
                <w:color w:val="auto"/>
                <w:sz w:val="24"/>
              </w:rPr>
            </w:pPr>
            <w:r w:rsidRPr="00F36B89">
              <w:rPr>
                <w:color w:val="auto"/>
                <w:sz w:val="24"/>
              </w:rPr>
              <w:t>29</w:t>
            </w:r>
          </w:p>
        </w:tc>
        <w:tc>
          <w:tcPr>
            <w:tcW w:w="1363" w:type="dxa"/>
          </w:tcPr>
          <w:p w:rsidR="00097583" w:rsidRPr="00F36B89" w:rsidP="00D93033">
            <w:pPr>
              <w:widowControl w:val="0"/>
              <w:jc w:val="center"/>
              <w:rPr>
                <w:color w:val="auto"/>
                <w:sz w:val="24"/>
              </w:rPr>
            </w:pPr>
            <w:r w:rsidRPr="00F36B89">
              <w:rPr>
                <w:color w:val="auto"/>
                <w:sz w:val="24"/>
              </w:rPr>
              <w:t>86,2</w:t>
            </w:r>
          </w:p>
        </w:tc>
      </w:tr>
      <w:tr w:rsidTr="0098525A">
        <w:tblPrEx>
          <w:tblW w:w="0" w:type="auto"/>
          <w:jc w:val="center"/>
          <w:tblInd w:w="263" w:type="dxa"/>
          <w:tblLook w:val="01E0"/>
        </w:tblPrEx>
        <w:trPr>
          <w:jc w:val="center"/>
        </w:trPr>
        <w:tc>
          <w:tcPr>
            <w:tcW w:w="1570" w:type="dxa"/>
          </w:tcPr>
          <w:p w:rsidR="00097583" w:rsidRPr="00F36B89" w:rsidP="00D93033">
            <w:pPr>
              <w:widowControl w:val="0"/>
              <w:jc w:val="left"/>
              <w:rPr>
                <w:color w:val="auto"/>
                <w:sz w:val="24"/>
              </w:rPr>
            </w:pPr>
            <w:r w:rsidRPr="00F36B89">
              <w:rPr>
                <w:color w:val="auto"/>
                <w:sz w:val="24"/>
              </w:rPr>
              <w:t>Таштыпский р-н</w:t>
            </w:r>
          </w:p>
        </w:tc>
        <w:tc>
          <w:tcPr>
            <w:tcW w:w="0" w:type="auto"/>
          </w:tcPr>
          <w:p w:rsidR="00097583" w:rsidRPr="00F36B89" w:rsidP="00D93033">
            <w:pPr>
              <w:widowControl w:val="0"/>
              <w:jc w:val="center"/>
              <w:rPr>
                <w:color w:val="auto"/>
                <w:sz w:val="24"/>
              </w:rPr>
            </w:pPr>
            <w:r w:rsidRPr="00F36B89">
              <w:rPr>
                <w:color w:val="auto"/>
                <w:sz w:val="24"/>
              </w:rPr>
              <w:t>5</w:t>
            </w:r>
          </w:p>
        </w:tc>
        <w:tc>
          <w:tcPr>
            <w:tcW w:w="0" w:type="auto"/>
          </w:tcPr>
          <w:p w:rsidR="00097583" w:rsidRPr="00F36B89" w:rsidP="00D93033">
            <w:pPr>
              <w:widowControl w:val="0"/>
              <w:jc w:val="center"/>
              <w:rPr>
                <w:color w:val="auto"/>
                <w:sz w:val="24"/>
              </w:rPr>
            </w:pPr>
            <w:r w:rsidRPr="00F36B89">
              <w:rPr>
                <w:color w:val="auto"/>
                <w:sz w:val="24"/>
              </w:rPr>
              <w:t>40</w:t>
            </w:r>
          </w:p>
        </w:tc>
        <w:tc>
          <w:tcPr>
            <w:tcW w:w="0" w:type="auto"/>
          </w:tcPr>
          <w:p w:rsidR="00097583" w:rsidRPr="00F36B89" w:rsidP="00D93033">
            <w:pPr>
              <w:widowControl w:val="0"/>
              <w:jc w:val="center"/>
              <w:rPr>
                <w:color w:val="auto"/>
                <w:sz w:val="24"/>
              </w:rPr>
            </w:pPr>
            <w:r w:rsidRPr="00F36B89">
              <w:rPr>
                <w:color w:val="auto"/>
                <w:sz w:val="24"/>
              </w:rPr>
              <w:t>5</w:t>
            </w:r>
          </w:p>
        </w:tc>
        <w:tc>
          <w:tcPr>
            <w:tcW w:w="0" w:type="auto"/>
          </w:tcPr>
          <w:p w:rsidR="00097583" w:rsidRPr="00F36B89" w:rsidP="00D93033">
            <w:pPr>
              <w:widowControl w:val="0"/>
              <w:jc w:val="center"/>
              <w:rPr>
                <w:color w:val="auto"/>
                <w:sz w:val="24"/>
              </w:rPr>
            </w:pPr>
            <w:r w:rsidRPr="00F36B89">
              <w:rPr>
                <w:color w:val="auto"/>
                <w:sz w:val="24"/>
              </w:rPr>
              <w:t>40</w:t>
            </w:r>
          </w:p>
        </w:tc>
        <w:tc>
          <w:tcPr>
            <w:tcW w:w="0" w:type="auto"/>
          </w:tcPr>
          <w:p w:rsidR="00097583" w:rsidRPr="00F36B89" w:rsidP="00D93033">
            <w:pPr>
              <w:widowControl w:val="0"/>
              <w:jc w:val="center"/>
              <w:rPr>
                <w:color w:val="auto"/>
                <w:sz w:val="24"/>
              </w:rPr>
            </w:pPr>
            <w:r w:rsidRPr="00F36B89">
              <w:rPr>
                <w:color w:val="auto"/>
                <w:sz w:val="24"/>
              </w:rPr>
              <w:t>9</w:t>
            </w:r>
          </w:p>
        </w:tc>
        <w:tc>
          <w:tcPr>
            <w:tcW w:w="0" w:type="auto"/>
          </w:tcPr>
          <w:p w:rsidR="00097583" w:rsidRPr="00F36B89" w:rsidP="00D93033">
            <w:pPr>
              <w:widowControl w:val="0"/>
              <w:jc w:val="center"/>
              <w:rPr>
                <w:color w:val="auto"/>
                <w:sz w:val="24"/>
              </w:rPr>
            </w:pPr>
            <w:r w:rsidRPr="00F36B89">
              <w:rPr>
                <w:color w:val="auto"/>
                <w:sz w:val="24"/>
              </w:rPr>
              <w:t>66,6</w:t>
            </w:r>
          </w:p>
        </w:tc>
        <w:tc>
          <w:tcPr>
            <w:tcW w:w="1262" w:type="dxa"/>
          </w:tcPr>
          <w:p w:rsidR="00097583" w:rsidRPr="00F36B89" w:rsidP="00D93033">
            <w:pPr>
              <w:widowControl w:val="0"/>
              <w:jc w:val="center"/>
              <w:rPr>
                <w:color w:val="auto"/>
                <w:sz w:val="24"/>
              </w:rPr>
            </w:pPr>
            <w:r w:rsidRPr="00F36B89">
              <w:rPr>
                <w:color w:val="auto"/>
                <w:sz w:val="24"/>
              </w:rPr>
              <w:t>11</w:t>
            </w:r>
          </w:p>
        </w:tc>
        <w:tc>
          <w:tcPr>
            <w:tcW w:w="1341" w:type="dxa"/>
          </w:tcPr>
          <w:p w:rsidR="00097583" w:rsidRPr="00F36B89" w:rsidP="00D93033">
            <w:pPr>
              <w:widowControl w:val="0"/>
              <w:jc w:val="center"/>
              <w:rPr>
                <w:color w:val="auto"/>
                <w:sz w:val="24"/>
              </w:rPr>
            </w:pPr>
            <w:r w:rsidRPr="00F36B89">
              <w:rPr>
                <w:color w:val="auto"/>
                <w:sz w:val="24"/>
              </w:rPr>
              <w:t>72,7</w:t>
            </w:r>
          </w:p>
        </w:tc>
        <w:tc>
          <w:tcPr>
            <w:tcW w:w="1352" w:type="dxa"/>
          </w:tcPr>
          <w:p w:rsidR="00097583" w:rsidRPr="00F36B89" w:rsidP="00D93033">
            <w:pPr>
              <w:widowControl w:val="0"/>
              <w:jc w:val="center"/>
              <w:rPr>
                <w:color w:val="auto"/>
                <w:sz w:val="24"/>
              </w:rPr>
            </w:pPr>
            <w:r w:rsidRPr="00F36B89">
              <w:rPr>
                <w:color w:val="auto"/>
                <w:sz w:val="24"/>
              </w:rPr>
              <w:t>12</w:t>
            </w:r>
          </w:p>
        </w:tc>
        <w:tc>
          <w:tcPr>
            <w:tcW w:w="1363" w:type="dxa"/>
          </w:tcPr>
          <w:p w:rsidR="00097583" w:rsidRPr="00F36B89" w:rsidP="00D93033">
            <w:pPr>
              <w:widowControl w:val="0"/>
              <w:jc w:val="center"/>
              <w:rPr>
                <w:color w:val="auto"/>
                <w:sz w:val="24"/>
              </w:rPr>
            </w:pPr>
            <w:r w:rsidRPr="00F36B89">
              <w:rPr>
                <w:color w:val="auto"/>
                <w:sz w:val="24"/>
              </w:rPr>
              <w:t>66,6</w:t>
            </w:r>
          </w:p>
        </w:tc>
      </w:tr>
      <w:tr w:rsidTr="0098525A">
        <w:tblPrEx>
          <w:tblW w:w="0" w:type="auto"/>
          <w:jc w:val="center"/>
          <w:tblInd w:w="263" w:type="dxa"/>
          <w:tblLook w:val="01E0"/>
        </w:tblPrEx>
        <w:trPr>
          <w:jc w:val="center"/>
        </w:trPr>
        <w:tc>
          <w:tcPr>
            <w:tcW w:w="1570" w:type="dxa"/>
          </w:tcPr>
          <w:p w:rsidR="00097583" w:rsidRPr="00F36B89" w:rsidP="00D93033">
            <w:pPr>
              <w:widowControl w:val="0"/>
              <w:jc w:val="left"/>
              <w:rPr>
                <w:color w:val="auto"/>
                <w:sz w:val="24"/>
              </w:rPr>
            </w:pPr>
            <w:r w:rsidRPr="00F36B89">
              <w:rPr>
                <w:color w:val="auto"/>
                <w:sz w:val="24"/>
              </w:rPr>
              <w:t>г. Абаза</w:t>
            </w:r>
          </w:p>
        </w:tc>
        <w:tc>
          <w:tcPr>
            <w:tcW w:w="0" w:type="auto"/>
          </w:tcPr>
          <w:p w:rsidR="00097583" w:rsidRPr="00F36B89" w:rsidP="00D93033">
            <w:pPr>
              <w:widowControl w:val="0"/>
              <w:jc w:val="center"/>
              <w:rPr>
                <w:color w:val="auto"/>
                <w:sz w:val="24"/>
              </w:rPr>
            </w:pPr>
            <w:r w:rsidRPr="00F36B89">
              <w:rPr>
                <w:color w:val="auto"/>
                <w:sz w:val="24"/>
              </w:rPr>
              <w:t>2</w:t>
            </w:r>
          </w:p>
        </w:tc>
        <w:tc>
          <w:tcPr>
            <w:tcW w:w="0" w:type="auto"/>
          </w:tcPr>
          <w:p w:rsidR="00097583" w:rsidRPr="00F36B89" w:rsidP="00D93033">
            <w:pPr>
              <w:widowControl w:val="0"/>
              <w:jc w:val="center"/>
              <w:rPr>
                <w:color w:val="auto"/>
                <w:sz w:val="24"/>
              </w:rPr>
            </w:pPr>
            <w:r w:rsidRPr="00F36B89">
              <w:rPr>
                <w:color w:val="auto"/>
                <w:sz w:val="24"/>
              </w:rPr>
              <w:t>0</w:t>
            </w:r>
          </w:p>
        </w:tc>
        <w:tc>
          <w:tcPr>
            <w:tcW w:w="0" w:type="auto"/>
          </w:tcPr>
          <w:p w:rsidR="00097583" w:rsidRPr="00F36B89" w:rsidP="00D93033">
            <w:pPr>
              <w:widowControl w:val="0"/>
              <w:jc w:val="center"/>
              <w:rPr>
                <w:color w:val="auto"/>
                <w:sz w:val="24"/>
              </w:rPr>
            </w:pPr>
            <w:r w:rsidRPr="00F36B89">
              <w:rPr>
                <w:color w:val="auto"/>
                <w:sz w:val="24"/>
              </w:rPr>
              <w:t>2</w:t>
            </w:r>
          </w:p>
        </w:tc>
        <w:tc>
          <w:tcPr>
            <w:tcW w:w="0" w:type="auto"/>
          </w:tcPr>
          <w:p w:rsidR="00097583" w:rsidRPr="00F36B89" w:rsidP="00D93033">
            <w:pPr>
              <w:widowControl w:val="0"/>
              <w:jc w:val="center"/>
              <w:rPr>
                <w:color w:val="auto"/>
                <w:sz w:val="24"/>
              </w:rPr>
            </w:pPr>
            <w:r w:rsidRPr="00F36B89">
              <w:rPr>
                <w:color w:val="auto"/>
                <w:sz w:val="24"/>
              </w:rPr>
              <w:t>0</w:t>
            </w:r>
          </w:p>
        </w:tc>
        <w:tc>
          <w:tcPr>
            <w:tcW w:w="0" w:type="auto"/>
          </w:tcPr>
          <w:p w:rsidR="00097583" w:rsidRPr="00F36B89" w:rsidP="00D93033">
            <w:pPr>
              <w:widowControl w:val="0"/>
              <w:jc w:val="center"/>
              <w:rPr>
                <w:color w:val="auto"/>
                <w:sz w:val="24"/>
              </w:rPr>
            </w:pPr>
            <w:r w:rsidRPr="00F36B89">
              <w:rPr>
                <w:color w:val="auto"/>
                <w:sz w:val="24"/>
              </w:rPr>
              <w:t>4</w:t>
            </w:r>
          </w:p>
        </w:tc>
        <w:tc>
          <w:tcPr>
            <w:tcW w:w="0" w:type="auto"/>
          </w:tcPr>
          <w:p w:rsidR="00097583" w:rsidRPr="00F36B89" w:rsidP="00D93033">
            <w:pPr>
              <w:widowControl w:val="0"/>
              <w:jc w:val="center"/>
              <w:rPr>
                <w:color w:val="auto"/>
                <w:sz w:val="24"/>
              </w:rPr>
            </w:pPr>
            <w:r w:rsidRPr="00F36B89">
              <w:rPr>
                <w:color w:val="auto"/>
                <w:sz w:val="24"/>
              </w:rPr>
              <w:t>0</w:t>
            </w:r>
          </w:p>
        </w:tc>
        <w:tc>
          <w:tcPr>
            <w:tcW w:w="1262" w:type="dxa"/>
          </w:tcPr>
          <w:p w:rsidR="00097583" w:rsidRPr="00F36B89" w:rsidP="00D93033">
            <w:pPr>
              <w:widowControl w:val="0"/>
              <w:jc w:val="center"/>
              <w:rPr>
                <w:color w:val="auto"/>
                <w:sz w:val="24"/>
              </w:rPr>
            </w:pPr>
            <w:r w:rsidRPr="00F36B89">
              <w:rPr>
                <w:color w:val="auto"/>
                <w:sz w:val="24"/>
              </w:rPr>
              <w:t>4</w:t>
            </w:r>
          </w:p>
        </w:tc>
        <w:tc>
          <w:tcPr>
            <w:tcW w:w="1341" w:type="dxa"/>
          </w:tcPr>
          <w:p w:rsidR="00097583" w:rsidRPr="00F36B89" w:rsidP="00D93033">
            <w:pPr>
              <w:widowControl w:val="0"/>
              <w:jc w:val="center"/>
              <w:rPr>
                <w:color w:val="auto"/>
                <w:sz w:val="24"/>
              </w:rPr>
            </w:pPr>
            <w:r w:rsidRPr="00F36B89">
              <w:rPr>
                <w:color w:val="auto"/>
                <w:sz w:val="24"/>
              </w:rPr>
              <w:t>0</w:t>
            </w:r>
          </w:p>
        </w:tc>
        <w:tc>
          <w:tcPr>
            <w:tcW w:w="1352" w:type="dxa"/>
          </w:tcPr>
          <w:p w:rsidR="00097583" w:rsidRPr="00F36B89" w:rsidP="00D93033">
            <w:pPr>
              <w:widowControl w:val="0"/>
              <w:jc w:val="center"/>
              <w:rPr>
                <w:color w:val="auto"/>
                <w:sz w:val="24"/>
              </w:rPr>
            </w:pPr>
            <w:r w:rsidRPr="00F36B89">
              <w:rPr>
                <w:color w:val="auto"/>
                <w:sz w:val="24"/>
              </w:rPr>
              <w:t>4</w:t>
            </w:r>
          </w:p>
        </w:tc>
        <w:tc>
          <w:tcPr>
            <w:tcW w:w="1363" w:type="dxa"/>
          </w:tcPr>
          <w:p w:rsidR="00097583" w:rsidRPr="00F36B89" w:rsidP="00D93033">
            <w:pPr>
              <w:widowControl w:val="0"/>
              <w:jc w:val="center"/>
              <w:rPr>
                <w:color w:val="auto"/>
                <w:sz w:val="24"/>
              </w:rPr>
            </w:pPr>
            <w:r w:rsidRPr="00F36B89">
              <w:rPr>
                <w:color w:val="auto"/>
                <w:sz w:val="24"/>
              </w:rPr>
              <w:t>0</w:t>
            </w:r>
          </w:p>
        </w:tc>
      </w:tr>
      <w:tr w:rsidTr="0098525A">
        <w:tblPrEx>
          <w:tblW w:w="0" w:type="auto"/>
          <w:jc w:val="center"/>
          <w:tblInd w:w="263" w:type="dxa"/>
          <w:tblLook w:val="01E0"/>
        </w:tblPrEx>
        <w:trPr>
          <w:jc w:val="center"/>
        </w:trPr>
        <w:tc>
          <w:tcPr>
            <w:tcW w:w="1570" w:type="dxa"/>
          </w:tcPr>
          <w:p w:rsidR="00097583" w:rsidRPr="00F36B89" w:rsidP="00D93033">
            <w:pPr>
              <w:widowControl w:val="0"/>
              <w:jc w:val="left"/>
              <w:rPr>
                <w:color w:val="auto"/>
                <w:sz w:val="24"/>
              </w:rPr>
            </w:pPr>
            <w:r w:rsidRPr="00F36B89">
              <w:rPr>
                <w:color w:val="auto"/>
                <w:sz w:val="24"/>
              </w:rPr>
              <w:t>В среднем</w:t>
            </w:r>
          </w:p>
        </w:tc>
        <w:tc>
          <w:tcPr>
            <w:tcW w:w="0" w:type="auto"/>
          </w:tcPr>
          <w:p w:rsidR="00097583" w:rsidRPr="00F36B89" w:rsidP="00D93033">
            <w:pPr>
              <w:widowControl w:val="0"/>
              <w:jc w:val="center"/>
              <w:rPr>
                <w:color w:val="auto"/>
                <w:sz w:val="24"/>
              </w:rPr>
            </w:pPr>
          </w:p>
        </w:tc>
        <w:tc>
          <w:tcPr>
            <w:tcW w:w="0" w:type="auto"/>
          </w:tcPr>
          <w:p w:rsidR="00097583" w:rsidRPr="00F36B89" w:rsidP="00D93033">
            <w:pPr>
              <w:widowControl w:val="0"/>
              <w:jc w:val="center"/>
              <w:rPr>
                <w:color w:val="auto"/>
                <w:sz w:val="24"/>
              </w:rPr>
            </w:pPr>
            <w:r w:rsidRPr="00F36B89">
              <w:rPr>
                <w:color w:val="auto"/>
                <w:sz w:val="24"/>
              </w:rPr>
              <w:t>33,3</w:t>
            </w:r>
          </w:p>
        </w:tc>
        <w:tc>
          <w:tcPr>
            <w:tcW w:w="0" w:type="auto"/>
          </w:tcPr>
          <w:p w:rsidR="00097583" w:rsidRPr="00F36B89" w:rsidP="00D93033">
            <w:pPr>
              <w:widowControl w:val="0"/>
              <w:jc w:val="center"/>
              <w:rPr>
                <w:color w:val="auto"/>
                <w:sz w:val="24"/>
              </w:rPr>
            </w:pPr>
          </w:p>
        </w:tc>
        <w:tc>
          <w:tcPr>
            <w:tcW w:w="0" w:type="auto"/>
          </w:tcPr>
          <w:p w:rsidR="00097583" w:rsidRPr="00F36B89" w:rsidP="00D93033">
            <w:pPr>
              <w:widowControl w:val="0"/>
              <w:jc w:val="center"/>
              <w:rPr>
                <w:color w:val="auto"/>
                <w:sz w:val="24"/>
              </w:rPr>
            </w:pPr>
            <w:r w:rsidRPr="00F36B89">
              <w:rPr>
                <w:color w:val="auto"/>
                <w:sz w:val="24"/>
              </w:rPr>
              <w:t>33,3</w:t>
            </w:r>
          </w:p>
        </w:tc>
        <w:tc>
          <w:tcPr>
            <w:tcW w:w="0" w:type="auto"/>
          </w:tcPr>
          <w:p w:rsidR="00097583" w:rsidRPr="00F36B89" w:rsidP="00D93033">
            <w:pPr>
              <w:widowControl w:val="0"/>
              <w:jc w:val="center"/>
              <w:rPr>
                <w:color w:val="auto"/>
                <w:sz w:val="24"/>
              </w:rPr>
            </w:pPr>
          </w:p>
        </w:tc>
        <w:tc>
          <w:tcPr>
            <w:tcW w:w="0" w:type="auto"/>
          </w:tcPr>
          <w:p w:rsidR="00097583" w:rsidRPr="00F36B89" w:rsidP="00D93033">
            <w:pPr>
              <w:widowControl w:val="0"/>
              <w:jc w:val="center"/>
              <w:rPr>
                <w:color w:val="auto"/>
                <w:sz w:val="24"/>
              </w:rPr>
            </w:pPr>
            <w:r w:rsidRPr="00F36B89">
              <w:rPr>
                <w:color w:val="auto"/>
                <w:sz w:val="24"/>
              </w:rPr>
              <w:t>44,2</w:t>
            </w:r>
          </w:p>
        </w:tc>
        <w:tc>
          <w:tcPr>
            <w:tcW w:w="1262" w:type="dxa"/>
          </w:tcPr>
          <w:p w:rsidR="00097583" w:rsidRPr="00F36B89" w:rsidP="00D93033">
            <w:pPr>
              <w:widowControl w:val="0"/>
              <w:jc w:val="center"/>
              <w:rPr>
                <w:color w:val="auto"/>
                <w:sz w:val="24"/>
              </w:rPr>
            </w:pPr>
          </w:p>
        </w:tc>
        <w:tc>
          <w:tcPr>
            <w:tcW w:w="1341" w:type="dxa"/>
          </w:tcPr>
          <w:p w:rsidR="00097583" w:rsidRPr="00F36B89" w:rsidP="00D93033">
            <w:pPr>
              <w:widowControl w:val="0"/>
              <w:jc w:val="center"/>
              <w:rPr>
                <w:color w:val="auto"/>
                <w:sz w:val="24"/>
              </w:rPr>
            </w:pPr>
            <w:r w:rsidRPr="00F36B89">
              <w:rPr>
                <w:color w:val="auto"/>
                <w:sz w:val="24"/>
              </w:rPr>
              <w:t>43,9</w:t>
            </w:r>
          </w:p>
        </w:tc>
        <w:tc>
          <w:tcPr>
            <w:tcW w:w="1352" w:type="dxa"/>
          </w:tcPr>
          <w:p w:rsidR="00097583" w:rsidRPr="00F36B89" w:rsidP="00D93033">
            <w:pPr>
              <w:widowControl w:val="0"/>
              <w:jc w:val="center"/>
              <w:rPr>
                <w:color w:val="auto"/>
                <w:sz w:val="24"/>
              </w:rPr>
            </w:pPr>
          </w:p>
        </w:tc>
        <w:tc>
          <w:tcPr>
            <w:tcW w:w="1363" w:type="dxa"/>
          </w:tcPr>
          <w:p w:rsidR="00097583" w:rsidRPr="00F36B89" w:rsidP="00D93033">
            <w:pPr>
              <w:widowControl w:val="0"/>
              <w:jc w:val="center"/>
              <w:rPr>
                <w:color w:val="auto"/>
                <w:sz w:val="24"/>
              </w:rPr>
            </w:pPr>
            <w:r w:rsidRPr="00F36B89">
              <w:rPr>
                <w:color w:val="auto"/>
                <w:sz w:val="24"/>
              </w:rPr>
              <w:t>47,0</w:t>
            </w:r>
          </w:p>
        </w:tc>
      </w:tr>
    </w:tbl>
    <w:p w:rsidR="00F36B89" w:rsidP="00DF5240">
      <w:pPr>
        <w:widowControl w:val="0"/>
        <w:spacing w:before="240" w:line="360" w:lineRule="auto"/>
        <w:ind w:firstLine="680"/>
        <w:rPr>
          <w:color w:val="auto"/>
        </w:rPr>
        <w:sectPr w:rsidSect="00975E1F">
          <w:pgSz w:w="16838" w:h="11906" w:orient="landscape"/>
          <w:pgMar w:top="1418" w:right="1134" w:bottom="1134" w:left="1134" w:header="709" w:footer="709" w:gutter="0"/>
          <w:cols w:space="708"/>
          <w:docGrid w:linePitch="381"/>
        </w:sectPr>
      </w:pPr>
    </w:p>
    <w:p w:rsidR="00097583" w:rsidRPr="00097583" w:rsidP="001A307C">
      <w:pPr>
        <w:widowControl w:val="0"/>
        <w:spacing w:line="360" w:lineRule="auto"/>
        <w:ind w:firstLine="680"/>
        <w:rPr>
          <w:color w:val="auto"/>
        </w:rPr>
      </w:pPr>
      <w:r w:rsidRPr="00097583">
        <w:rPr>
          <w:color w:val="auto"/>
        </w:rPr>
        <w:t xml:space="preserve">Подземные воды водоносного четвертичного комплекса также практически не защищены от загрязнения, что делает их непригодными для использования в </w:t>
      </w:r>
      <w:r w:rsidR="00E57AC1">
        <w:rPr>
          <w:color w:val="auto"/>
        </w:rPr>
        <w:t>целях</w:t>
      </w:r>
      <w:r w:rsidRPr="00097583">
        <w:rPr>
          <w:color w:val="auto"/>
        </w:rPr>
        <w:t xml:space="preserve"> питьевого водоснабжения без осуществления дорогостоящей водоподготовки.</w:t>
      </w:r>
    </w:p>
    <w:p w:rsidR="00097583" w:rsidRPr="00097583" w:rsidP="001A307C">
      <w:pPr>
        <w:widowControl w:val="0"/>
        <w:spacing w:line="360" w:lineRule="auto"/>
        <w:ind w:firstLine="709"/>
        <w:rPr>
          <w:color w:val="auto"/>
        </w:rPr>
      </w:pPr>
      <w:r w:rsidRPr="001A307C">
        <w:rPr>
          <w:rFonts w:asciiTheme="minorHAnsi" w:hAnsiTheme="minorHAnsi"/>
          <w:color w:val="auto"/>
        </w:rPr>
        <w:t xml:space="preserve">Нецентрализованные водоисточники </w:t>
      </w:r>
      <w:r w:rsidRPr="00097583">
        <w:rPr>
          <w:color w:val="auto"/>
        </w:rPr>
        <w:t>(трубчатые и шахтные колодцы, родники) населенных мест Красноярского края остаются ненадежными объектами питьевого водоснабжения для сельских жителей.</w:t>
      </w:r>
    </w:p>
    <w:p w:rsidR="00097583" w:rsidRPr="00097583" w:rsidP="001A307C">
      <w:pPr>
        <w:widowControl w:val="0"/>
        <w:spacing w:line="360" w:lineRule="auto"/>
        <w:ind w:firstLine="680"/>
        <w:rPr>
          <w:color w:val="auto"/>
        </w:rPr>
      </w:pPr>
      <w:r w:rsidRPr="00097583">
        <w:rPr>
          <w:color w:val="auto"/>
        </w:rPr>
        <w:t>К основным факторам, определяющим низкое качество воды нецентрализованных источников питьевого водоснабжения, следует отнести:</w:t>
      </w:r>
    </w:p>
    <w:p w:rsidR="00097583" w:rsidRPr="00097583" w:rsidP="001A307C">
      <w:pPr>
        <w:widowControl w:val="0"/>
        <w:spacing w:line="360" w:lineRule="auto"/>
        <w:ind w:firstLine="680"/>
        <w:rPr>
          <w:color w:val="auto"/>
        </w:rPr>
      </w:pPr>
      <w:r w:rsidRPr="00097583">
        <w:rPr>
          <w:color w:val="auto"/>
        </w:rPr>
        <w:t>– неудовлетворительное санитарно-техническое состояние из-за несвоевременного проведения ремонта;</w:t>
      </w:r>
    </w:p>
    <w:p w:rsidR="00097583" w:rsidRPr="00097583" w:rsidP="001A307C">
      <w:pPr>
        <w:widowControl w:val="0"/>
        <w:spacing w:line="360" w:lineRule="auto"/>
        <w:ind w:firstLine="680"/>
        <w:rPr>
          <w:color w:val="auto"/>
        </w:rPr>
      </w:pPr>
      <w:r w:rsidRPr="00097583">
        <w:rPr>
          <w:color w:val="auto"/>
        </w:rPr>
        <w:t>– слабую защищенность водоносных горизонтов от загряз</w:t>
      </w:r>
      <w:r w:rsidR="00133D36">
        <w:rPr>
          <w:color w:val="auto"/>
        </w:rPr>
        <w:t>нения с поверхности территорий;</w:t>
      </w:r>
    </w:p>
    <w:p w:rsidR="00097583" w:rsidRPr="00097583" w:rsidP="001A307C">
      <w:pPr>
        <w:widowControl w:val="0"/>
        <w:spacing w:line="360" w:lineRule="auto"/>
        <w:ind w:firstLine="680"/>
        <w:rPr>
          <w:color w:val="auto"/>
        </w:rPr>
      </w:pPr>
      <w:r w:rsidRPr="00097583">
        <w:rPr>
          <w:color w:val="auto"/>
        </w:rPr>
        <w:t>– отсутствие должной зоны санитарной охраны в соответствии с санитарными правилами;</w:t>
      </w:r>
    </w:p>
    <w:p w:rsidR="00097583" w:rsidRPr="00097583" w:rsidP="001A307C">
      <w:pPr>
        <w:widowControl w:val="0"/>
        <w:spacing w:line="360" w:lineRule="auto"/>
        <w:ind w:firstLine="680"/>
        <w:rPr>
          <w:color w:val="auto"/>
        </w:rPr>
      </w:pPr>
      <w:r w:rsidRPr="00097583">
        <w:rPr>
          <w:color w:val="auto"/>
        </w:rPr>
        <w:t>– отсутствие своевременного технического ремонта, чис</w:t>
      </w:r>
      <w:r w:rsidR="00133D36">
        <w:rPr>
          <w:color w:val="auto"/>
        </w:rPr>
        <w:t>тки и обеззараживания колодцев.</w:t>
      </w:r>
    </w:p>
    <w:p w:rsidR="00097583" w:rsidRPr="00097583" w:rsidP="001A307C">
      <w:pPr>
        <w:widowControl w:val="0"/>
        <w:spacing w:line="360" w:lineRule="auto"/>
        <w:ind w:firstLine="680"/>
        <w:rPr>
          <w:color w:val="auto"/>
        </w:rPr>
      </w:pPr>
      <w:r w:rsidRPr="00097583">
        <w:rPr>
          <w:color w:val="auto"/>
        </w:rPr>
        <w:t>Практически повсеместно общественные колодцы на селе не состоят на балансе сельских администраций, не финансируется их ремонт, дезинфекция и производственный контроль.</w:t>
      </w:r>
    </w:p>
    <w:p w:rsidR="00097583" w:rsidRPr="009C3E56" w:rsidP="001A307C">
      <w:pPr>
        <w:widowControl w:val="0"/>
        <w:spacing w:line="360" w:lineRule="auto"/>
        <w:ind w:firstLine="680"/>
        <w:rPr>
          <w:color w:val="auto"/>
        </w:rPr>
      </w:pPr>
      <w:r w:rsidRPr="00097583">
        <w:rPr>
          <w:color w:val="auto"/>
        </w:rPr>
        <w:t xml:space="preserve">Одной из важнейших проблем обеспечения населения бассейна р. Енисей качественной питьевой водой является </w:t>
      </w:r>
      <w:r w:rsidRPr="009C3E56" w:rsidR="009C3E56">
        <w:rPr>
          <w:rFonts w:asciiTheme="minorHAnsi" w:hAnsiTheme="minorHAnsi"/>
          <w:color w:val="auto"/>
        </w:rPr>
        <w:t>неэффективность водоснабжения</w:t>
      </w:r>
      <w:r w:rsidR="009C3E56">
        <w:rPr>
          <w:rFonts w:asciiTheme="minorHAnsi" w:hAnsiTheme="minorHAnsi"/>
          <w:color w:val="auto"/>
        </w:rPr>
        <w:t xml:space="preserve">, </w:t>
      </w:r>
      <w:r w:rsidRPr="009C3E56" w:rsidR="009C3E56">
        <w:rPr>
          <w:color w:val="auto"/>
        </w:rPr>
        <w:t>основными прич</w:t>
      </w:r>
      <w:r w:rsidR="009C3E56">
        <w:rPr>
          <w:color w:val="auto"/>
        </w:rPr>
        <w:t>и</w:t>
      </w:r>
      <w:r w:rsidRPr="009C3E56" w:rsidR="009C3E56">
        <w:rPr>
          <w:color w:val="auto"/>
        </w:rPr>
        <w:t>нами ко</w:t>
      </w:r>
      <w:r w:rsidR="009C3E56">
        <w:rPr>
          <w:color w:val="auto"/>
        </w:rPr>
        <w:t>торого служат н</w:t>
      </w:r>
      <w:r w:rsidRPr="009C3E56">
        <w:rPr>
          <w:color w:val="auto"/>
        </w:rPr>
        <w:t>еудовлетворительное состояние технических систем водопровода</w:t>
      </w:r>
      <w:r w:rsidRPr="009C3E56">
        <w:rPr>
          <w:i/>
          <w:color w:val="auto"/>
        </w:rPr>
        <w:t>,</w:t>
      </w:r>
      <w:r w:rsidRPr="009C3E56">
        <w:rPr>
          <w:color w:val="auto"/>
        </w:rPr>
        <w:t xml:space="preserve"> отсутствие современной системы водоподготовки на объектах водоснабжения многих территорий.</w:t>
      </w:r>
    </w:p>
    <w:p w:rsidR="009C3E56" w:rsidRPr="00564374" w:rsidP="009C3E56">
      <w:pPr>
        <w:shd w:val="clear" w:color="auto" w:fill="FFFFFF"/>
        <w:spacing w:line="360" w:lineRule="auto"/>
        <w:ind w:right="10" w:firstLine="701"/>
        <w:rPr>
          <w:color w:val="auto"/>
          <w:szCs w:val="28"/>
        </w:rPr>
      </w:pPr>
      <w:r w:rsidRPr="00564374">
        <w:rPr>
          <w:color w:val="auto"/>
          <w:szCs w:val="28"/>
        </w:rPr>
        <w:t>В Республике Тыва, в пределах бассейна р. Енисей, централизованное хозяйственно-питьевое и производственное водоснабжение обеспечиваются в городах</w:t>
      </w:r>
      <w:r w:rsidR="00133D36">
        <w:rPr>
          <w:color w:val="auto"/>
          <w:szCs w:val="28"/>
        </w:rPr>
        <w:t>:</w:t>
      </w:r>
      <w:r w:rsidRPr="00564374">
        <w:rPr>
          <w:color w:val="auto"/>
          <w:szCs w:val="28"/>
        </w:rPr>
        <w:t xml:space="preserve"> Кызыл, Шагонар, Ак-Довурак, Туран, сельских поселениях</w:t>
      </w:r>
      <w:r w:rsidR="00133D36">
        <w:rPr>
          <w:color w:val="auto"/>
          <w:szCs w:val="28"/>
        </w:rPr>
        <w:t>:</w:t>
      </w:r>
      <w:r w:rsidRPr="00564374">
        <w:rPr>
          <w:color w:val="auto"/>
          <w:szCs w:val="28"/>
        </w:rPr>
        <w:t xml:space="preserve"> Бай-Хаак, Чаа-Холь, Хайыркан. На станциях водоподготовки преобладает использование неэффективной и небезопасной технологии обеззараживания питьевой воды (жидкий хлор). В муниципальных районах водоснабжение осуществляется, в основном, одиночными водозаборными скважинами, из которых действующих в настоящее время, насчитывается около двух тысяч. Водоснабжение с. Хову-Аксы осуществляется водозаборными сооружениями</w:t>
      </w:r>
      <w:r w:rsidR="00133D36">
        <w:rPr>
          <w:color w:val="auto"/>
          <w:szCs w:val="28"/>
        </w:rPr>
        <w:t>,</w:t>
      </w:r>
      <w:r w:rsidRPr="00564374">
        <w:rPr>
          <w:color w:val="auto"/>
          <w:szCs w:val="28"/>
        </w:rPr>
        <w:t xml:space="preserve"> не действующего промышленного предприятия по водопроводу, протяженностью 8,8 км.</w:t>
      </w:r>
    </w:p>
    <w:p w:rsidR="009C3E56" w:rsidRPr="00564374" w:rsidP="009C3E56">
      <w:pPr>
        <w:shd w:val="clear" w:color="auto" w:fill="FFFFFF"/>
        <w:spacing w:line="360" w:lineRule="auto"/>
        <w:ind w:right="10" w:firstLine="701"/>
        <w:rPr>
          <w:color w:val="auto"/>
          <w:szCs w:val="28"/>
        </w:rPr>
      </w:pPr>
      <w:r w:rsidRPr="00564374">
        <w:rPr>
          <w:color w:val="auto"/>
          <w:szCs w:val="28"/>
        </w:rPr>
        <w:t>Основная часть трубопроводов проложена в 70-80 гг. прошлого века, реконструкция практически не проводилась. В среднем, в Республике Тыва износ водозаборов составляет 50 %, водопроводных сетей – 80,4 %, насосных станций – 50 %.</w:t>
      </w:r>
    </w:p>
    <w:p w:rsidR="009C3E56" w:rsidRPr="00564374" w:rsidP="009C3E56">
      <w:pPr>
        <w:shd w:val="clear" w:color="auto" w:fill="FFFFFF"/>
        <w:spacing w:line="360" w:lineRule="auto"/>
        <w:ind w:right="10" w:firstLine="701"/>
        <w:rPr>
          <w:color w:val="auto"/>
          <w:szCs w:val="28"/>
        </w:rPr>
      </w:pPr>
      <w:r w:rsidRPr="00564374">
        <w:rPr>
          <w:color w:val="auto"/>
          <w:szCs w:val="28"/>
        </w:rPr>
        <w:t xml:space="preserve">В соответствии с социально-гигиеническим мониторингом с 2006 г. по 2009 г. Управления Федеральной службы по надзору в сфере защиты прав потребителей и благополучия человека по Республике Тыва (№ 838/11 от 31.03.2011) доля проб питьевой воды из источников централизованного водоснабжения не отвечает гигиеническим нормативам по санитарно-химическим показателям (Пий-Хемский район </w:t>
      </w:r>
      <w:r w:rsidR="00732822">
        <w:rPr>
          <w:color w:val="auto"/>
          <w:szCs w:val="28"/>
        </w:rPr>
        <w:noBreakHyphen/>
      </w:r>
      <w:r w:rsidRPr="00564374">
        <w:rPr>
          <w:color w:val="auto"/>
          <w:szCs w:val="28"/>
        </w:rPr>
        <w:t xml:space="preserve"> 8,3 %; Каа-Хемский район </w:t>
      </w:r>
      <w:r w:rsidR="00732822">
        <w:rPr>
          <w:color w:val="auto"/>
          <w:szCs w:val="28"/>
        </w:rPr>
        <w:noBreakHyphen/>
        <w:t xml:space="preserve"> </w:t>
      </w:r>
      <w:r w:rsidRPr="00564374">
        <w:rPr>
          <w:color w:val="auto"/>
          <w:szCs w:val="28"/>
        </w:rPr>
        <w:t>8,3-33,3 % в) и микробиологическим показателям (г. Кызыл – 33,3 %, Чеди-Хольский район – 25 %, Чаа-Хольский – 8,3-16,6 %, Тандинский район</w:t>
      </w:r>
      <w:r w:rsidR="003D53B9">
        <w:rPr>
          <w:color w:val="auto"/>
          <w:szCs w:val="28"/>
        </w:rPr>
        <w:t xml:space="preserve"> – 16,6 </w:t>
      </w:r>
      <w:r w:rsidRPr="00564374">
        <w:rPr>
          <w:color w:val="auto"/>
          <w:szCs w:val="28"/>
        </w:rPr>
        <w:t xml:space="preserve">%, Каа-Хемский район – 8,3 %). С учетом планов перспективной застройки городов и пригородных зон требуется реконструкция существующих магистральных сетей, строительство новых сетей, модернизация оборудования, расширение водозаборов. Необходимо строительство подземного водозабора для обеспечения водоснабжения с. Хову-Аксы. </w:t>
      </w:r>
    </w:p>
    <w:p w:rsidR="0047478E" w:rsidRPr="00564374" w:rsidP="0047478E">
      <w:pPr>
        <w:shd w:val="clear" w:color="auto" w:fill="FFFFFF"/>
        <w:spacing w:line="360" w:lineRule="auto"/>
        <w:ind w:right="10" w:firstLine="701"/>
        <w:rPr>
          <w:color w:val="auto"/>
        </w:rPr>
      </w:pPr>
      <w:r w:rsidRPr="00564374">
        <w:rPr>
          <w:color w:val="auto"/>
        </w:rPr>
        <w:t>В Республике Хакасия в границах бассейна р. Енисей централизованное водоснабжение имеют 39 % населенных пунктов. Водопроводную воду используют 70 % населения, остальная часть употребляет воду из шахтных и трубчатых колодцев. Износ водопроводных объектов и сетей в среднем по республике составляет 70</w:t>
      </w:r>
      <w:r w:rsidR="006467D6">
        <w:rPr>
          <w:color w:val="auto"/>
        </w:rPr>
        <w:t>-80 %.</w:t>
      </w:r>
    </w:p>
    <w:p w:rsidR="00097583" w:rsidRPr="00097583" w:rsidP="001A307C">
      <w:pPr>
        <w:widowControl w:val="0"/>
        <w:spacing w:line="360" w:lineRule="auto"/>
        <w:ind w:firstLine="680"/>
        <w:rPr>
          <w:color w:val="auto"/>
        </w:rPr>
      </w:pPr>
      <w:r w:rsidRPr="00097583">
        <w:rPr>
          <w:color w:val="auto"/>
        </w:rPr>
        <w:t>Несоответствие питьевой воды требованиям санитарных правил представляет реальную угрозу возникновения массовых инфекционных заболеваний. Особую озабоченность вызывает качество воды по микробиологическим показателям в Таштыпском, Усть-Абаканском районах; по санитарно-химическим – в Таштыпском, Алтайском, Ширинском районах, гг. Абакане, Сорске.</w:t>
      </w:r>
      <w:r w:rsidRPr="00097583">
        <w:rPr>
          <w:b/>
          <w:color w:val="auto"/>
        </w:rPr>
        <w:t xml:space="preserve"> </w:t>
      </w:r>
      <w:r w:rsidRPr="00097583">
        <w:rPr>
          <w:color w:val="auto"/>
        </w:rPr>
        <w:t>Техническое состояние водопроводных сетей остается неудовлетворительным. В ряде территорий (г. Черногорск, населенные пункты Боградского района) износ сетей доходит до 80%, требуется проведение капитального ремонта. В республике еж</w:t>
      </w:r>
      <w:r w:rsidR="003D53B9">
        <w:rPr>
          <w:color w:val="auto"/>
        </w:rPr>
        <w:t>егодно регистрируется более 300 </w:t>
      </w:r>
      <w:r w:rsidRPr="00097583">
        <w:rPr>
          <w:color w:val="auto"/>
        </w:rPr>
        <w:t>аварий на инженерных сетях водоснабжения.</w:t>
      </w:r>
    </w:p>
    <w:p w:rsidR="00097583" w:rsidRPr="00097583" w:rsidP="001A307C">
      <w:pPr>
        <w:widowControl w:val="0"/>
        <w:spacing w:line="360" w:lineRule="auto"/>
        <w:ind w:firstLine="680"/>
        <w:rPr>
          <w:color w:val="auto"/>
        </w:rPr>
      </w:pPr>
      <w:r w:rsidRPr="00097583">
        <w:rPr>
          <w:color w:val="auto"/>
        </w:rPr>
        <w:t xml:space="preserve">В последние годы отмечается постоянное </w:t>
      </w:r>
      <w:r w:rsidRPr="0047478E">
        <w:rPr>
          <w:color w:val="auto"/>
        </w:rPr>
        <w:t>ухудшение состояния водозаборных сооружений, водопроводных сетей,</w:t>
      </w:r>
      <w:r w:rsidRPr="00097583">
        <w:rPr>
          <w:color w:val="auto"/>
        </w:rPr>
        <w:t xml:space="preserve"> отсутствие постоянного контроля за качеством воды со стороны организаций, обеспечивающих население питьевой водой. В Республике Хакасия ежегодно выделя</w:t>
      </w:r>
      <w:r w:rsidR="00E57AC1">
        <w:rPr>
          <w:color w:val="auto"/>
        </w:rPr>
        <w:t>ются</w:t>
      </w:r>
      <w:r w:rsidRPr="00097583">
        <w:rPr>
          <w:color w:val="auto"/>
        </w:rPr>
        <w:t xml:space="preserve"> средства на отдельные мероприятия по реконструкции водопроводных сетей и сооружений, однако они не обеспечива</w:t>
      </w:r>
      <w:r w:rsidR="00E57AC1">
        <w:rPr>
          <w:color w:val="auto"/>
        </w:rPr>
        <w:t>ют</w:t>
      </w:r>
      <w:r w:rsidRPr="00097583">
        <w:rPr>
          <w:color w:val="auto"/>
        </w:rPr>
        <w:t xml:space="preserve"> системного и планомерного улучшения качества источников водоснабжения, водопроводных сетей и, соответственно, не привод</w:t>
      </w:r>
      <w:r w:rsidR="00E57AC1">
        <w:rPr>
          <w:color w:val="auto"/>
        </w:rPr>
        <w:t>ят</w:t>
      </w:r>
      <w:r w:rsidRPr="00097583">
        <w:rPr>
          <w:color w:val="auto"/>
        </w:rPr>
        <w:t xml:space="preserve"> к стабильному улучшению качества питьевой воды.</w:t>
      </w:r>
    </w:p>
    <w:p w:rsidR="0047478E" w:rsidRPr="00564374" w:rsidP="0047478E">
      <w:pPr>
        <w:widowControl w:val="0"/>
        <w:spacing w:line="360" w:lineRule="auto"/>
        <w:ind w:firstLine="680"/>
        <w:rPr>
          <w:color w:val="auto"/>
        </w:rPr>
      </w:pPr>
      <w:r w:rsidRPr="00564374">
        <w:rPr>
          <w:color w:val="auto"/>
        </w:rPr>
        <w:t>В Красноярском крае, в бассейне р. Енисей, централизованным водоснабжением охвачено около 80 % населения. Система водоочистки объектов централизованного водоснабжения не соответствует санитарным правилам в г. Дудинка</w:t>
      </w:r>
      <w:r w:rsidRPr="00DF5240">
        <w:rPr>
          <w:color w:val="auto"/>
        </w:rPr>
        <w:t xml:space="preserve">, Ермаковском, Идринском, Минусинском, Мотыгинском районах, пос. </w:t>
      </w:r>
      <w:r w:rsidRPr="00DF5240">
        <w:rPr>
          <w:color w:val="auto"/>
          <w:szCs w:val="28"/>
        </w:rPr>
        <w:t>Тухард</w:t>
      </w:r>
      <w:r w:rsidRPr="00DF5240" w:rsidR="00875040">
        <w:rPr>
          <w:color w:val="auto"/>
          <w:szCs w:val="28"/>
        </w:rPr>
        <w:t xml:space="preserve">, </w:t>
      </w:r>
      <w:r w:rsidRPr="00DF5240" w:rsidR="00875040">
        <w:rPr>
          <w:color w:val="auto"/>
        </w:rPr>
        <w:t>Пелятка</w:t>
      </w:r>
      <w:r w:rsidRPr="00DF5240" w:rsidR="005B35F0">
        <w:rPr>
          <w:color w:val="auto"/>
        </w:rPr>
        <w:t xml:space="preserve"> и</w:t>
      </w:r>
      <w:r w:rsidRPr="00DF5240" w:rsidR="00875040">
        <w:rPr>
          <w:color w:val="auto"/>
        </w:rPr>
        <w:t xml:space="preserve"> Мессояха</w:t>
      </w:r>
      <w:r w:rsidRPr="00DF5240">
        <w:rPr>
          <w:color w:val="auto"/>
          <w:szCs w:val="28"/>
        </w:rPr>
        <w:t xml:space="preserve"> (</w:t>
      </w:r>
      <w:r w:rsidRPr="00DF5240" w:rsidR="005B35F0">
        <w:rPr>
          <w:color w:val="auto"/>
        </w:rPr>
        <w:t xml:space="preserve">вахтовые поселки с временным пребыванием людей </w:t>
      </w:r>
      <w:r w:rsidRPr="005B35F0">
        <w:rPr>
          <w:color w:val="auto"/>
        </w:rPr>
        <w:t>О</w:t>
      </w:r>
      <w:r w:rsidRPr="00564374">
        <w:rPr>
          <w:color w:val="auto"/>
          <w:szCs w:val="28"/>
        </w:rPr>
        <w:t>АО "Норильскгазпром") и городском поселении Диксон (ВХУ 17.01.08.005).</w:t>
      </w:r>
      <w:r w:rsidRPr="00564374">
        <w:rPr>
          <w:color w:val="auto"/>
        </w:rPr>
        <w:t xml:space="preserve"> </w:t>
      </w:r>
    </w:p>
    <w:p w:rsidR="00DF5240" w:rsidP="0047478E">
      <w:pPr>
        <w:widowControl w:val="0"/>
        <w:spacing w:line="360" w:lineRule="auto"/>
        <w:ind w:firstLine="680"/>
        <w:rPr>
          <w:color w:val="auto"/>
        </w:rPr>
      </w:pPr>
      <w:r w:rsidRPr="00875040">
        <w:rPr>
          <w:color w:val="auto"/>
        </w:rPr>
        <w:t>В</w:t>
      </w:r>
      <w:r w:rsidRPr="00097583">
        <w:rPr>
          <w:color w:val="auto"/>
        </w:rPr>
        <w:t xml:space="preserve"> Туруханском районе все действующие водопроводы нуждаются в оснащении системами водоочистки. В Ермаковском, Краснотуранском, Минусинском и Шушенском районах все действующие водопроводы по эпидемическим показаниям нуждаются в оснащении обеззараживающими установками.</w:t>
      </w:r>
    </w:p>
    <w:p w:rsidR="0047478E" w:rsidRPr="00564374" w:rsidP="0047478E">
      <w:pPr>
        <w:widowControl w:val="0"/>
        <w:spacing w:line="360" w:lineRule="auto"/>
        <w:ind w:firstLine="680"/>
        <w:rPr>
          <w:color w:val="auto"/>
        </w:rPr>
      </w:pPr>
      <w:r w:rsidRPr="00564374">
        <w:rPr>
          <w:color w:val="auto"/>
        </w:rPr>
        <w:t>В качестве источников питьевого нецентрализованного водоснабжения населением края в пределах бассейна р. Енисей используется около 1000 колодцев и каптажей. Санитарно-техническое состояние трубчатых и шахтных колодцев на территории Красноярского края не отвечает санитарным правилам, для сельских территорий этот показатель составляет около 25%. Удельный вес проб воды источников нецентрализованного водоснабжения, не соответствующих гигиеническим нормативам по санитарно-химическим и бактериологическим показателям, составляет 25 %</w:t>
      </w:r>
      <w:r w:rsidR="006467D6">
        <w:rPr>
          <w:color w:val="auto"/>
        </w:rPr>
        <w:t>-</w:t>
      </w:r>
      <w:r w:rsidRPr="00564374">
        <w:rPr>
          <w:color w:val="auto"/>
        </w:rPr>
        <w:t xml:space="preserve">65 %. </w:t>
      </w:r>
      <w:r w:rsidRPr="00564374">
        <w:rPr>
          <w:color w:val="auto"/>
          <w:szCs w:val="28"/>
        </w:rPr>
        <w:t>Обеспечение населения поселений</w:t>
      </w:r>
      <w:r w:rsidR="006467D6">
        <w:rPr>
          <w:color w:val="auto"/>
          <w:szCs w:val="28"/>
        </w:rPr>
        <w:t>:</w:t>
      </w:r>
      <w:r w:rsidRPr="00564374">
        <w:rPr>
          <w:color w:val="auto"/>
          <w:szCs w:val="28"/>
        </w:rPr>
        <w:t xml:space="preserve"> Караул, Носок, Усть-Порт, Воронцово качественной питьевой водой является одной из приоритетных проблем.</w:t>
      </w:r>
    </w:p>
    <w:p w:rsidR="00097583" w:rsidRPr="00097583" w:rsidP="001A307C">
      <w:pPr>
        <w:widowControl w:val="0"/>
        <w:spacing w:line="360" w:lineRule="auto"/>
        <w:ind w:firstLine="680"/>
        <w:rPr>
          <w:color w:val="auto"/>
        </w:rPr>
      </w:pPr>
      <w:r w:rsidRPr="00097583">
        <w:rPr>
          <w:color w:val="auto"/>
        </w:rPr>
        <w:t xml:space="preserve">Высокие показатели микробного загрязнения питьевой воды регистрировались в Красноярском крае на водопроводах Мотыгинского района (83,3 % проб не соответствующих гигиеническим нормативам), Балахтинского района (42,7 %); Идринского района (28,9 %); Краснотуранского района (28,4 %); Каратузского района (26,6 %). </w:t>
      </w:r>
      <w:r w:rsidRPr="00097583">
        <w:rPr>
          <w:color w:val="auto"/>
          <w:szCs w:val="28"/>
        </w:rPr>
        <w:t>В целом</w:t>
      </w:r>
      <w:r w:rsidR="006467D6">
        <w:rPr>
          <w:color w:val="auto"/>
          <w:szCs w:val="28"/>
        </w:rPr>
        <w:t>,</w:t>
      </w:r>
      <w:r w:rsidRPr="00097583">
        <w:rPr>
          <w:color w:val="auto"/>
        </w:rPr>
        <w:t xml:space="preserve"> подаваемая населению питьевая вода из поверхностных водоисточников как по санитарно-химическим, так и по бактериологическим показателям выше по качеству, чем из других категорий водоисточников, используемых в Красноярском крае. Это объясняется наличием систем водоподготовки на открытых водозаборах, обеспечивающих относительное постоянство качества питьевой воды и отсутствием, как правило, этапов водоподготовки на водозаборах из подземных водоисточников.</w:t>
      </w:r>
    </w:p>
    <w:p w:rsidR="00097583" w:rsidP="001A307C">
      <w:pPr>
        <w:widowControl w:val="0"/>
        <w:spacing w:line="360" w:lineRule="auto"/>
        <w:ind w:firstLine="680"/>
        <w:rPr>
          <w:color w:val="auto"/>
        </w:rPr>
      </w:pPr>
      <w:r w:rsidRPr="00097583">
        <w:rPr>
          <w:color w:val="auto"/>
        </w:rPr>
        <w:t>Несоответствие качества питьевой воды гигиеническим нормативам на примере Красноярского края (в пределах бассейна р. Енисей) по отдельным показателям с ранжированием по факторам риска для населения (</w:t>
      </w:r>
      <w:r w:rsidRPr="000D2681">
        <w:rPr>
          <w:color w:val="auto"/>
        </w:rPr>
        <w:t>ранжирование выполнялось для всей территории Красно</w:t>
      </w:r>
      <w:r w:rsidR="00956724">
        <w:rPr>
          <w:color w:val="auto"/>
        </w:rPr>
        <w:t>ярского края) отражено в табл</w:t>
      </w:r>
      <w:r w:rsidR="001A307C">
        <w:rPr>
          <w:color w:val="auto"/>
        </w:rPr>
        <w:t>иц</w:t>
      </w:r>
      <w:r w:rsidR="009D1BC5">
        <w:rPr>
          <w:color w:val="auto"/>
        </w:rPr>
        <w:t>е</w:t>
      </w:r>
      <w:r w:rsidR="001A307C">
        <w:rPr>
          <w:color w:val="auto"/>
        </w:rPr>
        <w:t xml:space="preserve"> 10</w:t>
      </w:r>
      <w:r w:rsidRPr="000D2681">
        <w:rPr>
          <w:color w:val="auto"/>
        </w:rPr>
        <w:t>.</w:t>
      </w:r>
    </w:p>
    <w:p w:rsidR="00382D8F" w:rsidP="006467D6">
      <w:pPr>
        <w:widowControl w:val="0"/>
        <w:spacing w:before="240" w:after="120" w:line="360" w:lineRule="auto"/>
        <w:rPr>
          <w:color w:val="auto"/>
        </w:rPr>
      </w:pPr>
    </w:p>
    <w:p w:rsidR="00097583" w:rsidRPr="00097583" w:rsidP="006467D6">
      <w:pPr>
        <w:widowControl w:val="0"/>
        <w:spacing w:before="240" w:after="120" w:line="360" w:lineRule="auto"/>
        <w:rPr>
          <w:color w:val="auto"/>
        </w:rPr>
      </w:pPr>
      <w:r>
        <w:rPr>
          <w:color w:val="auto"/>
        </w:rPr>
        <w:t>Таблица 10</w:t>
      </w:r>
      <w:r w:rsidRPr="00097583">
        <w:rPr>
          <w:color w:val="auto"/>
        </w:rPr>
        <w:t xml:space="preserve"> – Несоответствие качества питьевой воды гигиеническим нормативам в бассейне р. Енисей (Красноярский край)</w:t>
      </w:r>
    </w:p>
    <w:tbl>
      <w:tblPr>
        <w:tblW w:w="9215" w:type="dxa"/>
        <w:jc w:val="center"/>
        <w:tblInd w:w="182" w:type="dxa"/>
        <w:tblLayout w:type="fixed"/>
        <w:tblCellMar>
          <w:left w:w="40" w:type="dxa"/>
          <w:right w:w="40" w:type="dxa"/>
        </w:tblCellMar>
        <w:tblLook w:val="0000"/>
      </w:tblPr>
      <w:tblGrid>
        <w:gridCol w:w="782"/>
        <w:gridCol w:w="2604"/>
        <w:gridCol w:w="1717"/>
        <w:gridCol w:w="1701"/>
        <w:gridCol w:w="2411"/>
      </w:tblGrid>
      <w:tr w:rsidTr="00844133">
        <w:tblPrEx>
          <w:tblW w:w="9215" w:type="dxa"/>
          <w:jc w:val="center"/>
          <w:tblInd w:w="182" w:type="dxa"/>
          <w:tblLayout w:type="fixed"/>
          <w:tblCellMar>
            <w:left w:w="40" w:type="dxa"/>
            <w:right w:w="40" w:type="dxa"/>
          </w:tblCellMar>
          <w:tblLook w:val="0000"/>
        </w:tblPrEx>
        <w:trPr>
          <w:trHeight w:hRule="exact" w:val="958"/>
          <w:tblHeader/>
          <w:jc w:val="center"/>
        </w:trPr>
        <w:tc>
          <w:tcPr>
            <w:tcW w:w="782" w:type="dxa"/>
            <w:tcBorders>
              <w:top w:val="single" w:sz="6" w:space="0" w:color="auto"/>
              <w:left w:val="single" w:sz="6" w:space="0" w:color="auto"/>
              <w:bottom w:val="single" w:sz="6" w:space="0" w:color="auto"/>
              <w:right w:val="single" w:sz="6" w:space="0" w:color="auto"/>
            </w:tcBorders>
            <w:shd w:val="clear" w:color="auto" w:fill="FFFFFF"/>
          </w:tcPr>
          <w:p w:rsidR="00097583" w:rsidRPr="00382D8F" w:rsidP="00844133">
            <w:pPr>
              <w:shd w:val="clear" w:color="auto" w:fill="FFFFFF"/>
              <w:spacing w:before="20" w:after="20"/>
              <w:ind w:left="67" w:right="38"/>
              <w:jc w:val="center"/>
              <w:rPr>
                <w:color w:val="auto"/>
                <w:sz w:val="24"/>
              </w:rPr>
            </w:pPr>
            <w:r w:rsidRPr="00382D8F">
              <w:rPr>
                <w:color w:val="auto"/>
                <w:spacing w:val="-5"/>
                <w:sz w:val="24"/>
              </w:rPr>
              <w:t xml:space="preserve">Ранг </w:t>
            </w:r>
            <w:r w:rsidRPr="00382D8F">
              <w:rPr>
                <w:color w:val="auto"/>
                <w:sz w:val="24"/>
              </w:rPr>
              <w:t>п/п</w:t>
            </w:r>
          </w:p>
        </w:tc>
        <w:tc>
          <w:tcPr>
            <w:tcW w:w="2604" w:type="dxa"/>
            <w:tcBorders>
              <w:top w:val="single" w:sz="6" w:space="0" w:color="auto"/>
              <w:left w:val="single" w:sz="6" w:space="0" w:color="auto"/>
              <w:bottom w:val="single" w:sz="6" w:space="0" w:color="auto"/>
              <w:right w:val="single" w:sz="6" w:space="0" w:color="auto"/>
            </w:tcBorders>
            <w:shd w:val="clear" w:color="auto" w:fill="FFFFFF"/>
          </w:tcPr>
          <w:p w:rsidR="00097583" w:rsidRPr="006467D6" w:rsidP="00844133">
            <w:pPr>
              <w:shd w:val="clear" w:color="auto" w:fill="FFFFFF"/>
              <w:spacing w:before="20" w:after="20"/>
              <w:ind w:left="24"/>
              <w:jc w:val="center"/>
              <w:rPr>
                <w:color w:val="auto"/>
                <w:sz w:val="24"/>
              </w:rPr>
            </w:pPr>
            <w:r w:rsidRPr="006467D6">
              <w:rPr>
                <w:color w:val="auto"/>
                <w:spacing w:val="-2"/>
                <w:sz w:val="24"/>
              </w:rPr>
              <w:t>Наименование территории</w:t>
            </w:r>
          </w:p>
        </w:tc>
        <w:tc>
          <w:tcPr>
            <w:tcW w:w="1717" w:type="dxa"/>
            <w:tcBorders>
              <w:top w:val="single" w:sz="6" w:space="0" w:color="auto"/>
              <w:left w:val="single" w:sz="6" w:space="0" w:color="auto"/>
              <w:bottom w:val="single" w:sz="6" w:space="0" w:color="auto"/>
              <w:right w:val="single" w:sz="6" w:space="0" w:color="auto"/>
            </w:tcBorders>
            <w:shd w:val="clear" w:color="auto" w:fill="FFFFFF"/>
          </w:tcPr>
          <w:p w:rsidR="00097583" w:rsidRPr="006467D6" w:rsidP="00844133">
            <w:pPr>
              <w:shd w:val="clear" w:color="auto" w:fill="FFFFFF"/>
              <w:spacing w:before="20" w:after="20"/>
              <w:jc w:val="center"/>
              <w:rPr>
                <w:color w:val="auto"/>
                <w:sz w:val="24"/>
              </w:rPr>
            </w:pPr>
            <w:r w:rsidRPr="006467D6">
              <w:rPr>
                <w:color w:val="auto"/>
                <w:spacing w:val="-4"/>
                <w:sz w:val="24"/>
              </w:rPr>
              <w:t xml:space="preserve">Приоритетные </w:t>
            </w:r>
            <w:r w:rsidRPr="006467D6">
              <w:rPr>
                <w:color w:val="auto"/>
                <w:sz w:val="24"/>
              </w:rPr>
              <w:t>вещества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97583" w:rsidRPr="006467D6" w:rsidP="00844133">
            <w:pPr>
              <w:shd w:val="clear" w:color="auto" w:fill="FFFFFF"/>
              <w:spacing w:before="20" w:after="20"/>
              <w:jc w:val="center"/>
              <w:rPr>
                <w:color w:val="auto"/>
                <w:sz w:val="24"/>
              </w:rPr>
            </w:pPr>
            <w:r w:rsidRPr="006467D6">
              <w:rPr>
                <w:color w:val="auto"/>
                <w:spacing w:val="-3"/>
                <w:sz w:val="24"/>
              </w:rPr>
              <w:t>Кратность пре</w:t>
            </w:r>
            <w:r w:rsidRPr="006467D6">
              <w:rPr>
                <w:color w:val="auto"/>
                <w:spacing w:val="-1"/>
                <w:sz w:val="24"/>
              </w:rPr>
              <w:t>вышения ПДК</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097583" w:rsidRPr="006467D6" w:rsidP="00844133">
            <w:pPr>
              <w:shd w:val="clear" w:color="auto" w:fill="FFFFFF"/>
              <w:spacing w:before="20" w:after="20"/>
              <w:ind w:left="48" w:right="43"/>
              <w:jc w:val="center"/>
              <w:rPr>
                <w:color w:val="auto"/>
                <w:sz w:val="24"/>
              </w:rPr>
            </w:pPr>
            <w:r w:rsidRPr="006467D6">
              <w:rPr>
                <w:color w:val="auto"/>
                <w:spacing w:val="-3"/>
                <w:sz w:val="24"/>
              </w:rPr>
              <w:t>Численность населения</w:t>
            </w:r>
            <w:r w:rsidR="00844133">
              <w:rPr>
                <w:color w:val="auto"/>
                <w:spacing w:val="-3"/>
                <w:sz w:val="24"/>
              </w:rPr>
              <w:t xml:space="preserve">, </w:t>
            </w:r>
            <w:r w:rsidRPr="006467D6">
              <w:rPr>
                <w:color w:val="auto"/>
                <w:spacing w:val="-1"/>
                <w:sz w:val="24"/>
              </w:rPr>
              <w:t>чел.</w:t>
            </w:r>
          </w:p>
        </w:tc>
      </w:tr>
      <w:tr w:rsidTr="00FC0F09">
        <w:tblPrEx>
          <w:tblW w:w="9215" w:type="dxa"/>
          <w:jc w:val="center"/>
          <w:tblInd w:w="182" w:type="dxa"/>
          <w:tblLayout w:type="fixed"/>
          <w:tblCellMar>
            <w:left w:w="40" w:type="dxa"/>
            <w:right w:w="40" w:type="dxa"/>
          </w:tblCellMar>
          <w:tblLook w:val="0000"/>
        </w:tblPrEx>
        <w:trPr>
          <w:trHeight w:val="298"/>
          <w:jc w:val="center"/>
        </w:trPr>
        <w:tc>
          <w:tcPr>
            <w:tcW w:w="9215"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ind w:left="1282"/>
              <w:jc w:val="left"/>
              <w:rPr>
                <w:color w:val="auto"/>
                <w:sz w:val="24"/>
              </w:rPr>
            </w:pPr>
            <w:r w:rsidRPr="00382D8F">
              <w:rPr>
                <w:color w:val="auto"/>
                <w:spacing w:val="-1"/>
                <w:sz w:val="24"/>
              </w:rPr>
              <w:t>Санитарно-токсикологический лимитирующий признак вредности</w:t>
            </w:r>
          </w:p>
        </w:tc>
      </w:tr>
      <w:tr w:rsidTr="00FC0F09">
        <w:tblPrEx>
          <w:tblW w:w="9215" w:type="dxa"/>
          <w:jc w:val="center"/>
          <w:tblInd w:w="182" w:type="dxa"/>
          <w:tblLayout w:type="fixed"/>
          <w:tblCellMar>
            <w:left w:w="40" w:type="dxa"/>
            <w:right w:w="40" w:type="dxa"/>
          </w:tblCellMar>
          <w:tblLook w:val="0000"/>
        </w:tblPrEx>
        <w:trPr>
          <w:trHeight w:hRule="exact" w:val="56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ind w:firstLine="10"/>
              <w:jc w:val="center"/>
              <w:rPr>
                <w:color w:val="auto"/>
                <w:sz w:val="24"/>
              </w:rPr>
            </w:pPr>
            <w:r w:rsidRPr="00382D8F">
              <w:rPr>
                <w:color w:val="auto"/>
                <w:sz w:val="24"/>
              </w:rPr>
              <w:t>2</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ind w:firstLine="5"/>
              <w:jc w:val="left"/>
              <w:rPr>
                <w:color w:val="auto"/>
                <w:sz w:val="24"/>
              </w:rPr>
            </w:pPr>
            <w:r w:rsidRPr="006467D6">
              <w:rPr>
                <w:color w:val="auto"/>
                <w:spacing w:val="-1"/>
                <w:sz w:val="24"/>
              </w:rPr>
              <w:t xml:space="preserve">п. Балахта и Балахтинский </w:t>
            </w:r>
            <w:r w:rsidRPr="006467D6">
              <w:rPr>
                <w:color w:val="auto"/>
                <w:sz w:val="24"/>
              </w:rPr>
              <w:t>район</w:t>
            </w:r>
          </w:p>
          <w:p w:rsidR="00097583" w:rsidRPr="006467D6" w:rsidP="00D93033">
            <w:pPr>
              <w:shd w:val="clear" w:color="auto" w:fill="FFFFFF"/>
              <w:spacing w:before="20" w:after="20"/>
              <w:ind w:firstLine="5"/>
              <w:jc w:val="left"/>
              <w:rPr>
                <w:color w:val="auto"/>
                <w:sz w:val="24"/>
              </w:rPr>
            </w:pPr>
          </w:p>
          <w:p w:rsidR="00097583" w:rsidRPr="006467D6" w:rsidP="00D93033">
            <w:pPr>
              <w:spacing w:before="20" w:after="20"/>
              <w:jc w:val="left"/>
              <w:rPr>
                <w:color w:val="auto"/>
                <w:sz w:val="24"/>
              </w:rPr>
            </w:pPr>
          </w:p>
        </w:tc>
        <w:tc>
          <w:tcPr>
            <w:tcW w:w="1717" w:type="dxa"/>
            <w:vMerge w:val="restart"/>
            <w:tcBorders>
              <w:top w:val="single" w:sz="6" w:space="0" w:color="auto"/>
              <w:left w:val="single" w:sz="6" w:space="0" w:color="auto"/>
              <w:bottom w:val="single" w:sz="6" w:space="0" w:color="auto"/>
              <w:right w:val="single" w:sz="6" w:space="0" w:color="auto"/>
            </w:tcBorders>
            <w:vAlign w:val="center"/>
          </w:tcPr>
          <w:p w:rsidR="00097583" w:rsidRPr="006467D6" w:rsidP="00D93033">
            <w:pPr>
              <w:spacing w:before="20" w:after="20"/>
              <w:ind w:left="212"/>
              <w:rPr>
                <w:color w:val="auto"/>
                <w:sz w:val="24"/>
              </w:rPr>
            </w:pPr>
          </w:p>
        </w:tc>
        <w:tc>
          <w:tcPr>
            <w:tcW w:w="1701" w:type="dxa"/>
            <w:vMerge w:val="restart"/>
            <w:tcBorders>
              <w:top w:val="single" w:sz="6" w:space="0" w:color="auto"/>
              <w:left w:val="single" w:sz="6" w:space="0" w:color="auto"/>
              <w:bottom w:val="single" w:sz="6" w:space="0" w:color="auto"/>
              <w:right w:val="single" w:sz="6" w:space="0" w:color="auto"/>
            </w:tcBorders>
            <w:vAlign w:val="center"/>
          </w:tcPr>
          <w:p w:rsidR="00097583" w:rsidRPr="006467D6" w:rsidP="00D93033">
            <w:pPr>
              <w:spacing w:before="20" w:after="20"/>
              <w:jc w:val="left"/>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2812</w:t>
            </w:r>
          </w:p>
        </w:tc>
      </w:tr>
      <w:tr w:rsidTr="00FC0F09">
        <w:tblPrEx>
          <w:tblW w:w="9215" w:type="dxa"/>
          <w:jc w:val="center"/>
          <w:tblInd w:w="182" w:type="dxa"/>
          <w:tblLayout w:type="fixed"/>
          <w:tblCellMar>
            <w:left w:w="40" w:type="dxa"/>
            <w:right w:w="40" w:type="dxa"/>
          </w:tblCellMar>
          <w:tblLook w:val="0000"/>
        </w:tblPrEx>
        <w:trPr>
          <w:trHeight w:hRule="exact" w:val="298"/>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ind w:firstLine="10"/>
              <w:jc w:val="center"/>
              <w:rPr>
                <w:color w:val="auto"/>
                <w:sz w:val="24"/>
              </w:rPr>
            </w:pPr>
            <w:r w:rsidRPr="00382D8F">
              <w:rPr>
                <w:color w:val="auto"/>
                <w:sz w:val="24"/>
              </w:rPr>
              <w:t>3</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z w:val="24"/>
              </w:rPr>
              <w:t>г. Лесосибирск</w:t>
            </w:r>
          </w:p>
          <w:p w:rsidR="00097583" w:rsidRPr="006467D6" w:rsidP="00D93033">
            <w:pPr>
              <w:shd w:val="clear" w:color="auto" w:fill="FFFFFF"/>
              <w:spacing w:before="20" w:after="20"/>
              <w:jc w:val="left"/>
              <w:rPr>
                <w:color w:val="auto"/>
                <w:sz w:val="24"/>
              </w:rPr>
            </w:pPr>
          </w:p>
          <w:p w:rsidR="00097583" w:rsidRPr="006467D6" w:rsidP="00D93033">
            <w:pPr>
              <w:spacing w:before="20" w:after="20"/>
              <w:jc w:val="left"/>
              <w:rPr>
                <w:color w:val="auto"/>
                <w:sz w:val="24"/>
              </w:rPr>
            </w:pP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D93033">
            <w:pPr>
              <w:spacing w:before="20" w:after="20"/>
              <w:ind w:left="212"/>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D93033">
            <w:pPr>
              <w:spacing w:before="20" w:after="20"/>
              <w:jc w:val="left"/>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200</w:t>
            </w:r>
          </w:p>
        </w:tc>
      </w:tr>
      <w:tr w:rsidTr="00FC0F09">
        <w:tblPrEx>
          <w:tblW w:w="9215" w:type="dxa"/>
          <w:jc w:val="center"/>
          <w:tblInd w:w="182" w:type="dxa"/>
          <w:tblLayout w:type="fixed"/>
          <w:tblCellMar>
            <w:left w:w="40" w:type="dxa"/>
            <w:right w:w="40" w:type="dxa"/>
          </w:tblCellMar>
          <w:tblLook w:val="0000"/>
        </w:tblPrEx>
        <w:trPr>
          <w:trHeight w:hRule="exact" w:val="56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ind w:left="140" w:hanging="140"/>
              <w:jc w:val="center"/>
              <w:rPr>
                <w:color w:val="auto"/>
                <w:sz w:val="24"/>
              </w:rPr>
            </w:pPr>
            <w:r w:rsidRPr="00382D8F">
              <w:rPr>
                <w:color w:val="auto"/>
                <w:sz w:val="24"/>
              </w:rPr>
              <w:t>4</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pacing w:val="-1"/>
                <w:sz w:val="24"/>
              </w:rPr>
              <w:t xml:space="preserve">п. Балахта и Балахтинский </w:t>
            </w:r>
            <w:r w:rsidRPr="006467D6">
              <w:rPr>
                <w:color w:val="auto"/>
                <w:sz w:val="24"/>
              </w:rPr>
              <w:t>район</w:t>
            </w:r>
          </w:p>
        </w:tc>
        <w:tc>
          <w:tcPr>
            <w:tcW w:w="1717"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Фториды</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1,5-2,0</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2960</w:t>
            </w:r>
          </w:p>
        </w:tc>
      </w:tr>
      <w:tr w:rsidTr="00FC0F09">
        <w:tblPrEx>
          <w:tblW w:w="9215" w:type="dxa"/>
          <w:jc w:val="center"/>
          <w:tblInd w:w="182" w:type="dxa"/>
          <w:tblLayout w:type="fixed"/>
          <w:tblCellMar>
            <w:left w:w="40" w:type="dxa"/>
            <w:right w:w="40" w:type="dxa"/>
          </w:tblCellMar>
          <w:tblLook w:val="0000"/>
        </w:tblPrEx>
        <w:trPr>
          <w:trHeight w:hRule="exact" w:val="557"/>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5</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pacing w:val="-1"/>
                <w:sz w:val="24"/>
              </w:rPr>
              <w:t xml:space="preserve">п. Балахта и Балахтинский </w:t>
            </w:r>
            <w:r w:rsidRPr="006467D6">
              <w:rPr>
                <w:color w:val="auto"/>
                <w:sz w:val="24"/>
              </w:rPr>
              <w:t>район</w:t>
            </w:r>
          </w:p>
        </w:tc>
        <w:tc>
          <w:tcPr>
            <w:tcW w:w="1717"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Фториды</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2,0-3,0</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30</w:t>
            </w:r>
          </w:p>
        </w:tc>
      </w:tr>
      <w:tr w:rsidTr="00FC0F09">
        <w:tblPrEx>
          <w:tblW w:w="9215" w:type="dxa"/>
          <w:jc w:val="center"/>
          <w:tblInd w:w="182" w:type="dxa"/>
          <w:tblLayout w:type="fixed"/>
          <w:tblCellMar>
            <w:left w:w="40" w:type="dxa"/>
            <w:right w:w="40" w:type="dxa"/>
          </w:tblCellMar>
          <w:tblLook w:val="0000"/>
        </w:tblPrEx>
        <w:trPr>
          <w:trHeight w:val="307"/>
          <w:jc w:val="center"/>
        </w:trPr>
        <w:tc>
          <w:tcPr>
            <w:tcW w:w="9215"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ind w:left="1800"/>
              <w:jc w:val="left"/>
              <w:rPr>
                <w:color w:val="auto"/>
                <w:sz w:val="24"/>
              </w:rPr>
            </w:pPr>
            <w:r w:rsidRPr="00382D8F">
              <w:rPr>
                <w:color w:val="auto"/>
                <w:sz w:val="24"/>
              </w:rPr>
              <w:t>Органолептический лимитирующий признак вредности</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z w:val="24"/>
              </w:rPr>
              <w:t>Енисейский район</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Железо</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более 3,0</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4600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5</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г. Енисейск</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2100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7</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г. Лесосибирск</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2785</w:t>
            </w:r>
          </w:p>
        </w:tc>
      </w:tr>
      <w:tr w:rsidTr="00FC0F09">
        <w:tblPrEx>
          <w:tblW w:w="9215" w:type="dxa"/>
          <w:jc w:val="center"/>
          <w:tblInd w:w="182" w:type="dxa"/>
          <w:tblLayout w:type="fixed"/>
          <w:tblCellMar>
            <w:left w:w="40" w:type="dxa"/>
            <w:right w:w="40" w:type="dxa"/>
          </w:tblCellMar>
          <w:tblLook w:val="0000"/>
        </w:tblPrEx>
        <w:trPr>
          <w:trHeight w:hRule="exact" w:val="317"/>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10</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Рыбинский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50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11</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ind w:left="10"/>
              <w:jc w:val="left"/>
              <w:rPr>
                <w:color w:val="auto"/>
                <w:sz w:val="24"/>
              </w:rPr>
            </w:pPr>
            <w:r w:rsidRPr="006467D6">
              <w:rPr>
                <w:color w:val="auto"/>
                <w:sz w:val="24"/>
              </w:rPr>
              <w:t>г. Лесосибирск</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Железо</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2,0-3,0</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54695</w:t>
            </w:r>
          </w:p>
        </w:tc>
      </w:tr>
      <w:tr w:rsidTr="00FC0F09">
        <w:tblPrEx>
          <w:tblW w:w="9215" w:type="dxa"/>
          <w:jc w:val="center"/>
          <w:tblInd w:w="182" w:type="dxa"/>
          <w:tblLayout w:type="fixed"/>
          <w:tblCellMar>
            <w:left w:w="40" w:type="dxa"/>
            <w:right w:w="40" w:type="dxa"/>
          </w:tblCellMar>
          <w:tblLook w:val="0000"/>
        </w:tblPrEx>
        <w:trPr>
          <w:trHeight w:hRule="exact" w:val="307"/>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13</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Енисейский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1650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16</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г. Енисейск</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250</w:t>
            </w:r>
          </w:p>
        </w:tc>
      </w:tr>
      <w:tr w:rsidTr="00FC0F09">
        <w:tblPrEx>
          <w:tblW w:w="9215" w:type="dxa"/>
          <w:jc w:val="center"/>
          <w:tblInd w:w="182" w:type="dxa"/>
          <w:tblLayout w:type="fixed"/>
          <w:tblCellMar>
            <w:left w:w="40" w:type="dxa"/>
            <w:right w:w="40" w:type="dxa"/>
          </w:tblCellMar>
          <w:tblLook w:val="0000"/>
        </w:tblPrEx>
        <w:trPr>
          <w:trHeight w:hRule="exact" w:val="307"/>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17</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Рыбинский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100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18</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Партизанский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ПО</w:t>
            </w:r>
          </w:p>
        </w:tc>
      </w:tr>
      <w:tr w:rsidTr="00FC0F09">
        <w:tblPrEx>
          <w:tblW w:w="9215" w:type="dxa"/>
          <w:jc w:val="center"/>
          <w:tblInd w:w="182" w:type="dxa"/>
          <w:tblLayout w:type="fixed"/>
          <w:tblCellMar>
            <w:left w:w="40" w:type="dxa"/>
            <w:right w:w="40" w:type="dxa"/>
          </w:tblCellMar>
          <w:tblLook w:val="0000"/>
        </w:tblPrEx>
        <w:trPr>
          <w:trHeight w:hRule="exact" w:val="307"/>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20</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pacing w:val="-2"/>
                <w:sz w:val="24"/>
              </w:rPr>
              <w:t>Краснотуранский район</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Железо</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1,5-2,0</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2245</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25</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Партизанский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320</w:t>
            </w:r>
          </w:p>
        </w:tc>
      </w:tr>
      <w:tr w:rsidTr="00FC0F09">
        <w:tblPrEx>
          <w:tblW w:w="9215" w:type="dxa"/>
          <w:jc w:val="center"/>
          <w:tblInd w:w="182" w:type="dxa"/>
          <w:tblLayout w:type="fixed"/>
          <w:tblCellMar>
            <w:left w:w="40" w:type="dxa"/>
            <w:right w:w="40" w:type="dxa"/>
          </w:tblCellMar>
          <w:tblLook w:val="0000"/>
        </w:tblPrEx>
        <w:trPr>
          <w:trHeight w:hRule="exact" w:val="307"/>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26</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Рыбинский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300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28</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z w:val="24"/>
              </w:rPr>
              <w:t>г.  Енисейск</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Железо</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1,0-1,5.</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11500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29</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Ермаковский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8998</w:t>
            </w:r>
          </w:p>
        </w:tc>
      </w:tr>
      <w:tr w:rsidTr="00FC0F09">
        <w:tblPrEx>
          <w:tblW w:w="9215" w:type="dxa"/>
          <w:jc w:val="center"/>
          <w:tblInd w:w="182" w:type="dxa"/>
          <w:tblLayout w:type="fixed"/>
          <w:tblCellMar>
            <w:left w:w="40" w:type="dxa"/>
            <w:right w:w="40" w:type="dxa"/>
          </w:tblCellMar>
          <w:tblLook w:val="0000"/>
        </w:tblPrEx>
        <w:trPr>
          <w:trHeight w:hRule="exact" w:val="307"/>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31</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pacing w:val="-2"/>
                <w:sz w:val="24"/>
              </w:rPr>
              <w:t>Краснотуранский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3000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32</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Енисейский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1250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33</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г. Лесосибирск</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800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35</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Рыбинский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700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37</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Партизанский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580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40</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Шушенский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57</w:t>
            </w:r>
          </w:p>
        </w:tc>
      </w:tr>
      <w:tr w:rsidTr="00FC0F09">
        <w:tblPrEx>
          <w:tblW w:w="9215" w:type="dxa"/>
          <w:jc w:val="center"/>
          <w:tblInd w:w="182" w:type="dxa"/>
          <w:tblLayout w:type="fixed"/>
          <w:tblCellMar>
            <w:left w:w="40" w:type="dxa"/>
            <w:right w:w="40" w:type="dxa"/>
          </w:tblCellMar>
          <w:tblLook w:val="0000"/>
        </w:tblPrEx>
        <w:trPr>
          <w:trHeight w:hRule="exact" w:val="307"/>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6</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z w:val="24"/>
              </w:rPr>
              <w:t>Шушенский район</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pacing w:val="-4"/>
                <w:sz w:val="24"/>
              </w:rPr>
              <w:t>Жесткость</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1,5-2,0</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2115</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10</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Уярский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700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11</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z w:val="24"/>
              </w:rPr>
              <w:t>Ермаковский район</w:t>
            </w:r>
          </w:p>
        </w:tc>
        <w:tc>
          <w:tcPr>
            <w:tcW w:w="1717" w:type="dxa"/>
            <w:vMerge w:val="restart"/>
            <w:tcBorders>
              <w:top w:val="single" w:sz="6" w:space="0" w:color="auto"/>
              <w:left w:val="single" w:sz="6" w:space="0" w:color="auto"/>
              <w:bottom w:val="single" w:sz="4" w:space="0" w:color="auto"/>
              <w:right w:val="single" w:sz="4"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pacing w:val="-4"/>
                <w:sz w:val="24"/>
              </w:rPr>
              <w:t>Жесткость</w:t>
            </w:r>
          </w:p>
        </w:tc>
        <w:tc>
          <w:tcPr>
            <w:tcW w:w="1701" w:type="dxa"/>
            <w:vMerge w:val="restart"/>
            <w:tcBorders>
              <w:top w:val="single" w:sz="6" w:space="0" w:color="auto"/>
              <w:left w:val="single" w:sz="4"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1,0-1,5</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8998</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12</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Идринский район</w:t>
            </w:r>
          </w:p>
        </w:tc>
        <w:tc>
          <w:tcPr>
            <w:tcW w:w="1717" w:type="dxa"/>
            <w:vMerge/>
            <w:tcBorders>
              <w:top w:val="single" w:sz="6" w:space="0" w:color="auto"/>
              <w:left w:val="single" w:sz="6" w:space="0" w:color="auto"/>
              <w:bottom w:val="single" w:sz="4" w:space="0" w:color="auto"/>
              <w:right w:val="single" w:sz="4"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4"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3789</w:t>
            </w:r>
          </w:p>
        </w:tc>
      </w:tr>
      <w:tr w:rsidTr="00FC0F09">
        <w:tblPrEx>
          <w:tblW w:w="9215" w:type="dxa"/>
          <w:jc w:val="center"/>
          <w:tblInd w:w="182" w:type="dxa"/>
          <w:tblLayout w:type="fixed"/>
          <w:tblCellMar>
            <w:left w:w="40" w:type="dxa"/>
            <w:right w:w="40" w:type="dxa"/>
          </w:tblCellMar>
          <w:tblLook w:val="0000"/>
        </w:tblPrEx>
        <w:trPr>
          <w:trHeight w:hRule="exact" w:val="298"/>
          <w:jc w:val="center"/>
        </w:trPr>
        <w:tc>
          <w:tcPr>
            <w:tcW w:w="782" w:type="dxa"/>
            <w:tcBorders>
              <w:top w:val="single" w:sz="6" w:space="0" w:color="auto"/>
              <w:left w:val="single" w:sz="6" w:space="0" w:color="auto"/>
              <w:bottom w:val="single" w:sz="4"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13</w:t>
            </w:r>
          </w:p>
        </w:tc>
        <w:tc>
          <w:tcPr>
            <w:tcW w:w="2604" w:type="dxa"/>
            <w:tcBorders>
              <w:top w:val="single" w:sz="6" w:space="0" w:color="auto"/>
              <w:left w:val="single" w:sz="6" w:space="0" w:color="auto"/>
              <w:bottom w:val="single" w:sz="4"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Партизанский район</w:t>
            </w:r>
          </w:p>
        </w:tc>
        <w:tc>
          <w:tcPr>
            <w:tcW w:w="1717" w:type="dxa"/>
            <w:vMerge/>
            <w:tcBorders>
              <w:top w:val="single" w:sz="6" w:space="0" w:color="auto"/>
              <w:left w:val="single" w:sz="6" w:space="0" w:color="auto"/>
              <w:right w:val="single" w:sz="4"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4"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4"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1680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4"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16</w:t>
            </w:r>
          </w:p>
        </w:tc>
        <w:tc>
          <w:tcPr>
            <w:tcW w:w="2604" w:type="dxa"/>
            <w:tcBorders>
              <w:top w:val="single" w:sz="4"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Курагинский район</w:t>
            </w:r>
          </w:p>
        </w:tc>
        <w:tc>
          <w:tcPr>
            <w:tcW w:w="1717" w:type="dxa"/>
            <w:vMerge/>
            <w:tcBorders>
              <w:left w:val="single" w:sz="6" w:space="0" w:color="auto"/>
              <w:bottom w:val="single" w:sz="6" w:space="0" w:color="auto"/>
              <w:right w:val="single" w:sz="4" w:space="0" w:color="auto"/>
            </w:tcBorders>
            <w:vAlign w:val="center"/>
          </w:tcPr>
          <w:p w:rsidR="00097583" w:rsidRPr="006467D6" w:rsidP="004970C6">
            <w:pPr>
              <w:spacing w:before="20" w:after="20"/>
              <w:jc w:val="center"/>
              <w:rPr>
                <w:color w:val="auto"/>
                <w:sz w:val="24"/>
              </w:rPr>
            </w:pPr>
          </w:p>
        </w:tc>
        <w:tc>
          <w:tcPr>
            <w:tcW w:w="1701" w:type="dxa"/>
            <w:vMerge/>
            <w:tcBorders>
              <w:left w:val="single" w:sz="4"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4"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1007</w:t>
            </w:r>
          </w:p>
        </w:tc>
      </w:tr>
      <w:tr w:rsidTr="00FC0F09">
        <w:tblPrEx>
          <w:tblW w:w="9215" w:type="dxa"/>
          <w:jc w:val="center"/>
          <w:tblInd w:w="182" w:type="dxa"/>
          <w:tblLayout w:type="fixed"/>
          <w:tblCellMar>
            <w:left w:w="40" w:type="dxa"/>
            <w:right w:w="40" w:type="dxa"/>
          </w:tblCellMar>
          <w:tblLook w:val="0000"/>
        </w:tblPrEx>
        <w:trPr>
          <w:trHeight w:hRule="exact" w:val="307"/>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17</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Рыбинский район</w:t>
            </w:r>
          </w:p>
        </w:tc>
        <w:tc>
          <w:tcPr>
            <w:tcW w:w="1717" w:type="dxa"/>
            <w:vMerge/>
            <w:tcBorders>
              <w:top w:val="single" w:sz="6" w:space="0" w:color="auto"/>
              <w:left w:val="single" w:sz="6" w:space="0" w:color="auto"/>
              <w:bottom w:val="single" w:sz="6" w:space="0" w:color="auto"/>
              <w:right w:val="single" w:sz="4"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4"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900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20</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Шушенский</w:t>
            </w:r>
          </w:p>
        </w:tc>
        <w:tc>
          <w:tcPr>
            <w:tcW w:w="1717" w:type="dxa"/>
            <w:vMerge/>
            <w:tcBorders>
              <w:top w:val="single" w:sz="6" w:space="0" w:color="auto"/>
              <w:left w:val="single" w:sz="6" w:space="0" w:color="auto"/>
              <w:bottom w:val="single" w:sz="6" w:space="0" w:color="auto"/>
              <w:right w:val="single" w:sz="4"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4"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217</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4</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z w:val="24"/>
              </w:rPr>
              <w:t>Пировский район</w:t>
            </w:r>
          </w:p>
        </w:tc>
        <w:tc>
          <w:tcPr>
            <w:tcW w:w="1717"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pacing w:val="-3"/>
                <w:sz w:val="24"/>
              </w:rPr>
              <w:t>Марганец</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более 3,0</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520</w:t>
            </w:r>
          </w:p>
        </w:tc>
      </w:tr>
      <w:tr w:rsidTr="00FC0F09">
        <w:tblPrEx>
          <w:tblW w:w="9215" w:type="dxa"/>
          <w:jc w:val="center"/>
          <w:tblInd w:w="182" w:type="dxa"/>
          <w:tblLayout w:type="fixed"/>
          <w:tblCellMar>
            <w:left w:w="40" w:type="dxa"/>
            <w:right w:w="40" w:type="dxa"/>
          </w:tblCellMar>
          <w:tblLook w:val="0000"/>
        </w:tblPrEx>
        <w:trPr>
          <w:trHeight w:hRule="exact" w:val="298"/>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8</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z w:val="24"/>
              </w:rPr>
              <w:t>Шушенский район</w:t>
            </w:r>
          </w:p>
        </w:tc>
        <w:tc>
          <w:tcPr>
            <w:tcW w:w="1717"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pacing w:val="-3"/>
                <w:sz w:val="24"/>
              </w:rPr>
              <w:t>Марганец</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1,0-1,5</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3229</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3</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Пировский район</w:t>
            </w:r>
          </w:p>
        </w:tc>
        <w:tc>
          <w:tcPr>
            <w:tcW w:w="1717" w:type="dxa"/>
            <w:tcBorders>
              <w:top w:val="single" w:sz="6" w:space="0" w:color="auto"/>
              <w:left w:val="single" w:sz="6" w:space="0" w:color="auto"/>
              <w:bottom w:val="single" w:sz="6" w:space="0" w:color="auto"/>
              <w:right w:val="single" w:sz="6" w:space="0" w:color="auto"/>
            </w:tcBorders>
            <w:vAlign w:val="center"/>
          </w:tcPr>
          <w:p w:rsidR="00097583" w:rsidRPr="006467D6" w:rsidP="004970C6">
            <w:pPr>
              <w:shd w:val="clear" w:color="auto" w:fill="FFFFFF"/>
              <w:spacing w:before="20" w:after="20"/>
              <w:jc w:val="center"/>
              <w:rPr>
                <w:color w:val="auto"/>
                <w:sz w:val="24"/>
              </w:rPr>
            </w:pPr>
            <w:r w:rsidRPr="006467D6">
              <w:rPr>
                <w:color w:val="auto"/>
                <w:sz w:val="24"/>
              </w:rPr>
              <w:t>Нитраты</w:t>
            </w:r>
          </w:p>
        </w:tc>
        <w:tc>
          <w:tcPr>
            <w:tcW w:w="1701" w:type="dxa"/>
            <w:tcBorders>
              <w:top w:val="single" w:sz="6" w:space="0" w:color="auto"/>
              <w:left w:val="single" w:sz="6" w:space="0" w:color="auto"/>
              <w:bottom w:val="single" w:sz="6" w:space="0" w:color="auto"/>
              <w:right w:val="single" w:sz="6" w:space="0" w:color="auto"/>
            </w:tcBorders>
            <w:vAlign w:val="center"/>
          </w:tcPr>
          <w:p w:rsidR="00097583" w:rsidRPr="006467D6" w:rsidP="004970C6">
            <w:pPr>
              <w:shd w:val="clear" w:color="auto" w:fill="FFFFFF"/>
              <w:spacing w:before="20" w:after="20"/>
              <w:jc w:val="center"/>
              <w:rPr>
                <w:color w:val="auto"/>
                <w:sz w:val="24"/>
              </w:rPr>
            </w:pPr>
            <w:r w:rsidRPr="006467D6">
              <w:rPr>
                <w:color w:val="auto"/>
                <w:sz w:val="24"/>
              </w:rPr>
              <w:t>более 3</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170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5</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Шушенский район</w:t>
            </w:r>
          </w:p>
        </w:tc>
        <w:tc>
          <w:tcPr>
            <w:tcW w:w="1717" w:type="dxa"/>
            <w:tcBorders>
              <w:top w:val="single" w:sz="6" w:space="0" w:color="auto"/>
              <w:left w:val="single" w:sz="6" w:space="0" w:color="auto"/>
              <w:bottom w:val="single" w:sz="6" w:space="0" w:color="auto"/>
              <w:right w:val="single" w:sz="6" w:space="0" w:color="auto"/>
            </w:tcBorders>
            <w:vAlign w:val="center"/>
          </w:tcPr>
          <w:p w:rsidR="00097583" w:rsidRPr="006467D6" w:rsidP="004970C6">
            <w:pPr>
              <w:shd w:val="clear" w:color="auto" w:fill="FFFFFF"/>
              <w:spacing w:before="20" w:after="20"/>
              <w:jc w:val="center"/>
              <w:rPr>
                <w:color w:val="auto"/>
                <w:sz w:val="24"/>
              </w:rPr>
            </w:pPr>
            <w:r w:rsidRPr="006467D6">
              <w:rPr>
                <w:color w:val="auto"/>
                <w:sz w:val="24"/>
              </w:rPr>
              <w:t>Нитраты</w:t>
            </w:r>
          </w:p>
        </w:tc>
        <w:tc>
          <w:tcPr>
            <w:tcW w:w="1701" w:type="dxa"/>
            <w:tcBorders>
              <w:top w:val="single" w:sz="6" w:space="0" w:color="auto"/>
              <w:left w:val="single" w:sz="6" w:space="0" w:color="auto"/>
              <w:bottom w:val="single" w:sz="6" w:space="0" w:color="auto"/>
              <w:right w:val="single" w:sz="6" w:space="0" w:color="auto"/>
            </w:tcBorders>
            <w:vAlign w:val="center"/>
          </w:tcPr>
          <w:p w:rsidR="00097583" w:rsidRPr="006467D6" w:rsidP="004970C6">
            <w:pPr>
              <w:shd w:val="clear" w:color="auto" w:fill="FFFFFF"/>
              <w:spacing w:before="20" w:after="20"/>
              <w:jc w:val="center"/>
              <w:rPr>
                <w:color w:val="auto"/>
                <w:sz w:val="24"/>
              </w:rPr>
            </w:pPr>
            <w:r w:rsidRPr="006467D6">
              <w:rPr>
                <w:color w:val="auto"/>
                <w:sz w:val="24"/>
              </w:rPr>
              <w:t>2,0-3,0</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326</w:t>
            </w:r>
          </w:p>
        </w:tc>
      </w:tr>
      <w:tr w:rsidTr="00FC0F09">
        <w:tblPrEx>
          <w:tblW w:w="9215" w:type="dxa"/>
          <w:jc w:val="center"/>
          <w:tblInd w:w="182" w:type="dxa"/>
          <w:tblLayout w:type="fixed"/>
          <w:tblCellMar>
            <w:left w:w="40" w:type="dxa"/>
            <w:right w:w="40" w:type="dxa"/>
          </w:tblCellMar>
          <w:tblLook w:val="0000"/>
        </w:tblPrEx>
        <w:trPr>
          <w:trHeight w:hRule="exact" w:val="307"/>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6</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z w:val="24"/>
              </w:rPr>
              <w:t>Шушенский район</w:t>
            </w:r>
          </w:p>
        </w:tc>
        <w:tc>
          <w:tcPr>
            <w:tcW w:w="1717"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Нитраты</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1,5-2,0</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2250</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9</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pacing w:val="-2"/>
                <w:sz w:val="24"/>
              </w:rPr>
              <w:t>Краснотуранский район</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Нитраты</w:t>
            </w:r>
          </w:p>
        </w:tc>
        <w:tc>
          <w:tcPr>
            <w:tcW w:w="1701"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1,0-1,5</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2245</w:t>
            </w:r>
          </w:p>
        </w:tc>
      </w:tr>
      <w:tr w:rsidTr="00FC0F09">
        <w:tblPrEx>
          <w:tblW w:w="9215" w:type="dxa"/>
          <w:jc w:val="center"/>
          <w:tblInd w:w="182" w:type="dxa"/>
          <w:tblLayout w:type="fixed"/>
          <w:tblCellMar>
            <w:left w:w="40" w:type="dxa"/>
            <w:right w:w="40" w:type="dxa"/>
          </w:tblCellMar>
          <w:tblLook w:val="0000"/>
        </w:tblPrEx>
        <w:trPr>
          <w:trHeight w:hRule="exact" w:val="302"/>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11</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pacing w:before="20" w:after="20"/>
              <w:jc w:val="left"/>
              <w:rPr>
                <w:color w:val="auto"/>
                <w:sz w:val="24"/>
              </w:rPr>
            </w:pPr>
            <w:r w:rsidRPr="006467D6">
              <w:rPr>
                <w:color w:val="auto"/>
                <w:sz w:val="24"/>
              </w:rPr>
              <w:t>Курагинский район</w:t>
            </w:r>
          </w:p>
        </w:tc>
        <w:tc>
          <w:tcPr>
            <w:tcW w:w="1717"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1701" w:type="dxa"/>
            <w:vMerge/>
            <w:tcBorders>
              <w:top w:val="single" w:sz="6" w:space="0" w:color="auto"/>
              <w:left w:val="single" w:sz="6" w:space="0" w:color="auto"/>
              <w:bottom w:val="single" w:sz="6" w:space="0" w:color="auto"/>
              <w:right w:val="single" w:sz="6" w:space="0" w:color="auto"/>
            </w:tcBorders>
            <w:vAlign w:val="center"/>
          </w:tcPr>
          <w:p w:rsidR="00097583" w:rsidRPr="006467D6" w:rsidP="004970C6">
            <w:pPr>
              <w:spacing w:before="20" w:after="20"/>
              <w:jc w:val="center"/>
              <w:rPr>
                <w:color w:val="auto"/>
                <w:sz w:val="24"/>
              </w:rPr>
            </w:pP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1123</w:t>
            </w:r>
          </w:p>
        </w:tc>
      </w:tr>
      <w:tr w:rsidTr="00FC0F09">
        <w:tblPrEx>
          <w:tblW w:w="9215" w:type="dxa"/>
          <w:jc w:val="center"/>
          <w:tblInd w:w="182" w:type="dxa"/>
          <w:tblLayout w:type="fixed"/>
          <w:tblCellMar>
            <w:left w:w="40" w:type="dxa"/>
            <w:right w:w="40" w:type="dxa"/>
          </w:tblCellMar>
          <w:tblLook w:val="0000"/>
        </w:tblPrEx>
        <w:trPr>
          <w:trHeight w:hRule="exact" w:val="317"/>
          <w:jc w:val="center"/>
        </w:trPr>
        <w:tc>
          <w:tcPr>
            <w:tcW w:w="782"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382D8F" w:rsidP="00D93033">
            <w:pPr>
              <w:shd w:val="clear" w:color="auto" w:fill="FFFFFF"/>
              <w:spacing w:before="20" w:after="20"/>
              <w:jc w:val="center"/>
              <w:rPr>
                <w:color w:val="auto"/>
                <w:sz w:val="24"/>
              </w:rPr>
            </w:pPr>
            <w:r w:rsidRPr="00382D8F">
              <w:rPr>
                <w:color w:val="auto"/>
                <w:sz w:val="24"/>
              </w:rPr>
              <w:t>1</w:t>
            </w:r>
          </w:p>
        </w:tc>
        <w:tc>
          <w:tcPr>
            <w:tcW w:w="2604"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left"/>
              <w:rPr>
                <w:color w:val="auto"/>
                <w:sz w:val="24"/>
              </w:rPr>
            </w:pPr>
            <w:r w:rsidRPr="006467D6">
              <w:rPr>
                <w:color w:val="auto"/>
                <w:sz w:val="24"/>
              </w:rPr>
              <w:t>Енисейский район</w:t>
            </w:r>
          </w:p>
        </w:tc>
        <w:tc>
          <w:tcPr>
            <w:tcW w:w="1717"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Pr>
                <w:color w:val="auto"/>
                <w:sz w:val="24"/>
              </w:rPr>
              <w:t>Х</w:t>
            </w:r>
            <w:r w:rsidRPr="006467D6">
              <w:rPr>
                <w:color w:val="auto"/>
                <w:sz w:val="24"/>
              </w:rPr>
              <w:t>лориды</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4970C6">
            <w:pPr>
              <w:shd w:val="clear" w:color="auto" w:fill="FFFFFF"/>
              <w:spacing w:before="20" w:after="20"/>
              <w:jc w:val="center"/>
              <w:rPr>
                <w:color w:val="auto"/>
                <w:sz w:val="24"/>
              </w:rPr>
            </w:pPr>
            <w:r w:rsidRPr="006467D6">
              <w:rPr>
                <w:color w:val="auto"/>
                <w:sz w:val="24"/>
              </w:rPr>
              <w:t>1,0-1,5</w:t>
            </w:r>
          </w:p>
        </w:tc>
        <w:tc>
          <w:tcPr>
            <w:tcW w:w="2411" w:type="dxa"/>
            <w:tcBorders>
              <w:top w:val="single" w:sz="6" w:space="0" w:color="auto"/>
              <w:left w:val="single" w:sz="6" w:space="0" w:color="auto"/>
              <w:bottom w:val="single" w:sz="6" w:space="0" w:color="auto"/>
              <w:right w:val="single" w:sz="6" w:space="0" w:color="auto"/>
            </w:tcBorders>
            <w:shd w:val="clear" w:color="auto" w:fill="FFFFFF"/>
            <w:vAlign w:val="center"/>
          </w:tcPr>
          <w:p w:rsidR="00097583" w:rsidRPr="006467D6" w:rsidP="00D93033">
            <w:pPr>
              <w:shd w:val="clear" w:color="auto" w:fill="FFFFFF"/>
              <w:spacing w:before="20" w:after="20"/>
              <w:jc w:val="center"/>
              <w:rPr>
                <w:color w:val="auto"/>
                <w:sz w:val="24"/>
              </w:rPr>
            </w:pPr>
            <w:r w:rsidRPr="006467D6">
              <w:rPr>
                <w:color w:val="auto"/>
                <w:sz w:val="24"/>
              </w:rPr>
              <w:t>1900</w:t>
            </w:r>
          </w:p>
        </w:tc>
      </w:tr>
    </w:tbl>
    <w:p w:rsidR="00050004" w:rsidP="0047478E">
      <w:pPr>
        <w:pStyle w:val="Title"/>
        <w:rPr>
          <w:sz w:val="24"/>
          <w:szCs w:val="24"/>
        </w:rPr>
      </w:pPr>
      <w:bookmarkStart w:id="91" w:name="_Toc289704661"/>
      <w:bookmarkStart w:id="92" w:name="_Toc311382148"/>
    </w:p>
    <w:p w:rsidR="005F7DEA" w:rsidRPr="00440B7F" w:rsidP="00440B7F">
      <w:pPr>
        <w:pStyle w:val="Title"/>
        <w:spacing w:line="360" w:lineRule="auto"/>
        <w:ind w:firstLine="709"/>
        <w:jc w:val="both"/>
        <w:rPr>
          <w:rFonts w:asciiTheme="minorHAnsi" w:hAnsiTheme="minorHAnsi"/>
        </w:rPr>
      </w:pPr>
      <w:r w:rsidRPr="0047478E">
        <w:rPr>
          <w:rFonts w:asciiTheme="minorHAnsi" w:hAnsiTheme="minorHAnsi"/>
        </w:rPr>
        <w:t>Проблемы нерационального использования водных ресурсов</w:t>
      </w:r>
      <w:bookmarkEnd w:id="91"/>
      <w:bookmarkEnd w:id="92"/>
      <w:r w:rsidR="00440B7F">
        <w:rPr>
          <w:rFonts w:asciiTheme="minorHAnsi" w:hAnsiTheme="minorHAnsi"/>
        </w:rPr>
        <w:t xml:space="preserve">. </w:t>
      </w:r>
      <w:r w:rsidR="001A0602">
        <w:t>Важнейш</w:t>
      </w:r>
      <w:r w:rsidR="00917F5D">
        <w:t>ими</w:t>
      </w:r>
      <w:r w:rsidR="001A0602">
        <w:t xml:space="preserve"> причин</w:t>
      </w:r>
      <w:r w:rsidR="00917F5D">
        <w:t>ами</w:t>
      </w:r>
      <w:r w:rsidR="001A0602">
        <w:t xml:space="preserve"> нерационального использования водных ресурсов является </w:t>
      </w:r>
      <w:r w:rsidRPr="0047478E" w:rsidR="001A0602">
        <w:t xml:space="preserve">применение устаревших </w:t>
      </w:r>
      <w:r w:rsidRPr="0047478E" w:rsidR="00917F5D">
        <w:t>производственных технологий,</w:t>
      </w:r>
      <w:r w:rsidRPr="0047478E" w:rsidR="001A0602">
        <w:t xml:space="preserve"> </w:t>
      </w:r>
      <w:r w:rsidRPr="0047478E" w:rsidR="00917F5D">
        <w:t>недостаточная степень использования систем оборотного и повторно-последовательного водоснабжения, высокие непроизводительные потери воды.</w:t>
      </w:r>
    </w:p>
    <w:p w:rsidR="00E95B1C" w:rsidP="001A307C">
      <w:pPr>
        <w:spacing w:line="360" w:lineRule="auto"/>
        <w:ind w:firstLine="709"/>
        <w:rPr>
          <w:rFonts w:asciiTheme="minorHAnsi" w:hAnsiTheme="minorHAnsi"/>
          <w:color w:val="auto"/>
          <w:szCs w:val="28"/>
        </w:rPr>
      </w:pPr>
      <w:r w:rsidRPr="00774C2F">
        <w:rPr>
          <w:color w:val="auto"/>
        </w:rPr>
        <w:t xml:space="preserve">Доля </w:t>
      </w:r>
      <w:r w:rsidRPr="00774C2F">
        <w:rPr>
          <w:rFonts w:ascii="Time Roman" w:hAnsi="Time Roman"/>
          <w:color w:val="auto"/>
          <w:szCs w:val="28"/>
        </w:rPr>
        <w:t>безвозвратного водопотребления</w:t>
      </w:r>
      <w:r w:rsidR="009C0092">
        <w:rPr>
          <w:rFonts w:ascii="Time Roman" w:hAnsi="Time Roman"/>
          <w:color w:val="auto"/>
          <w:szCs w:val="28"/>
        </w:rPr>
        <w:t>, включая потери воды при транспортировке,</w:t>
      </w:r>
      <w:r w:rsidRPr="00774C2F">
        <w:rPr>
          <w:rFonts w:ascii="Time Roman" w:hAnsi="Time Roman"/>
          <w:color w:val="auto"/>
          <w:szCs w:val="28"/>
        </w:rPr>
        <w:t xml:space="preserve"> составляет 8% от забора воды в бассейне р. Енисей. В обороте находится 49 % забранной</w:t>
      </w:r>
      <w:r w:rsidRPr="00EF09AE">
        <w:rPr>
          <w:rFonts w:ascii="Time Roman" w:hAnsi="Time Roman"/>
          <w:color w:val="auto"/>
          <w:szCs w:val="28"/>
        </w:rPr>
        <w:t xml:space="preserve"> воды, при этом относительная доля оборотного водоснабжения в системе водопотребления субъекта РФ наиболее высока в Республике Хакасия. </w:t>
      </w:r>
      <w:r>
        <w:rPr>
          <w:rFonts w:ascii="Time Roman" w:hAnsi="Time Roman"/>
          <w:color w:val="auto"/>
          <w:szCs w:val="28"/>
        </w:rPr>
        <w:t>Повторно-последовательное</w:t>
      </w:r>
      <w:r w:rsidRPr="00EF09AE">
        <w:rPr>
          <w:rFonts w:ascii="Time Roman" w:hAnsi="Time Roman"/>
          <w:color w:val="auto"/>
          <w:szCs w:val="28"/>
        </w:rPr>
        <w:t xml:space="preserve"> использование вод </w:t>
      </w:r>
      <w:r>
        <w:rPr>
          <w:rFonts w:ascii="Time Roman" w:hAnsi="Time Roman"/>
          <w:color w:val="auto"/>
          <w:szCs w:val="28"/>
        </w:rPr>
        <w:t xml:space="preserve">в бассейне р. Енисей не превышает </w:t>
      </w:r>
      <w:r w:rsidRPr="00774C2F">
        <w:rPr>
          <w:rFonts w:ascii="Time Roman" w:hAnsi="Time Roman"/>
          <w:color w:val="auto"/>
          <w:szCs w:val="28"/>
        </w:rPr>
        <w:t>12 % (</w:t>
      </w:r>
      <w:r w:rsidRPr="001A307C">
        <w:rPr>
          <w:color w:val="auto"/>
          <w:szCs w:val="28"/>
        </w:rPr>
        <w:t>рис</w:t>
      </w:r>
      <w:r w:rsidRPr="001A307C" w:rsidR="001A307C">
        <w:rPr>
          <w:color w:val="auto"/>
          <w:szCs w:val="28"/>
        </w:rPr>
        <w:t xml:space="preserve">унок </w:t>
      </w:r>
      <w:r w:rsidR="00941A85">
        <w:rPr>
          <w:color w:val="auto"/>
          <w:szCs w:val="28"/>
        </w:rPr>
        <w:t>3</w:t>
      </w:r>
      <w:r w:rsidRPr="001A307C">
        <w:rPr>
          <w:color w:val="auto"/>
          <w:szCs w:val="28"/>
        </w:rPr>
        <w:t>).</w:t>
      </w:r>
      <w:r w:rsidR="00B5026F">
        <w:rPr>
          <w:rFonts w:ascii="Time Roman" w:hAnsi="Time Roman"/>
          <w:color w:val="auto"/>
          <w:szCs w:val="28"/>
        </w:rPr>
        <w:t xml:space="preserve"> </w:t>
      </w:r>
      <w:r>
        <w:rPr>
          <w:rFonts w:ascii="Time Roman" w:hAnsi="Time Roman"/>
          <w:color w:val="auto"/>
          <w:szCs w:val="28"/>
        </w:rPr>
        <w:t xml:space="preserve">В целях обеспечения устойчивого и рационального водопользования, в бассейне р. Енисей преимущественно базирующегося на ресурсах подземных вод, и во избежание истощения ресурсов подземных водоисточников, необходимо снизить забор </w:t>
      </w:r>
      <w:r w:rsidRPr="00B5026F">
        <w:rPr>
          <w:rFonts w:ascii="Time Roman" w:hAnsi="Time Roman"/>
          <w:color w:val="auto"/>
          <w:szCs w:val="28"/>
        </w:rPr>
        <w:t>чистой питьевой воды на производственные нужды</w:t>
      </w:r>
      <w:r>
        <w:rPr>
          <w:rFonts w:ascii="Time Roman" w:hAnsi="Time Roman"/>
          <w:color w:val="auto"/>
          <w:szCs w:val="28"/>
        </w:rPr>
        <w:t xml:space="preserve"> из подземных водоносных горизонтов, развивать оборотное и повторно-последовательное водоснабжение предприятий.</w:t>
      </w:r>
      <w:r w:rsidR="009C0092">
        <w:rPr>
          <w:rFonts w:ascii="Time Roman" w:hAnsi="Time Roman"/>
          <w:color w:val="auto"/>
          <w:szCs w:val="28"/>
        </w:rPr>
        <w:t xml:space="preserve"> Особенно это актуально для </w:t>
      </w:r>
      <w:r w:rsidRPr="00B5026F" w:rsidR="009C0092">
        <w:rPr>
          <w:rFonts w:ascii="Time Roman" w:hAnsi="Time Roman"/>
          <w:color w:val="auto"/>
          <w:szCs w:val="28"/>
        </w:rPr>
        <w:t>Алтайского, Боградского, Усть-Абаканского, Ширинского районов Республики Хакасия, испытывающих дефицит пресных подземных вод, пригодных для питьевого водоснабжения.</w:t>
      </w:r>
    </w:p>
    <w:p w:rsidR="00254B04" w:rsidRPr="00254B04" w:rsidP="001A307C">
      <w:pPr>
        <w:spacing w:line="360" w:lineRule="auto"/>
        <w:ind w:firstLine="709"/>
        <w:rPr>
          <w:rFonts w:asciiTheme="minorHAnsi" w:hAnsiTheme="minorHAnsi"/>
          <w:color w:val="auto"/>
          <w:szCs w:val="28"/>
        </w:rPr>
      </w:pPr>
    </w:p>
    <w:p w:rsidR="008E7DFB" w:rsidRPr="001A307C" w:rsidP="001A307C">
      <w:pPr>
        <w:spacing w:line="360" w:lineRule="auto"/>
        <w:jc w:val="center"/>
        <w:rPr>
          <w:color w:val="auto"/>
          <w:szCs w:val="28"/>
        </w:rPr>
      </w:pPr>
      <w:r w:rsidRPr="00FC5F13">
        <w:rPr>
          <w:noProof/>
          <w:color w:val="auto"/>
          <w:szCs w:val="28"/>
          <w:lang w:eastAsia="ru-RU"/>
        </w:rPr>
        <w:drawing>
          <wp:inline distT="0" distB="0" distL="0" distR="0">
            <wp:extent cx="5762625" cy="4151630"/>
            <wp:effectExtent l="19050" t="0" r="9525" b="127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8E7DFB" w:rsidRPr="001A307C" w:rsidP="0055686F">
      <w:pPr>
        <w:spacing w:before="240" w:after="120" w:line="360" w:lineRule="auto"/>
        <w:jc w:val="center"/>
        <w:rPr>
          <w:color w:val="auto"/>
          <w:szCs w:val="28"/>
        </w:rPr>
      </w:pPr>
      <w:r w:rsidRPr="001A307C">
        <w:rPr>
          <w:color w:val="auto"/>
          <w:szCs w:val="28"/>
        </w:rPr>
        <w:t xml:space="preserve">Рисунок </w:t>
      </w:r>
      <w:r w:rsidR="00564374">
        <w:rPr>
          <w:color w:val="auto"/>
          <w:szCs w:val="28"/>
        </w:rPr>
        <w:t>1</w:t>
      </w:r>
      <w:r w:rsidRPr="001A307C">
        <w:rPr>
          <w:color w:val="auto"/>
          <w:szCs w:val="28"/>
        </w:rPr>
        <w:t xml:space="preserve"> –</w:t>
      </w:r>
      <w:r w:rsidRPr="001A307C">
        <w:rPr>
          <w:color w:val="auto"/>
          <w:szCs w:val="28"/>
        </w:rPr>
        <w:t xml:space="preserve"> Использование водных ресурсов в бассейне р. Енисей, млн. м</w:t>
      </w:r>
      <w:r w:rsidRPr="001A307C">
        <w:rPr>
          <w:color w:val="auto"/>
          <w:szCs w:val="28"/>
          <w:vertAlign w:val="superscript"/>
        </w:rPr>
        <w:t>3</w:t>
      </w:r>
      <w:r w:rsidRPr="001A307C">
        <w:rPr>
          <w:color w:val="auto"/>
          <w:szCs w:val="28"/>
        </w:rPr>
        <w:t xml:space="preserve"> (усредненные данные за период 2001-2009 гг.)</w:t>
      </w:r>
    </w:p>
    <w:p w:rsidR="005F7DEA" w:rsidRPr="00847D4C" w:rsidP="001A307C">
      <w:pPr>
        <w:spacing w:line="360" w:lineRule="auto"/>
        <w:ind w:firstLine="709"/>
        <w:rPr>
          <w:color w:val="auto"/>
        </w:rPr>
      </w:pPr>
      <w:r>
        <w:rPr>
          <w:color w:val="auto"/>
        </w:rPr>
        <w:t xml:space="preserve">В бассейне р. </w:t>
      </w:r>
      <w:r w:rsidRPr="00A440C3">
        <w:rPr>
          <w:color w:val="auto"/>
        </w:rPr>
        <w:t xml:space="preserve">Енисей </w:t>
      </w:r>
      <w:r w:rsidRPr="00A440C3" w:rsidR="00B218B5">
        <w:rPr>
          <w:color w:val="auto"/>
        </w:rPr>
        <w:t>степень развед</w:t>
      </w:r>
      <w:r w:rsidRPr="00A440C3" w:rsidR="00A440C3">
        <w:rPr>
          <w:color w:val="auto"/>
        </w:rPr>
        <w:t>а</w:t>
      </w:r>
      <w:r w:rsidRPr="00A440C3" w:rsidR="00B218B5">
        <w:rPr>
          <w:color w:val="auto"/>
        </w:rPr>
        <w:t>нност</w:t>
      </w:r>
      <w:r w:rsidRPr="00A440C3" w:rsidR="00A440C3">
        <w:rPr>
          <w:color w:val="auto"/>
        </w:rPr>
        <w:t>и</w:t>
      </w:r>
      <w:r w:rsidRPr="00A440C3" w:rsidR="0055686F">
        <w:rPr>
          <w:color w:val="auto"/>
        </w:rPr>
        <w:t xml:space="preserve"> </w:t>
      </w:r>
      <w:r w:rsidRPr="00A440C3" w:rsidR="00B218B5">
        <w:rPr>
          <w:color w:val="auto"/>
        </w:rPr>
        <w:t>прогнозных</w:t>
      </w:r>
      <w:r w:rsidRPr="00B218B5" w:rsidR="00B218B5">
        <w:rPr>
          <w:color w:val="auto"/>
        </w:rPr>
        <w:t xml:space="preserve"> эксплуатационных ресурсов подземных вод</w:t>
      </w:r>
      <w:r w:rsidR="00210D47">
        <w:rPr>
          <w:color w:val="auto"/>
        </w:rPr>
        <w:t xml:space="preserve"> крайне низкая и составляет только 2,86% от их величины. </w:t>
      </w:r>
      <w:r w:rsidRPr="00847D4C" w:rsidR="00847D4C">
        <w:rPr>
          <w:color w:val="auto"/>
        </w:rPr>
        <w:t>Низкой является и степень освоения запасов подземных вод</w:t>
      </w:r>
      <w:r w:rsidR="00847D4C">
        <w:rPr>
          <w:color w:val="auto"/>
        </w:rPr>
        <w:t xml:space="preserve">, в среднем по бассейну р. Енисей не превышающая </w:t>
      </w:r>
      <w:r w:rsidRPr="00847D4C" w:rsidR="00847D4C">
        <w:rPr>
          <w:color w:val="auto"/>
        </w:rPr>
        <w:t>33 % от оцененных з</w:t>
      </w:r>
      <w:r w:rsidR="00847D4C">
        <w:rPr>
          <w:color w:val="auto"/>
        </w:rPr>
        <w:t xml:space="preserve">апасов подземных вод. Усугубляет проблему снабжения населения и экономики водой истощение </w:t>
      </w:r>
      <w:r w:rsidRPr="00847D4C" w:rsidR="00847D4C">
        <w:rPr>
          <w:color w:val="auto"/>
        </w:rPr>
        <w:t>месторождений подземных вод вследствие нарушений режима их использования</w:t>
      </w:r>
      <w:r w:rsidR="00847D4C">
        <w:rPr>
          <w:color w:val="auto"/>
        </w:rPr>
        <w:t>.</w:t>
      </w:r>
    </w:p>
    <w:p w:rsidR="00C56D65" w:rsidRPr="00D46F69" w:rsidP="001609A8">
      <w:pPr>
        <w:pStyle w:val="Heading2"/>
        <w:spacing w:before="240" w:after="120" w:line="360" w:lineRule="auto"/>
        <w:jc w:val="center"/>
        <w:rPr>
          <w:rFonts w:ascii="Times New Roman" w:hAnsi="Times New Roman"/>
          <w:color w:val="auto"/>
          <w:sz w:val="28"/>
          <w:szCs w:val="28"/>
        </w:rPr>
      </w:pPr>
      <w:bookmarkStart w:id="93" w:name="_Toc289704662"/>
      <w:bookmarkStart w:id="94" w:name="_Toc311382149"/>
      <w:bookmarkStart w:id="95" w:name="_Toc386528731"/>
      <w:r w:rsidRPr="00D46F69">
        <w:rPr>
          <w:rFonts w:ascii="Times New Roman" w:hAnsi="Times New Roman"/>
          <w:color w:val="auto"/>
          <w:sz w:val="28"/>
          <w:szCs w:val="28"/>
        </w:rPr>
        <w:t>7.3. Проблемы негативного воздействия вод</w:t>
      </w:r>
      <w:bookmarkEnd w:id="93"/>
      <w:bookmarkEnd w:id="94"/>
      <w:bookmarkEnd w:id="95"/>
    </w:p>
    <w:p w:rsidR="00DE0B2C" w:rsidP="00D46F69">
      <w:pPr>
        <w:tabs>
          <w:tab w:val="num" w:pos="360"/>
        </w:tabs>
        <w:spacing w:line="360" w:lineRule="auto"/>
        <w:ind w:firstLine="709"/>
        <w:rPr>
          <w:color w:val="auto"/>
        </w:rPr>
      </w:pPr>
      <w:r>
        <w:rPr>
          <w:color w:val="auto"/>
        </w:rPr>
        <w:t xml:space="preserve">Проблемы негативного воздействия вод </w:t>
      </w:r>
      <w:r w:rsidR="00DF0BDC">
        <w:rPr>
          <w:color w:val="auto"/>
        </w:rPr>
        <w:t>охватывают два блока проблем:</w:t>
      </w:r>
      <w:r w:rsidR="00D46F69">
        <w:rPr>
          <w:color w:val="auto"/>
        </w:rPr>
        <w:t xml:space="preserve"> </w:t>
      </w:r>
      <w:r>
        <w:rPr>
          <w:color w:val="auto"/>
        </w:rPr>
        <w:t xml:space="preserve">а) </w:t>
      </w:r>
      <w:r w:rsidR="00F3501B">
        <w:rPr>
          <w:color w:val="auto"/>
        </w:rPr>
        <w:t>собственно проблемы негативного воздействия вод</w:t>
      </w:r>
      <w:r>
        <w:rPr>
          <w:color w:val="auto"/>
        </w:rPr>
        <w:t xml:space="preserve">, б) </w:t>
      </w:r>
      <w:r w:rsidR="00F3501B">
        <w:rPr>
          <w:color w:val="auto"/>
        </w:rPr>
        <w:t>проблемы безопасности ГТС</w:t>
      </w:r>
      <w:r>
        <w:rPr>
          <w:color w:val="auto"/>
        </w:rPr>
        <w:t>.</w:t>
      </w:r>
    </w:p>
    <w:p w:rsidR="00FF377D" w:rsidRPr="00440B7F" w:rsidP="00440B7F">
      <w:pPr>
        <w:pStyle w:val="Title"/>
        <w:spacing w:before="120" w:line="360" w:lineRule="auto"/>
        <w:ind w:firstLine="709"/>
        <w:jc w:val="both"/>
        <w:rPr>
          <w:rFonts w:asciiTheme="minorHAnsi" w:hAnsiTheme="minorHAnsi"/>
        </w:rPr>
      </w:pPr>
      <w:bookmarkStart w:id="96" w:name="_Toc289704663"/>
      <w:bookmarkStart w:id="97" w:name="_Toc311382150"/>
      <w:r w:rsidRPr="00D46F69">
        <w:rPr>
          <w:rFonts w:asciiTheme="minorHAnsi" w:hAnsiTheme="minorHAnsi"/>
        </w:rPr>
        <w:t>Собственно проблемы негативного воздействия вод</w:t>
      </w:r>
      <w:bookmarkEnd w:id="96"/>
      <w:bookmarkEnd w:id="97"/>
      <w:r w:rsidR="00440B7F">
        <w:rPr>
          <w:rFonts w:asciiTheme="minorHAnsi" w:hAnsiTheme="minorHAnsi"/>
        </w:rPr>
        <w:t xml:space="preserve">. </w:t>
      </w:r>
      <w:r w:rsidRPr="00FF377D">
        <w:t xml:space="preserve">Негативное воздействие вод проявляется в </w:t>
      </w:r>
      <w:r>
        <w:t>разрушении берегов, затоплении и подтоплении селитебных территорий и хозяйственных объектов, в том числе</w:t>
      </w:r>
      <w:r w:rsidR="001A4219">
        <w:t>,</w:t>
      </w:r>
      <w:r>
        <w:t xml:space="preserve"> в период половодья и паводков.</w:t>
      </w:r>
    </w:p>
    <w:p w:rsidR="00FF377D" w:rsidRPr="00FC5F13" w:rsidP="001A307C">
      <w:pPr>
        <w:spacing w:line="360" w:lineRule="auto"/>
        <w:ind w:firstLine="709"/>
        <w:rPr>
          <w:color w:val="000000" w:themeColor="text1"/>
          <w:szCs w:val="28"/>
        </w:rPr>
      </w:pPr>
      <w:r w:rsidRPr="00FC5F13">
        <w:rPr>
          <w:rFonts w:asciiTheme="minorHAnsi" w:hAnsiTheme="minorHAnsi"/>
          <w:color w:val="000000" w:themeColor="text1"/>
          <w:szCs w:val="28"/>
          <w:lang w:eastAsia="ru-RU"/>
        </w:rPr>
        <w:t>Разрушение берегов</w:t>
      </w:r>
      <w:r w:rsidRPr="00FC5F13">
        <w:rPr>
          <w:i/>
          <w:color w:val="000000" w:themeColor="text1"/>
          <w:szCs w:val="28"/>
          <w:lang w:eastAsia="ru-RU"/>
        </w:rPr>
        <w:t>.</w:t>
      </w:r>
      <w:r w:rsidRPr="00FC5F13">
        <w:rPr>
          <w:color w:val="000000" w:themeColor="text1"/>
          <w:szCs w:val="28"/>
          <w:lang w:eastAsia="ru-RU"/>
        </w:rPr>
        <w:t xml:space="preserve"> В бассейне р. Енисей,</w:t>
      </w:r>
      <w:r w:rsidRPr="00FC5F13">
        <w:rPr>
          <w:color w:val="000000" w:themeColor="text1"/>
          <w:szCs w:val="28"/>
          <w:lang w:eastAsia="ru-RU"/>
        </w:rPr>
        <w:t xml:space="preserve"> только на территории Красноярского края</w:t>
      </w:r>
      <w:r w:rsidRPr="00FC5F13">
        <w:rPr>
          <w:color w:val="000000" w:themeColor="text1"/>
          <w:szCs w:val="28"/>
          <w:lang w:eastAsia="ru-RU"/>
        </w:rPr>
        <w:t>,</w:t>
      </w:r>
      <w:r w:rsidRPr="00FC5F13">
        <w:rPr>
          <w:color w:val="000000" w:themeColor="text1"/>
          <w:szCs w:val="28"/>
          <w:lang w:eastAsia="ru-RU"/>
        </w:rPr>
        <w:t xml:space="preserve"> </w:t>
      </w:r>
      <w:r w:rsidRPr="00FC5F13">
        <w:rPr>
          <w:color w:val="000000" w:themeColor="text1"/>
          <w:szCs w:val="28"/>
          <w:lang w:eastAsia="ru-RU"/>
        </w:rPr>
        <w:t xml:space="preserve">в </w:t>
      </w:r>
      <w:r w:rsidRPr="00FC5F13">
        <w:rPr>
          <w:color w:val="000000" w:themeColor="text1"/>
          <w:szCs w:val="28"/>
          <w:lang w:eastAsia="ru-RU"/>
        </w:rPr>
        <w:t xml:space="preserve">границах </w:t>
      </w:r>
      <w:r w:rsidRPr="00FC5F13">
        <w:rPr>
          <w:color w:val="000000" w:themeColor="text1"/>
          <w:szCs w:val="28"/>
        </w:rPr>
        <w:t>7</w:t>
      </w:r>
      <w:r w:rsidRPr="00FC5F13" w:rsidR="00FC5F13">
        <w:rPr>
          <w:color w:val="000000" w:themeColor="text1"/>
          <w:szCs w:val="28"/>
        </w:rPr>
        <w:t>2</w:t>
      </w:r>
      <w:r w:rsidRPr="00FC5F13">
        <w:rPr>
          <w:color w:val="000000" w:themeColor="text1"/>
          <w:szCs w:val="28"/>
        </w:rPr>
        <w:t xml:space="preserve"> населённ</w:t>
      </w:r>
      <w:r w:rsidR="004970C6">
        <w:rPr>
          <w:color w:val="000000" w:themeColor="text1"/>
          <w:szCs w:val="28"/>
        </w:rPr>
        <w:t>ых</w:t>
      </w:r>
      <w:r w:rsidRPr="00FC5F13">
        <w:rPr>
          <w:color w:val="000000" w:themeColor="text1"/>
          <w:szCs w:val="28"/>
        </w:rPr>
        <w:t xml:space="preserve"> пункт</w:t>
      </w:r>
      <w:r w:rsidR="004970C6">
        <w:rPr>
          <w:color w:val="000000" w:themeColor="text1"/>
          <w:szCs w:val="28"/>
        </w:rPr>
        <w:t>ов</w:t>
      </w:r>
      <w:r w:rsidRPr="00FC5F13">
        <w:rPr>
          <w:color w:val="000000" w:themeColor="text1"/>
          <w:szCs w:val="28"/>
        </w:rPr>
        <w:t xml:space="preserve"> участки берег</w:t>
      </w:r>
      <w:r w:rsidRPr="00FC5F13">
        <w:rPr>
          <w:color w:val="000000" w:themeColor="text1"/>
          <w:szCs w:val="28"/>
        </w:rPr>
        <w:t>ов</w:t>
      </w:r>
      <w:r w:rsidRPr="00FC5F13">
        <w:rPr>
          <w:color w:val="000000" w:themeColor="text1"/>
          <w:szCs w:val="28"/>
        </w:rPr>
        <w:t xml:space="preserve"> разрушаются в результате негативного воздействия вод, в том числе</w:t>
      </w:r>
      <w:r w:rsidR="001A4219">
        <w:rPr>
          <w:color w:val="000000" w:themeColor="text1"/>
          <w:szCs w:val="28"/>
        </w:rPr>
        <w:t>,</w:t>
      </w:r>
      <w:r w:rsidRPr="00FC5F13">
        <w:rPr>
          <w:color w:val="000000" w:themeColor="text1"/>
          <w:szCs w:val="28"/>
        </w:rPr>
        <w:t xml:space="preserve"> в 31 населенном пункте граница жилой и хозяйственной застройки подходит вплотную к береговой линии, что создает угрозу жизнедеятельности населения. В 5 населенных пунктах разрушение берегов приводит образованию береговых оврагов. Общая протяженность участков р</w:t>
      </w:r>
      <w:r w:rsidRPr="00FC5F13" w:rsidR="00FC5F13">
        <w:rPr>
          <w:color w:val="000000" w:themeColor="text1"/>
          <w:szCs w:val="28"/>
        </w:rPr>
        <w:t>азрушения берегов в бассейне р. Енисей составляет 108</w:t>
      </w:r>
      <w:r w:rsidRPr="00FC5F13">
        <w:rPr>
          <w:color w:val="000000" w:themeColor="text1"/>
          <w:szCs w:val="28"/>
        </w:rPr>
        <w:t>,</w:t>
      </w:r>
      <w:r w:rsidRPr="00FC5F13" w:rsidR="00FC5F13">
        <w:rPr>
          <w:color w:val="000000" w:themeColor="text1"/>
          <w:szCs w:val="28"/>
        </w:rPr>
        <w:t>0</w:t>
      </w:r>
      <w:r w:rsidRPr="00FC5F13">
        <w:rPr>
          <w:color w:val="000000" w:themeColor="text1"/>
          <w:szCs w:val="28"/>
        </w:rPr>
        <w:t xml:space="preserve"> км.</w:t>
      </w:r>
    </w:p>
    <w:p w:rsidR="00701CA3" w:rsidRPr="009B6141" w:rsidP="001A307C">
      <w:pPr>
        <w:spacing w:line="360" w:lineRule="auto"/>
        <w:ind w:firstLine="709"/>
        <w:rPr>
          <w:color w:val="auto"/>
          <w:szCs w:val="28"/>
        </w:rPr>
      </w:pPr>
      <w:r w:rsidRPr="001A307C">
        <w:rPr>
          <w:rFonts w:asciiTheme="minorHAnsi" w:hAnsiTheme="minorHAnsi"/>
          <w:color w:val="auto"/>
          <w:szCs w:val="28"/>
        </w:rPr>
        <w:t xml:space="preserve">Затопление прибрежных территорий в период прохождения весеннего половодья и летне-осенних паводков </w:t>
      </w:r>
      <w:r>
        <w:rPr>
          <w:color w:val="auto"/>
          <w:szCs w:val="28"/>
        </w:rPr>
        <w:t xml:space="preserve">является одной из серьезных проблем, причиняющей значительный ущерб населению и </w:t>
      </w:r>
      <w:r w:rsidR="007747CE">
        <w:rPr>
          <w:color w:val="auto"/>
          <w:szCs w:val="28"/>
        </w:rPr>
        <w:t>экономике</w:t>
      </w:r>
      <w:r>
        <w:rPr>
          <w:color w:val="auto"/>
          <w:szCs w:val="28"/>
        </w:rPr>
        <w:t xml:space="preserve"> бассейна р. Енисей. Достоверные данные о затоплении территории и его последствиям имеются только для 40</w:t>
      </w:r>
      <w:r w:rsidRPr="00FC5F13">
        <w:rPr>
          <w:color w:val="000000" w:themeColor="text1"/>
          <w:szCs w:val="28"/>
        </w:rPr>
        <w:t xml:space="preserve">% ВХУ и даже они свидетельствуют о масштабах негативных последствий. Согласно официальным данным, затоплению </w:t>
      </w:r>
      <w:r w:rsidRPr="009B6141">
        <w:rPr>
          <w:color w:val="auto"/>
          <w:szCs w:val="28"/>
        </w:rPr>
        <w:t xml:space="preserve">подвержено </w:t>
      </w:r>
      <w:r w:rsidRPr="009B6141" w:rsidR="00311AEF">
        <w:rPr>
          <w:color w:val="auto"/>
          <w:szCs w:val="28"/>
        </w:rPr>
        <w:t>43</w:t>
      </w:r>
      <w:r w:rsidRPr="009B6141">
        <w:rPr>
          <w:color w:val="auto"/>
          <w:szCs w:val="28"/>
        </w:rPr>
        <w:t xml:space="preserve"> населенных пункт</w:t>
      </w:r>
      <w:r w:rsidRPr="009B6141" w:rsidR="00955D83">
        <w:rPr>
          <w:color w:val="auto"/>
          <w:szCs w:val="28"/>
        </w:rPr>
        <w:t>а</w:t>
      </w:r>
      <w:r w:rsidRPr="009B6141">
        <w:rPr>
          <w:color w:val="auto"/>
          <w:szCs w:val="28"/>
        </w:rPr>
        <w:t xml:space="preserve"> и </w:t>
      </w:r>
      <w:r w:rsidRPr="009B6141" w:rsidR="00311AEF">
        <w:rPr>
          <w:color w:val="auto"/>
          <w:szCs w:val="28"/>
        </w:rPr>
        <w:t xml:space="preserve">9,384 </w:t>
      </w:r>
      <w:r w:rsidRPr="009B6141">
        <w:rPr>
          <w:color w:val="auto"/>
          <w:szCs w:val="28"/>
        </w:rPr>
        <w:t xml:space="preserve">тыс. человек, суммарная площадь затопления составляет </w:t>
      </w:r>
      <w:r w:rsidRPr="009B6141" w:rsidR="00311AEF">
        <w:rPr>
          <w:color w:val="auto"/>
          <w:szCs w:val="28"/>
        </w:rPr>
        <w:t xml:space="preserve">4030 </w:t>
      </w:r>
      <w:r w:rsidRPr="009B6141" w:rsidR="00E5428A">
        <w:rPr>
          <w:color w:val="auto"/>
          <w:szCs w:val="28"/>
        </w:rPr>
        <w:t>га</w:t>
      </w:r>
      <w:r w:rsidRPr="00FC5F13">
        <w:rPr>
          <w:color w:val="000000" w:themeColor="text1"/>
          <w:szCs w:val="28"/>
        </w:rPr>
        <w:t>.</w:t>
      </w:r>
      <w:r w:rsidRPr="00311AEF" w:rsidR="00355765">
        <w:rPr>
          <w:szCs w:val="28"/>
        </w:rPr>
        <w:t xml:space="preserve"> </w:t>
      </w:r>
      <w:r w:rsidR="00576B19">
        <w:rPr>
          <w:color w:val="auto"/>
          <w:szCs w:val="28"/>
        </w:rPr>
        <w:t xml:space="preserve">Важной является проблема </w:t>
      </w:r>
      <w:r w:rsidRPr="001A307C" w:rsidR="00576B19">
        <w:rPr>
          <w:rFonts w:asciiTheme="minorHAnsi" w:hAnsiTheme="minorHAnsi"/>
          <w:color w:val="auto"/>
          <w:szCs w:val="28"/>
        </w:rPr>
        <w:t xml:space="preserve">подтопления и заболачивания территории </w:t>
      </w:r>
      <w:r w:rsidR="00576B19">
        <w:rPr>
          <w:color w:val="auto"/>
          <w:szCs w:val="28"/>
        </w:rPr>
        <w:t>населенных пунктов, жилых и хозяйственных объектов, расположенных в бассейне р. Енисей.</w:t>
      </w:r>
      <w:r w:rsidR="005F1880">
        <w:rPr>
          <w:color w:val="auto"/>
          <w:szCs w:val="28"/>
        </w:rPr>
        <w:t xml:space="preserve"> Достоверные данные о подтоплении и заболачивании территории и их последствиях имеются только для 40% ВХУ. Имеющиеся неполные данные свидетельствуют о значительных масштабах этих процессов. </w:t>
      </w:r>
      <w:r w:rsidRPr="00FC5F13" w:rsidR="005F1880">
        <w:rPr>
          <w:color w:val="000000" w:themeColor="text1"/>
          <w:szCs w:val="28"/>
        </w:rPr>
        <w:t xml:space="preserve">В зоне подтопления и связанного с ним заболачивания находится </w:t>
      </w:r>
      <w:r w:rsidRPr="00955D83" w:rsidR="005F1880">
        <w:rPr>
          <w:color w:val="000000" w:themeColor="text1"/>
          <w:szCs w:val="28"/>
        </w:rPr>
        <w:t>70</w:t>
      </w:r>
      <w:r w:rsidRPr="00FC5F13" w:rsidR="005F1880">
        <w:rPr>
          <w:color w:val="000000" w:themeColor="text1"/>
          <w:szCs w:val="28"/>
        </w:rPr>
        <w:t xml:space="preserve"> населенных пунктов и проживает </w:t>
      </w:r>
      <w:r w:rsidRPr="00955D83" w:rsidR="005F1880">
        <w:rPr>
          <w:color w:val="000000" w:themeColor="text1"/>
          <w:szCs w:val="28"/>
        </w:rPr>
        <w:t>144,3</w:t>
      </w:r>
      <w:r w:rsidRPr="00FC5F13" w:rsidR="005F1880">
        <w:rPr>
          <w:color w:val="000000" w:themeColor="text1"/>
          <w:szCs w:val="28"/>
        </w:rPr>
        <w:t xml:space="preserve"> тыс. чел. Общая площадь подтопления составляет </w:t>
      </w:r>
      <w:r w:rsidRPr="009B6141" w:rsidR="005F1880">
        <w:rPr>
          <w:color w:val="auto"/>
          <w:szCs w:val="28"/>
        </w:rPr>
        <w:t xml:space="preserve">более </w:t>
      </w:r>
      <w:r w:rsidRPr="009B6141" w:rsidR="00955D83">
        <w:rPr>
          <w:color w:val="auto"/>
          <w:szCs w:val="28"/>
        </w:rPr>
        <w:t>323,75</w:t>
      </w:r>
      <w:r w:rsidRPr="009B6141" w:rsidR="005F1880">
        <w:rPr>
          <w:color w:val="auto"/>
          <w:szCs w:val="28"/>
        </w:rPr>
        <w:t xml:space="preserve"> км</w:t>
      </w:r>
      <w:r w:rsidRPr="009B6141" w:rsidR="005F1880">
        <w:rPr>
          <w:color w:val="auto"/>
          <w:szCs w:val="28"/>
          <w:vertAlign w:val="superscript"/>
        </w:rPr>
        <w:t>2</w:t>
      </w:r>
      <w:r w:rsidRPr="009B6141" w:rsidR="005F1880">
        <w:rPr>
          <w:color w:val="auto"/>
          <w:szCs w:val="28"/>
        </w:rPr>
        <w:t>.</w:t>
      </w:r>
    </w:p>
    <w:p w:rsidR="001C4108" w:rsidRPr="00FC5F13" w:rsidP="001A307C">
      <w:pPr>
        <w:spacing w:line="360" w:lineRule="auto"/>
        <w:ind w:firstLine="709"/>
        <w:rPr>
          <w:color w:val="000000" w:themeColor="text1"/>
          <w:szCs w:val="28"/>
        </w:rPr>
      </w:pPr>
      <w:r>
        <w:rPr>
          <w:color w:val="000000"/>
          <w:szCs w:val="28"/>
        </w:rPr>
        <w:t>О</w:t>
      </w:r>
      <w:r w:rsidR="00D2612A">
        <w:rPr>
          <w:color w:val="000000"/>
          <w:szCs w:val="28"/>
        </w:rPr>
        <w:t>сновны</w:t>
      </w:r>
      <w:r>
        <w:rPr>
          <w:color w:val="000000"/>
          <w:szCs w:val="28"/>
        </w:rPr>
        <w:t>ми</w:t>
      </w:r>
      <w:r w:rsidR="00D2612A">
        <w:rPr>
          <w:color w:val="000000"/>
          <w:szCs w:val="28"/>
        </w:rPr>
        <w:t xml:space="preserve"> </w:t>
      </w:r>
      <w:r w:rsidR="001D0419">
        <w:rPr>
          <w:color w:val="000000"/>
          <w:szCs w:val="28"/>
        </w:rPr>
        <w:t>мероприяти</w:t>
      </w:r>
      <w:r>
        <w:rPr>
          <w:color w:val="000000"/>
          <w:szCs w:val="28"/>
        </w:rPr>
        <w:t>ями</w:t>
      </w:r>
      <w:r w:rsidR="001D0419">
        <w:rPr>
          <w:color w:val="000000"/>
          <w:szCs w:val="28"/>
        </w:rPr>
        <w:t xml:space="preserve"> по снижению негативного воздействия вод является </w:t>
      </w:r>
      <w:r w:rsidRPr="001A307C" w:rsidR="001D0419">
        <w:rPr>
          <w:rFonts w:asciiTheme="minorHAnsi" w:hAnsiTheme="minorHAnsi"/>
          <w:color w:val="000000"/>
          <w:szCs w:val="28"/>
        </w:rPr>
        <w:t xml:space="preserve">увеличение пропускной </w:t>
      </w:r>
      <w:r w:rsidRPr="00FC5F13" w:rsidR="001D0419">
        <w:rPr>
          <w:rFonts w:asciiTheme="minorHAnsi" w:hAnsiTheme="minorHAnsi"/>
          <w:color w:val="000000" w:themeColor="text1"/>
          <w:szCs w:val="28"/>
        </w:rPr>
        <w:t>способности русел рек</w:t>
      </w:r>
      <w:r w:rsidRPr="00FC5F13" w:rsidR="00D2612A">
        <w:rPr>
          <w:color w:val="000000" w:themeColor="text1"/>
          <w:szCs w:val="28"/>
        </w:rPr>
        <w:t xml:space="preserve">, расчистка водоемов и водотоков, спрямление и дноуглубление. В бассейне р. Енисей </w:t>
      </w:r>
      <w:r w:rsidRPr="001A3B9D" w:rsidR="00D2612A">
        <w:rPr>
          <w:color w:val="000000" w:themeColor="text1"/>
          <w:szCs w:val="28"/>
        </w:rPr>
        <w:t>64 участка водных объектов, общей протяженностью 125,3 км</w:t>
      </w:r>
      <w:r w:rsidR="004970C6">
        <w:rPr>
          <w:color w:val="000000" w:themeColor="text1"/>
          <w:szCs w:val="28"/>
        </w:rPr>
        <w:t>,</w:t>
      </w:r>
      <w:r w:rsidRPr="001A3B9D" w:rsidR="00D2612A">
        <w:rPr>
          <w:color w:val="000000" w:themeColor="text1"/>
          <w:szCs w:val="28"/>
        </w:rPr>
        <w:t xml:space="preserve"> нуждаетс</w:t>
      </w:r>
      <w:r w:rsidRPr="00FC5F13" w:rsidR="00D2612A">
        <w:rPr>
          <w:color w:val="000000" w:themeColor="text1"/>
          <w:szCs w:val="28"/>
        </w:rPr>
        <w:t>я в расчистке и углублении.</w:t>
      </w:r>
    </w:p>
    <w:p w:rsidR="00847D4C" w:rsidRPr="00847D4C" w:rsidP="001A307C">
      <w:pPr>
        <w:spacing w:line="360" w:lineRule="auto"/>
        <w:ind w:firstLine="709"/>
        <w:rPr>
          <w:rFonts w:eastAsia="Times New Roman"/>
          <w:color w:val="auto"/>
          <w:szCs w:val="28"/>
          <w:lang w:eastAsia="ru-RU"/>
        </w:rPr>
      </w:pPr>
      <w:r w:rsidRPr="001A307C">
        <w:rPr>
          <w:rFonts w:eastAsia="Times New Roman" w:asciiTheme="minorHAnsi" w:hAnsiTheme="minorHAnsi"/>
          <w:color w:val="auto"/>
          <w:szCs w:val="28"/>
          <w:lang w:eastAsia="ru-RU"/>
        </w:rPr>
        <w:t>З</w:t>
      </w:r>
      <w:r w:rsidRPr="001A307C">
        <w:rPr>
          <w:rFonts w:eastAsia="Times New Roman" w:asciiTheme="minorHAnsi" w:hAnsiTheme="minorHAnsi"/>
          <w:color w:val="auto"/>
          <w:szCs w:val="28"/>
          <w:lang w:eastAsia="ru-RU"/>
        </w:rPr>
        <w:t xml:space="preserve">начительный отбор подземных вод в </w:t>
      </w:r>
      <w:r w:rsidRPr="001A307C">
        <w:rPr>
          <w:rFonts w:eastAsia="Times New Roman" w:asciiTheme="minorHAnsi" w:hAnsiTheme="minorHAnsi"/>
          <w:bCs/>
          <w:color w:val="auto"/>
          <w:szCs w:val="28"/>
          <w:lang w:eastAsia="ru-RU"/>
        </w:rPr>
        <w:t>районах интенсивной добычи и извлечения</w:t>
      </w:r>
      <w:r w:rsidRPr="008A725A">
        <w:rPr>
          <w:rFonts w:eastAsia="Times New Roman"/>
          <w:i/>
          <w:color w:val="auto"/>
          <w:szCs w:val="28"/>
          <w:lang w:eastAsia="ru-RU"/>
        </w:rPr>
        <w:t xml:space="preserve"> </w:t>
      </w:r>
      <w:r w:rsidRPr="008A725A">
        <w:rPr>
          <w:rFonts w:eastAsia="Times New Roman"/>
          <w:color w:val="auto"/>
          <w:szCs w:val="28"/>
          <w:lang w:eastAsia="ru-RU"/>
        </w:rPr>
        <w:t>при несоблюдении установленного режима эксплуатации водозаборов в</w:t>
      </w:r>
      <w:r w:rsidRPr="00847D4C">
        <w:rPr>
          <w:rFonts w:eastAsia="Times New Roman"/>
          <w:color w:val="auto"/>
          <w:szCs w:val="28"/>
          <w:lang w:eastAsia="ru-RU"/>
        </w:rPr>
        <w:t xml:space="preserve"> ряде случаев обуславливает истощение их запасов и загрязнение. Основной фактор </w:t>
      </w:r>
      <w:r>
        <w:rPr>
          <w:rFonts w:eastAsia="Times New Roman"/>
          <w:color w:val="auto"/>
          <w:szCs w:val="28"/>
          <w:lang w:eastAsia="ru-RU"/>
        </w:rPr>
        <w:t>–</w:t>
      </w:r>
      <w:r w:rsidRPr="00847D4C">
        <w:rPr>
          <w:rFonts w:eastAsia="Times New Roman"/>
          <w:color w:val="auto"/>
          <w:szCs w:val="28"/>
          <w:lang w:eastAsia="ru-RU"/>
        </w:rPr>
        <w:t xml:space="preserve"> интенсивная эксплуатация подземных вод при работе водозаборов для целей водоснабжения приводит к снижению уровня подземных вод и формированию обширных депрессионных воронок, как в эксплуатируемом водоносном горизонте, так и в гидравлически связанных с ним смежных водоносных горизонтах. Площадь депрессионных воронок на участках интенсивного водозабора может достигать сотен и тысяч квадратных километров, понижение уровня подземных вод до 90 м. В зонах депрессионных воронок происходит изменение подземного стока и его направленности.</w:t>
      </w:r>
    </w:p>
    <w:p w:rsidR="00847D4C" w:rsidRPr="00847D4C" w:rsidP="001A307C">
      <w:pPr>
        <w:spacing w:line="360" w:lineRule="auto"/>
        <w:ind w:firstLine="709"/>
        <w:rPr>
          <w:rFonts w:eastAsia="Times New Roman"/>
          <w:color w:val="auto"/>
          <w:szCs w:val="28"/>
          <w:lang w:eastAsia="ru-RU"/>
        </w:rPr>
      </w:pPr>
      <w:r w:rsidRPr="00847D4C">
        <w:rPr>
          <w:rFonts w:eastAsia="Times New Roman"/>
          <w:color w:val="auto"/>
          <w:szCs w:val="28"/>
          <w:lang w:eastAsia="ru-RU"/>
        </w:rPr>
        <w:t>В зависимости от условий взаимосвязи поверхностных и подземных вод определяется направленность и степень изменения расходов поверхностных вод.</w:t>
      </w:r>
      <w:r w:rsidRPr="00847D4C">
        <w:rPr>
          <w:color w:val="auto"/>
          <w:szCs w:val="28"/>
        </w:rPr>
        <w:t xml:space="preserve"> Осушение водоносных пород в безнапорных водоносных горизонтах и снижение пластового давления в напорных приводит к депрессионному уплотнению и вторичной консолидации рыхлых отложений, активации процессов разрушения </w:t>
      </w:r>
      <w:r w:rsidRPr="00847D4C" w:rsidR="000617AD">
        <w:rPr>
          <w:color w:val="auto"/>
          <w:szCs w:val="28"/>
        </w:rPr>
        <w:t>карстующихся</w:t>
      </w:r>
      <w:r w:rsidRPr="00847D4C">
        <w:rPr>
          <w:color w:val="auto"/>
          <w:szCs w:val="28"/>
        </w:rPr>
        <w:t xml:space="preserve"> разностей, деформациям дневной поверхности, изменению характера биоценозов и проч.</w:t>
      </w:r>
    </w:p>
    <w:p w:rsidR="00847D4C" w:rsidRPr="00847D4C" w:rsidP="001A307C">
      <w:pPr>
        <w:spacing w:line="360" w:lineRule="auto"/>
        <w:ind w:firstLine="709"/>
        <w:rPr>
          <w:rFonts w:eastAsia="Times New Roman"/>
          <w:color w:val="auto"/>
          <w:szCs w:val="28"/>
          <w:lang w:eastAsia="ru-RU"/>
        </w:rPr>
      </w:pPr>
      <w:r w:rsidRPr="00847D4C">
        <w:rPr>
          <w:rFonts w:eastAsia="Times New Roman"/>
          <w:color w:val="auto"/>
          <w:szCs w:val="28"/>
          <w:lang w:eastAsia="ru-RU"/>
        </w:rPr>
        <w:t>В условиях взаимосвязи поверхностных и подземных вод отбор последних может приводить к сокращению речного стока в результате уменьшения или прекращения (перехвата) естественного подземного притока</w:t>
      </w:r>
      <w:r w:rsidR="004970C6">
        <w:rPr>
          <w:rFonts w:eastAsia="Times New Roman"/>
          <w:color w:val="auto"/>
          <w:szCs w:val="28"/>
          <w:lang w:eastAsia="ru-RU"/>
        </w:rPr>
        <w:t>,</w:t>
      </w:r>
      <w:r w:rsidRPr="00847D4C">
        <w:rPr>
          <w:rFonts w:eastAsia="Times New Roman"/>
          <w:color w:val="auto"/>
          <w:szCs w:val="28"/>
          <w:lang w:eastAsia="ru-RU"/>
        </w:rPr>
        <w:t xml:space="preserve"> разгружающегося в реку, а также усиления или возникновения фильтрации непосредственно речных вод из ее русла в зоне депрессионной воронки. Как показывает опыт, в наибольшей степени влияние отбора подземных вод сказывается на стоке малых рек. В ряде случаев, когда дебит водозабора сопоставим или превышает расход воды в реке, а сброс использованных вод осуществляется за пределами зоны влияния, возможно полное прекращение речного стока. Сток рек при отборе подземных вод может оставаться без изменений, если величина отбора компенсируется уменьшением потерь на испарение, за счет снижения уровня подземных вод. В условиях отсутствия взаимосвязи поверхностных и подземных вод при эксплуатации подземных вод возможно увеличение речного стока за счет сброса в реки сточных вод</w:t>
      </w:r>
      <w:r w:rsidR="004970C6">
        <w:rPr>
          <w:rFonts w:eastAsia="Times New Roman"/>
          <w:color w:val="auto"/>
          <w:szCs w:val="28"/>
          <w:lang w:eastAsia="ru-RU"/>
        </w:rPr>
        <w:t>, сформировавшихся</w:t>
      </w:r>
      <w:r w:rsidRPr="00847D4C">
        <w:rPr>
          <w:rFonts w:eastAsia="Times New Roman"/>
          <w:color w:val="auto"/>
          <w:szCs w:val="28"/>
          <w:lang w:eastAsia="ru-RU"/>
        </w:rPr>
        <w:t xml:space="preserve"> после использования подземных вод</w:t>
      </w:r>
      <w:r w:rsidR="004970C6">
        <w:rPr>
          <w:rFonts w:eastAsia="Times New Roman"/>
          <w:color w:val="auto"/>
          <w:szCs w:val="28"/>
          <w:lang w:eastAsia="ru-RU"/>
        </w:rPr>
        <w:t>,</w:t>
      </w:r>
      <w:r w:rsidRPr="00847D4C">
        <w:rPr>
          <w:rFonts w:eastAsia="Times New Roman"/>
          <w:color w:val="auto"/>
          <w:szCs w:val="28"/>
          <w:lang w:eastAsia="ru-RU"/>
        </w:rPr>
        <w:t xml:space="preserve"> не связанных с поверхностными водами. </w:t>
      </w:r>
    </w:p>
    <w:p w:rsidR="00847D4C" w:rsidRPr="00847D4C" w:rsidP="001A307C">
      <w:pPr>
        <w:spacing w:line="360" w:lineRule="auto"/>
        <w:ind w:firstLine="709"/>
        <w:rPr>
          <w:rFonts w:eastAsia="Times New Roman"/>
          <w:color w:val="auto"/>
          <w:szCs w:val="28"/>
          <w:lang w:eastAsia="ru-RU"/>
        </w:rPr>
      </w:pPr>
      <w:r w:rsidRPr="001A307C">
        <w:rPr>
          <w:rFonts w:eastAsia="Times New Roman" w:asciiTheme="minorHAnsi" w:hAnsiTheme="minorHAnsi"/>
          <w:bCs/>
          <w:color w:val="auto"/>
          <w:szCs w:val="28"/>
          <w:lang w:eastAsia="ru-RU"/>
        </w:rPr>
        <w:t>И</w:t>
      </w:r>
      <w:r w:rsidRPr="001A307C">
        <w:rPr>
          <w:rFonts w:eastAsia="Times New Roman" w:asciiTheme="minorHAnsi" w:hAnsiTheme="minorHAnsi"/>
          <w:bCs/>
          <w:color w:val="auto"/>
          <w:szCs w:val="28"/>
          <w:lang w:eastAsia="ru-RU"/>
        </w:rPr>
        <w:t>зменение гидродинамических и гидрохимических условий в районах разработки месторождений твердых полезных ископаемых</w:t>
      </w:r>
      <w:r w:rsidRPr="008A725A">
        <w:rPr>
          <w:rFonts w:eastAsia="Times New Roman"/>
          <w:bCs/>
          <w:i/>
          <w:color w:val="auto"/>
          <w:szCs w:val="28"/>
          <w:lang w:eastAsia="ru-RU"/>
        </w:rPr>
        <w:t xml:space="preserve">. </w:t>
      </w:r>
      <w:r w:rsidRPr="008A725A">
        <w:rPr>
          <w:rFonts w:eastAsia="Times New Roman"/>
          <w:bCs/>
          <w:color w:val="auto"/>
          <w:szCs w:val="28"/>
          <w:lang w:eastAsia="ru-RU"/>
        </w:rPr>
        <w:t xml:space="preserve">Основной фактор – разработка месторождений </w:t>
      </w:r>
      <w:r w:rsidRPr="008A725A">
        <w:rPr>
          <w:rFonts w:eastAsia="Times New Roman"/>
          <w:color w:val="auto"/>
          <w:szCs w:val="28"/>
          <w:lang w:eastAsia="ru-RU"/>
        </w:rPr>
        <w:t>твердых полезных</w:t>
      </w:r>
      <w:r w:rsidRPr="00847D4C">
        <w:rPr>
          <w:rFonts w:eastAsia="Times New Roman"/>
          <w:color w:val="auto"/>
          <w:szCs w:val="28"/>
          <w:lang w:eastAsia="ru-RU"/>
        </w:rPr>
        <w:t xml:space="preserve"> ископаемых осуществляется с помощью мощных систем водопонижения и водоотлива. Извлечение шахтных вод на действующих шахтах и карьерах приводят к значительным понижениям уровней и развитию депрессионных воронок, осушению водоносных горизонтов, образованию провалов и проседаний земной поверхности. Наблюдается загрязнение верхних водоносных горизонтов химическими веществами, отходами добычи и обогащения черных металлов, утечками из хвостохранилищ, карьерными минерализованными водами. Повышаются концентрации в подземных водах азотистых соединений, железа, марганца, нефтепродуктов, ХПК (бихроматная окисляемость), БПК (биохимическое потребление кислорода) (Красноярский край, Хакасия).</w:t>
      </w:r>
    </w:p>
    <w:p w:rsidR="00D46F69" w:rsidP="00D46F69">
      <w:pPr>
        <w:spacing w:line="360" w:lineRule="auto"/>
        <w:ind w:firstLine="709"/>
        <w:rPr>
          <w:rFonts w:eastAsia="Times New Roman"/>
          <w:color w:val="auto"/>
          <w:szCs w:val="28"/>
          <w:lang w:eastAsia="ru-RU"/>
        </w:rPr>
      </w:pPr>
      <w:r w:rsidRPr="00847D4C">
        <w:rPr>
          <w:rFonts w:eastAsia="Times New Roman"/>
          <w:color w:val="auto"/>
          <w:szCs w:val="28"/>
          <w:lang w:eastAsia="ru-RU"/>
        </w:rPr>
        <w:t>В ряде районов, депрессионные воронки, сформированные в пределах шахтных полей, осложнены работой водозаборов хозяйственно-питьевого назначения. Так, в юрском водоносном горизонте на участке 1</w:t>
      </w:r>
      <w:r w:rsidR="008A725A">
        <w:rPr>
          <w:rFonts w:eastAsia="Times New Roman"/>
          <w:color w:val="auto"/>
          <w:szCs w:val="28"/>
          <w:lang w:eastAsia="ru-RU"/>
        </w:rPr>
        <w:t>7</w:t>
      </w:r>
      <w:r w:rsidRPr="00847D4C">
        <w:rPr>
          <w:rFonts w:eastAsia="Times New Roman"/>
          <w:color w:val="auto"/>
          <w:szCs w:val="28"/>
          <w:lang w:eastAsia="ru-RU"/>
        </w:rPr>
        <w:t xml:space="preserve">.01.03.004 Красноярского края совместное влияние эксплуатации </w:t>
      </w:r>
      <w:r w:rsidRPr="00847D4C">
        <w:rPr>
          <w:color w:val="auto"/>
          <w:szCs w:val="28"/>
        </w:rPr>
        <w:t xml:space="preserve">на прилегающих МПВ (Баргинское, Михалевское, Бородинское) </w:t>
      </w:r>
      <w:r w:rsidR="008A725A">
        <w:rPr>
          <w:rFonts w:eastAsia="Times New Roman"/>
          <w:color w:val="auto"/>
          <w:szCs w:val="28"/>
          <w:lang w:eastAsia="ru-RU"/>
        </w:rPr>
        <w:t xml:space="preserve">и Бородинского углеразреза </w:t>
      </w:r>
      <w:r w:rsidRPr="00847D4C">
        <w:rPr>
          <w:rFonts w:eastAsia="Times New Roman"/>
          <w:color w:val="auto"/>
          <w:szCs w:val="28"/>
          <w:lang w:eastAsia="ru-RU"/>
        </w:rPr>
        <w:t>привели к формированию совместной депрессионной воронки и макси</w:t>
      </w:r>
      <w:bookmarkStart w:id="98" w:name="_Toc289704664"/>
      <w:bookmarkStart w:id="99" w:name="_Toc311382151"/>
      <w:r w:rsidR="00B92778">
        <w:rPr>
          <w:rFonts w:eastAsia="Times New Roman"/>
          <w:color w:val="auto"/>
          <w:szCs w:val="28"/>
          <w:lang w:eastAsia="ru-RU"/>
        </w:rPr>
        <w:t>мальное снижение достигает 2 м.</w:t>
      </w:r>
    </w:p>
    <w:p w:rsidR="001D0419" w:rsidRPr="00440B7F" w:rsidP="00440B7F">
      <w:pPr>
        <w:spacing w:before="120" w:line="360" w:lineRule="auto"/>
        <w:ind w:firstLine="709"/>
        <w:rPr>
          <w:rFonts w:eastAsia="Times New Roman" w:asciiTheme="minorHAnsi" w:hAnsiTheme="minorHAnsi"/>
          <w:color w:val="auto"/>
          <w:szCs w:val="28"/>
          <w:lang w:eastAsia="ru-RU"/>
        </w:rPr>
      </w:pPr>
      <w:r w:rsidRPr="00D46F69">
        <w:rPr>
          <w:rFonts w:asciiTheme="minorHAnsi" w:hAnsiTheme="minorHAnsi"/>
          <w:color w:val="auto"/>
          <w:szCs w:val="28"/>
        </w:rPr>
        <w:t>Проблемы безопасности гидротехнических сооружений</w:t>
      </w:r>
      <w:bookmarkEnd w:id="98"/>
      <w:bookmarkEnd w:id="99"/>
      <w:r w:rsidR="00440B7F">
        <w:rPr>
          <w:rFonts w:eastAsia="Times New Roman" w:asciiTheme="minorHAnsi" w:hAnsiTheme="minorHAnsi"/>
          <w:color w:val="auto"/>
          <w:szCs w:val="28"/>
          <w:lang w:eastAsia="ru-RU"/>
        </w:rPr>
        <w:t xml:space="preserve">. </w:t>
      </w:r>
      <w:r w:rsidR="00440B7F">
        <w:rPr>
          <w:color w:val="000000"/>
          <w:szCs w:val="28"/>
        </w:rPr>
        <w:t>В бассейне р. </w:t>
      </w:r>
      <w:r w:rsidR="0061401F">
        <w:rPr>
          <w:color w:val="000000"/>
          <w:szCs w:val="28"/>
        </w:rPr>
        <w:t xml:space="preserve">Енисей </w:t>
      </w:r>
      <w:r w:rsidRPr="005E36A1" w:rsidR="0061401F">
        <w:rPr>
          <w:color w:val="000000"/>
          <w:szCs w:val="28"/>
        </w:rPr>
        <w:t>находится 1049 ГТС различного назначения, 1</w:t>
      </w:r>
      <w:r w:rsidRPr="005E36A1" w:rsidR="001E2D56">
        <w:rPr>
          <w:color w:val="000000"/>
          <w:szCs w:val="28"/>
        </w:rPr>
        <w:t>6</w:t>
      </w:r>
      <w:r w:rsidRPr="005E36A1" w:rsidR="0061401F">
        <w:rPr>
          <w:color w:val="000000"/>
          <w:szCs w:val="28"/>
        </w:rPr>
        <w:t xml:space="preserve">3 из которых являются бесхозяйными, а данные о собственности 245 ГТС отсутствуют. </w:t>
      </w:r>
      <w:r w:rsidRPr="005E36A1" w:rsidR="00DC0CF6">
        <w:rPr>
          <w:color w:val="000000"/>
          <w:szCs w:val="28"/>
        </w:rPr>
        <w:t>Серьезную опасность представляет техническое состояние ГТС: в аварийном состоянии находится 119 сооружений, неудовлетворительном – 106 сооружений. Сведения о техническом состоянии 394 ГТС отсутствуют.</w:t>
      </w:r>
    </w:p>
    <w:p w:rsidR="00760D1A" w:rsidP="001A307C">
      <w:pPr>
        <w:spacing w:line="360" w:lineRule="auto"/>
        <w:ind w:firstLine="709"/>
        <w:rPr>
          <w:color w:val="000000"/>
          <w:szCs w:val="28"/>
        </w:rPr>
      </w:pPr>
      <w:r w:rsidRPr="005E36A1">
        <w:rPr>
          <w:color w:val="000000"/>
          <w:szCs w:val="28"/>
        </w:rPr>
        <w:t xml:space="preserve">Опасность вызывает каскадность расположения ГТС. Наиболее катастрофичными могут быть последствия прорыва плотин </w:t>
      </w:r>
      <w:r w:rsidRPr="005E36A1" w:rsidR="00B14059">
        <w:rPr>
          <w:color w:val="000000"/>
          <w:szCs w:val="28"/>
        </w:rPr>
        <w:t xml:space="preserve">крупных </w:t>
      </w:r>
      <w:r w:rsidRPr="005E36A1">
        <w:rPr>
          <w:color w:val="000000"/>
          <w:szCs w:val="28"/>
        </w:rPr>
        <w:t xml:space="preserve">ГЭС, расположенных на р. Енисей (Саяно-Шушенская – Майнская – Красноярская), в этом случае </w:t>
      </w:r>
      <w:r w:rsidRPr="005E36A1" w:rsidR="00B14059">
        <w:rPr>
          <w:color w:val="000000"/>
          <w:szCs w:val="28"/>
        </w:rPr>
        <w:t xml:space="preserve">общая </w:t>
      </w:r>
      <w:r w:rsidRPr="005E36A1">
        <w:rPr>
          <w:color w:val="000000"/>
          <w:szCs w:val="28"/>
        </w:rPr>
        <w:t>протяженность зоны затопления составит 2890,9 км.</w:t>
      </w:r>
    </w:p>
    <w:p w:rsidR="00760D1A" w:rsidP="001A307C">
      <w:pPr>
        <w:spacing w:line="360" w:lineRule="auto"/>
        <w:ind w:firstLine="709"/>
        <w:rPr>
          <w:color w:val="auto"/>
          <w:szCs w:val="28"/>
        </w:rPr>
      </w:pPr>
      <w:r>
        <w:rPr>
          <w:color w:val="000000"/>
          <w:szCs w:val="28"/>
        </w:rPr>
        <w:t>Размещение каскадами характерно и для менее крупных ГТС, объемом 1-10 млн. м</w:t>
      </w:r>
      <w:r w:rsidRPr="00B14059">
        <w:rPr>
          <w:color w:val="000000"/>
          <w:szCs w:val="28"/>
          <w:vertAlign w:val="superscript"/>
        </w:rPr>
        <w:t>3</w:t>
      </w:r>
      <w:r>
        <w:rPr>
          <w:color w:val="000000"/>
          <w:szCs w:val="28"/>
        </w:rPr>
        <w:t xml:space="preserve">. </w:t>
      </w:r>
      <w:r w:rsidRPr="008A2DB3">
        <w:rPr>
          <w:color w:val="auto"/>
          <w:szCs w:val="28"/>
        </w:rPr>
        <w:t xml:space="preserve">Каскады </w:t>
      </w:r>
      <w:r>
        <w:rPr>
          <w:color w:val="auto"/>
          <w:szCs w:val="28"/>
        </w:rPr>
        <w:t>ГТС, например,</w:t>
      </w:r>
      <w:r w:rsidRPr="008A2DB3">
        <w:rPr>
          <w:color w:val="auto"/>
          <w:szCs w:val="28"/>
        </w:rPr>
        <w:t xml:space="preserve"> </w:t>
      </w:r>
      <w:r>
        <w:rPr>
          <w:color w:val="auto"/>
          <w:szCs w:val="28"/>
        </w:rPr>
        <w:t>созданы в Республике Хакасия на р. </w:t>
      </w:r>
      <w:r w:rsidRPr="008A2DB3">
        <w:rPr>
          <w:color w:val="auto"/>
          <w:szCs w:val="28"/>
        </w:rPr>
        <w:t>Камышта в Аскизском районе, на реках</w:t>
      </w:r>
      <w:r w:rsidR="00B92778">
        <w:rPr>
          <w:color w:val="auto"/>
          <w:szCs w:val="28"/>
        </w:rPr>
        <w:t>:</w:t>
      </w:r>
      <w:r w:rsidRPr="008A2DB3">
        <w:rPr>
          <w:color w:val="auto"/>
          <w:szCs w:val="28"/>
        </w:rPr>
        <w:t xml:space="preserve"> Ерба, Тесь и Кокса Боградского района и р. Биджа Усть-Абаканского района</w:t>
      </w:r>
      <w:r>
        <w:rPr>
          <w:color w:val="auto"/>
          <w:szCs w:val="28"/>
        </w:rPr>
        <w:t xml:space="preserve">. Проведенные расчеты показали, что общая </w:t>
      </w:r>
      <w:r w:rsidR="00492EEC">
        <w:rPr>
          <w:color w:val="auto"/>
          <w:szCs w:val="28"/>
        </w:rPr>
        <w:t xml:space="preserve">протяженность </w:t>
      </w:r>
      <w:r>
        <w:rPr>
          <w:color w:val="auto"/>
          <w:szCs w:val="28"/>
        </w:rPr>
        <w:t>зон</w:t>
      </w:r>
      <w:r w:rsidR="00492EEC">
        <w:rPr>
          <w:color w:val="auto"/>
          <w:szCs w:val="28"/>
        </w:rPr>
        <w:t>ы</w:t>
      </w:r>
      <w:r>
        <w:rPr>
          <w:color w:val="auto"/>
          <w:szCs w:val="28"/>
        </w:rPr>
        <w:t xml:space="preserve"> затопления от разрушения ГТС (</w:t>
      </w:r>
      <w:r>
        <w:rPr>
          <w:color w:val="000000"/>
          <w:szCs w:val="28"/>
        </w:rPr>
        <w:t>объемом 1-10 млн. м</w:t>
      </w:r>
      <w:r w:rsidRPr="00B14059">
        <w:rPr>
          <w:color w:val="000000"/>
          <w:szCs w:val="28"/>
          <w:vertAlign w:val="superscript"/>
        </w:rPr>
        <w:t>3</w:t>
      </w:r>
      <w:r>
        <w:rPr>
          <w:color w:val="000000"/>
          <w:szCs w:val="28"/>
        </w:rPr>
        <w:t>)</w:t>
      </w:r>
      <w:r>
        <w:rPr>
          <w:color w:val="auto"/>
          <w:szCs w:val="28"/>
        </w:rPr>
        <w:t xml:space="preserve"> составит 2100,5 км.</w:t>
      </w:r>
    </w:p>
    <w:p w:rsidR="00B14059" w:rsidP="001A307C">
      <w:pPr>
        <w:spacing w:line="360" w:lineRule="auto"/>
        <w:ind w:firstLine="709"/>
        <w:rPr>
          <w:color w:val="auto"/>
          <w:szCs w:val="28"/>
        </w:rPr>
      </w:pPr>
      <w:r>
        <w:rPr>
          <w:color w:val="auto"/>
          <w:szCs w:val="28"/>
        </w:rPr>
        <w:t xml:space="preserve">Протяженность </w:t>
      </w:r>
      <w:r w:rsidR="00927A44">
        <w:rPr>
          <w:color w:val="auto"/>
          <w:szCs w:val="28"/>
        </w:rPr>
        <w:t xml:space="preserve">расчетных </w:t>
      </w:r>
      <w:r>
        <w:rPr>
          <w:color w:val="auto"/>
          <w:szCs w:val="28"/>
        </w:rPr>
        <w:t xml:space="preserve">зон затопления при прорыве </w:t>
      </w:r>
      <w:r w:rsidR="00927A44">
        <w:rPr>
          <w:color w:val="auto"/>
          <w:szCs w:val="28"/>
        </w:rPr>
        <w:t>ГТС</w:t>
      </w:r>
      <w:r>
        <w:rPr>
          <w:color w:val="auto"/>
          <w:szCs w:val="28"/>
        </w:rPr>
        <w:t xml:space="preserve"> по субъектам Российской Федерации и ВХУ </w:t>
      </w:r>
      <w:r w:rsidRPr="000D2681">
        <w:rPr>
          <w:color w:val="auto"/>
          <w:szCs w:val="28"/>
        </w:rPr>
        <w:t>приведена в табл</w:t>
      </w:r>
      <w:r w:rsidR="001A307C">
        <w:rPr>
          <w:color w:val="auto"/>
          <w:szCs w:val="28"/>
        </w:rPr>
        <w:t>ице 11</w:t>
      </w:r>
      <w:r w:rsidRPr="000D2681">
        <w:rPr>
          <w:color w:val="auto"/>
          <w:szCs w:val="28"/>
        </w:rPr>
        <w:t>.</w:t>
      </w:r>
    </w:p>
    <w:p w:rsidR="00927A44" w:rsidP="00B92778">
      <w:pPr>
        <w:spacing w:before="240" w:after="120" w:line="360" w:lineRule="auto"/>
        <w:rPr>
          <w:color w:val="auto"/>
          <w:szCs w:val="28"/>
        </w:rPr>
      </w:pPr>
      <w:r>
        <w:rPr>
          <w:color w:val="auto"/>
          <w:szCs w:val="28"/>
        </w:rPr>
        <w:t xml:space="preserve">Таблица </w:t>
      </w:r>
      <w:r w:rsidR="001A307C">
        <w:rPr>
          <w:color w:val="auto"/>
          <w:szCs w:val="28"/>
        </w:rPr>
        <w:t>11</w:t>
      </w:r>
      <w:r>
        <w:rPr>
          <w:color w:val="auto"/>
          <w:szCs w:val="28"/>
        </w:rPr>
        <w:t xml:space="preserve"> – Протяженность расчетных зон затопления при прорыве ГТС по субъектам Российской Федерации и ВХУ</w:t>
      </w:r>
    </w:p>
    <w:tbl>
      <w:tblPr>
        <w:tblW w:w="0" w:type="auto"/>
        <w:jc w:val="center"/>
        <w:tblInd w:w="-2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39"/>
        <w:gridCol w:w="1616"/>
        <w:gridCol w:w="1309"/>
        <w:gridCol w:w="1482"/>
      </w:tblGrid>
      <w:tr w:rsidTr="00FC0F09">
        <w:tblPrEx>
          <w:tblW w:w="0" w:type="auto"/>
          <w:jc w:val="center"/>
          <w:tblInd w:w="-2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470"/>
          <w:tblHeader/>
          <w:jc w:val="center"/>
        </w:trPr>
        <w:tc>
          <w:tcPr>
            <w:tcW w:w="4839" w:type="dxa"/>
            <w:vMerge w:val="restart"/>
            <w:vAlign w:val="center"/>
          </w:tcPr>
          <w:p w:rsidR="00B14059" w:rsidRPr="00FC0F09" w:rsidP="00927A44">
            <w:pPr>
              <w:ind w:left="709" w:hanging="675"/>
              <w:jc w:val="center"/>
              <w:rPr>
                <w:color w:val="auto"/>
                <w:sz w:val="24"/>
              </w:rPr>
            </w:pPr>
            <w:r>
              <w:rPr>
                <w:color w:val="auto"/>
                <w:sz w:val="24"/>
              </w:rPr>
              <w:t>Код</w:t>
            </w:r>
            <w:r w:rsidRPr="00FC0F09">
              <w:rPr>
                <w:color w:val="auto"/>
                <w:sz w:val="24"/>
              </w:rPr>
              <w:t xml:space="preserve"> ВХУ</w:t>
            </w:r>
          </w:p>
        </w:tc>
        <w:tc>
          <w:tcPr>
            <w:tcW w:w="4407" w:type="dxa"/>
            <w:gridSpan w:val="3"/>
            <w:vAlign w:val="center"/>
          </w:tcPr>
          <w:p w:rsidR="00B14059" w:rsidRPr="00FC0F09" w:rsidP="00927A44">
            <w:pPr>
              <w:ind w:left="72" w:hanging="38"/>
              <w:jc w:val="center"/>
              <w:rPr>
                <w:rFonts w:eastAsia="Times New Roman"/>
                <w:color w:val="auto"/>
                <w:sz w:val="24"/>
                <w:lang w:eastAsia="ru-RU"/>
              </w:rPr>
            </w:pPr>
            <w:r w:rsidRPr="00FC0F09">
              <w:rPr>
                <w:rFonts w:eastAsia="Times New Roman"/>
                <w:color w:val="auto"/>
                <w:sz w:val="24"/>
                <w:lang w:eastAsia="ru-RU"/>
              </w:rPr>
              <w:t>Протяженность, км</w:t>
            </w:r>
          </w:p>
        </w:tc>
      </w:tr>
      <w:tr w:rsidTr="00FC0F09">
        <w:tblPrEx>
          <w:tblW w:w="0" w:type="auto"/>
          <w:jc w:val="center"/>
          <w:tblInd w:w="-2929" w:type="dxa"/>
          <w:tblLook w:val="04A0"/>
        </w:tblPrEx>
        <w:trPr>
          <w:trHeight w:val="327"/>
          <w:tblHeader/>
          <w:jc w:val="center"/>
        </w:trPr>
        <w:tc>
          <w:tcPr>
            <w:tcW w:w="4839" w:type="dxa"/>
            <w:vMerge/>
            <w:vAlign w:val="center"/>
          </w:tcPr>
          <w:p w:rsidR="00B14059" w:rsidRPr="00FC0F09" w:rsidP="00927A44">
            <w:pPr>
              <w:ind w:left="709" w:hanging="675"/>
              <w:jc w:val="center"/>
              <w:rPr>
                <w:color w:val="auto"/>
                <w:sz w:val="24"/>
              </w:rPr>
            </w:pPr>
          </w:p>
        </w:tc>
        <w:tc>
          <w:tcPr>
            <w:tcW w:w="1616" w:type="dxa"/>
            <w:vAlign w:val="center"/>
          </w:tcPr>
          <w:p w:rsidR="00B14059" w:rsidRPr="00FC0F09" w:rsidP="00927A44">
            <w:pPr>
              <w:ind w:firstLine="34"/>
              <w:jc w:val="center"/>
              <w:rPr>
                <w:rFonts w:eastAsia="Times New Roman"/>
                <w:color w:val="auto"/>
                <w:sz w:val="24"/>
                <w:lang w:eastAsia="ru-RU"/>
              </w:rPr>
            </w:pPr>
            <w:r w:rsidRPr="00FC0F09">
              <w:rPr>
                <w:rFonts w:eastAsia="Times New Roman"/>
                <w:color w:val="auto"/>
                <w:sz w:val="24"/>
                <w:lang w:eastAsia="ru-RU"/>
              </w:rPr>
              <w:t>в</w:t>
            </w:r>
            <w:r w:rsidRPr="00FC0F09">
              <w:rPr>
                <w:rFonts w:eastAsia="Times New Roman"/>
                <w:color w:val="auto"/>
                <w:sz w:val="24"/>
                <w:lang w:eastAsia="ru-RU"/>
              </w:rPr>
              <w:t>сего</w:t>
            </w:r>
          </w:p>
        </w:tc>
        <w:tc>
          <w:tcPr>
            <w:tcW w:w="1309" w:type="dxa"/>
            <w:vAlign w:val="center"/>
          </w:tcPr>
          <w:p w:rsidR="00B14059" w:rsidRPr="00FC0F09" w:rsidP="00927A44">
            <w:pPr>
              <w:ind w:firstLine="34"/>
              <w:jc w:val="center"/>
              <w:rPr>
                <w:rFonts w:eastAsia="Times New Roman"/>
                <w:color w:val="auto"/>
                <w:sz w:val="24"/>
                <w:lang w:eastAsia="ru-RU"/>
              </w:rPr>
            </w:pPr>
            <w:r w:rsidRPr="00FC0F09">
              <w:rPr>
                <w:rFonts w:eastAsia="Times New Roman"/>
                <w:color w:val="auto"/>
                <w:sz w:val="24"/>
                <w:lang w:eastAsia="ru-RU"/>
              </w:rPr>
              <w:t xml:space="preserve">р. </w:t>
            </w:r>
            <w:r w:rsidRPr="00FC0F09">
              <w:rPr>
                <w:rFonts w:eastAsia="Times New Roman"/>
                <w:color w:val="auto"/>
                <w:sz w:val="24"/>
                <w:lang w:eastAsia="ru-RU"/>
              </w:rPr>
              <w:t>Енисей</w:t>
            </w:r>
          </w:p>
        </w:tc>
        <w:tc>
          <w:tcPr>
            <w:tcW w:w="1482" w:type="dxa"/>
            <w:vAlign w:val="center"/>
          </w:tcPr>
          <w:p w:rsidR="00B14059" w:rsidRPr="00FC0F09" w:rsidP="00927A44">
            <w:pPr>
              <w:ind w:left="-22" w:firstLine="56"/>
              <w:jc w:val="center"/>
              <w:rPr>
                <w:rFonts w:eastAsia="Times New Roman"/>
                <w:color w:val="auto"/>
                <w:sz w:val="24"/>
                <w:lang w:eastAsia="ru-RU"/>
              </w:rPr>
            </w:pPr>
            <w:r w:rsidRPr="00FC0F09">
              <w:rPr>
                <w:rFonts w:eastAsia="Times New Roman"/>
                <w:color w:val="auto"/>
                <w:sz w:val="24"/>
                <w:lang w:eastAsia="ru-RU"/>
              </w:rPr>
              <w:t>притоки</w:t>
            </w:r>
          </w:p>
        </w:tc>
      </w:tr>
      <w:tr w:rsidTr="00440B7F">
        <w:tblPrEx>
          <w:tblW w:w="0" w:type="auto"/>
          <w:jc w:val="center"/>
          <w:tblInd w:w="-2929" w:type="dxa"/>
          <w:tblLook w:val="04A0"/>
        </w:tblPrEx>
        <w:trPr>
          <w:trHeight w:val="264"/>
          <w:jc w:val="center"/>
        </w:trPr>
        <w:tc>
          <w:tcPr>
            <w:tcW w:w="9246" w:type="dxa"/>
            <w:gridSpan w:val="4"/>
            <w:vAlign w:val="center"/>
          </w:tcPr>
          <w:p w:rsidR="00B14059" w:rsidRPr="00FC0F09" w:rsidP="009B6141">
            <w:pPr>
              <w:ind w:left="72" w:hanging="38"/>
              <w:jc w:val="center"/>
              <w:rPr>
                <w:rFonts w:eastAsia="Times New Roman"/>
                <w:color w:val="auto"/>
                <w:sz w:val="24"/>
                <w:lang w:eastAsia="ru-RU"/>
              </w:rPr>
            </w:pPr>
            <w:r w:rsidRPr="00FC0F09">
              <w:rPr>
                <w:rFonts w:eastAsia="Times New Roman"/>
                <w:color w:val="auto"/>
                <w:sz w:val="24"/>
                <w:lang w:eastAsia="ru-RU"/>
              </w:rPr>
              <w:t xml:space="preserve">Субъект </w:t>
            </w:r>
            <w:r w:rsidRPr="00FC0F09" w:rsidR="009B6141">
              <w:rPr>
                <w:rFonts w:eastAsia="Times New Roman"/>
                <w:color w:val="auto"/>
                <w:sz w:val="24"/>
                <w:lang w:eastAsia="ru-RU"/>
              </w:rPr>
              <w:t>Российской Федерации</w:t>
            </w:r>
          </w:p>
        </w:tc>
      </w:tr>
      <w:tr w:rsidTr="00FC0F09">
        <w:tblPrEx>
          <w:tblW w:w="0" w:type="auto"/>
          <w:jc w:val="center"/>
          <w:tblInd w:w="-2929" w:type="dxa"/>
          <w:tblLook w:val="04A0"/>
        </w:tblPrEx>
        <w:trPr>
          <w:jc w:val="center"/>
        </w:trPr>
        <w:tc>
          <w:tcPr>
            <w:tcW w:w="4839" w:type="dxa"/>
            <w:vAlign w:val="center"/>
          </w:tcPr>
          <w:p w:rsidR="00927A44" w:rsidRPr="00FC0F09" w:rsidP="000D3C65">
            <w:pPr>
              <w:ind w:firstLine="34"/>
              <w:rPr>
                <w:rFonts w:eastAsia="Times New Roman"/>
                <w:color w:val="auto"/>
                <w:sz w:val="24"/>
                <w:lang w:eastAsia="ru-RU"/>
              </w:rPr>
            </w:pPr>
            <w:r w:rsidRPr="00FC0F09">
              <w:rPr>
                <w:rFonts w:eastAsia="Times New Roman"/>
                <w:color w:val="auto"/>
                <w:sz w:val="24"/>
                <w:lang w:eastAsia="ru-RU"/>
              </w:rPr>
              <w:t>Красноярский край</w:t>
            </w:r>
          </w:p>
        </w:tc>
        <w:tc>
          <w:tcPr>
            <w:tcW w:w="1616" w:type="dxa"/>
            <w:vAlign w:val="center"/>
          </w:tcPr>
          <w:p w:rsidR="00927A44" w:rsidRPr="00FC0F09" w:rsidP="000D3C65">
            <w:pPr>
              <w:jc w:val="center"/>
              <w:rPr>
                <w:color w:val="auto"/>
                <w:sz w:val="24"/>
              </w:rPr>
            </w:pPr>
            <w:r w:rsidRPr="00FC0F09">
              <w:rPr>
                <w:color w:val="auto"/>
                <w:sz w:val="24"/>
              </w:rPr>
              <w:t>4158,2</w:t>
            </w:r>
          </w:p>
        </w:tc>
        <w:tc>
          <w:tcPr>
            <w:tcW w:w="1309" w:type="dxa"/>
            <w:vAlign w:val="center"/>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2594,2</w:t>
            </w:r>
          </w:p>
        </w:tc>
        <w:tc>
          <w:tcPr>
            <w:tcW w:w="1482" w:type="dxa"/>
            <w:vAlign w:val="center"/>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1564,0</w:t>
            </w:r>
          </w:p>
        </w:tc>
      </w:tr>
      <w:tr w:rsidTr="00FC0F09">
        <w:tblPrEx>
          <w:tblW w:w="0" w:type="auto"/>
          <w:jc w:val="center"/>
          <w:tblInd w:w="-2929" w:type="dxa"/>
          <w:tblLook w:val="04A0"/>
        </w:tblPrEx>
        <w:trPr>
          <w:jc w:val="center"/>
        </w:trPr>
        <w:tc>
          <w:tcPr>
            <w:tcW w:w="4839" w:type="dxa"/>
            <w:vAlign w:val="center"/>
          </w:tcPr>
          <w:p w:rsidR="00927A44" w:rsidRPr="00FC0F09" w:rsidP="000D3C65">
            <w:pPr>
              <w:ind w:firstLine="34"/>
              <w:rPr>
                <w:rFonts w:eastAsia="Times New Roman"/>
                <w:color w:val="auto"/>
                <w:sz w:val="24"/>
                <w:lang w:eastAsia="ru-RU"/>
              </w:rPr>
            </w:pPr>
            <w:r w:rsidRPr="00FC0F09">
              <w:rPr>
                <w:rFonts w:eastAsia="Times New Roman"/>
                <w:color w:val="auto"/>
                <w:sz w:val="24"/>
                <w:lang w:eastAsia="ru-RU"/>
              </w:rPr>
              <w:t>Республика Хакасия</w:t>
            </w:r>
          </w:p>
        </w:tc>
        <w:tc>
          <w:tcPr>
            <w:tcW w:w="1616" w:type="dxa"/>
            <w:vAlign w:val="center"/>
          </w:tcPr>
          <w:p w:rsidR="00927A44" w:rsidRPr="00FC0F09" w:rsidP="000D3C65">
            <w:pPr>
              <w:jc w:val="center"/>
              <w:rPr>
                <w:color w:val="auto"/>
                <w:sz w:val="24"/>
              </w:rPr>
            </w:pPr>
            <w:r w:rsidRPr="00FC0F09">
              <w:rPr>
                <w:color w:val="auto"/>
                <w:sz w:val="24"/>
              </w:rPr>
              <w:t>435,5</w:t>
            </w:r>
          </w:p>
        </w:tc>
        <w:tc>
          <w:tcPr>
            <w:tcW w:w="1309" w:type="dxa"/>
            <w:vAlign w:val="center"/>
          </w:tcPr>
          <w:p w:rsidR="00927A44" w:rsidRPr="00FC0F09" w:rsidP="000D3C65">
            <w:pPr>
              <w:ind w:left="34"/>
              <w:jc w:val="center"/>
              <w:rPr>
                <w:rFonts w:eastAsia="Times New Roman"/>
                <w:color w:val="auto"/>
                <w:sz w:val="24"/>
                <w:lang w:eastAsia="ru-RU"/>
              </w:rPr>
            </w:pPr>
            <w:r w:rsidRPr="00FC0F09">
              <w:rPr>
                <w:color w:val="auto"/>
                <w:sz w:val="24"/>
              </w:rPr>
              <w:t>–</w:t>
            </w:r>
          </w:p>
        </w:tc>
        <w:tc>
          <w:tcPr>
            <w:tcW w:w="1482" w:type="dxa"/>
            <w:vAlign w:val="center"/>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435,5</w:t>
            </w:r>
          </w:p>
        </w:tc>
      </w:tr>
      <w:tr w:rsidTr="00FC0F09">
        <w:tblPrEx>
          <w:tblW w:w="0" w:type="auto"/>
          <w:jc w:val="center"/>
          <w:tblInd w:w="-2929" w:type="dxa"/>
          <w:tblLook w:val="04A0"/>
        </w:tblPrEx>
        <w:trPr>
          <w:jc w:val="center"/>
        </w:trPr>
        <w:tc>
          <w:tcPr>
            <w:tcW w:w="4839" w:type="dxa"/>
            <w:vAlign w:val="center"/>
          </w:tcPr>
          <w:p w:rsidR="00927A44" w:rsidRPr="00FC0F09" w:rsidP="000D3C65">
            <w:pPr>
              <w:ind w:firstLine="34"/>
              <w:rPr>
                <w:rFonts w:eastAsia="Times New Roman"/>
                <w:color w:val="auto"/>
                <w:sz w:val="24"/>
                <w:lang w:eastAsia="ru-RU"/>
              </w:rPr>
            </w:pPr>
            <w:r w:rsidRPr="00FC0F09">
              <w:rPr>
                <w:rFonts w:eastAsia="Times New Roman"/>
                <w:color w:val="auto"/>
                <w:sz w:val="24"/>
                <w:lang w:eastAsia="ru-RU"/>
              </w:rPr>
              <w:t>Республика Тыва</w:t>
            </w:r>
          </w:p>
        </w:tc>
        <w:tc>
          <w:tcPr>
            <w:tcW w:w="1616" w:type="dxa"/>
            <w:vAlign w:val="center"/>
          </w:tcPr>
          <w:p w:rsidR="00927A44" w:rsidRPr="00FC0F09" w:rsidP="000D3C65">
            <w:pPr>
              <w:jc w:val="center"/>
              <w:rPr>
                <w:color w:val="auto"/>
                <w:sz w:val="24"/>
              </w:rPr>
            </w:pPr>
            <w:r w:rsidRPr="00FC0F09">
              <w:rPr>
                <w:color w:val="auto"/>
                <w:sz w:val="24"/>
              </w:rPr>
              <w:t>101,0</w:t>
            </w:r>
          </w:p>
        </w:tc>
        <w:tc>
          <w:tcPr>
            <w:tcW w:w="1309" w:type="dxa"/>
            <w:vAlign w:val="center"/>
          </w:tcPr>
          <w:p w:rsidR="00927A44" w:rsidRPr="00FC0F09" w:rsidP="000D3C65">
            <w:pPr>
              <w:ind w:left="34"/>
              <w:jc w:val="center"/>
              <w:rPr>
                <w:rFonts w:eastAsia="Times New Roman"/>
                <w:color w:val="auto"/>
                <w:sz w:val="24"/>
                <w:lang w:eastAsia="ru-RU"/>
              </w:rPr>
            </w:pPr>
            <w:r w:rsidRPr="00FC0F09">
              <w:rPr>
                <w:color w:val="auto"/>
                <w:sz w:val="24"/>
              </w:rPr>
              <w:t>–</w:t>
            </w:r>
          </w:p>
        </w:tc>
        <w:tc>
          <w:tcPr>
            <w:tcW w:w="1482" w:type="dxa"/>
            <w:vAlign w:val="center"/>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101,0</w:t>
            </w:r>
          </w:p>
        </w:tc>
      </w:tr>
      <w:tr w:rsidTr="00FC0F09">
        <w:tblPrEx>
          <w:tblW w:w="0" w:type="auto"/>
          <w:jc w:val="center"/>
          <w:tblInd w:w="-2929" w:type="dxa"/>
          <w:tblLook w:val="04A0"/>
        </w:tblPrEx>
        <w:trPr>
          <w:jc w:val="center"/>
        </w:trPr>
        <w:tc>
          <w:tcPr>
            <w:tcW w:w="4839" w:type="dxa"/>
            <w:vAlign w:val="center"/>
          </w:tcPr>
          <w:p w:rsidR="00927A44" w:rsidRPr="00FC0F09" w:rsidP="000D3C65">
            <w:pPr>
              <w:ind w:firstLine="34"/>
              <w:jc w:val="left"/>
              <w:rPr>
                <w:rFonts w:eastAsia="Times New Roman"/>
                <w:color w:val="auto"/>
                <w:sz w:val="24"/>
                <w:lang w:eastAsia="ru-RU"/>
              </w:rPr>
            </w:pPr>
            <w:r w:rsidRPr="00FC0F09">
              <w:rPr>
                <w:rFonts w:eastAsia="Times New Roman"/>
                <w:color w:val="auto"/>
                <w:sz w:val="24"/>
                <w:lang w:eastAsia="ru-RU"/>
              </w:rPr>
              <w:t>пограничная территория Красноярский край – Республика Хакасия</w:t>
            </w:r>
          </w:p>
        </w:tc>
        <w:tc>
          <w:tcPr>
            <w:tcW w:w="1616" w:type="dxa"/>
            <w:vAlign w:val="center"/>
          </w:tcPr>
          <w:p w:rsidR="00927A44" w:rsidRPr="00FC0F09" w:rsidP="000D3C65">
            <w:pPr>
              <w:jc w:val="center"/>
              <w:rPr>
                <w:color w:val="auto"/>
                <w:sz w:val="24"/>
              </w:rPr>
            </w:pPr>
            <w:r w:rsidRPr="00FC0F09">
              <w:rPr>
                <w:color w:val="auto"/>
                <w:sz w:val="24"/>
              </w:rPr>
              <w:t>296,7</w:t>
            </w:r>
          </w:p>
        </w:tc>
        <w:tc>
          <w:tcPr>
            <w:tcW w:w="1309" w:type="dxa"/>
            <w:vAlign w:val="center"/>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296,7</w:t>
            </w:r>
          </w:p>
        </w:tc>
        <w:tc>
          <w:tcPr>
            <w:tcW w:w="1482" w:type="dxa"/>
            <w:vAlign w:val="center"/>
          </w:tcPr>
          <w:p w:rsidR="00927A44" w:rsidRPr="00FC0F09" w:rsidP="00927A44">
            <w:pPr>
              <w:ind w:left="34"/>
              <w:jc w:val="center"/>
              <w:rPr>
                <w:rFonts w:eastAsia="Times New Roman"/>
                <w:color w:val="auto"/>
                <w:sz w:val="24"/>
                <w:lang w:eastAsia="ru-RU"/>
              </w:rPr>
            </w:pPr>
            <w:r w:rsidRPr="00FC0F09">
              <w:rPr>
                <w:color w:val="auto"/>
                <w:sz w:val="24"/>
              </w:rPr>
              <w:t>–</w:t>
            </w:r>
          </w:p>
        </w:tc>
      </w:tr>
      <w:tr w:rsidTr="00FC0F09">
        <w:tblPrEx>
          <w:tblW w:w="0" w:type="auto"/>
          <w:jc w:val="center"/>
          <w:tblInd w:w="-2929" w:type="dxa"/>
          <w:tblLook w:val="04A0"/>
        </w:tblPrEx>
        <w:trPr>
          <w:trHeight w:val="300"/>
          <w:jc w:val="center"/>
        </w:trPr>
        <w:tc>
          <w:tcPr>
            <w:tcW w:w="9246" w:type="dxa"/>
            <w:gridSpan w:val="4"/>
            <w:vAlign w:val="center"/>
          </w:tcPr>
          <w:p w:rsidR="00927A44" w:rsidRPr="00FC0F09" w:rsidP="00D46F69">
            <w:pPr>
              <w:ind w:left="34"/>
              <w:jc w:val="center"/>
              <w:rPr>
                <w:rFonts w:eastAsia="Times New Roman"/>
                <w:color w:val="auto"/>
                <w:sz w:val="24"/>
                <w:lang w:eastAsia="ru-RU"/>
              </w:rPr>
            </w:pPr>
            <w:r w:rsidRPr="00FC0F09">
              <w:rPr>
                <w:rFonts w:eastAsia="Times New Roman"/>
                <w:color w:val="auto"/>
                <w:sz w:val="24"/>
                <w:lang w:eastAsia="ru-RU"/>
              </w:rPr>
              <w:t>Водохозяйственны</w:t>
            </w:r>
            <w:r w:rsidRPr="00FC0F09" w:rsidR="00D46F69">
              <w:rPr>
                <w:rFonts w:eastAsia="Times New Roman"/>
                <w:color w:val="auto"/>
                <w:sz w:val="24"/>
                <w:lang w:eastAsia="ru-RU"/>
              </w:rPr>
              <w:t>й</w:t>
            </w:r>
            <w:r w:rsidRPr="00FC0F09">
              <w:rPr>
                <w:rFonts w:eastAsia="Times New Roman"/>
                <w:color w:val="auto"/>
                <w:sz w:val="24"/>
                <w:lang w:eastAsia="ru-RU"/>
              </w:rPr>
              <w:t xml:space="preserve"> участ</w:t>
            </w:r>
            <w:r w:rsidRPr="00FC0F09" w:rsidR="00D46F69">
              <w:rPr>
                <w:rFonts w:eastAsia="Times New Roman"/>
                <w:color w:val="auto"/>
                <w:sz w:val="24"/>
                <w:lang w:eastAsia="ru-RU"/>
              </w:rPr>
              <w:t>ок</w:t>
            </w:r>
          </w:p>
        </w:tc>
      </w:tr>
      <w:tr w:rsidTr="00FC0F09">
        <w:tblPrEx>
          <w:tblW w:w="0" w:type="auto"/>
          <w:jc w:val="center"/>
          <w:tblInd w:w="-2929" w:type="dxa"/>
          <w:tblLook w:val="04A0"/>
        </w:tblPrEx>
        <w:trPr>
          <w:jc w:val="center"/>
        </w:trPr>
        <w:tc>
          <w:tcPr>
            <w:tcW w:w="4839" w:type="dxa"/>
            <w:vAlign w:val="center"/>
          </w:tcPr>
          <w:p w:rsidR="00927A44" w:rsidRPr="00FC0F09" w:rsidP="000D3C65">
            <w:pPr>
              <w:ind w:left="709" w:hanging="675"/>
              <w:rPr>
                <w:color w:val="auto"/>
                <w:sz w:val="24"/>
              </w:rPr>
            </w:pPr>
            <w:r w:rsidRPr="00FC0F09">
              <w:rPr>
                <w:rFonts w:eastAsia="Times New Roman"/>
                <w:color w:val="auto"/>
                <w:sz w:val="24"/>
                <w:lang w:eastAsia="ru-RU"/>
              </w:rPr>
              <w:t>17.01.01.001</w:t>
            </w:r>
          </w:p>
        </w:tc>
        <w:tc>
          <w:tcPr>
            <w:tcW w:w="1616" w:type="dxa"/>
            <w:vAlign w:val="bottom"/>
          </w:tcPr>
          <w:p w:rsidR="00927A44" w:rsidRPr="00FC0F09" w:rsidP="000D3C65">
            <w:pPr>
              <w:jc w:val="center"/>
              <w:rPr>
                <w:color w:val="auto"/>
                <w:sz w:val="24"/>
              </w:rPr>
            </w:pPr>
            <w:r w:rsidRPr="00FC0F09">
              <w:rPr>
                <w:color w:val="auto"/>
                <w:sz w:val="24"/>
              </w:rPr>
              <w:t>48,5</w:t>
            </w:r>
          </w:p>
        </w:tc>
        <w:tc>
          <w:tcPr>
            <w:tcW w:w="1309" w:type="dxa"/>
            <w:vAlign w:val="bottom"/>
          </w:tcPr>
          <w:p w:rsidR="00927A44" w:rsidRPr="00FC0F09" w:rsidP="000D3C65">
            <w:pPr>
              <w:jc w:val="center"/>
              <w:rPr>
                <w:color w:val="auto"/>
                <w:sz w:val="24"/>
              </w:rPr>
            </w:pPr>
          </w:p>
        </w:tc>
        <w:tc>
          <w:tcPr>
            <w:tcW w:w="1482" w:type="dxa"/>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48,5</w:t>
            </w:r>
          </w:p>
        </w:tc>
      </w:tr>
      <w:tr w:rsidTr="00FC0F09">
        <w:tblPrEx>
          <w:tblW w:w="0" w:type="auto"/>
          <w:jc w:val="center"/>
          <w:tblInd w:w="-2929" w:type="dxa"/>
          <w:tblLook w:val="04A0"/>
        </w:tblPrEx>
        <w:trPr>
          <w:jc w:val="center"/>
        </w:trPr>
        <w:tc>
          <w:tcPr>
            <w:tcW w:w="4839" w:type="dxa"/>
            <w:vAlign w:val="center"/>
          </w:tcPr>
          <w:p w:rsidR="00927A44" w:rsidRPr="00FC0F09" w:rsidP="000D3C65">
            <w:pPr>
              <w:ind w:left="709" w:hanging="675"/>
              <w:rPr>
                <w:color w:val="auto"/>
                <w:sz w:val="24"/>
              </w:rPr>
            </w:pPr>
            <w:r w:rsidRPr="00FC0F09">
              <w:rPr>
                <w:rFonts w:eastAsia="Times New Roman"/>
                <w:color w:val="auto"/>
                <w:sz w:val="24"/>
                <w:lang w:eastAsia="ru-RU"/>
              </w:rPr>
              <w:t>17.01.02.001</w:t>
            </w:r>
          </w:p>
        </w:tc>
        <w:tc>
          <w:tcPr>
            <w:tcW w:w="1616" w:type="dxa"/>
            <w:vAlign w:val="bottom"/>
          </w:tcPr>
          <w:p w:rsidR="00927A44" w:rsidRPr="00FC0F09" w:rsidP="000D3C65">
            <w:pPr>
              <w:jc w:val="center"/>
              <w:rPr>
                <w:color w:val="auto"/>
                <w:sz w:val="24"/>
              </w:rPr>
            </w:pPr>
            <w:r w:rsidRPr="00FC0F09">
              <w:rPr>
                <w:color w:val="auto"/>
                <w:sz w:val="24"/>
              </w:rPr>
              <w:t>35,5</w:t>
            </w:r>
          </w:p>
        </w:tc>
        <w:tc>
          <w:tcPr>
            <w:tcW w:w="1309" w:type="dxa"/>
            <w:vAlign w:val="bottom"/>
          </w:tcPr>
          <w:p w:rsidR="00927A44" w:rsidRPr="00FC0F09" w:rsidP="000D3C65">
            <w:pPr>
              <w:jc w:val="center"/>
              <w:rPr>
                <w:color w:val="auto"/>
                <w:sz w:val="24"/>
              </w:rPr>
            </w:pPr>
          </w:p>
        </w:tc>
        <w:tc>
          <w:tcPr>
            <w:tcW w:w="1482" w:type="dxa"/>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35,5</w:t>
            </w:r>
          </w:p>
        </w:tc>
      </w:tr>
      <w:tr w:rsidTr="00FC0F09">
        <w:tblPrEx>
          <w:tblW w:w="0" w:type="auto"/>
          <w:jc w:val="center"/>
          <w:tblInd w:w="-2929" w:type="dxa"/>
          <w:tblLook w:val="04A0"/>
        </w:tblPrEx>
        <w:trPr>
          <w:jc w:val="center"/>
        </w:trPr>
        <w:tc>
          <w:tcPr>
            <w:tcW w:w="4839" w:type="dxa"/>
            <w:vAlign w:val="center"/>
          </w:tcPr>
          <w:p w:rsidR="00927A44" w:rsidRPr="00FC0F09" w:rsidP="000D3C65">
            <w:pPr>
              <w:ind w:left="709" w:hanging="675"/>
              <w:rPr>
                <w:color w:val="auto"/>
                <w:sz w:val="24"/>
              </w:rPr>
            </w:pPr>
            <w:r w:rsidRPr="00FC0F09">
              <w:rPr>
                <w:rFonts w:eastAsia="Times New Roman"/>
                <w:color w:val="auto"/>
                <w:sz w:val="24"/>
                <w:lang w:eastAsia="ru-RU"/>
              </w:rPr>
              <w:t>17.01.03.001</w:t>
            </w:r>
          </w:p>
        </w:tc>
        <w:tc>
          <w:tcPr>
            <w:tcW w:w="1616" w:type="dxa"/>
            <w:vAlign w:val="bottom"/>
          </w:tcPr>
          <w:p w:rsidR="00927A44" w:rsidRPr="00FC0F09" w:rsidP="000D3C65">
            <w:pPr>
              <w:jc w:val="center"/>
              <w:rPr>
                <w:color w:val="auto"/>
                <w:sz w:val="24"/>
              </w:rPr>
            </w:pPr>
            <w:r w:rsidRPr="00FC0F09">
              <w:rPr>
                <w:color w:val="auto"/>
                <w:sz w:val="24"/>
              </w:rPr>
              <w:t>17,0</w:t>
            </w:r>
          </w:p>
        </w:tc>
        <w:tc>
          <w:tcPr>
            <w:tcW w:w="1309" w:type="dxa"/>
            <w:vAlign w:val="bottom"/>
          </w:tcPr>
          <w:p w:rsidR="00927A44" w:rsidRPr="00FC0F09" w:rsidP="000D3C65">
            <w:pPr>
              <w:jc w:val="center"/>
              <w:rPr>
                <w:color w:val="auto"/>
                <w:sz w:val="24"/>
              </w:rPr>
            </w:pPr>
          </w:p>
        </w:tc>
        <w:tc>
          <w:tcPr>
            <w:tcW w:w="1482" w:type="dxa"/>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17,0</w:t>
            </w:r>
          </w:p>
        </w:tc>
      </w:tr>
      <w:tr w:rsidTr="00FC0F09">
        <w:tblPrEx>
          <w:tblW w:w="0" w:type="auto"/>
          <w:jc w:val="center"/>
          <w:tblInd w:w="-2929" w:type="dxa"/>
          <w:tblLook w:val="04A0"/>
        </w:tblPrEx>
        <w:trPr>
          <w:jc w:val="center"/>
        </w:trPr>
        <w:tc>
          <w:tcPr>
            <w:tcW w:w="4839" w:type="dxa"/>
            <w:vAlign w:val="center"/>
          </w:tcPr>
          <w:p w:rsidR="00927A44" w:rsidRPr="00FC0F09" w:rsidP="000D3C65">
            <w:pPr>
              <w:ind w:left="709" w:hanging="675"/>
              <w:rPr>
                <w:color w:val="auto"/>
                <w:sz w:val="24"/>
              </w:rPr>
            </w:pPr>
            <w:r w:rsidRPr="00FC0F09">
              <w:rPr>
                <w:rFonts w:eastAsia="Times New Roman"/>
                <w:color w:val="auto"/>
                <w:sz w:val="24"/>
                <w:lang w:eastAsia="ru-RU"/>
              </w:rPr>
              <w:t>17.01.03.002</w:t>
            </w:r>
          </w:p>
        </w:tc>
        <w:tc>
          <w:tcPr>
            <w:tcW w:w="1616" w:type="dxa"/>
            <w:vAlign w:val="bottom"/>
          </w:tcPr>
          <w:p w:rsidR="00927A44" w:rsidRPr="00FC0F09" w:rsidP="000D3C65">
            <w:pPr>
              <w:jc w:val="center"/>
              <w:rPr>
                <w:color w:val="auto"/>
                <w:sz w:val="24"/>
              </w:rPr>
            </w:pPr>
            <w:r w:rsidRPr="00FC0F09">
              <w:rPr>
                <w:color w:val="auto"/>
                <w:sz w:val="24"/>
              </w:rPr>
              <w:t>592,3</w:t>
            </w:r>
          </w:p>
        </w:tc>
        <w:tc>
          <w:tcPr>
            <w:tcW w:w="1309" w:type="dxa"/>
            <w:vAlign w:val="bottom"/>
          </w:tcPr>
          <w:p w:rsidR="00927A44" w:rsidRPr="00FC0F09" w:rsidP="000D3C65">
            <w:pPr>
              <w:jc w:val="center"/>
              <w:rPr>
                <w:color w:val="auto"/>
                <w:sz w:val="24"/>
              </w:rPr>
            </w:pPr>
            <w:r w:rsidRPr="00FC0F09">
              <w:rPr>
                <w:color w:val="auto"/>
                <w:sz w:val="24"/>
              </w:rPr>
              <w:t>152,3</w:t>
            </w:r>
          </w:p>
        </w:tc>
        <w:tc>
          <w:tcPr>
            <w:tcW w:w="1482" w:type="dxa"/>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440,0</w:t>
            </w:r>
          </w:p>
        </w:tc>
      </w:tr>
      <w:tr w:rsidTr="00FC0F09">
        <w:tblPrEx>
          <w:tblW w:w="0" w:type="auto"/>
          <w:jc w:val="center"/>
          <w:tblInd w:w="-2929" w:type="dxa"/>
          <w:tblLook w:val="04A0"/>
        </w:tblPrEx>
        <w:trPr>
          <w:jc w:val="center"/>
        </w:trPr>
        <w:tc>
          <w:tcPr>
            <w:tcW w:w="4839" w:type="dxa"/>
            <w:vAlign w:val="center"/>
          </w:tcPr>
          <w:p w:rsidR="00927A44" w:rsidRPr="00FC0F09" w:rsidP="000D3C65">
            <w:pPr>
              <w:ind w:left="709" w:hanging="675"/>
              <w:rPr>
                <w:color w:val="auto"/>
                <w:sz w:val="24"/>
              </w:rPr>
            </w:pPr>
            <w:r w:rsidRPr="00FC0F09">
              <w:rPr>
                <w:rFonts w:eastAsia="Times New Roman"/>
                <w:color w:val="auto"/>
                <w:sz w:val="24"/>
                <w:lang w:eastAsia="ru-RU"/>
              </w:rPr>
              <w:t>17.01.03.003</w:t>
            </w:r>
          </w:p>
        </w:tc>
        <w:tc>
          <w:tcPr>
            <w:tcW w:w="1616" w:type="dxa"/>
            <w:vAlign w:val="bottom"/>
          </w:tcPr>
          <w:p w:rsidR="00927A44" w:rsidRPr="00FC0F09" w:rsidP="000D3C65">
            <w:pPr>
              <w:jc w:val="center"/>
              <w:rPr>
                <w:color w:val="auto"/>
                <w:sz w:val="24"/>
              </w:rPr>
            </w:pPr>
            <w:r w:rsidRPr="00FC0F09">
              <w:rPr>
                <w:color w:val="auto"/>
                <w:sz w:val="24"/>
              </w:rPr>
              <w:t>635,7</w:t>
            </w:r>
          </w:p>
        </w:tc>
        <w:tc>
          <w:tcPr>
            <w:tcW w:w="1309" w:type="dxa"/>
            <w:vAlign w:val="bottom"/>
          </w:tcPr>
          <w:p w:rsidR="00927A44" w:rsidRPr="00FC0F09" w:rsidP="000D3C65">
            <w:pPr>
              <w:jc w:val="center"/>
              <w:rPr>
                <w:color w:val="auto"/>
                <w:sz w:val="24"/>
              </w:rPr>
            </w:pPr>
            <w:r w:rsidRPr="00FC0F09">
              <w:rPr>
                <w:color w:val="auto"/>
                <w:sz w:val="24"/>
              </w:rPr>
              <w:t>329,9</w:t>
            </w:r>
          </w:p>
        </w:tc>
        <w:tc>
          <w:tcPr>
            <w:tcW w:w="1482" w:type="dxa"/>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305,8</w:t>
            </w:r>
          </w:p>
        </w:tc>
      </w:tr>
      <w:tr w:rsidTr="00FC0F09">
        <w:tblPrEx>
          <w:tblW w:w="0" w:type="auto"/>
          <w:jc w:val="center"/>
          <w:tblInd w:w="-2929" w:type="dxa"/>
          <w:tblLook w:val="04A0"/>
        </w:tblPrEx>
        <w:trPr>
          <w:jc w:val="center"/>
        </w:trPr>
        <w:tc>
          <w:tcPr>
            <w:tcW w:w="4839" w:type="dxa"/>
            <w:vAlign w:val="center"/>
          </w:tcPr>
          <w:p w:rsidR="00927A44" w:rsidRPr="00FC0F09" w:rsidP="000D3C65">
            <w:pPr>
              <w:ind w:left="709" w:hanging="675"/>
              <w:rPr>
                <w:color w:val="auto"/>
                <w:sz w:val="24"/>
              </w:rPr>
            </w:pPr>
            <w:r w:rsidRPr="00FC0F09">
              <w:rPr>
                <w:rFonts w:eastAsia="Times New Roman"/>
                <w:color w:val="auto"/>
                <w:sz w:val="24"/>
                <w:lang w:eastAsia="ru-RU"/>
              </w:rPr>
              <w:t>17.01.03.004</w:t>
            </w:r>
          </w:p>
        </w:tc>
        <w:tc>
          <w:tcPr>
            <w:tcW w:w="1616" w:type="dxa"/>
            <w:vAlign w:val="bottom"/>
          </w:tcPr>
          <w:p w:rsidR="00927A44" w:rsidRPr="00FC0F09" w:rsidP="000D3C65">
            <w:pPr>
              <w:jc w:val="center"/>
              <w:rPr>
                <w:color w:val="auto"/>
                <w:sz w:val="24"/>
              </w:rPr>
            </w:pPr>
            <w:r w:rsidRPr="00FC0F09">
              <w:rPr>
                <w:color w:val="auto"/>
                <w:sz w:val="24"/>
              </w:rPr>
              <w:t>737,7</w:t>
            </w:r>
          </w:p>
        </w:tc>
        <w:tc>
          <w:tcPr>
            <w:tcW w:w="1309" w:type="dxa"/>
          </w:tcPr>
          <w:p w:rsidR="00927A44" w:rsidRPr="00FC0F09" w:rsidP="000D3C65">
            <w:pPr>
              <w:ind w:left="34"/>
              <w:jc w:val="center"/>
              <w:rPr>
                <w:rFonts w:eastAsia="Times New Roman"/>
                <w:color w:val="auto"/>
                <w:sz w:val="24"/>
                <w:lang w:eastAsia="ru-RU"/>
              </w:rPr>
            </w:pPr>
          </w:p>
        </w:tc>
        <w:tc>
          <w:tcPr>
            <w:tcW w:w="1482" w:type="dxa"/>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737,7</w:t>
            </w:r>
          </w:p>
        </w:tc>
      </w:tr>
      <w:tr w:rsidTr="00FC0F09">
        <w:tblPrEx>
          <w:tblW w:w="0" w:type="auto"/>
          <w:jc w:val="center"/>
          <w:tblInd w:w="-2929" w:type="dxa"/>
          <w:tblLook w:val="04A0"/>
        </w:tblPrEx>
        <w:trPr>
          <w:jc w:val="center"/>
        </w:trPr>
        <w:tc>
          <w:tcPr>
            <w:tcW w:w="4839" w:type="dxa"/>
            <w:vAlign w:val="center"/>
          </w:tcPr>
          <w:p w:rsidR="00927A44" w:rsidRPr="00FC0F09" w:rsidP="000D3C65">
            <w:pPr>
              <w:ind w:left="709" w:hanging="675"/>
              <w:rPr>
                <w:color w:val="auto"/>
                <w:sz w:val="24"/>
              </w:rPr>
            </w:pPr>
            <w:r w:rsidRPr="00FC0F09">
              <w:rPr>
                <w:rFonts w:eastAsia="Times New Roman"/>
                <w:color w:val="auto"/>
                <w:sz w:val="24"/>
                <w:lang w:eastAsia="ru-RU"/>
              </w:rPr>
              <w:t>17.01.03.005</w:t>
            </w:r>
          </w:p>
        </w:tc>
        <w:tc>
          <w:tcPr>
            <w:tcW w:w="1616" w:type="dxa"/>
            <w:vAlign w:val="bottom"/>
          </w:tcPr>
          <w:p w:rsidR="00927A44" w:rsidRPr="00FC0F09" w:rsidP="000D3C65">
            <w:pPr>
              <w:jc w:val="center"/>
              <w:rPr>
                <w:color w:val="auto"/>
                <w:sz w:val="24"/>
              </w:rPr>
            </w:pPr>
            <w:r w:rsidRPr="00FC0F09">
              <w:rPr>
                <w:color w:val="auto"/>
                <w:sz w:val="24"/>
              </w:rPr>
              <w:t>659,5</w:t>
            </w:r>
          </w:p>
        </w:tc>
        <w:tc>
          <w:tcPr>
            <w:tcW w:w="1309" w:type="dxa"/>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360,3</w:t>
            </w:r>
          </w:p>
        </w:tc>
        <w:tc>
          <w:tcPr>
            <w:tcW w:w="1482" w:type="dxa"/>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299,2</w:t>
            </w:r>
          </w:p>
        </w:tc>
      </w:tr>
      <w:tr w:rsidTr="00FC0F09">
        <w:tblPrEx>
          <w:tblW w:w="0" w:type="auto"/>
          <w:jc w:val="center"/>
          <w:tblInd w:w="-2929" w:type="dxa"/>
          <w:tblLook w:val="04A0"/>
        </w:tblPrEx>
        <w:trPr>
          <w:jc w:val="center"/>
        </w:trPr>
        <w:tc>
          <w:tcPr>
            <w:tcW w:w="4839" w:type="dxa"/>
            <w:vAlign w:val="center"/>
          </w:tcPr>
          <w:p w:rsidR="00927A44" w:rsidRPr="00FC0F09" w:rsidP="000D3C65">
            <w:pPr>
              <w:ind w:left="709" w:hanging="675"/>
              <w:rPr>
                <w:rFonts w:eastAsia="Times New Roman"/>
                <w:color w:val="auto"/>
                <w:sz w:val="24"/>
                <w:lang w:eastAsia="ru-RU"/>
              </w:rPr>
            </w:pPr>
            <w:r w:rsidRPr="00FC0F09">
              <w:rPr>
                <w:rFonts w:eastAsia="Times New Roman"/>
                <w:color w:val="auto"/>
                <w:sz w:val="24"/>
                <w:lang w:eastAsia="ru-RU"/>
              </w:rPr>
              <w:t>17.01.05.003</w:t>
            </w:r>
          </w:p>
        </w:tc>
        <w:tc>
          <w:tcPr>
            <w:tcW w:w="1616" w:type="dxa"/>
            <w:vAlign w:val="bottom"/>
          </w:tcPr>
          <w:p w:rsidR="00927A44" w:rsidRPr="00FC0F09" w:rsidP="000D3C65">
            <w:pPr>
              <w:jc w:val="center"/>
              <w:rPr>
                <w:color w:val="auto"/>
                <w:sz w:val="24"/>
              </w:rPr>
            </w:pPr>
            <w:r w:rsidRPr="00FC0F09">
              <w:rPr>
                <w:color w:val="auto"/>
                <w:sz w:val="24"/>
              </w:rPr>
              <w:t>46,1</w:t>
            </w:r>
          </w:p>
        </w:tc>
        <w:tc>
          <w:tcPr>
            <w:tcW w:w="1309" w:type="dxa"/>
          </w:tcPr>
          <w:p w:rsidR="00927A44" w:rsidRPr="00FC0F09" w:rsidP="000D3C65">
            <w:pPr>
              <w:ind w:left="34"/>
              <w:jc w:val="center"/>
              <w:rPr>
                <w:rFonts w:eastAsia="Times New Roman"/>
                <w:color w:val="auto"/>
                <w:sz w:val="24"/>
                <w:lang w:eastAsia="ru-RU"/>
              </w:rPr>
            </w:pPr>
          </w:p>
        </w:tc>
        <w:tc>
          <w:tcPr>
            <w:tcW w:w="1482" w:type="dxa"/>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46,1</w:t>
            </w:r>
          </w:p>
        </w:tc>
      </w:tr>
      <w:tr w:rsidTr="00FC0F09">
        <w:tblPrEx>
          <w:tblW w:w="0" w:type="auto"/>
          <w:jc w:val="center"/>
          <w:tblInd w:w="-2929" w:type="dxa"/>
          <w:tblLook w:val="04A0"/>
        </w:tblPrEx>
        <w:trPr>
          <w:jc w:val="center"/>
        </w:trPr>
        <w:tc>
          <w:tcPr>
            <w:tcW w:w="4839" w:type="dxa"/>
            <w:vAlign w:val="center"/>
          </w:tcPr>
          <w:p w:rsidR="00927A44" w:rsidRPr="00FC0F09" w:rsidP="000D3C65">
            <w:pPr>
              <w:ind w:left="709" w:hanging="675"/>
              <w:rPr>
                <w:color w:val="auto"/>
                <w:sz w:val="24"/>
              </w:rPr>
            </w:pPr>
            <w:r w:rsidRPr="00FC0F09">
              <w:rPr>
                <w:rFonts w:eastAsia="Times New Roman"/>
                <w:color w:val="auto"/>
                <w:sz w:val="24"/>
                <w:lang w:eastAsia="ru-RU"/>
              </w:rPr>
              <w:t>17.01.08.002</w:t>
            </w:r>
          </w:p>
        </w:tc>
        <w:tc>
          <w:tcPr>
            <w:tcW w:w="1616" w:type="dxa"/>
            <w:vAlign w:val="bottom"/>
          </w:tcPr>
          <w:p w:rsidR="00927A44" w:rsidRPr="00FC0F09" w:rsidP="000D3C65">
            <w:pPr>
              <w:jc w:val="center"/>
              <w:rPr>
                <w:color w:val="auto"/>
                <w:sz w:val="24"/>
              </w:rPr>
            </w:pPr>
            <w:r w:rsidRPr="00FC0F09">
              <w:rPr>
                <w:color w:val="auto"/>
                <w:sz w:val="24"/>
              </w:rPr>
              <w:t>102,7</w:t>
            </w:r>
          </w:p>
        </w:tc>
        <w:tc>
          <w:tcPr>
            <w:tcW w:w="1309" w:type="dxa"/>
          </w:tcPr>
          <w:p w:rsidR="00927A44" w:rsidRPr="00FC0F09" w:rsidP="000D3C65">
            <w:pPr>
              <w:ind w:left="34"/>
              <w:jc w:val="center"/>
              <w:rPr>
                <w:rFonts w:eastAsia="Times New Roman"/>
                <w:color w:val="auto"/>
                <w:sz w:val="24"/>
                <w:lang w:eastAsia="ru-RU"/>
              </w:rPr>
            </w:pPr>
          </w:p>
        </w:tc>
        <w:tc>
          <w:tcPr>
            <w:tcW w:w="1482" w:type="dxa"/>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102,7</w:t>
            </w:r>
          </w:p>
        </w:tc>
      </w:tr>
      <w:tr w:rsidTr="00FC0F09">
        <w:tblPrEx>
          <w:tblW w:w="0" w:type="auto"/>
          <w:jc w:val="center"/>
          <w:tblInd w:w="-2929" w:type="dxa"/>
          <w:tblLook w:val="04A0"/>
        </w:tblPrEx>
        <w:trPr>
          <w:jc w:val="center"/>
        </w:trPr>
        <w:tc>
          <w:tcPr>
            <w:tcW w:w="4839" w:type="dxa"/>
            <w:vAlign w:val="center"/>
          </w:tcPr>
          <w:p w:rsidR="00927A44" w:rsidRPr="00FC0F09" w:rsidP="000D3C65">
            <w:pPr>
              <w:ind w:left="709" w:hanging="675"/>
              <w:rPr>
                <w:rFonts w:eastAsia="Times New Roman"/>
                <w:color w:val="auto"/>
                <w:sz w:val="24"/>
                <w:lang w:eastAsia="ru-RU"/>
              </w:rPr>
            </w:pPr>
            <w:r w:rsidRPr="00FC0F09">
              <w:rPr>
                <w:rFonts w:eastAsia="Times New Roman"/>
                <w:color w:val="auto"/>
                <w:sz w:val="24"/>
                <w:lang w:eastAsia="ru-RU"/>
              </w:rPr>
              <w:t>17.01.08.003</w:t>
            </w:r>
          </w:p>
        </w:tc>
        <w:tc>
          <w:tcPr>
            <w:tcW w:w="1616" w:type="dxa"/>
            <w:vAlign w:val="bottom"/>
          </w:tcPr>
          <w:p w:rsidR="00927A44" w:rsidRPr="00FC0F09" w:rsidP="000D3C65">
            <w:pPr>
              <w:jc w:val="center"/>
              <w:rPr>
                <w:color w:val="auto"/>
                <w:sz w:val="24"/>
              </w:rPr>
            </w:pPr>
            <w:r w:rsidRPr="00FC0F09">
              <w:rPr>
                <w:color w:val="auto"/>
                <w:sz w:val="24"/>
              </w:rPr>
              <w:t>0,1</w:t>
            </w:r>
          </w:p>
        </w:tc>
        <w:tc>
          <w:tcPr>
            <w:tcW w:w="1309" w:type="dxa"/>
          </w:tcPr>
          <w:p w:rsidR="00927A44" w:rsidRPr="00FC0F09" w:rsidP="000D3C65">
            <w:pPr>
              <w:ind w:left="34"/>
              <w:jc w:val="center"/>
              <w:rPr>
                <w:rFonts w:eastAsia="Times New Roman"/>
                <w:color w:val="auto"/>
                <w:sz w:val="24"/>
                <w:lang w:eastAsia="ru-RU"/>
              </w:rPr>
            </w:pPr>
          </w:p>
        </w:tc>
        <w:tc>
          <w:tcPr>
            <w:tcW w:w="1482" w:type="dxa"/>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0,1</w:t>
            </w:r>
          </w:p>
        </w:tc>
      </w:tr>
      <w:tr w:rsidTr="00FC0F09">
        <w:tblPrEx>
          <w:tblW w:w="0" w:type="auto"/>
          <w:jc w:val="center"/>
          <w:tblInd w:w="-2929" w:type="dxa"/>
          <w:tblLook w:val="04A0"/>
        </w:tblPrEx>
        <w:trPr>
          <w:jc w:val="center"/>
        </w:trPr>
        <w:tc>
          <w:tcPr>
            <w:tcW w:w="4839" w:type="dxa"/>
            <w:vAlign w:val="center"/>
          </w:tcPr>
          <w:p w:rsidR="00927A44" w:rsidRPr="00FC0F09" w:rsidP="000D3C65">
            <w:pPr>
              <w:ind w:left="709" w:hanging="675"/>
              <w:rPr>
                <w:rFonts w:eastAsia="Times New Roman"/>
                <w:color w:val="auto"/>
                <w:sz w:val="24"/>
                <w:lang w:eastAsia="ru-RU"/>
              </w:rPr>
            </w:pPr>
            <w:r w:rsidRPr="00FC0F09">
              <w:rPr>
                <w:rFonts w:eastAsia="Times New Roman"/>
                <w:color w:val="auto"/>
                <w:sz w:val="24"/>
                <w:lang w:eastAsia="ru-RU"/>
              </w:rPr>
              <w:t>17.01.08.004</w:t>
            </w:r>
          </w:p>
        </w:tc>
        <w:tc>
          <w:tcPr>
            <w:tcW w:w="1616" w:type="dxa"/>
            <w:vAlign w:val="bottom"/>
          </w:tcPr>
          <w:p w:rsidR="00927A44" w:rsidRPr="00FC0F09" w:rsidP="000D3C65">
            <w:pPr>
              <w:jc w:val="center"/>
              <w:rPr>
                <w:color w:val="auto"/>
                <w:sz w:val="24"/>
              </w:rPr>
            </w:pPr>
            <w:r w:rsidRPr="00FC0F09">
              <w:rPr>
                <w:color w:val="auto"/>
                <w:sz w:val="24"/>
              </w:rPr>
              <w:t>67,9</w:t>
            </w:r>
          </w:p>
        </w:tc>
        <w:tc>
          <w:tcPr>
            <w:tcW w:w="1309" w:type="dxa"/>
          </w:tcPr>
          <w:p w:rsidR="00927A44" w:rsidRPr="00FC0F09" w:rsidP="000D3C65">
            <w:pPr>
              <w:ind w:left="34"/>
              <w:jc w:val="center"/>
              <w:rPr>
                <w:rFonts w:eastAsia="Times New Roman"/>
                <w:color w:val="auto"/>
                <w:sz w:val="24"/>
                <w:lang w:eastAsia="ru-RU"/>
              </w:rPr>
            </w:pPr>
          </w:p>
        </w:tc>
        <w:tc>
          <w:tcPr>
            <w:tcW w:w="1482" w:type="dxa"/>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67,9</w:t>
            </w:r>
          </w:p>
        </w:tc>
      </w:tr>
      <w:tr w:rsidTr="00FC0F09">
        <w:tblPrEx>
          <w:tblW w:w="0" w:type="auto"/>
          <w:jc w:val="center"/>
          <w:tblInd w:w="-2929" w:type="dxa"/>
          <w:tblLook w:val="04A0"/>
        </w:tblPrEx>
        <w:trPr>
          <w:jc w:val="center"/>
        </w:trPr>
        <w:tc>
          <w:tcPr>
            <w:tcW w:w="4839" w:type="dxa"/>
            <w:vAlign w:val="center"/>
          </w:tcPr>
          <w:p w:rsidR="00927A44" w:rsidRPr="00440B7F" w:rsidP="00492EEC">
            <w:pPr>
              <w:rPr>
                <w:rFonts w:eastAsia="Times New Roman"/>
                <w:color w:val="auto"/>
                <w:sz w:val="24"/>
                <w:lang w:eastAsia="ru-RU"/>
              </w:rPr>
            </w:pPr>
            <w:r w:rsidRPr="00440B7F">
              <w:rPr>
                <w:rFonts w:eastAsia="Times New Roman"/>
                <w:color w:val="auto"/>
                <w:sz w:val="24"/>
                <w:lang w:eastAsia="ru-RU"/>
              </w:rPr>
              <w:t>Итого</w:t>
            </w:r>
          </w:p>
        </w:tc>
        <w:tc>
          <w:tcPr>
            <w:tcW w:w="1616" w:type="dxa"/>
            <w:vAlign w:val="center"/>
          </w:tcPr>
          <w:p w:rsidR="00927A44" w:rsidRPr="00440B7F" w:rsidP="000D3C65">
            <w:pPr>
              <w:ind w:left="34"/>
              <w:jc w:val="center"/>
              <w:rPr>
                <w:rFonts w:eastAsia="Times New Roman"/>
                <w:color w:val="auto"/>
                <w:sz w:val="24"/>
                <w:lang w:eastAsia="ru-RU"/>
              </w:rPr>
            </w:pPr>
            <w:r w:rsidRPr="00440B7F">
              <w:rPr>
                <w:rFonts w:eastAsia="Times New Roman"/>
                <w:color w:val="auto"/>
                <w:sz w:val="24"/>
                <w:lang w:eastAsia="ru-RU"/>
              </w:rPr>
              <w:t>4991,4</w:t>
            </w:r>
          </w:p>
        </w:tc>
        <w:tc>
          <w:tcPr>
            <w:tcW w:w="1309" w:type="dxa"/>
            <w:vAlign w:val="center"/>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2890,9</w:t>
            </w:r>
          </w:p>
        </w:tc>
        <w:tc>
          <w:tcPr>
            <w:tcW w:w="1482" w:type="dxa"/>
            <w:vAlign w:val="center"/>
          </w:tcPr>
          <w:p w:rsidR="00927A44" w:rsidRPr="00FC0F09" w:rsidP="000D3C65">
            <w:pPr>
              <w:ind w:left="34"/>
              <w:jc w:val="center"/>
              <w:rPr>
                <w:rFonts w:eastAsia="Times New Roman"/>
                <w:color w:val="auto"/>
                <w:sz w:val="24"/>
                <w:lang w:eastAsia="ru-RU"/>
              </w:rPr>
            </w:pPr>
            <w:r w:rsidRPr="00FC0F09">
              <w:rPr>
                <w:rFonts w:eastAsia="Times New Roman"/>
                <w:color w:val="auto"/>
                <w:sz w:val="24"/>
                <w:lang w:eastAsia="ru-RU"/>
              </w:rPr>
              <w:t>2100,5</w:t>
            </w:r>
          </w:p>
        </w:tc>
      </w:tr>
    </w:tbl>
    <w:p w:rsidR="00D458B9" w:rsidRPr="001A307C" w:rsidP="001609A8">
      <w:pPr>
        <w:pStyle w:val="Heading2"/>
        <w:spacing w:before="240" w:after="120" w:line="360" w:lineRule="auto"/>
        <w:jc w:val="center"/>
        <w:rPr>
          <w:rFonts w:ascii="Times New Roman" w:hAnsi="Times New Roman"/>
          <w:color w:val="auto"/>
          <w:sz w:val="28"/>
          <w:szCs w:val="28"/>
        </w:rPr>
      </w:pPr>
      <w:bookmarkStart w:id="100" w:name="_Toc289704665"/>
      <w:bookmarkStart w:id="101" w:name="_Toc311382152"/>
      <w:bookmarkStart w:id="102" w:name="_Toc386528732"/>
      <w:r>
        <w:rPr>
          <w:rFonts w:ascii="Times New Roman" w:hAnsi="Times New Roman"/>
          <w:color w:val="auto"/>
          <w:sz w:val="28"/>
          <w:szCs w:val="28"/>
        </w:rPr>
        <w:t xml:space="preserve">7.4 </w:t>
      </w:r>
      <w:r w:rsidRPr="001A307C">
        <w:rPr>
          <w:rFonts w:ascii="Times New Roman" w:hAnsi="Times New Roman"/>
          <w:color w:val="auto"/>
          <w:sz w:val="28"/>
          <w:szCs w:val="28"/>
        </w:rPr>
        <w:t>Проблемы организационно-управленческого характера</w:t>
      </w:r>
      <w:bookmarkEnd w:id="100"/>
      <w:bookmarkEnd w:id="101"/>
      <w:bookmarkEnd w:id="102"/>
    </w:p>
    <w:p w:rsidR="007747CE" w:rsidRPr="007747CE" w:rsidP="00440B7F">
      <w:pPr>
        <w:pStyle w:val="consplusnormal"/>
        <w:spacing w:before="0" w:beforeAutospacing="0" w:after="0" w:afterAutospacing="0" w:line="360" w:lineRule="auto"/>
        <w:ind w:firstLine="709"/>
        <w:jc w:val="both"/>
        <w:rPr>
          <w:bCs/>
          <w:sz w:val="28"/>
          <w:szCs w:val="28"/>
          <w:lang w:eastAsia="en-US"/>
        </w:rPr>
      </w:pPr>
      <w:r w:rsidRPr="007747CE">
        <w:rPr>
          <w:bCs/>
          <w:sz w:val="28"/>
          <w:szCs w:val="28"/>
          <w:lang w:eastAsia="en-US"/>
        </w:rPr>
        <w:t>Проблемы организационно-управленческого характера преимущественно связаны с недостатком, недостоверностью исходной информации и отсутствием систематизированных сведений о негативном воздействии вод и техническом состоянии ГТС, неисполнением установленных законодательных и нормативных требований.</w:t>
      </w:r>
    </w:p>
    <w:p w:rsidR="007C0EA6" w:rsidP="00440B7F">
      <w:pPr>
        <w:pStyle w:val="consplusnormal"/>
        <w:spacing w:before="0" w:beforeAutospacing="0" w:after="0" w:afterAutospacing="0" w:line="360" w:lineRule="auto"/>
        <w:ind w:firstLine="709"/>
        <w:jc w:val="both"/>
        <w:rPr>
          <w:sz w:val="28"/>
          <w:szCs w:val="28"/>
        </w:rPr>
      </w:pPr>
      <w:r w:rsidRPr="005054ED">
        <w:rPr>
          <w:bCs/>
          <w:sz w:val="28"/>
          <w:szCs w:val="28"/>
          <w:lang w:eastAsia="en-US"/>
        </w:rPr>
        <w:t xml:space="preserve">Для оценки водообеспеченности </w:t>
      </w:r>
      <w:r w:rsidRPr="005054ED">
        <w:rPr>
          <w:sz w:val="28"/>
          <w:szCs w:val="28"/>
        </w:rPr>
        <w:t xml:space="preserve">территорий и </w:t>
      </w:r>
      <w:r w:rsidRPr="00056DBD">
        <w:rPr>
          <w:sz w:val="28"/>
          <w:szCs w:val="28"/>
        </w:rPr>
        <w:t xml:space="preserve">населения наблюдений, проводимых за стоком на </w:t>
      </w:r>
      <w:r w:rsidRPr="00056DBD">
        <w:rPr>
          <w:bCs/>
          <w:sz w:val="28"/>
          <w:szCs w:val="28"/>
          <w:lang w:eastAsia="en-US"/>
        </w:rPr>
        <w:t>постах Росгидромета, недостаточно на водосборно</w:t>
      </w:r>
      <w:r w:rsidR="00492EEC">
        <w:rPr>
          <w:bCs/>
          <w:sz w:val="28"/>
          <w:szCs w:val="28"/>
          <w:lang w:eastAsia="en-US"/>
        </w:rPr>
        <w:t>й площади</w:t>
      </w:r>
      <w:r w:rsidRPr="00056DBD">
        <w:rPr>
          <w:bCs/>
          <w:sz w:val="28"/>
          <w:szCs w:val="28"/>
          <w:lang w:eastAsia="en-US"/>
        </w:rPr>
        <w:t xml:space="preserve"> оз. Убсу-Нур (ВХУ 17.01.03.200), в среднем и нижнем</w:t>
      </w:r>
      <w:r w:rsidRPr="005054ED">
        <w:rPr>
          <w:bCs/>
          <w:sz w:val="28"/>
          <w:szCs w:val="28"/>
          <w:lang w:eastAsia="en-US"/>
        </w:rPr>
        <w:t xml:space="preserve"> течении Енисея (нижние створы ВХУ 17.01.04.001,17.01.05.002,</w:t>
      </w:r>
      <w:r w:rsidR="00056DBD">
        <w:rPr>
          <w:bCs/>
          <w:sz w:val="28"/>
          <w:szCs w:val="28"/>
          <w:lang w:eastAsia="en-US"/>
        </w:rPr>
        <w:t xml:space="preserve"> </w:t>
      </w:r>
      <w:r w:rsidRPr="005054ED">
        <w:rPr>
          <w:bCs/>
          <w:sz w:val="28"/>
          <w:szCs w:val="28"/>
          <w:lang w:eastAsia="en-US"/>
        </w:rPr>
        <w:t xml:space="preserve">17.01.08.004). </w:t>
      </w:r>
      <w:r w:rsidRPr="005054ED">
        <w:rPr>
          <w:sz w:val="28"/>
          <w:szCs w:val="28"/>
        </w:rPr>
        <w:t>Количество действующих стоковых постов в верх</w:t>
      </w:r>
      <w:r>
        <w:rPr>
          <w:sz w:val="28"/>
          <w:szCs w:val="28"/>
        </w:rPr>
        <w:t>нем течении Енисея составляет 0,</w:t>
      </w:r>
      <w:r w:rsidRPr="005054ED">
        <w:rPr>
          <w:sz w:val="28"/>
          <w:szCs w:val="28"/>
        </w:rPr>
        <w:t xml:space="preserve">6 на </w:t>
      </w:r>
      <w:smartTag w:uri="urn:schemas-microsoft-com:office:smarttags" w:element="metricconverter">
        <w:smartTagPr>
          <w:attr w:name="ProductID" w:val="100 км"/>
        </w:smartTagPr>
        <w:r w:rsidRPr="005054ED">
          <w:rPr>
            <w:sz w:val="28"/>
            <w:szCs w:val="28"/>
          </w:rPr>
          <w:t>100 км</w:t>
        </w:r>
      </w:smartTag>
      <w:r w:rsidRPr="005054ED">
        <w:rPr>
          <w:sz w:val="28"/>
          <w:szCs w:val="28"/>
        </w:rPr>
        <w:t xml:space="preserve"> реки, с учетом действовавших ра</w:t>
      </w:r>
      <w:r>
        <w:rPr>
          <w:sz w:val="28"/>
          <w:szCs w:val="28"/>
        </w:rPr>
        <w:t xml:space="preserve">нее постов эта величина равна 1,1. В нижнем течении </w:t>
      </w:r>
      <w:r w:rsidRPr="005054ED">
        <w:rPr>
          <w:sz w:val="28"/>
          <w:szCs w:val="28"/>
        </w:rPr>
        <w:t xml:space="preserve">Енисея на </w:t>
      </w:r>
      <w:smartTag w:uri="urn:schemas-microsoft-com:office:smarttags" w:element="metricconverter">
        <w:smartTagPr>
          <w:attr w:name="ProductID" w:val="100 км"/>
        </w:smartTagPr>
        <w:r w:rsidRPr="005054ED">
          <w:rPr>
            <w:sz w:val="28"/>
            <w:szCs w:val="28"/>
          </w:rPr>
          <w:t>100 км</w:t>
        </w:r>
      </w:smartTag>
      <w:r w:rsidRPr="005054ED">
        <w:rPr>
          <w:sz w:val="28"/>
          <w:szCs w:val="28"/>
        </w:rPr>
        <w:t xml:space="preserve"> реки приходится </w:t>
      </w:r>
      <w:r>
        <w:rPr>
          <w:sz w:val="28"/>
          <w:szCs w:val="28"/>
        </w:rPr>
        <w:t>только 0,2 поста.</w:t>
      </w:r>
    </w:p>
    <w:p w:rsidR="007747CE" w:rsidRPr="007747CE" w:rsidP="00440B7F">
      <w:pPr>
        <w:pStyle w:val="consplusnormal"/>
        <w:spacing w:before="0" w:beforeAutospacing="0" w:after="0" w:afterAutospacing="0" w:line="360" w:lineRule="auto"/>
        <w:ind w:firstLine="709"/>
        <w:jc w:val="both"/>
        <w:rPr>
          <w:bCs/>
          <w:sz w:val="28"/>
          <w:szCs w:val="28"/>
          <w:lang w:eastAsia="en-US"/>
        </w:rPr>
      </w:pPr>
      <w:r w:rsidRPr="007747CE">
        <w:rPr>
          <w:bCs/>
          <w:sz w:val="28"/>
          <w:szCs w:val="28"/>
          <w:lang w:eastAsia="en-US"/>
        </w:rPr>
        <w:t>Отсутствие организации наблюдений за состоянием радионуклидной активности на участке</w:t>
      </w:r>
      <w:r w:rsidR="00B4594E">
        <w:rPr>
          <w:bCs/>
          <w:sz w:val="28"/>
          <w:szCs w:val="28"/>
          <w:lang w:eastAsia="en-US"/>
        </w:rPr>
        <w:t xml:space="preserve"> поймы</w:t>
      </w:r>
      <w:r w:rsidRPr="007747CE">
        <w:rPr>
          <w:bCs/>
          <w:sz w:val="28"/>
          <w:szCs w:val="28"/>
          <w:lang w:eastAsia="en-US"/>
        </w:rPr>
        <w:t xml:space="preserve"> р. Енисей от п. Усть</w:t>
      </w:r>
      <w:r w:rsidR="00C60485">
        <w:rPr>
          <w:bCs/>
          <w:sz w:val="28"/>
          <w:szCs w:val="28"/>
          <w:lang w:eastAsia="en-US"/>
        </w:rPr>
        <w:t>-</w:t>
      </w:r>
      <w:r w:rsidRPr="007747CE">
        <w:rPr>
          <w:bCs/>
          <w:sz w:val="28"/>
          <w:szCs w:val="28"/>
          <w:lang w:eastAsia="en-US"/>
        </w:rPr>
        <w:t>Кан до пгт. Стрелка.</w:t>
      </w:r>
    </w:p>
    <w:p w:rsidR="007747CE" w:rsidRPr="007747CE" w:rsidP="00440B7F">
      <w:pPr>
        <w:pStyle w:val="consplusnormal"/>
        <w:spacing w:before="0" w:beforeAutospacing="0" w:after="0" w:afterAutospacing="0" w:line="360" w:lineRule="auto"/>
        <w:ind w:firstLine="709"/>
        <w:jc w:val="both"/>
        <w:rPr>
          <w:bCs/>
          <w:sz w:val="28"/>
          <w:szCs w:val="28"/>
          <w:lang w:eastAsia="en-US"/>
        </w:rPr>
      </w:pPr>
      <w:r w:rsidRPr="007747CE">
        <w:rPr>
          <w:bCs/>
          <w:sz w:val="28"/>
          <w:szCs w:val="28"/>
          <w:lang w:eastAsia="en-US"/>
        </w:rPr>
        <w:t>Отсутствие и неравномерное распределение по площади и во времени мониторинговых наблюдений государственной сети недостаточны также для оценки состояния подземных вод как в фоновом (естественном), так и в нарушенном состоянии. Полностью отсутствует наблюдательная сеть на территории Эвенкийского муниципального района, не ведутся наблюдения за подземными водами в Норильском промрайоне и участках опытно-промышленной эксплуатации углеводородного сырья Ванкорской группы месторождений Таймырского муниципального района.</w:t>
      </w:r>
    </w:p>
    <w:p w:rsidR="007747CE" w:rsidRPr="007747CE" w:rsidP="00440B7F">
      <w:pPr>
        <w:pStyle w:val="consplusnormal"/>
        <w:spacing w:before="0" w:beforeAutospacing="0" w:after="0" w:afterAutospacing="0" w:line="360" w:lineRule="auto"/>
        <w:ind w:firstLine="709"/>
        <w:jc w:val="both"/>
        <w:rPr>
          <w:bCs/>
          <w:sz w:val="28"/>
          <w:szCs w:val="28"/>
          <w:lang w:eastAsia="en-US"/>
        </w:rPr>
      </w:pPr>
      <w:r w:rsidRPr="007747CE">
        <w:rPr>
          <w:bCs/>
          <w:sz w:val="28"/>
          <w:szCs w:val="28"/>
          <w:lang w:eastAsia="en-US"/>
        </w:rPr>
        <w:t>Отсутствие оценки ресурсного потенциала подземных вод по перспективным водоносным горизонтам, выделения участков недр для постановки поисково-оценочных работ на подземные воды питьевого качества в связи с недостаточным государственным финансированием поисковых работ подземных вод (на территории Красноярского края отсутствует гидрогеологическая карта 1:1000 000).</w:t>
      </w:r>
    </w:p>
    <w:p w:rsidR="007747CE" w:rsidRPr="007747CE" w:rsidP="00440B7F">
      <w:pPr>
        <w:pStyle w:val="consplusnormal"/>
        <w:spacing w:before="0" w:beforeAutospacing="0" w:after="0" w:afterAutospacing="0" w:line="360" w:lineRule="auto"/>
        <w:ind w:firstLine="709"/>
        <w:jc w:val="both"/>
        <w:rPr>
          <w:bCs/>
          <w:sz w:val="28"/>
          <w:szCs w:val="28"/>
          <w:lang w:eastAsia="en-US"/>
        </w:rPr>
      </w:pPr>
      <w:r w:rsidRPr="007747CE">
        <w:rPr>
          <w:bCs/>
          <w:sz w:val="28"/>
          <w:szCs w:val="28"/>
          <w:lang w:eastAsia="en-US"/>
        </w:rPr>
        <w:t>Недостоверность сведений по формам 2-ТП (водхоз) в части объемов водозабора поверхностных вод, сброса сточных вод и его качества, объемов добычи и извлечения подземной воды, отличие от фактических объемов доходит до 30%.</w:t>
      </w:r>
    </w:p>
    <w:p w:rsidR="003D5FEE" w:rsidP="00440B7F">
      <w:pPr>
        <w:pStyle w:val="consplusnormal"/>
        <w:spacing w:before="0" w:beforeAutospacing="0" w:after="0" w:afterAutospacing="0" w:line="360" w:lineRule="auto"/>
        <w:ind w:firstLine="709"/>
        <w:jc w:val="both"/>
        <w:rPr>
          <w:bCs/>
          <w:sz w:val="28"/>
          <w:szCs w:val="28"/>
          <w:lang w:eastAsia="en-US"/>
        </w:rPr>
      </w:pPr>
      <w:r>
        <w:rPr>
          <w:bCs/>
          <w:sz w:val="28"/>
          <w:szCs w:val="28"/>
          <w:lang w:eastAsia="en-US"/>
        </w:rPr>
        <w:t>Сведения о масштабах разрушения берегов и связанных с этими процессами рисками для населения и хозяйственных объектов имеются только для территории Красноярского края. Информация по другим субъектам Российской Федерации, расположенным в бассейне р. Енисей, отсутствует или недостоверна</w:t>
      </w:r>
      <w:r>
        <w:rPr>
          <w:bCs/>
          <w:sz w:val="28"/>
          <w:szCs w:val="28"/>
          <w:lang w:eastAsia="en-US"/>
        </w:rPr>
        <w:t>.</w:t>
      </w:r>
      <w:r w:rsidR="006F767B">
        <w:rPr>
          <w:bCs/>
          <w:sz w:val="28"/>
          <w:szCs w:val="28"/>
          <w:lang w:eastAsia="en-US"/>
        </w:rPr>
        <w:t xml:space="preserve"> </w:t>
      </w:r>
      <w:r>
        <w:rPr>
          <w:bCs/>
          <w:sz w:val="28"/>
          <w:szCs w:val="28"/>
          <w:lang w:eastAsia="en-US"/>
        </w:rPr>
        <w:t xml:space="preserve">Достоверные данные о </w:t>
      </w:r>
      <w:r w:rsidR="006F767B">
        <w:rPr>
          <w:bCs/>
          <w:sz w:val="28"/>
          <w:szCs w:val="28"/>
          <w:lang w:eastAsia="en-US"/>
        </w:rPr>
        <w:t xml:space="preserve">вероятности </w:t>
      </w:r>
      <w:r>
        <w:rPr>
          <w:bCs/>
          <w:sz w:val="28"/>
          <w:szCs w:val="28"/>
          <w:lang w:eastAsia="en-US"/>
        </w:rPr>
        <w:t>затоплени</w:t>
      </w:r>
      <w:r w:rsidR="006F767B">
        <w:rPr>
          <w:bCs/>
          <w:sz w:val="28"/>
          <w:szCs w:val="28"/>
          <w:lang w:eastAsia="en-US"/>
        </w:rPr>
        <w:t>я</w:t>
      </w:r>
      <w:r>
        <w:rPr>
          <w:bCs/>
          <w:sz w:val="28"/>
          <w:szCs w:val="28"/>
          <w:lang w:eastAsia="en-US"/>
        </w:rPr>
        <w:t xml:space="preserve"> </w:t>
      </w:r>
      <w:r w:rsidR="006F767B">
        <w:rPr>
          <w:bCs/>
          <w:sz w:val="28"/>
          <w:szCs w:val="28"/>
          <w:lang w:eastAsia="en-US"/>
        </w:rPr>
        <w:t xml:space="preserve">и подтопления </w:t>
      </w:r>
      <w:r>
        <w:rPr>
          <w:bCs/>
          <w:sz w:val="28"/>
          <w:szCs w:val="28"/>
          <w:lang w:eastAsia="en-US"/>
        </w:rPr>
        <w:t xml:space="preserve">населенных пунктов и хозяйственных объектов, размерах </w:t>
      </w:r>
      <w:r w:rsidR="006F767B">
        <w:rPr>
          <w:bCs/>
          <w:sz w:val="28"/>
          <w:szCs w:val="28"/>
          <w:lang w:eastAsia="en-US"/>
        </w:rPr>
        <w:t xml:space="preserve">возможных </w:t>
      </w:r>
      <w:r>
        <w:rPr>
          <w:bCs/>
          <w:sz w:val="28"/>
          <w:szCs w:val="28"/>
          <w:lang w:eastAsia="en-US"/>
        </w:rPr>
        <w:t>ущерб</w:t>
      </w:r>
      <w:r w:rsidR="006F767B">
        <w:rPr>
          <w:bCs/>
          <w:sz w:val="28"/>
          <w:szCs w:val="28"/>
          <w:lang w:eastAsia="en-US"/>
        </w:rPr>
        <w:t>ов</w:t>
      </w:r>
      <w:r w:rsidR="00C60485">
        <w:rPr>
          <w:bCs/>
          <w:sz w:val="28"/>
          <w:szCs w:val="28"/>
          <w:lang w:eastAsia="en-US"/>
        </w:rPr>
        <w:t xml:space="preserve"> отсутствуют по 40% ВХУ.</w:t>
      </w:r>
    </w:p>
    <w:p w:rsidR="00C563BE" w:rsidRPr="005E36A1" w:rsidP="00440B7F">
      <w:pPr>
        <w:pStyle w:val="consplusnormal"/>
        <w:spacing w:before="0" w:beforeAutospacing="0" w:after="0" w:afterAutospacing="0" w:line="360" w:lineRule="auto"/>
        <w:ind w:firstLine="709"/>
        <w:jc w:val="both"/>
        <w:rPr>
          <w:bCs/>
          <w:sz w:val="28"/>
          <w:szCs w:val="28"/>
          <w:lang w:eastAsia="en-US"/>
        </w:rPr>
      </w:pPr>
      <w:r>
        <w:rPr>
          <w:bCs/>
          <w:sz w:val="28"/>
          <w:szCs w:val="28"/>
          <w:lang w:eastAsia="en-US"/>
        </w:rPr>
        <w:t xml:space="preserve">В целях восполнения информационных пробелов необходимо провести комплекс работ по мониторингу процессов негативного воздействия вод с оценкой размера </w:t>
      </w:r>
      <w:r w:rsidRPr="009C6419">
        <w:rPr>
          <w:bCs/>
          <w:sz w:val="28"/>
          <w:szCs w:val="28"/>
          <w:lang w:eastAsia="en-US"/>
        </w:rPr>
        <w:t>вреда, при</w:t>
      </w:r>
      <w:r w:rsidRPr="009C6419" w:rsidR="00AC12A2">
        <w:rPr>
          <w:bCs/>
          <w:sz w:val="28"/>
          <w:szCs w:val="28"/>
          <w:lang w:eastAsia="en-US"/>
        </w:rPr>
        <w:t xml:space="preserve">чиняемого населению и хозяйства на участках берегов водных объектов общей протяженностью в Красноярском крае – </w:t>
      </w:r>
      <w:r w:rsidRPr="005E36A1" w:rsidR="00AC12A2">
        <w:rPr>
          <w:bCs/>
          <w:sz w:val="28"/>
          <w:szCs w:val="28"/>
          <w:lang w:eastAsia="en-US"/>
        </w:rPr>
        <w:t>28919,8</w:t>
      </w:r>
      <w:r w:rsidRPr="005E36A1" w:rsidR="005D1D30">
        <w:rPr>
          <w:bCs/>
          <w:sz w:val="28"/>
          <w:szCs w:val="28"/>
          <w:lang w:eastAsia="en-US"/>
        </w:rPr>
        <w:t xml:space="preserve">, </w:t>
      </w:r>
      <w:r w:rsidRPr="005E36A1" w:rsidR="009C6419">
        <w:rPr>
          <w:bCs/>
          <w:sz w:val="28"/>
          <w:szCs w:val="28"/>
          <w:lang w:eastAsia="en-US"/>
        </w:rPr>
        <w:t>Республике Хакасия – 2021,3 км, Республике Тыва – 6491,6 км, Иркутской области – 4041,0 км.</w:t>
      </w:r>
    </w:p>
    <w:p w:rsidR="00C563BE" w:rsidP="00440B7F">
      <w:pPr>
        <w:pStyle w:val="consplusnormal"/>
        <w:spacing w:before="0" w:beforeAutospacing="0" w:after="0" w:afterAutospacing="0" w:line="360" w:lineRule="auto"/>
        <w:ind w:firstLine="709"/>
        <w:jc w:val="both"/>
        <w:rPr>
          <w:bCs/>
          <w:sz w:val="28"/>
          <w:szCs w:val="28"/>
          <w:lang w:eastAsia="en-US"/>
        </w:rPr>
      </w:pPr>
      <w:r w:rsidRPr="005E36A1">
        <w:rPr>
          <w:bCs/>
          <w:sz w:val="28"/>
          <w:szCs w:val="28"/>
          <w:lang w:eastAsia="en-US"/>
        </w:rPr>
        <w:t>В бассейне р. Енисей находится 1049 ГТС, в том числе</w:t>
      </w:r>
      <w:r w:rsidR="00C60485">
        <w:rPr>
          <w:bCs/>
          <w:sz w:val="28"/>
          <w:szCs w:val="28"/>
          <w:lang w:eastAsia="en-US"/>
        </w:rPr>
        <w:t>,</w:t>
      </w:r>
      <w:r w:rsidRPr="005E36A1">
        <w:rPr>
          <w:bCs/>
          <w:sz w:val="28"/>
          <w:szCs w:val="28"/>
          <w:lang w:eastAsia="en-US"/>
        </w:rPr>
        <w:t xml:space="preserve"> 163 сооружения бесхозяйны</w:t>
      </w:r>
      <w:r w:rsidR="00230944">
        <w:rPr>
          <w:bCs/>
          <w:sz w:val="28"/>
          <w:szCs w:val="28"/>
          <w:lang w:eastAsia="en-US"/>
        </w:rPr>
        <w:t>х</w:t>
      </w:r>
      <w:r w:rsidRPr="005E36A1">
        <w:rPr>
          <w:bCs/>
          <w:sz w:val="28"/>
          <w:szCs w:val="28"/>
          <w:lang w:eastAsia="en-US"/>
        </w:rPr>
        <w:t xml:space="preserve">, а по 245 сведения о собственнике отсутствуют. </w:t>
      </w:r>
      <w:r w:rsidRPr="005E36A1">
        <w:rPr>
          <w:rFonts w:asciiTheme="minorHAnsi" w:hAnsiTheme="minorHAnsi"/>
          <w:bCs/>
          <w:sz w:val="28"/>
          <w:szCs w:val="28"/>
          <w:lang w:eastAsia="en-US"/>
        </w:rPr>
        <w:t xml:space="preserve">Бесхозяйные ГТС </w:t>
      </w:r>
      <w:r w:rsidRPr="005E36A1">
        <w:rPr>
          <w:bCs/>
          <w:sz w:val="28"/>
          <w:szCs w:val="28"/>
          <w:lang w:eastAsia="en-US"/>
        </w:rPr>
        <w:t>представляют угрозу для населения</w:t>
      </w:r>
      <w:r>
        <w:rPr>
          <w:bCs/>
          <w:sz w:val="28"/>
          <w:szCs w:val="28"/>
          <w:lang w:eastAsia="en-US"/>
        </w:rPr>
        <w:t xml:space="preserve"> и хозяйств ниже</w:t>
      </w:r>
      <w:r w:rsidR="00230944">
        <w:rPr>
          <w:bCs/>
          <w:sz w:val="28"/>
          <w:szCs w:val="28"/>
          <w:lang w:eastAsia="en-US"/>
        </w:rPr>
        <w:t xml:space="preserve"> </w:t>
      </w:r>
      <w:r>
        <w:rPr>
          <w:bCs/>
          <w:sz w:val="28"/>
          <w:szCs w:val="28"/>
          <w:lang w:eastAsia="en-US"/>
        </w:rPr>
        <w:t>расположенных населенных пунктов, т.к. отсутствует достоверная информация об их техническом состоянии и служба</w:t>
      </w:r>
      <w:r w:rsidR="00230944">
        <w:rPr>
          <w:bCs/>
          <w:sz w:val="28"/>
          <w:szCs w:val="28"/>
          <w:lang w:eastAsia="en-US"/>
        </w:rPr>
        <w:t>х</w:t>
      </w:r>
      <w:r>
        <w:rPr>
          <w:bCs/>
          <w:sz w:val="28"/>
          <w:szCs w:val="28"/>
          <w:lang w:eastAsia="en-US"/>
        </w:rPr>
        <w:t>, отвечающ</w:t>
      </w:r>
      <w:r w:rsidR="00230944">
        <w:rPr>
          <w:bCs/>
          <w:sz w:val="28"/>
          <w:szCs w:val="28"/>
          <w:lang w:eastAsia="en-US"/>
        </w:rPr>
        <w:t>их</w:t>
      </w:r>
      <w:r>
        <w:rPr>
          <w:bCs/>
          <w:sz w:val="28"/>
          <w:szCs w:val="28"/>
          <w:lang w:eastAsia="en-US"/>
        </w:rPr>
        <w:t xml:space="preserve"> за эксплуатацию. В этой связи необходимо провести инвентаризацию, оценку технического состояния и безопасности этих ГТС и на их основе принят</w:t>
      </w:r>
      <w:r w:rsidR="00B14059">
        <w:rPr>
          <w:bCs/>
          <w:sz w:val="28"/>
          <w:szCs w:val="28"/>
          <w:lang w:eastAsia="en-US"/>
        </w:rPr>
        <w:t>ь</w:t>
      </w:r>
      <w:r>
        <w:rPr>
          <w:bCs/>
          <w:sz w:val="28"/>
          <w:szCs w:val="28"/>
          <w:lang w:eastAsia="en-US"/>
        </w:rPr>
        <w:t xml:space="preserve"> решение о ликвидации или определении со</w:t>
      </w:r>
      <w:r w:rsidR="00B14059">
        <w:rPr>
          <w:bCs/>
          <w:sz w:val="28"/>
          <w:szCs w:val="28"/>
          <w:lang w:eastAsia="en-US"/>
        </w:rPr>
        <w:t>б</w:t>
      </w:r>
      <w:r>
        <w:rPr>
          <w:bCs/>
          <w:sz w:val="28"/>
          <w:szCs w:val="28"/>
          <w:lang w:eastAsia="en-US"/>
        </w:rPr>
        <w:t>с</w:t>
      </w:r>
      <w:r w:rsidR="00B14059">
        <w:rPr>
          <w:bCs/>
          <w:sz w:val="28"/>
          <w:szCs w:val="28"/>
          <w:lang w:eastAsia="en-US"/>
        </w:rPr>
        <w:t>т</w:t>
      </w:r>
      <w:r>
        <w:rPr>
          <w:bCs/>
          <w:sz w:val="28"/>
          <w:szCs w:val="28"/>
          <w:lang w:eastAsia="en-US"/>
        </w:rPr>
        <w:t>венника</w:t>
      </w:r>
      <w:r w:rsidR="00B14059">
        <w:rPr>
          <w:bCs/>
          <w:sz w:val="28"/>
          <w:szCs w:val="28"/>
          <w:lang w:eastAsia="en-US"/>
        </w:rPr>
        <w:t xml:space="preserve"> сооружения</w:t>
      </w:r>
      <w:r>
        <w:rPr>
          <w:bCs/>
          <w:sz w:val="28"/>
          <w:szCs w:val="28"/>
          <w:lang w:eastAsia="en-US"/>
        </w:rPr>
        <w:t>.</w:t>
      </w:r>
    </w:p>
    <w:p w:rsidR="00203897" w:rsidRPr="007747CE" w:rsidP="00440B7F">
      <w:pPr>
        <w:pStyle w:val="consplusnormal"/>
        <w:spacing w:before="0" w:beforeAutospacing="0" w:after="0" w:afterAutospacing="0" w:line="360" w:lineRule="auto"/>
        <w:ind w:firstLine="709"/>
        <w:jc w:val="both"/>
        <w:rPr>
          <w:bCs/>
          <w:sz w:val="28"/>
          <w:szCs w:val="28"/>
          <w:lang w:eastAsia="en-US"/>
        </w:rPr>
      </w:pPr>
      <w:r>
        <w:rPr>
          <w:bCs/>
          <w:sz w:val="28"/>
          <w:szCs w:val="28"/>
          <w:lang w:eastAsia="en-US"/>
        </w:rPr>
        <w:t xml:space="preserve">В целях снижения </w:t>
      </w:r>
      <w:r w:rsidRPr="007747CE">
        <w:rPr>
          <w:bCs/>
          <w:sz w:val="28"/>
          <w:szCs w:val="28"/>
          <w:lang w:eastAsia="en-US"/>
        </w:rPr>
        <w:t>негативного антропогенного воздействия на территорию бассейна р. Енисей и водные объекты необходимо установить и вынести в натуру границы водоохранных зон и прибрежных защитных полос, увеличить количество и расширить площади ООПТ.</w:t>
      </w:r>
    </w:p>
    <w:p w:rsidR="00AF05E7" w:rsidP="001609A8">
      <w:pPr>
        <w:pStyle w:val="Heading1"/>
        <w:pageBreakBefore/>
        <w:spacing w:after="120" w:line="360" w:lineRule="auto"/>
        <w:jc w:val="center"/>
        <w:rPr>
          <w:rFonts w:ascii="Times New Roman" w:hAnsi="Times New Roman"/>
          <w:bCs w:val="0"/>
          <w:color w:val="auto"/>
          <w:sz w:val="28"/>
        </w:rPr>
      </w:pPr>
      <w:bookmarkStart w:id="103" w:name="_Toc289704668"/>
      <w:bookmarkStart w:id="104" w:name="_Toc311382153"/>
      <w:bookmarkStart w:id="105" w:name="_Toc386528733"/>
      <w:bookmarkEnd w:id="35"/>
      <w:bookmarkEnd w:id="36"/>
      <w:r w:rsidRPr="001A307C">
        <w:rPr>
          <w:rFonts w:ascii="Times New Roman" w:hAnsi="Times New Roman"/>
          <w:bCs w:val="0"/>
          <w:color w:val="auto"/>
          <w:sz w:val="28"/>
        </w:rPr>
        <w:t>Список использованных источников и литературы</w:t>
      </w:r>
      <w:bookmarkEnd w:id="37"/>
      <w:bookmarkEnd w:id="38"/>
      <w:bookmarkEnd w:id="103"/>
      <w:bookmarkEnd w:id="104"/>
      <w:bookmarkEnd w:id="105"/>
    </w:p>
    <w:p w:rsidR="001A307C" w:rsidRPr="001A307C" w:rsidP="001609A8">
      <w:pPr>
        <w:pStyle w:val="Heading3"/>
        <w:spacing w:before="0" w:line="360" w:lineRule="auto"/>
        <w:jc w:val="center"/>
        <w:rPr>
          <w:rFonts w:asciiTheme="minorHAnsi" w:hAnsiTheme="minorHAnsi"/>
          <w:b w:val="0"/>
          <w:color w:val="auto"/>
        </w:rPr>
      </w:pPr>
      <w:bookmarkStart w:id="106" w:name="_Toc320697865"/>
      <w:bookmarkStart w:id="107" w:name="_Toc386528734"/>
      <w:r w:rsidRPr="001A307C">
        <w:rPr>
          <w:rFonts w:asciiTheme="minorHAnsi" w:hAnsiTheme="minorHAnsi"/>
          <w:b w:val="0"/>
          <w:color w:val="auto"/>
        </w:rPr>
        <w:t>Нормативные и правовые документы</w:t>
      </w:r>
      <w:bookmarkEnd w:id="106"/>
      <w:bookmarkEnd w:id="107"/>
    </w:p>
    <w:p w:rsidR="005524F2" w:rsidP="00440B7F">
      <w:pPr>
        <w:spacing w:line="360" w:lineRule="auto"/>
        <w:ind w:firstLine="709"/>
        <w:rPr>
          <w:color w:val="auto"/>
        </w:rPr>
      </w:pPr>
      <w:r w:rsidRPr="00E9130E">
        <w:rPr>
          <w:color w:val="auto"/>
        </w:rPr>
        <w:t>Водный кодекс Российской Федерации от 03.06.2006 № 74-ФЗ (с изменениями и дополнениями)</w:t>
      </w:r>
      <w:r>
        <w:rPr>
          <w:color w:val="auto"/>
        </w:rPr>
        <w:t>.</w:t>
      </w:r>
    </w:p>
    <w:p w:rsidR="00F67F4A" w:rsidP="00440B7F">
      <w:pPr>
        <w:spacing w:line="360" w:lineRule="auto"/>
        <w:ind w:firstLine="709"/>
        <w:rPr>
          <w:color w:val="auto"/>
        </w:rPr>
      </w:pPr>
      <w:r w:rsidRPr="00F67F4A">
        <w:rPr>
          <w:color w:val="auto"/>
        </w:rPr>
        <w:t>Земельный кодекс Российской Федерации от 25.10.2001 № 136-ФЗ (с изменениями и дополнениями)</w:t>
      </w:r>
      <w:r>
        <w:rPr>
          <w:color w:val="auto"/>
        </w:rPr>
        <w:t>.</w:t>
      </w:r>
    </w:p>
    <w:p w:rsidR="002514BF" w:rsidRPr="002514BF" w:rsidP="00440B7F">
      <w:pPr>
        <w:spacing w:line="360" w:lineRule="auto"/>
        <w:ind w:firstLine="709"/>
        <w:rPr>
          <w:color w:val="auto"/>
          <w:szCs w:val="28"/>
        </w:rPr>
      </w:pPr>
      <w:r w:rsidRPr="002514BF">
        <w:rPr>
          <w:color w:val="auto"/>
          <w:szCs w:val="28"/>
        </w:rPr>
        <w:t>Кодекс внутреннего водного транспорта Российской Федерации от 07.03.2001 № 24-ФЗ (с изменениями и дополнениями)</w:t>
      </w:r>
      <w:r>
        <w:rPr>
          <w:color w:val="auto"/>
          <w:szCs w:val="28"/>
        </w:rPr>
        <w:t>.</w:t>
      </w:r>
    </w:p>
    <w:p w:rsidR="009F71FF" w:rsidP="00440B7F">
      <w:pPr>
        <w:spacing w:line="360" w:lineRule="auto"/>
        <w:ind w:firstLine="709"/>
        <w:rPr>
          <w:color w:val="auto"/>
          <w:szCs w:val="28"/>
        </w:rPr>
      </w:pPr>
      <w:r w:rsidRPr="009F71FF">
        <w:rPr>
          <w:color w:val="auto"/>
          <w:szCs w:val="28"/>
        </w:rPr>
        <w:t>Федеральный закон РФ от 10.01.</w:t>
      </w:r>
      <w:r>
        <w:rPr>
          <w:color w:val="auto"/>
          <w:szCs w:val="28"/>
        </w:rPr>
        <w:t>1996 № 4-ФЗ «О мелиорации земель»</w:t>
      </w:r>
      <w:r w:rsidRPr="009F71FF">
        <w:rPr>
          <w:color w:val="auto"/>
          <w:szCs w:val="28"/>
        </w:rPr>
        <w:t xml:space="preserve"> (с изменениями и дополнениями).</w:t>
      </w:r>
    </w:p>
    <w:p w:rsidR="005F48DA" w:rsidP="00440B7F">
      <w:pPr>
        <w:spacing w:line="360" w:lineRule="auto"/>
        <w:ind w:firstLine="709"/>
        <w:rPr>
          <w:color w:val="auto"/>
        </w:rPr>
      </w:pPr>
      <w:r w:rsidRPr="005F48DA">
        <w:rPr>
          <w:color w:val="auto"/>
          <w:szCs w:val="28"/>
          <w:lang w:eastAsia="ru-RU"/>
        </w:rPr>
        <w:t>Федераль</w:t>
      </w:r>
      <w:r>
        <w:rPr>
          <w:color w:val="auto"/>
          <w:szCs w:val="28"/>
          <w:lang w:eastAsia="ru-RU"/>
        </w:rPr>
        <w:t>ный закон от 21.07.1997 № 117-ФЗ «</w:t>
      </w:r>
      <w:r w:rsidRPr="005F48DA">
        <w:rPr>
          <w:color w:val="auto"/>
          <w:szCs w:val="28"/>
          <w:lang w:eastAsia="ru-RU"/>
        </w:rPr>
        <w:t>О безопасно</w:t>
      </w:r>
      <w:r>
        <w:rPr>
          <w:color w:val="auto"/>
          <w:szCs w:val="28"/>
          <w:lang w:eastAsia="ru-RU"/>
        </w:rPr>
        <w:t>сти гидротехнических сооружений»</w:t>
      </w:r>
      <w:r w:rsidRPr="005F48DA">
        <w:rPr>
          <w:color w:val="auto"/>
          <w:szCs w:val="28"/>
          <w:lang w:eastAsia="ru-RU"/>
        </w:rPr>
        <w:t xml:space="preserve"> (с изменениями и дополнениями)</w:t>
      </w:r>
      <w:r>
        <w:rPr>
          <w:color w:val="auto"/>
          <w:szCs w:val="28"/>
          <w:lang w:eastAsia="ru-RU"/>
        </w:rPr>
        <w:t>.</w:t>
      </w:r>
    </w:p>
    <w:p w:rsidR="00C92F65" w:rsidRPr="00C92F65" w:rsidP="00440B7F">
      <w:pPr>
        <w:spacing w:line="360" w:lineRule="auto"/>
        <w:ind w:firstLine="709"/>
        <w:rPr>
          <w:b/>
          <w:bCs/>
          <w:color w:val="auto"/>
          <w:lang w:eastAsia="ru-RU"/>
        </w:rPr>
      </w:pPr>
      <w:r w:rsidRPr="00C92F65">
        <w:rPr>
          <w:color w:val="auto"/>
          <w:lang w:eastAsia="ru-RU"/>
        </w:rPr>
        <w:t>Федераль</w:t>
      </w:r>
      <w:r>
        <w:rPr>
          <w:color w:val="auto"/>
          <w:lang w:eastAsia="ru-RU"/>
        </w:rPr>
        <w:t>ный закон от 25.01.2002 № 8-ФЗ «</w:t>
      </w:r>
      <w:r w:rsidRPr="00C92F65">
        <w:rPr>
          <w:color w:val="auto"/>
          <w:lang w:eastAsia="ru-RU"/>
        </w:rPr>
        <w:t>О В</w:t>
      </w:r>
      <w:r>
        <w:rPr>
          <w:color w:val="auto"/>
          <w:lang w:eastAsia="ru-RU"/>
        </w:rPr>
        <w:t>сероссийской переписи населения»</w:t>
      </w:r>
      <w:r w:rsidRPr="00C92F65">
        <w:rPr>
          <w:color w:val="auto"/>
          <w:lang w:eastAsia="ru-RU"/>
        </w:rPr>
        <w:t xml:space="preserve"> (с изменениями и дополнениями</w:t>
      </w:r>
      <w:r>
        <w:rPr>
          <w:color w:val="auto"/>
          <w:lang w:eastAsia="ru-RU"/>
        </w:rPr>
        <w:t>)</w:t>
      </w:r>
      <w:r w:rsidRPr="00C92F65">
        <w:rPr>
          <w:color w:val="auto"/>
          <w:lang w:eastAsia="ru-RU"/>
        </w:rPr>
        <w:t>.</w:t>
      </w:r>
    </w:p>
    <w:p w:rsidR="00C92F65" w:rsidRPr="00C92F65" w:rsidP="00440B7F">
      <w:pPr>
        <w:spacing w:line="360" w:lineRule="auto"/>
        <w:ind w:firstLine="709"/>
        <w:rPr>
          <w:color w:val="auto"/>
        </w:rPr>
      </w:pPr>
      <w:r w:rsidRPr="00C92F65">
        <w:rPr>
          <w:color w:val="auto"/>
        </w:rPr>
        <w:t>Федеральный</w:t>
      </w:r>
      <w:r>
        <w:rPr>
          <w:color w:val="auto"/>
        </w:rPr>
        <w:t xml:space="preserve"> закон от 6.10.2003 № 131-ФЗ «</w:t>
      </w:r>
      <w:r w:rsidRPr="00C92F65">
        <w:rPr>
          <w:color w:val="auto"/>
        </w:rPr>
        <w:t>Об общих принципах организации местного самоуп</w:t>
      </w:r>
      <w:r>
        <w:rPr>
          <w:color w:val="auto"/>
        </w:rPr>
        <w:t>равления в Российской Федерации»</w:t>
      </w:r>
      <w:r w:rsidRPr="00C92F65">
        <w:rPr>
          <w:color w:val="auto"/>
        </w:rPr>
        <w:t xml:space="preserve"> (с изменениями и дополнениями).</w:t>
      </w:r>
    </w:p>
    <w:p w:rsidR="00C92F65" w:rsidP="00440B7F">
      <w:pPr>
        <w:spacing w:line="360" w:lineRule="auto"/>
        <w:ind w:firstLine="709"/>
        <w:rPr>
          <w:color w:val="auto"/>
          <w:lang w:eastAsia="ru-RU"/>
        </w:rPr>
      </w:pPr>
      <w:r w:rsidRPr="00C92F65">
        <w:rPr>
          <w:color w:val="auto"/>
          <w:lang w:eastAsia="ru-RU"/>
        </w:rPr>
        <w:t>Указ П</w:t>
      </w:r>
      <w:r>
        <w:rPr>
          <w:color w:val="auto"/>
          <w:lang w:eastAsia="ru-RU"/>
        </w:rPr>
        <w:t>резидиума ВС РСФСР от 17.08.82 «</w:t>
      </w:r>
      <w:r w:rsidRPr="00C92F65">
        <w:rPr>
          <w:color w:val="auto"/>
          <w:lang w:eastAsia="ru-RU"/>
        </w:rPr>
        <w:t>О порядке решения вопросов административно-террито</w:t>
      </w:r>
      <w:r>
        <w:rPr>
          <w:color w:val="auto"/>
          <w:lang w:eastAsia="ru-RU"/>
        </w:rPr>
        <w:t>риального устройства РСФСР»</w:t>
      </w:r>
      <w:r w:rsidRPr="00C92F65">
        <w:rPr>
          <w:color w:val="auto"/>
          <w:lang w:eastAsia="ru-RU"/>
        </w:rPr>
        <w:t xml:space="preserve"> (в части, не противоречащей действующему законодательству).</w:t>
      </w:r>
    </w:p>
    <w:p w:rsidR="005204E2" w:rsidP="00440B7F">
      <w:pPr>
        <w:spacing w:line="360" w:lineRule="auto"/>
        <w:ind w:firstLine="709"/>
        <w:rPr>
          <w:color w:val="auto"/>
          <w:lang w:eastAsia="ru-RU"/>
        </w:rPr>
      </w:pPr>
      <w:r w:rsidRPr="000E5666">
        <w:rPr>
          <w:color w:val="auto"/>
          <w:szCs w:val="28"/>
        </w:rPr>
        <w:t>Постановлени</w:t>
      </w:r>
      <w:r w:rsidR="00651190">
        <w:rPr>
          <w:color w:val="auto"/>
          <w:szCs w:val="28"/>
        </w:rPr>
        <w:t>е</w:t>
      </w:r>
      <w:r w:rsidRPr="000E5666">
        <w:rPr>
          <w:color w:val="auto"/>
          <w:szCs w:val="28"/>
        </w:rPr>
        <w:t xml:space="preserve"> Правительства РФ от 20.11.2006 №</w:t>
      </w:r>
      <w:r>
        <w:rPr>
          <w:color w:val="auto"/>
          <w:szCs w:val="28"/>
        </w:rPr>
        <w:t xml:space="preserve"> </w:t>
      </w:r>
      <w:r w:rsidRPr="000E5666">
        <w:rPr>
          <w:color w:val="auto"/>
          <w:szCs w:val="28"/>
        </w:rPr>
        <w:t xml:space="preserve">703 </w:t>
      </w:r>
      <w:r>
        <w:rPr>
          <w:bCs/>
          <w:color w:val="auto"/>
          <w:szCs w:val="28"/>
        </w:rPr>
        <w:t>«</w:t>
      </w:r>
      <w:r w:rsidRPr="000E5666">
        <w:rPr>
          <w:bCs/>
          <w:color w:val="auto"/>
          <w:szCs w:val="28"/>
        </w:rPr>
        <w:t>Об утверждении Правил резервирования источников питьевого и хозя</w:t>
      </w:r>
      <w:r>
        <w:rPr>
          <w:bCs/>
          <w:color w:val="auto"/>
          <w:szCs w:val="28"/>
        </w:rPr>
        <w:t>йственно-бытового водоснабжения» (с изменениями).</w:t>
      </w:r>
    </w:p>
    <w:p w:rsidR="00B244EB" w:rsidRPr="00B244EB" w:rsidP="00440B7F">
      <w:pPr>
        <w:spacing w:line="360" w:lineRule="auto"/>
        <w:ind w:firstLine="709"/>
        <w:rPr>
          <w:color w:val="auto"/>
          <w:szCs w:val="28"/>
        </w:rPr>
      </w:pPr>
      <w:r w:rsidRPr="00B244EB">
        <w:rPr>
          <w:color w:val="auto"/>
          <w:szCs w:val="28"/>
        </w:rPr>
        <w:t xml:space="preserve">Приказ Минприроды РФ и Роскомзема от 22 декабря 1995 г. </w:t>
      </w:r>
      <w:r>
        <w:rPr>
          <w:color w:val="auto"/>
          <w:szCs w:val="28"/>
        </w:rPr>
        <w:t>№ 525/67 «</w:t>
      </w:r>
      <w:r w:rsidRPr="00B244EB">
        <w:rPr>
          <w:color w:val="auto"/>
          <w:szCs w:val="28"/>
        </w:rPr>
        <w:t>Об утверждении Основных положений о рекультивации земель, снятии, сохранении и рациональном исполь</w:t>
      </w:r>
      <w:r>
        <w:rPr>
          <w:color w:val="auto"/>
          <w:szCs w:val="28"/>
        </w:rPr>
        <w:t>зовании плодородного слоя почвы»</w:t>
      </w:r>
      <w:r w:rsidRPr="00B244EB">
        <w:rPr>
          <w:color w:val="auto"/>
          <w:szCs w:val="28"/>
        </w:rPr>
        <w:t>.</w:t>
      </w:r>
    </w:p>
    <w:p w:rsidR="00AF05E7" w:rsidP="00440B7F">
      <w:pPr>
        <w:spacing w:line="360" w:lineRule="auto"/>
        <w:ind w:firstLine="709"/>
        <w:rPr>
          <w:color w:val="000000"/>
        </w:rPr>
      </w:pPr>
      <w:r w:rsidRPr="00D750A3">
        <w:rPr>
          <w:color w:val="auto"/>
        </w:rPr>
        <w:t xml:space="preserve">Приказ Министерства природных </w:t>
      </w:r>
      <w:r>
        <w:rPr>
          <w:color w:val="auto"/>
        </w:rPr>
        <w:t>ресурсов России от 02.03.1999 №</w:t>
      </w:r>
      <w:r>
        <w:rPr>
          <w:color w:val="auto"/>
          <w:lang w:val="en-US"/>
        </w:rPr>
        <w:t> </w:t>
      </w:r>
      <w:r w:rsidRPr="00D750A3">
        <w:rPr>
          <w:color w:val="auto"/>
        </w:rPr>
        <w:t xml:space="preserve">39 «О реализации Постановления </w:t>
      </w:r>
      <w:r w:rsidR="00C60485">
        <w:rPr>
          <w:color w:val="auto"/>
        </w:rPr>
        <w:t>п</w:t>
      </w:r>
      <w:r w:rsidRPr="00D750A3">
        <w:rPr>
          <w:color w:val="auto"/>
        </w:rPr>
        <w:t>равительства Российской Федерации от 06.11.1998 № 1303»</w:t>
      </w:r>
      <w:r w:rsidR="00B35352">
        <w:rPr>
          <w:color w:val="000000"/>
        </w:rPr>
        <w:t>.</w:t>
      </w:r>
    </w:p>
    <w:p w:rsidR="00716CD8" w:rsidP="00440B7F">
      <w:pPr>
        <w:spacing w:line="360" w:lineRule="auto"/>
        <w:ind w:firstLine="709"/>
        <w:rPr>
          <w:color w:val="000000"/>
        </w:rPr>
      </w:pPr>
      <w:r w:rsidRPr="00716CD8">
        <w:rPr>
          <w:color w:val="000000"/>
        </w:rPr>
        <w:t>Пр</w:t>
      </w:r>
      <w:r>
        <w:rPr>
          <w:color w:val="000000"/>
        </w:rPr>
        <w:t xml:space="preserve">иказ </w:t>
      </w:r>
      <w:r w:rsidRPr="00D750A3" w:rsidR="00F67C7E">
        <w:rPr>
          <w:color w:val="auto"/>
        </w:rPr>
        <w:t xml:space="preserve">Министерства природных </w:t>
      </w:r>
      <w:r w:rsidR="00F67C7E">
        <w:rPr>
          <w:color w:val="auto"/>
        </w:rPr>
        <w:t xml:space="preserve">ресурсов России </w:t>
      </w:r>
      <w:r>
        <w:rPr>
          <w:color w:val="000000"/>
        </w:rPr>
        <w:t>от 18.03.2008 № 61 «</w:t>
      </w:r>
      <w:r w:rsidRPr="00716CD8">
        <w:rPr>
          <w:color w:val="000000"/>
        </w:rPr>
        <w:t>Об утверждении примерного перечня мероприятий по осуществлению отдельных полномочий Российской Федерации в области водных отношений, переданных органам государственной власти</w:t>
      </w:r>
      <w:r>
        <w:rPr>
          <w:color w:val="000000"/>
        </w:rPr>
        <w:t xml:space="preserve"> субъектов Российской Федерации».</w:t>
      </w:r>
    </w:p>
    <w:p w:rsidR="00CE071C" w:rsidP="00440B7F">
      <w:pPr>
        <w:spacing w:line="360" w:lineRule="auto"/>
        <w:ind w:firstLine="709"/>
        <w:rPr>
          <w:color w:val="000000"/>
        </w:rPr>
      </w:pPr>
      <w:r>
        <w:rPr>
          <w:color w:val="000000"/>
        </w:rPr>
        <w:t>Приказ Минприроды РФ от 31.08.2010 № 337 «</w:t>
      </w:r>
      <w:r w:rsidRPr="00CE071C">
        <w:rPr>
          <w:color w:val="000000"/>
        </w:rPr>
        <w:t>Об утверждении Методических указаний по осуществлению органами государственной власти субъектов Российской Федерации переданного полномочия Российской Федерации по осуществлению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полностью расположенных на территориях субъектов Российской Федерации»</w:t>
      </w:r>
      <w:r w:rsidR="00716CD8">
        <w:rPr>
          <w:color w:val="000000"/>
        </w:rPr>
        <w:t>.</w:t>
      </w:r>
    </w:p>
    <w:p w:rsidR="00B35352" w:rsidP="00440B7F">
      <w:pPr>
        <w:spacing w:line="360" w:lineRule="auto"/>
        <w:ind w:firstLine="709"/>
        <w:rPr>
          <w:color w:val="000000"/>
        </w:rPr>
      </w:pPr>
      <w:r>
        <w:rPr>
          <w:color w:val="000000"/>
        </w:rPr>
        <w:t>Постановление Правительства Республики Хакасия от 24 декабря 2008 № 484 «Об утверждении границ особо охраняемых территорий рекреационного назначения республиканского значения в Ширинском районе».</w:t>
      </w:r>
    </w:p>
    <w:p w:rsidR="00ED0CAD" w:rsidRPr="00105522" w:rsidP="00440B7F">
      <w:pPr>
        <w:spacing w:line="360" w:lineRule="auto"/>
        <w:ind w:firstLine="709"/>
        <w:rPr>
          <w:color w:val="auto"/>
        </w:rPr>
      </w:pPr>
      <w:r>
        <w:rPr>
          <w:color w:val="auto"/>
        </w:rPr>
        <w:t>Письмо у</w:t>
      </w:r>
      <w:r w:rsidRPr="00105522">
        <w:rPr>
          <w:color w:val="auto"/>
        </w:rPr>
        <w:t>правлени</w:t>
      </w:r>
      <w:r>
        <w:rPr>
          <w:color w:val="auto"/>
        </w:rPr>
        <w:t>я</w:t>
      </w:r>
      <w:r w:rsidRPr="00105522">
        <w:rPr>
          <w:color w:val="auto"/>
        </w:rPr>
        <w:t xml:space="preserve"> Роспотребнадзора по Иркутской области от 05.08.2010 № 10-20/8714 «О предоставлении информации».</w:t>
      </w:r>
    </w:p>
    <w:p w:rsidR="00ED0CAD" w:rsidRPr="00105522" w:rsidP="00440B7F">
      <w:pPr>
        <w:spacing w:line="360" w:lineRule="auto"/>
        <w:ind w:firstLine="709"/>
        <w:rPr>
          <w:color w:val="auto"/>
        </w:rPr>
      </w:pPr>
      <w:r>
        <w:rPr>
          <w:color w:val="auto"/>
        </w:rPr>
        <w:t>Письмо у</w:t>
      </w:r>
      <w:r w:rsidRPr="00105522">
        <w:rPr>
          <w:color w:val="auto"/>
        </w:rPr>
        <w:t>правлени</w:t>
      </w:r>
      <w:r>
        <w:rPr>
          <w:color w:val="auto"/>
        </w:rPr>
        <w:t>я</w:t>
      </w:r>
      <w:r w:rsidRPr="00105522">
        <w:rPr>
          <w:color w:val="auto"/>
        </w:rPr>
        <w:t xml:space="preserve"> Роспотребнадзора по Красноярскому краю </w:t>
      </w:r>
      <w:r>
        <w:rPr>
          <w:color w:val="auto"/>
        </w:rPr>
        <w:t>от 03.08.2010</w:t>
      </w:r>
      <w:r w:rsidRPr="00105522">
        <w:rPr>
          <w:color w:val="auto"/>
        </w:rPr>
        <w:t xml:space="preserve"> № СК-17086</w:t>
      </w:r>
      <w:r>
        <w:rPr>
          <w:color w:val="auto"/>
        </w:rPr>
        <w:t>.</w:t>
      </w:r>
    </w:p>
    <w:p w:rsidR="007E1D8C" w:rsidP="00440B7F">
      <w:pPr>
        <w:spacing w:line="360" w:lineRule="auto"/>
        <w:ind w:firstLine="709"/>
        <w:rPr>
          <w:iCs/>
          <w:color w:val="auto"/>
          <w:kern w:val="32"/>
          <w:szCs w:val="28"/>
        </w:rPr>
      </w:pPr>
      <w:r w:rsidRPr="007E1D8C">
        <w:rPr>
          <w:color w:val="auto"/>
        </w:rPr>
        <w:t>ГОСТ 16032-70 Лесосплав. Термины и определения</w:t>
      </w:r>
      <w:r>
        <w:rPr>
          <w:color w:val="auto"/>
        </w:rPr>
        <w:t>.</w:t>
      </w:r>
    </w:p>
    <w:p w:rsidR="007E1D8C" w:rsidP="00440B7F">
      <w:pPr>
        <w:spacing w:line="360" w:lineRule="auto"/>
        <w:ind w:firstLine="709"/>
        <w:rPr>
          <w:color w:val="000000"/>
        </w:rPr>
      </w:pPr>
      <w:r>
        <w:rPr>
          <w:color w:val="000000"/>
        </w:rPr>
        <w:t>ГОСТ 19179-73. Гидрология суши. Термины и определения.</w:t>
      </w:r>
    </w:p>
    <w:p w:rsidR="00AF05E7" w:rsidRPr="00217C8D" w:rsidP="00440B7F">
      <w:pPr>
        <w:spacing w:line="360" w:lineRule="auto"/>
        <w:ind w:firstLine="709"/>
        <w:rPr>
          <w:color w:val="000000"/>
        </w:rPr>
      </w:pPr>
      <w:r>
        <w:rPr>
          <w:rStyle w:val="Emphasis"/>
          <w:i w:val="0"/>
          <w:color w:val="000000"/>
        </w:rPr>
        <w:t>ГОСТ 17.1.1.02-77. Охрана природы. Гидросфера. Классификация водных объектов.</w:t>
      </w:r>
    </w:p>
    <w:p w:rsidR="002000C6" w:rsidRPr="00217C8D" w:rsidP="00440B7F">
      <w:pPr>
        <w:spacing w:line="360" w:lineRule="auto"/>
        <w:ind w:firstLine="709"/>
        <w:rPr>
          <w:color w:val="000000"/>
        </w:rPr>
      </w:pPr>
      <w:r>
        <w:rPr>
          <w:rFonts w:eastAsia="Times New Roman"/>
          <w:bCs/>
          <w:color w:val="000000"/>
          <w:kern w:val="32"/>
          <w:szCs w:val="28"/>
        </w:rPr>
        <w:t>ГОСТ 26640-85</w:t>
      </w:r>
      <w:r w:rsidR="004B2A6B">
        <w:rPr>
          <w:rFonts w:eastAsia="Times New Roman"/>
          <w:bCs/>
          <w:color w:val="000000"/>
          <w:kern w:val="32"/>
          <w:szCs w:val="28"/>
        </w:rPr>
        <w:t>.</w:t>
      </w:r>
      <w:r>
        <w:rPr>
          <w:rFonts w:eastAsia="Times New Roman"/>
          <w:bCs/>
          <w:color w:val="000000"/>
          <w:kern w:val="32"/>
          <w:szCs w:val="28"/>
        </w:rPr>
        <w:t xml:space="preserve"> </w:t>
      </w:r>
      <w:r w:rsidRPr="00647F3B">
        <w:rPr>
          <w:rFonts w:eastAsia="Times New Roman"/>
          <w:bCs/>
          <w:color w:val="000000"/>
          <w:kern w:val="32"/>
          <w:szCs w:val="28"/>
        </w:rPr>
        <w:t>Земли</w:t>
      </w:r>
      <w:r>
        <w:rPr>
          <w:rFonts w:eastAsia="Times New Roman"/>
          <w:bCs/>
          <w:color w:val="000000"/>
          <w:kern w:val="32"/>
          <w:szCs w:val="28"/>
        </w:rPr>
        <w:t>. Термины и определения</w:t>
      </w:r>
      <w:r w:rsidRPr="00647F3B">
        <w:rPr>
          <w:rFonts w:eastAsia="Times New Roman"/>
          <w:bCs/>
          <w:color w:val="000000"/>
          <w:kern w:val="32"/>
          <w:szCs w:val="28"/>
        </w:rPr>
        <w:t>.</w:t>
      </w:r>
    </w:p>
    <w:p w:rsidR="00AF05E7" w:rsidP="00440B7F">
      <w:pPr>
        <w:spacing w:line="360" w:lineRule="auto"/>
        <w:ind w:firstLine="709"/>
        <w:rPr>
          <w:iCs/>
          <w:color w:val="auto"/>
          <w:kern w:val="32"/>
          <w:szCs w:val="28"/>
        </w:rPr>
      </w:pPr>
      <w:r w:rsidRPr="00557116">
        <w:rPr>
          <w:iCs/>
          <w:color w:val="auto"/>
          <w:kern w:val="32"/>
          <w:szCs w:val="28"/>
        </w:rPr>
        <w:t>ГОСТ 27 773-88 (СТ СЭВ 5962-87)</w:t>
      </w:r>
      <w:r w:rsidR="004B2A6B">
        <w:rPr>
          <w:iCs/>
          <w:color w:val="auto"/>
          <w:kern w:val="32"/>
          <w:szCs w:val="28"/>
        </w:rPr>
        <w:t>.</w:t>
      </w:r>
      <w:r w:rsidRPr="00557116">
        <w:rPr>
          <w:iCs/>
          <w:color w:val="auto"/>
          <w:kern w:val="32"/>
          <w:szCs w:val="28"/>
        </w:rPr>
        <w:t xml:space="preserve"> Скотоводство</w:t>
      </w:r>
      <w:r w:rsidR="004B2A6B">
        <w:rPr>
          <w:iCs/>
          <w:color w:val="auto"/>
          <w:kern w:val="32"/>
          <w:szCs w:val="28"/>
        </w:rPr>
        <w:t>.</w:t>
      </w:r>
      <w:r w:rsidRPr="00557116">
        <w:rPr>
          <w:iCs/>
          <w:color w:val="auto"/>
          <w:kern w:val="32"/>
          <w:szCs w:val="28"/>
        </w:rPr>
        <w:t xml:space="preserve"> Термины и определения</w:t>
      </w:r>
      <w:r w:rsidR="004B2A6B">
        <w:rPr>
          <w:iCs/>
          <w:color w:val="auto"/>
          <w:kern w:val="32"/>
          <w:szCs w:val="28"/>
        </w:rPr>
        <w:t>.</w:t>
      </w:r>
    </w:p>
    <w:p w:rsidR="008B1385" w:rsidP="00440B7F">
      <w:pPr>
        <w:spacing w:line="360" w:lineRule="auto"/>
        <w:ind w:firstLine="709"/>
        <w:rPr>
          <w:bCs/>
          <w:iCs/>
          <w:color w:val="auto"/>
          <w:kern w:val="32"/>
          <w:szCs w:val="28"/>
        </w:rPr>
      </w:pPr>
      <w:r w:rsidRPr="008B1385">
        <w:rPr>
          <w:bCs/>
          <w:iCs/>
          <w:color w:val="auto"/>
          <w:kern w:val="32"/>
          <w:szCs w:val="28"/>
        </w:rPr>
        <w:t>ГОСТ Р 22.0.03-95. Безопасность в чрезвычайных ситуация. Природные чрезвычайные ситуации. Термины и определения.</w:t>
      </w:r>
    </w:p>
    <w:p w:rsidR="005204E2" w:rsidP="00440B7F">
      <w:pPr>
        <w:spacing w:line="360" w:lineRule="auto"/>
        <w:ind w:firstLine="709"/>
        <w:rPr>
          <w:bCs/>
          <w:iCs/>
          <w:color w:val="auto"/>
          <w:kern w:val="32"/>
          <w:szCs w:val="28"/>
        </w:rPr>
      </w:pPr>
      <w:r w:rsidRPr="000E5666">
        <w:rPr>
          <w:color w:val="auto"/>
          <w:szCs w:val="28"/>
        </w:rPr>
        <w:t>ГОСТ Р 22.6.01-95</w:t>
      </w:r>
      <w:r>
        <w:rPr>
          <w:color w:val="auto"/>
          <w:szCs w:val="28"/>
        </w:rPr>
        <w:t xml:space="preserve">. </w:t>
      </w:r>
      <w:r w:rsidRPr="008B1385">
        <w:rPr>
          <w:bCs/>
          <w:iCs/>
          <w:color w:val="auto"/>
          <w:kern w:val="32"/>
          <w:szCs w:val="28"/>
        </w:rPr>
        <w:t>Безопасность в чрезвычайных ситуация</w:t>
      </w:r>
      <w:r>
        <w:rPr>
          <w:bCs/>
          <w:iCs/>
          <w:color w:val="auto"/>
          <w:kern w:val="32"/>
          <w:szCs w:val="28"/>
        </w:rPr>
        <w:t>. Защита систем хозяйственно-питьевого водоснабжения. Общие требования.</w:t>
      </w:r>
    </w:p>
    <w:p w:rsidR="00DA5A82" w:rsidP="00440B7F">
      <w:pPr>
        <w:spacing w:line="360" w:lineRule="auto"/>
        <w:ind w:firstLine="709"/>
        <w:rPr>
          <w:color w:val="auto"/>
        </w:rPr>
      </w:pPr>
      <w:r w:rsidRPr="008B1385">
        <w:rPr>
          <w:iCs/>
          <w:color w:val="auto"/>
          <w:kern w:val="32"/>
          <w:szCs w:val="28"/>
        </w:rPr>
        <w:t>РД 52-24.643-2002. Метод комплексной оценки загрязненности</w:t>
      </w:r>
      <w:r w:rsidRPr="00DA5A82">
        <w:rPr>
          <w:color w:val="auto"/>
        </w:rPr>
        <w:t xml:space="preserve"> поверхностных вод по геохимическим показателям.</w:t>
      </w:r>
    </w:p>
    <w:p w:rsidR="00790418" w:rsidP="00440B7F">
      <w:pPr>
        <w:spacing w:line="360" w:lineRule="auto"/>
        <w:ind w:firstLine="709"/>
        <w:rPr>
          <w:color w:val="000000"/>
          <w:szCs w:val="28"/>
        </w:rPr>
      </w:pPr>
      <w:r w:rsidRPr="009B51EF">
        <w:rPr>
          <w:color w:val="000000"/>
          <w:szCs w:val="28"/>
        </w:rPr>
        <w:t>СанПиН 2.1.4.1074-01</w:t>
      </w:r>
      <w:r>
        <w:rPr>
          <w:color w:val="000000"/>
          <w:szCs w:val="28"/>
        </w:rPr>
        <w:t>. Питьевая вода. Гигиенические требования к качеству воды централизованных систем питьевого водоснабжения. Контроль качества.</w:t>
      </w:r>
    </w:p>
    <w:p w:rsidR="000D23CB" w:rsidRPr="000D23CB" w:rsidP="00440B7F">
      <w:pPr>
        <w:spacing w:line="360" w:lineRule="auto"/>
        <w:ind w:firstLine="709"/>
        <w:rPr>
          <w:iCs/>
          <w:color w:val="auto"/>
          <w:kern w:val="32"/>
          <w:szCs w:val="28"/>
        </w:rPr>
      </w:pPr>
      <w:r w:rsidRPr="000D23CB">
        <w:rPr>
          <w:color w:val="auto"/>
        </w:rPr>
        <w:t>СНиП 2.06.15-85. Инженерная защита территории от затопления и подтопления</w:t>
      </w:r>
      <w:r>
        <w:rPr>
          <w:color w:val="auto"/>
        </w:rPr>
        <w:t>.</w:t>
      </w:r>
    </w:p>
    <w:p w:rsidR="001A307C" w:rsidRPr="00D46F69" w:rsidP="001609A8">
      <w:pPr>
        <w:pStyle w:val="Heading3"/>
        <w:spacing w:before="240" w:after="120" w:line="360" w:lineRule="auto"/>
        <w:jc w:val="center"/>
        <w:rPr>
          <w:rFonts w:asciiTheme="minorHAnsi" w:hAnsiTheme="minorHAnsi"/>
          <w:b w:val="0"/>
          <w:color w:val="auto"/>
          <w:kern w:val="32"/>
        </w:rPr>
      </w:pPr>
      <w:bookmarkStart w:id="108" w:name="_Toc386528735"/>
      <w:r w:rsidRPr="00D46F69">
        <w:rPr>
          <w:rFonts w:asciiTheme="minorHAnsi" w:hAnsiTheme="minorHAnsi"/>
          <w:b w:val="0"/>
          <w:color w:val="auto"/>
          <w:kern w:val="32"/>
        </w:rPr>
        <w:t>Архивные, фондовые, литературные материалы</w:t>
      </w:r>
      <w:bookmarkEnd w:id="108"/>
    </w:p>
    <w:p w:rsidR="004A4948" w:rsidRPr="00D539F6" w:rsidP="00440B7F">
      <w:pPr>
        <w:tabs>
          <w:tab w:val="left" w:pos="567"/>
        </w:tabs>
        <w:spacing w:line="360" w:lineRule="auto"/>
        <w:ind w:firstLine="709"/>
        <w:rPr>
          <w:iCs/>
          <w:color w:val="000000"/>
          <w:kern w:val="32"/>
          <w:szCs w:val="28"/>
        </w:rPr>
      </w:pPr>
      <w:r>
        <w:rPr>
          <w:color w:val="000000"/>
          <w:szCs w:val="28"/>
        </w:rPr>
        <w:t>Алекин</w:t>
      </w:r>
      <w:r w:rsidRPr="00D539F6">
        <w:rPr>
          <w:color w:val="000000"/>
          <w:szCs w:val="28"/>
        </w:rPr>
        <w:t xml:space="preserve"> О.А. Основы гидрохимии. – Л.: Гидрометео</w:t>
      </w:r>
      <w:r w:rsidRPr="00D539F6">
        <w:rPr>
          <w:color w:val="000000"/>
          <w:szCs w:val="28"/>
        </w:rPr>
        <w:t>рологическое изд-во,</w:t>
      </w:r>
      <w:r w:rsidRPr="00D539F6">
        <w:rPr>
          <w:color w:val="000000"/>
          <w:szCs w:val="28"/>
        </w:rPr>
        <w:t xml:space="preserve"> 1970. </w:t>
      </w:r>
      <w:r w:rsidRPr="00D539F6">
        <w:rPr>
          <w:color w:val="000000"/>
          <w:szCs w:val="28"/>
        </w:rPr>
        <w:t>– 444 с</w:t>
      </w:r>
      <w:r w:rsidRPr="00D539F6">
        <w:rPr>
          <w:color w:val="000000"/>
          <w:szCs w:val="28"/>
        </w:rPr>
        <w:t>.</w:t>
      </w:r>
    </w:p>
    <w:p w:rsidR="00E9130E" w:rsidP="00440B7F">
      <w:pPr>
        <w:tabs>
          <w:tab w:val="left" w:pos="567"/>
        </w:tabs>
        <w:spacing w:line="360" w:lineRule="auto"/>
        <w:ind w:firstLine="709"/>
        <w:rPr>
          <w:iCs/>
          <w:color w:val="auto"/>
          <w:kern w:val="32"/>
          <w:szCs w:val="28"/>
        </w:rPr>
      </w:pPr>
      <w:r>
        <w:rPr>
          <w:iCs/>
          <w:color w:val="auto"/>
          <w:kern w:val="32"/>
          <w:szCs w:val="28"/>
        </w:rPr>
        <w:t>Геоэкология и природопользование. Понятийно-терминологический словарь / Авторы-составители Козин В.В., Петровский В.А. –</w:t>
      </w:r>
      <w:r w:rsidR="005F48DA">
        <w:rPr>
          <w:iCs/>
          <w:color w:val="auto"/>
          <w:kern w:val="32"/>
          <w:szCs w:val="28"/>
        </w:rPr>
        <w:t xml:space="preserve"> Смоленск: Ойкумена, 2005. –</w:t>
      </w:r>
      <w:r>
        <w:rPr>
          <w:iCs/>
          <w:color w:val="auto"/>
          <w:kern w:val="32"/>
          <w:szCs w:val="28"/>
        </w:rPr>
        <w:t xml:space="preserve"> 576 с.</w:t>
      </w:r>
    </w:p>
    <w:p w:rsidR="00105522" w:rsidP="00440B7F">
      <w:pPr>
        <w:tabs>
          <w:tab w:val="left" w:pos="567"/>
        </w:tabs>
        <w:spacing w:line="360" w:lineRule="auto"/>
        <w:ind w:firstLine="709"/>
        <w:rPr>
          <w:color w:val="auto"/>
        </w:rPr>
      </w:pPr>
      <w:r w:rsidRPr="00105522">
        <w:rPr>
          <w:color w:val="auto"/>
        </w:rPr>
        <w:t>Государственный доклад о санитарно-эпидемиологической обстановке в Иркутской области в 2007 году. –</w:t>
      </w:r>
      <w:r>
        <w:rPr>
          <w:color w:val="auto"/>
        </w:rPr>
        <w:t xml:space="preserve"> Иркутск, 2008</w:t>
      </w:r>
      <w:r w:rsidRPr="00105522">
        <w:rPr>
          <w:color w:val="auto"/>
        </w:rPr>
        <w:t>.</w:t>
      </w:r>
    </w:p>
    <w:p w:rsidR="00105522" w:rsidP="00440B7F">
      <w:pPr>
        <w:tabs>
          <w:tab w:val="left" w:pos="567"/>
        </w:tabs>
        <w:spacing w:line="360" w:lineRule="auto"/>
        <w:ind w:firstLine="709"/>
        <w:rPr>
          <w:iCs/>
          <w:color w:val="auto"/>
          <w:kern w:val="32"/>
          <w:szCs w:val="28"/>
        </w:rPr>
      </w:pPr>
      <w:r w:rsidRPr="00105522">
        <w:rPr>
          <w:color w:val="auto"/>
        </w:rPr>
        <w:t>Государственный доклад о санитарно-эпидемиологической обстановке в Иркутской област</w:t>
      </w:r>
      <w:r>
        <w:rPr>
          <w:color w:val="auto"/>
        </w:rPr>
        <w:t>и в 2009 году. – Иркутск, 2010</w:t>
      </w:r>
      <w:r w:rsidRPr="00105522">
        <w:rPr>
          <w:color w:val="auto"/>
        </w:rPr>
        <w:t>.</w:t>
      </w:r>
    </w:p>
    <w:p w:rsidR="002A60C8" w:rsidP="00440B7F">
      <w:pPr>
        <w:tabs>
          <w:tab w:val="left" w:pos="567"/>
        </w:tabs>
        <w:spacing w:line="360" w:lineRule="auto"/>
        <w:ind w:firstLine="709"/>
        <w:rPr>
          <w:iCs/>
          <w:color w:val="auto"/>
          <w:kern w:val="32"/>
          <w:szCs w:val="28"/>
        </w:rPr>
      </w:pPr>
      <w:r>
        <w:rPr>
          <w:iCs/>
          <w:color w:val="auto"/>
          <w:kern w:val="32"/>
          <w:szCs w:val="28"/>
        </w:rPr>
        <w:t>Данилов-Данильян В.В., Лосев К.С. Потребление воды: экологический, экономический, социальный и политический аспекты. – М.: Наука, 2006. – 221 с.</w:t>
      </w:r>
    </w:p>
    <w:p w:rsidR="00105522" w:rsidRPr="00105522" w:rsidP="00440B7F">
      <w:pPr>
        <w:tabs>
          <w:tab w:val="left" w:pos="567"/>
        </w:tabs>
        <w:spacing w:line="360" w:lineRule="auto"/>
        <w:ind w:firstLine="709"/>
        <w:rPr>
          <w:color w:val="auto"/>
        </w:rPr>
      </w:pPr>
      <w:r w:rsidRPr="00105522">
        <w:rPr>
          <w:color w:val="auto"/>
        </w:rPr>
        <w:t xml:space="preserve">Доклад о санитарно-эпидемиологической обстановке </w:t>
      </w:r>
      <w:r>
        <w:rPr>
          <w:color w:val="auto"/>
        </w:rPr>
        <w:t>в Красноярском крае в 2007 году:</w:t>
      </w:r>
      <w:r w:rsidRPr="00105522">
        <w:rPr>
          <w:color w:val="auto"/>
        </w:rPr>
        <w:t xml:space="preserve"> Управление Федеральной службы по надзору в сфере защиты прав потребителей и благополучия человека по Красноярскому краю, ФГУЗ «Центр гигиены и эпидемиологии в Красноярском крае» – Красноярск, 2008.</w:t>
      </w:r>
    </w:p>
    <w:p w:rsidR="00105522" w:rsidP="00440B7F">
      <w:pPr>
        <w:tabs>
          <w:tab w:val="left" w:pos="567"/>
        </w:tabs>
        <w:spacing w:line="360" w:lineRule="auto"/>
        <w:ind w:firstLine="709"/>
        <w:rPr>
          <w:color w:val="auto"/>
        </w:rPr>
      </w:pPr>
      <w:r w:rsidRPr="00105522">
        <w:rPr>
          <w:color w:val="auto"/>
        </w:rPr>
        <w:t>Доклад о санитарно-эпидемиологической обстановке в Красноярском крае в 2009</w:t>
      </w:r>
      <w:r>
        <w:rPr>
          <w:color w:val="auto"/>
        </w:rPr>
        <w:t xml:space="preserve"> году:</w:t>
      </w:r>
      <w:r w:rsidRPr="00105522">
        <w:rPr>
          <w:color w:val="auto"/>
        </w:rPr>
        <w:t xml:space="preserve"> Управление Федеральной службы по надзору в сфере защиты прав потребителей и благополучия человека по Красноярскому краю, ФГУЗ «Центр гигиены и эпидемиологии в Красноярском крае» – Красноярск, 2010.</w:t>
      </w:r>
    </w:p>
    <w:p w:rsidR="00105522" w:rsidRPr="00105522" w:rsidP="00440B7F">
      <w:pPr>
        <w:tabs>
          <w:tab w:val="left" w:pos="567"/>
        </w:tabs>
        <w:spacing w:line="360" w:lineRule="auto"/>
        <w:ind w:firstLine="709"/>
        <w:rPr>
          <w:iCs/>
          <w:color w:val="auto"/>
          <w:kern w:val="32"/>
          <w:szCs w:val="28"/>
        </w:rPr>
      </w:pPr>
      <w:r w:rsidRPr="00105522">
        <w:rPr>
          <w:color w:val="auto"/>
        </w:rPr>
        <w:t>Доклад «О санитарно-эпидемиологической обстановке в Республике Хакас</w:t>
      </w:r>
      <w:r>
        <w:rPr>
          <w:color w:val="auto"/>
        </w:rPr>
        <w:t>ия в 2009 году» – Абакан, 2010</w:t>
      </w:r>
      <w:r w:rsidRPr="00105522">
        <w:rPr>
          <w:color w:val="auto"/>
        </w:rPr>
        <w:t>.</w:t>
      </w:r>
    </w:p>
    <w:p w:rsidR="00143E2F" w:rsidP="00440B7F">
      <w:pPr>
        <w:tabs>
          <w:tab w:val="left" w:pos="567"/>
        </w:tabs>
        <w:spacing w:line="360" w:lineRule="auto"/>
        <w:ind w:firstLine="709"/>
        <w:rPr>
          <w:iCs/>
          <w:color w:val="auto"/>
          <w:kern w:val="32"/>
          <w:szCs w:val="28"/>
        </w:rPr>
      </w:pPr>
      <w:r>
        <w:rPr>
          <w:iCs/>
          <w:color w:val="auto"/>
          <w:kern w:val="32"/>
          <w:szCs w:val="28"/>
        </w:rPr>
        <w:t>Исаченко А.Г. Экологическая география России. – СПб.: Изд-во С.-Петерб. ун-та, 2001. – 328 с.</w:t>
      </w:r>
    </w:p>
    <w:p w:rsidR="004724AA" w:rsidP="00440B7F">
      <w:pPr>
        <w:tabs>
          <w:tab w:val="left" w:pos="567"/>
        </w:tabs>
        <w:spacing w:line="360" w:lineRule="auto"/>
        <w:ind w:firstLine="709"/>
        <w:rPr>
          <w:iCs/>
          <w:color w:val="auto"/>
          <w:kern w:val="32"/>
          <w:szCs w:val="28"/>
        </w:rPr>
      </w:pPr>
      <w:r>
        <w:rPr>
          <w:iCs/>
          <w:color w:val="auto"/>
          <w:kern w:val="32"/>
          <w:szCs w:val="28"/>
        </w:rPr>
        <w:t xml:space="preserve">Корпачев В.П. Методика прогнозирования засорения древесной массой водохранилищ ГЭС в Сибири. – Лесное хозяйство. – 2004. – № 6. – С. 21-23. </w:t>
      </w:r>
    </w:p>
    <w:p w:rsidR="004724AA" w:rsidP="00440B7F">
      <w:pPr>
        <w:tabs>
          <w:tab w:val="left" w:pos="567"/>
        </w:tabs>
        <w:spacing w:line="360" w:lineRule="auto"/>
        <w:ind w:firstLine="709"/>
        <w:rPr>
          <w:iCs/>
          <w:color w:val="auto"/>
          <w:kern w:val="32"/>
          <w:szCs w:val="28"/>
        </w:rPr>
      </w:pPr>
      <w:r>
        <w:rPr>
          <w:iCs/>
          <w:color w:val="auto"/>
          <w:kern w:val="32"/>
          <w:szCs w:val="28"/>
        </w:rPr>
        <w:t>К</w:t>
      </w:r>
      <w:r w:rsidR="009721AD">
        <w:rPr>
          <w:iCs/>
          <w:color w:val="auto"/>
          <w:kern w:val="32"/>
          <w:szCs w:val="28"/>
        </w:rPr>
        <w:t>о</w:t>
      </w:r>
      <w:r>
        <w:rPr>
          <w:iCs/>
          <w:color w:val="auto"/>
          <w:kern w:val="32"/>
          <w:szCs w:val="28"/>
        </w:rPr>
        <w:t>рпачев В.П., Губин И.В., Андрияс А.А., Пережилин А.И. Оценка запасов плавающей древесной массы на акватории водохранилища Саяно-Шушенской ГЭС. – Гидротехническое строительство – 2010. – № 10. – С. 50-52.</w:t>
      </w:r>
    </w:p>
    <w:p w:rsidR="00AC32A8" w:rsidRPr="00971A80" w:rsidP="00440B7F">
      <w:pPr>
        <w:tabs>
          <w:tab w:val="left" w:pos="567"/>
        </w:tabs>
        <w:spacing w:line="360" w:lineRule="auto"/>
        <w:ind w:firstLine="709"/>
        <w:rPr>
          <w:color w:val="auto"/>
        </w:rPr>
      </w:pPr>
      <w:r>
        <w:rPr>
          <w:color w:val="000000"/>
          <w:szCs w:val="28"/>
        </w:rPr>
        <w:t>Очистка акватории и прибрежной полосы Красноярского водохранилища от древесного хлама. По</w:t>
      </w:r>
      <w:r w:rsidRPr="00AC32A8">
        <w:rPr>
          <w:color w:val="auto"/>
          <w:szCs w:val="28"/>
        </w:rPr>
        <w:t>яс</w:t>
      </w:r>
      <w:r>
        <w:rPr>
          <w:color w:val="000000"/>
          <w:szCs w:val="28"/>
        </w:rPr>
        <w:t xml:space="preserve">нительная записка. – Том </w:t>
      </w:r>
      <w:r>
        <w:rPr>
          <w:color w:val="000000"/>
          <w:szCs w:val="28"/>
          <w:lang w:val="en-US"/>
        </w:rPr>
        <w:t>I</w:t>
      </w:r>
      <w:r>
        <w:rPr>
          <w:color w:val="000000"/>
          <w:szCs w:val="28"/>
        </w:rPr>
        <w:t>. – Рабочий проект. – ЗАО «Центр экологических обоснований и мониторинга МОНИТЭК». – Красноярск, 2003.</w:t>
      </w:r>
    </w:p>
    <w:p w:rsidR="00606BD4" w:rsidP="00440B7F">
      <w:pPr>
        <w:tabs>
          <w:tab w:val="left" w:pos="567"/>
        </w:tabs>
        <w:spacing w:line="360" w:lineRule="auto"/>
        <w:ind w:firstLine="709"/>
        <w:rPr>
          <w:iCs/>
          <w:color w:val="auto"/>
          <w:kern w:val="32"/>
          <w:szCs w:val="28"/>
        </w:rPr>
      </w:pPr>
      <w:r w:rsidRPr="000B6FDF">
        <w:rPr>
          <w:color w:val="auto"/>
          <w:szCs w:val="28"/>
        </w:rPr>
        <w:t>Резвицкий Е.В. Оценка загрязнения территории Красноярского края техногенными радионуклидами в зоне влияния ФГУП «Горно-химический комбинат»</w:t>
      </w:r>
      <w:r>
        <w:rPr>
          <w:color w:val="auto"/>
          <w:szCs w:val="28"/>
        </w:rPr>
        <w:t xml:space="preserve"> –</w:t>
      </w:r>
      <w:r w:rsidRPr="000B6FDF">
        <w:rPr>
          <w:color w:val="auto"/>
          <w:szCs w:val="28"/>
        </w:rPr>
        <w:t xml:space="preserve"> Автореф. </w:t>
      </w:r>
      <w:r>
        <w:rPr>
          <w:color w:val="auto"/>
          <w:szCs w:val="28"/>
        </w:rPr>
        <w:t xml:space="preserve">на соиск. уч. степени </w:t>
      </w:r>
      <w:r w:rsidRPr="000B6FDF">
        <w:rPr>
          <w:color w:val="auto"/>
          <w:szCs w:val="28"/>
        </w:rPr>
        <w:t xml:space="preserve">канд. хим. наук </w:t>
      </w:r>
      <w:r>
        <w:rPr>
          <w:color w:val="auto"/>
          <w:szCs w:val="28"/>
        </w:rPr>
        <w:t xml:space="preserve">по специальности </w:t>
      </w:r>
      <w:r w:rsidRPr="000B6FDF">
        <w:rPr>
          <w:color w:val="auto"/>
          <w:szCs w:val="28"/>
        </w:rPr>
        <w:t>03.00.16</w:t>
      </w:r>
      <w:r w:rsidR="00971A80">
        <w:rPr>
          <w:color w:val="auto"/>
          <w:szCs w:val="28"/>
        </w:rPr>
        <w:t xml:space="preserve"> </w:t>
      </w:r>
      <w:r w:rsidRPr="000B6FDF">
        <w:rPr>
          <w:color w:val="auto"/>
          <w:szCs w:val="28"/>
        </w:rPr>
        <w:t>–</w:t>
      </w:r>
      <w:r w:rsidR="00971A80">
        <w:rPr>
          <w:color w:val="auto"/>
          <w:szCs w:val="28"/>
        </w:rPr>
        <w:t xml:space="preserve"> </w:t>
      </w:r>
      <w:r w:rsidRPr="000B6FDF">
        <w:rPr>
          <w:color w:val="auto"/>
          <w:szCs w:val="28"/>
        </w:rPr>
        <w:t>экология.</w:t>
      </w:r>
      <w:r>
        <w:rPr>
          <w:color w:val="auto"/>
          <w:szCs w:val="28"/>
        </w:rPr>
        <w:t xml:space="preserve"> – Барнаул,</w:t>
      </w:r>
      <w:r w:rsidRPr="000B6FDF">
        <w:rPr>
          <w:color w:val="auto"/>
          <w:szCs w:val="28"/>
        </w:rPr>
        <w:t xml:space="preserve"> 2007</w:t>
      </w:r>
      <w:r>
        <w:rPr>
          <w:color w:val="auto"/>
          <w:szCs w:val="28"/>
        </w:rPr>
        <w:t>.</w:t>
      </w:r>
    </w:p>
    <w:p w:rsidR="00143E2F" w:rsidP="00440B7F">
      <w:pPr>
        <w:tabs>
          <w:tab w:val="left" w:pos="567"/>
        </w:tabs>
        <w:spacing w:line="360" w:lineRule="auto"/>
        <w:ind w:firstLine="709"/>
        <w:rPr>
          <w:iCs/>
          <w:color w:val="auto"/>
          <w:kern w:val="32"/>
          <w:szCs w:val="28"/>
        </w:rPr>
      </w:pPr>
      <w:r>
        <w:rPr>
          <w:iCs/>
          <w:color w:val="auto"/>
          <w:kern w:val="32"/>
          <w:szCs w:val="28"/>
        </w:rPr>
        <w:t>Реймерс Н.Ф. Природопользование: Словарь-справочник. – М.: Мысль, 1990. – 637 с.</w:t>
      </w:r>
    </w:p>
    <w:p w:rsidR="00916EF5" w:rsidP="00440B7F">
      <w:pPr>
        <w:tabs>
          <w:tab w:val="left" w:pos="567"/>
        </w:tabs>
        <w:spacing w:line="360" w:lineRule="auto"/>
        <w:ind w:firstLine="709"/>
        <w:rPr>
          <w:iCs/>
          <w:color w:val="auto"/>
          <w:kern w:val="32"/>
          <w:szCs w:val="28"/>
        </w:rPr>
      </w:pPr>
      <w:r w:rsidRPr="00916EF5">
        <w:rPr>
          <w:iCs/>
          <w:color w:val="auto"/>
          <w:kern w:val="32"/>
          <w:szCs w:val="28"/>
        </w:rPr>
        <w:t>Рыбкина И.Д., Стоящева Н.В. Оценка антропогенной нагрузки на водосборную территорию Верхней и Средней Оби // Мир науки, культуры, образования. – 2010. – № 6. – Ч. 2. – С. 295-299</w:t>
      </w:r>
      <w:r>
        <w:rPr>
          <w:iCs/>
          <w:color w:val="auto"/>
          <w:kern w:val="32"/>
          <w:szCs w:val="28"/>
        </w:rPr>
        <w:t>.</w:t>
      </w:r>
    </w:p>
    <w:p w:rsidR="00BF540C" w:rsidP="00440B7F">
      <w:pPr>
        <w:tabs>
          <w:tab w:val="left" w:pos="567"/>
        </w:tabs>
        <w:spacing w:line="360" w:lineRule="auto"/>
        <w:ind w:firstLine="709"/>
        <w:rPr>
          <w:iCs/>
          <w:color w:val="auto"/>
          <w:kern w:val="32"/>
          <w:szCs w:val="28"/>
        </w:rPr>
      </w:pPr>
      <w:r>
        <w:rPr>
          <w:iCs/>
          <w:color w:val="auto"/>
          <w:kern w:val="32"/>
          <w:szCs w:val="28"/>
        </w:rPr>
        <w:t xml:space="preserve">Саяно-Шушенское водохранилище. </w:t>
      </w:r>
      <w:r w:rsidRPr="00BF540C">
        <w:rPr>
          <w:iCs/>
          <w:color w:val="auto"/>
          <w:kern w:val="32"/>
          <w:szCs w:val="28"/>
        </w:rPr>
        <w:t>Сбор, извлечение из водохранилища и захоронение древесного хлама на участке площадью 30 га, Красноярский край и Республика Хакасия</w:t>
      </w:r>
      <w:r>
        <w:rPr>
          <w:iCs/>
          <w:color w:val="auto"/>
          <w:kern w:val="32"/>
          <w:szCs w:val="28"/>
        </w:rPr>
        <w:t>: Корректировка проекта. – Том 1. Пояснительная записка</w:t>
      </w:r>
      <w:r>
        <w:rPr>
          <w:iCs/>
          <w:color w:val="auto"/>
          <w:kern w:val="32"/>
          <w:szCs w:val="28"/>
        </w:rPr>
        <w:t xml:space="preserve"> №.1. Сбор древесного хлама с акватории водохранилища с его транспортировкой к месту извлечения. </w:t>
      </w:r>
      <w:r>
        <w:rPr>
          <w:iCs/>
          <w:color w:val="auto"/>
          <w:kern w:val="32"/>
          <w:szCs w:val="28"/>
        </w:rPr>
        <w:t xml:space="preserve">– ЗАО «Центр инженерных технологий, Барнаул, </w:t>
      </w:r>
      <w:r>
        <w:rPr>
          <w:iCs/>
          <w:color w:val="auto"/>
          <w:kern w:val="32"/>
          <w:szCs w:val="28"/>
        </w:rPr>
        <w:t>2010.</w:t>
      </w:r>
    </w:p>
    <w:p w:rsidR="002514BF" w:rsidP="00440B7F">
      <w:pPr>
        <w:pStyle w:val="Title"/>
        <w:tabs>
          <w:tab w:val="left" w:pos="567"/>
        </w:tabs>
        <w:spacing w:line="360" w:lineRule="auto"/>
        <w:ind w:firstLine="709"/>
        <w:jc w:val="both"/>
        <w:rPr>
          <w:szCs w:val="28"/>
        </w:rPr>
      </w:pPr>
      <w:r>
        <w:rPr>
          <w:iCs/>
          <w:kern w:val="32"/>
          <w:szCs w:val="28"/>
        </w:rPr>
        <w:t xml:space="preserve">Схема комплексного использования и охраны водных ресурсов бассейна р. Енисей. – Часть 1. </w:t>
      </w:r>
      <w:r>
        <w:rPr>
          <w:noProof/>
        </w:rPr>
        <w:t xml:space="preserve">Основные положения </w:t>
      </w:r>
      <w:r>
        <w:t xml:space="preserve">Схемы комплексного использования и охраны. – Книга 5. Современное состояние и экологические перспективы водопользования. – </w:t>
      </w:r>
      <w:r w:rsidRPr="002514BF">
        <w:rPr>
          <w:szCs w:val="28"/>
        </w:rPr>
        <w:t>КРОМАЭП</w:t>
      </w:r>
      <w:r>
        <w:rPr>
          <w:szCs w:val="28"/>
        </w:rPr>
        <w:t>. – 2005.</w:t>
      </w:r>
    </w:p>
    <w:p w:rsidR="00105522" w:rsidRPr="00FC1B47" w:rsidP="00440B7F">
      <w:pPr>
        <w:pStyle w:val="Title"/>
        <w:tabs>
          <w:tab w:val="left" w:pos="567"/>
        </w:tabs>
        <w:spacing w:line="360" w:lineRule="auto"/>
        <w:ind w:firstLine="709"/>
        <w:jc w:val="both"/>
        <w:rPr>
          <w:szCs w:val="28"/>
        </w:rPr>
      </w:pPr>
      <w:r w:rsidRPr="00105522">
        <w:t xml:space="preserve">Экологическое зонирование территории Волжского бассейна по степени нагрузки сточными водами на основе бассейнового принципа (на примере </w:t>
      </w:r>
      <w:r w:rsidRPr="00FC1B47">
        <w:t>Верхней Волги)// Известия Самарского научного центра РАН. – 2007. – Т. 9. – № 1.</w:t>
      </w:r>
    </w:p>
    <w:p w:rsidR="00CC462E" w:rsidRPr="00440B7F" w:rsidP="00440B7F">
      <w:pPr>
        <w:tabs>
          <w:tab w:val="left" w:pos="567"/>
        </w:tabs>
        <w:spacing w:line="360" w:lineRule="auto"/>
        <w:ind w:firstLine="709"/>
        <w:rPr>
          <w:color w:val="auto"/>
        </w:rPr>
      </w:pPr>
      <w:r w:rsidRPr="00FC1B47">
        <w:rPr>
          <w:color w:val="auto"/>
        </w:rPr>
        <w:t>Экологический словарь / О.П. Негробов, С.О.Негробов, Ю.Я</w:t>
      </w:r>
      <w:r w:rsidRPr="00440B7F">
        <w:rPr>
          <w:color w:val="auto"/>
        </w:rPr>
        <w:t>. Филоненко – Липецк, Липец.эколого-г</w:t>
      </w:r>
      <w:r w:rsidRPr="00440B7F" w:rsidR="00FB5E8A">
        <w:rPr>
          <w:color w:val="auto"/>
        </w:rPr>
        <w:t>уманитар. универс., 2001. – 125 </w:t>
      </w:r>
      <w:r w:rsidRPr="00440B7F">
        <w:rPr>
          <w:color w:val="auto"/>
        </w:rPr>
        <w:t>с.</w:t>
      </w:r>
    </w:p>
    <w:sectPr w:rsidSect="00975E1F">
      <w:pgSz w:w="11906" w:h="16838"/>
      <w:pgMar w:top="1134" w:right="1134" w:bottom="1134" w:left="1418"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Time Roman">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7666626"/>
      <w:docPartObj>
        <w:docPartGallery w:val="Page Numbers (Bottom of Page)"/>
        <w:docPartUnique/>
      </w:docPartObj>
    </w:sdtPr>
    <w:sdtContent>
      <w:p w:rsidR="00975E1F" w:rsidRPr="009B10A5">
        <w:pPr>
          <w:pStyle w:val="Footer"/>
          <w:jc w:val="center"/>
          <w:rPr>
            <w:color w:val="auto"/>
          </w:rPr>
        </w:pPr>
        <w:r w:rsidRPr="009B10A5">
          <w:rPr>
            <w:color w:val="auto"/>
          </w:rPr>
          <w:fldChar w:fldCharType="begin"/>
        </w:r>
        <w:r w:rsidRPr="009B10A5">
          <w:rPr>
            <w:color w:val="auto"/>
          </w:rPr>
          <w:instrText xml:space="preserve"> PAGE   \* MERGEFORMAT </w:instrText>
        </w:r>
        <w:r w:rsidRPr="009B10A5">
          <w:rPr>
            <w:color w:val="auto"/>
          </w:rPr>
          <w:fldChar w:fldCharType="separate"/>
        </w:r>
        <w:r w:rsidR="00B23564">
          <w:rPr>
            <w:noProof/>
            <w:color w:val="auto"/>
          </w:rPr>
          <w:t>70</w:t>
        </w:r>
        <w:r w:rsidRPr="009B10A5">
          <w:rPr>
            <w:color w:val="auto"/>
          </w:rPr>
          <w:fldChar w:fldCharType="end"/>
        </w:r>
      </w:p>
    </w:sdtContent>
  </w:sdt>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F81F1C"/>
    <w:lvl w:ilvl="0">
      <w:start w:val="0"/>
      <w:numFmt w:val="bullet"/>
      <w:lvlText w:val="*"/>
      <w:lvlJc w:val="left"/>
    </w:lvl>
  </w:abstractNum>
  <w:abstractNum w:abstractNumId="1">
    <w:nsid w:val="00631230"/>
    <w:multiLevelType w:val="multilevel"/>
    <w:tmpl w:val="56B281B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2">
    <w:nsid w:val="00E03740"/>
    <w:multiLevelType w:val="multilevel"/>
    <w:tmpl w:val="7FE60D52"/>
    <w:lvl w:ilvl="0">
      <w:start w:val="4"/>
      <w:numFmt w:val="decimal"/>
      <w:lvlText w:val="%1."/>
      <w:lvlJc w:val="left"/>
      <w:pPr>
        <w:ind w:left="450" w:hanging="450"/>
      </w:pPr>
      <w:rPr>
        <w:rFonts w:hint="default"/>
      </w:rPr>
    </w:lvl>
    <w:lvl w:ilvl="1">
      <w:start w:val="1"/>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3">
    <w:nsid w:val="02082CFB"/>
    <w:multiLevelType w:val="hybridMultilevel"/>
    <w:tmpl w:val="B1245AD2"/>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5">
    <w:nsid w:val="07613A50"/>
    <w:multiLevelType w:val="multilevel"/>
    <w:tmpl w:val="9E78F03C"/>
    <w:lvl w:ilvl="0">
      <w:start w:val="5"/>
      <w:numFmt w:val="decimal"/>
      <w:lvlText w:val="%1."/>
      <w:lvlJc w:val="left"/>
      <w:pPr>
        <w:ind w:left="1075" w:hanging="360"/>
      </w:pPr>
      <w:rPr>
        <w:rFonts w:hint="default"/>
      </w:rPr>
    </w:lvl>
    <w:lvl w:ilvl="1">
      <w:start w:val="1"/>
      <w:numFmt w:val="decimal"/>
      <w:isLgl/>
      <w:lvlText w:val="%1.%2"/>
      <w:lvlJc w:val="left"/>
      <w:pPr>
        <w:ind w:left="2869" w:hanging="720"/>
      </w:pPr>
      <w:rPr>
        <w:rFonts w:hint="default"/>
      </w:rPr>
    </w:lvl>
    <w:lvl w:ilvl="2">
      <w:start w:val="1"/>
      <w:numFmt w:val="decimal"/>
      <w:isLgl/>
      <w:lvlText w:val="%1.%2.%3"/>
      <w:lvlJc w:val="left"/>
      <w:pPr>
        <w:ind w:left="4303" w:hanging="720"/>
      </w:pPr>
      <w:rPr>
        <w:rFonts w:hint="default"/>
      </w:rPr>
    </w:lvl>
    <w:lvl w:ilvl="3">
      <w:start w:val="1"/>
      <w:numFmt w:val="decimal"/>
      <w:isLgl/>
      <w:lvlText w:val="%1.%2.%3.%4"/>
      <w:lvlJc w:val="left"/>
      <w:pPr>
        <w:ind w:left="6097" w:hanging="1080"/>
      </w:pPr>
      <w:rPr>
        <w:rFonts w:hint="default"/>
      </w:rPr>
    </w:lvl>
    <w:lvl w:ilvl="4">
      <w:start w:val="1"/>
      <w:numFmt w:val="decimal"/>
      <w:isLgl/>
      <w:lvlText w:val="%1.%2.%3.%4.%5"/>
      <w:lvlJc w:val="left"/>
      <w:pPr>
        <w:ind w:left="7891" w:hanging="1440"/>
      </w:pPr>
      <w:rPr>
        <w:rFonts w:hint="default"/>
      </w:rPr>
    </w:lvl>
    <w:lvl w:ilvl="5">
      <w:start w:val="1"/>
      <w:numFmt w:val="decimal"/>
      <w:isLgl/>
      <w:lvlText w:val="%1.%2.%3.%4.%5.%6"/>
      <w:lvlJc w:val="left"/>
      <w:pPr>
        <w:ind w:left="9325" w:hanging="1440"/>
      </w:pPr>
      <w:rPr>
        <w:rFonts w:hint="default"/>
      </w:rPr>
    </w:lvl>
    <w:lvl w:ilvl="6">
      <w:start w:val="1"/>
      <w:numFmt w:val="decimal"/>
      <w:isLgl/>
      <w:lvlText w:val="%1.%2.%3.%4.%5.%6.%7"/>
      <w:lvlJc w:val="left"/>
      <w:pPr>
        <w:ind w:left="11119" w:hanging="1800"/>
      </w:pPr>
      <w:rPr>
        <w:rFonts w:hint="default"/>
      </w:rPr>
    </w:lvl>
    <w:lvl w:ilvl="7">
      <w:start w:val="1"/>
      <w:numFmt w:val="decimal"/>
      <w:isLgl/>
      <w:lvlText w:val="%1.%2.%3.%4.%5.%6.%7.%8"/>
      <w:lvlJc w:val="left"/>
      <w:pPr>
        <w:ind w:left="12913" w:hanging="2160"/>
      </w:pPr>
      <w:rPr>
        <w:rFonts w:hint="default"/>
      </w:rPr>
    </w:lvl>
    <w:lvl w:ilvl="8">
      <w:start w:val="1"/>
      <w:numFmt w:val="decimal"/>
      <w:isLgl/>
      <w:lvlText w:val="%1.%2.%3.%4.%5.%6.%7.%8.%9"/>
      <w:lvlJc w:val="left"/>
      <w:pPr>
        <w:ind w:left="14347" w:hanging="2160"/>
      </w:pPr>
      <w:rPr>
        <w:rFonts w:hint="default"/>
      </w:rPr>
    </w:lvl>
  </w:abstractNum>
  <w:abstractNum w:abstractNumId="6">
    <w:nsid w:val="07FA29B8"/>
    <w:multiLevelType w:val="hybridMultilevel"/>
    <w:tmpl w:val="59CE9C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7">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8">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9">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10">
    <w:nsid w:val="19D242A2"/>
    <w:multiLevelType w:val="hybridMultilevel"/>
    <w:tmpl w:val="14182E9C"/>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1">
    <w:nsid w:val="200A60E3"/>
    <w:multiLevelType w:val="hybridMultilevel"/>
    <w:tmpl w:val="555E51F2"/>
    <w:lvl w:ilvl="0">
      <w:start w:val="1"/>
      <w:numFmt w:val="decimal"/>
      <w:lvlText w:val="%1."/>
      <w:lvlJc w:val="left"/>
      <w:pPr>
        <w:ind w:left="1759" w:hanging="105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2">
    <w:nsid w:val="281F6C4A"/>
    <w:multiLevelType w:val="hybridMultilevel"/>
    <w:tmpl w:val="28B2B4F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29696D45"/>
    <w:multiLevelType w:val="hybridMultilevel"/>
    <w:tmpl w:val="A378BF7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2FCB3AA2"/>
    <w:multiLevelType w:val="hybridMultilevel"/>
    <w:tmpl w:val="B13A7F2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5">
    <w:nsid w:val="333411B0"/>
    <w:multiLevelType w:val="hybridMultilevel"/>
    <w:tmpl w:val="467EDE00"/>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6">
    <w:nsid w:val="34710920"/>
    <w:multiLevelType w:val="hybridMultilevel"/>
    <w:tmpl w:val="65D2AB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3C246234"/>
    <w:multiLevelType w:val="hybridMultilevel"/>
    <w:tmpl w:val="47F2932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8">
    <w:nsid w:val="3F84731A"/>
    <w:multiLevelType w:val="hybridMultilevel"/>
    <w:tmpl w:val="EF28778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4F732BB0"/>
    <w:multiLevelType w:val="hybridMultilevel"/>
    <w:tmpl w:val="38FA49B2"/>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0">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21">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22">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3">
    <w:nsid w:val="5C83597C"/>
    <w:multiLevelType w:val="hybridMultilevel"/>
    <w:tmpl w:val="47F2932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4">
    <w:nsid w:val="602A7E62"/>
    <w:multiLevelType w:val="hybridMultilevel"/>
    <w:tmpl w:val="B0CABFA8"/>
    <w:lvl w:ilvl="0">
      <w:start w:val="1"/>
      <w:numFmt w:val="decimal"/>
      <w:lvlText w:val="%1."/>
      <w:lvlJc w:val="left"/>
      <w:pPr>
        <w:ind w:left="2468" w:hanging="105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5">
    <w:nsid w:val="69EE1C11"/>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6">
    <w:nsid w:val="69FF34ED"/>
    <w:multiLevelType w:val="hybridMultilevel"/>
    <w:tmpl w:val="9CF029A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7">
    <w:nsid w:val="6A9E7082"/>
    <w:multiLevelType w:val="hybridMultilevel"/>
    <w:tmpl w:val="E318C294"/>
    <w:lvl w:ilvl="0">
      <w:start w:val="1"/>
      <w:numFmt w:val="bullet"/>
      <w:lvlText w:val=""/>
      <w:lvlJc w:val="left"/>
      <w:pPr>
        <w:ind w:left="720" w:hanging="360"/>
      </w:pPr>
      <w:rPr>
        <w:rFonts w:ascii="Wingdings" w:eastAsia="Calibri" w:hAnsi="Wingdings"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8">
    <w:nsid w:val="7A154E08"/>
    <w:multiLevelType w:val="multilevel"/>
    <w:tmpl w:val="8A44DD02"/>
    <w:lvl w:ilvl="0">
      <w:start w:val="2"/>
      <w:numFmt w:val="decimal"/>
      <w:lvlText w:val="%1."/>
      <w:lvlJc w:val="left"/>
      <w:pPr>
        <w:ind w:left="450" w:hanging="450"/>
      </w:pPr>
      <w:rPr>
        <w:rFonts w:hint="default"/>
      </w:rPr>
    </w:lvl>
    <w:lvl w:ilvl="1">
      <w:start w:val="1"/>
      <w:numFmt w:val="decimal"/>
      <w:lvlText w:val="%1.%2."/>
      <w:lvlJc w:val="left"/>
      <w:pPr>
        <w:ind w:left="1996" w:hanging="72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908" w:hanging="1080"/>
      </w:pPr>
      <w:rPr>
        <w:rFonts w:hint="default"/>
      </w:rPr>
    </w:lvl>
    <w:lvl w:ilvl="4">
      <w:start w:val="1"/>
      <w:numFmt w:val="decimal"/>
      <w:lvlText w:val="%1.%2.%3.%4.%5."/>
      <w:lvlJc w:val="left"/>
      <w:pPr>
        <w:ind w:left="6544" w:hanging="1440"/>
      </w:pPr>
      <w:rPr>
        <w:rFonts w:hint="default"/>
      </w:rPr>
    </w:lvl>
    <w:lvl w:ilvl="5">
      <w:start w:val="1"/>
      <w:numFmt w:val="decimal"/>
      <w:lvlText w:val="%1.%2.%3.%4.%5.%6."/>
      <w:lvlJc w:val="left"/>
      <w:pPr>
        <w:ind w:left="7820" w:hanging="1440"/>
      </w:pPr>
      <w:rPr>
        <w:rFonts w:hint="default"/>
      </w:rPr>
    </w:lvl>
    <w:lvl w:ilvl="6">
      <w:start w:val="1"/>
      <w:numFmt w:val="decimal"/>
      <w:lvlText w:val="%1.%2.%3.%4.%5.%6.%7."/>
      <w:lvlJc w:val="left"/>
      <w:pPr>
        <w:ind w:left="9456" w:hanging="1800"/>
      </w:pPr>
      <w:rPr>
        <w:rFonts w:hint="default"/>
      </w:rPr>
    </w:lvl>
    <w:lvl w:ilvl="7">
      <w:start w:val="1"/>
      <w:numFmt w:val="decimal"/>
      <w:lvlText w:val="%1.%2.%3.%4.%5.%6.%7.%8."/>
      <w:lvlJc w:val="left"/>
      <w:pPr>
        <w:ind w:left="11092" w:hanging="2160"/>
      </w:pPr>
      <w:rPr>
        <w:rFonts w:hint="default"/>
      </w:rPr>
    </w:lvl>
    <w:lvl w:ilvl="8">
      <w:start w:val="1"/>
      <w:numFmt w:val="decimal"/>
      <w:lvlText w:val="%1.%2.%3.%4.%5.%6.%7.%8.%9."/>
      <w:lvlJc w:val="left"/>
      <w:pPr>
        <w:ind w:left="12368" w:hanging="2160"/>
      </w:pPr>
      <w:rPr>
        <w:rFonts w:hint="default"/>
      </w:rPr>
    </w:lvl>
  </w:abstractNum>
  <w:abstractNum w:abstractNumId="29">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0">
    <w:nsid w:val="7E1B1A34"/>
    <w:multiLevelType w:val="hybridMultilevel"/>
    <w:tmpl w:val="0354EDC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nsid w:val="7E34635B"/>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32">
    <w:nsid w:val="7F1934BA"/>
    <w:multiLevelType w:val="hybridMultilevel"/>
    <w:tmpl w:val="96A251C0"/>
    <w:lvl w:ilvl="0">
      <w:start w:val="1"/>
      <w:numFmt w:val="decimal"/>
      <w:lvlText w:val="%1."/>
      <w:lvlJc w:val="left"/>
      <w:pPr>
        <w:ind w:left="1759" w:hanging="105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3">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17"/>
  </w:num>
  <w:num w:numId="2">
    <w:abstractNumId w:val="21"/>
  </w:num>
  <w:num w:numId="3">
    <w:abstractNumId w:val="8"/>
  </w:num>
  <w:num w:numId="4">
    <w:abstractNumId w:val="20"/>
  </w:num>
  <w:num w:numId="5">
    <w:abstractNumId w:val="7"/>
  </w:num>
  <w:num w:numId="6">
    <w:abstractNumId w:val="23"/>
  </w:num>
  <w:num w:numId="7">
    <w:abstractNumId w:val="12"/>
  </w:num>
  <w:num w:numId="8">
    <w:abstractNumId w:val="29"/>
  </w:num>
  <w:num w:numId="9">
    <w:abstractNumId w:val="6"/>
  </w:num>
  <w:num w:numId="10">
    <w:abstractNumId w:val="9"/>
  </w:num>
  <w:num w:numId="11">
    <w:abstractNumId w:val="19"/>
  </w:num>
  <w:num w:numId="12">
    <w:abstractNumId w:val="26"/>
  </w:num>
  <w:num w:numId="13">
    <w:abstractNumId w:val="10"/>
  </w:num>
  <w:num w:numId="14">
    <w:abstractNumId w:val="13"/>
  </w:num>
  <w:num w:numId="15">
    <w:abstractNumId w:val="4"/>
  </w:num>
  <w:num w:numId="16">
    <w:abstractNumId w:val="33"/>
  </w:num>
  <w:num w:numId="17">
    <w:abstractNumId w:val="22"/>
  </w:num>
  <w:num w:numId="18">
    <w:abstractNumId w:val="1"/>
  </w:num>
  <w:num w:numId="19">
    <w:abstractNumId w:val="25"/>
  </w:num>
  <w:num w:numId="20">
    <w:abstractNumId w:val="31"/>
  </w:num>
  <w:num w:numId="21">
    <w:abstractNumId w:val="2"/>
  </w:num>
  <w:num w:numId="22">
    <w:abstractNumId w:val="14"/>
  </w:num>
  <w:num w:numId="23">
    <w:abstractNumId w:val="3"/>
  </w:num>
  <w:num w:numId="24">
    <w:abstractNumId w:val="30"/>
  </w:num>
  <w:num w:numId="25">
    <w:abstractNumId w:val="16"/>
  </w:num>
  <w:num w:numId="26">
    <w:abstractNumId w:val="27"/>
  </w:num>
  <w:num w:numId="27">
    <w:abstractNumId w:val="15"/>
  </w:num>
  <w:num w:numId="28">
    <w:abstractNumId w:val="5"/>
  </w:num>
  <w:num w:numId="29">
    <w:abstractNumId w:val="0"/>
    <w:lvlOverride w:ilvl="0">
      <w:lvl w:ilvl="0">
        <w:start w:val="0"/>
        <w:numFmt w:val="bullet"/>
        <w:lvlText w:val="-"/>
        <w:legacy w:legacy="1" w:legacySpace="0" w:legacyIndent="216"/>
        <w:lvlJc w:val="left"/>
        <w:rPr>
          <w:rFonts w:ascii="Times New Roman" w:hAnsi="Times New Roman" w:cs="Times New Roman" w:hint="default"/>
        </w:rPr>
      </w:lvl>
    </w:lvlOverride>
  </w:num>
  <w:num w:numId="30">
    <w:abstractNumId w:val="28"/>
  </w:num>
  <w:num w:numId="31">
    <w:abstractNumId w:val="18"/>
  </w:num>
  <w:num w:numId="32">
    <w:abstractNumId w:val="32"/>
  </w:num>
  <w:num w:numId="33">
    <w:abstractNumId w:val="24"/>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oNotTrackMoves/>
  <w:defaultTabStop w:val="708"/>
  <w:drawingGridHorizontalSpacing w:val="140"/>
  <w:drawingGridVerticalSpacing w:val="245"/>
  <w:displayHorizont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B572E"/>
    <w:pPr>
      <w:jc w:val="both"/>
    </w:pPr>
    <w:rPr>
      <w:color w:val="FF0000"/>
      <w:sz w:val="28"/>
      <w:szCs w:val="24"/>
      <w:lang w:eastAsia="en-US"/>
    </w:rPr>
  </w:style>
  <w:style w:type="paragraph" w:styleId="Heading1">
    <w:name w:val="heading 1"/>
    <w:basedOn w:val="Normal"/>
    <w:next w:val="Normal"/>
    <w:link w:val="1"/>
    <w:uiPriority w:val="9"/>
    <w:qFormat/>
    <w:rsid w:val="00C1366D"/>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2"/>
    <w:uiPriority w:val="9"/>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Heading3">
    <w:name w:val="heading 3"/>
    <w:basedOn w:val="Normal"/>
    <w:next w:val="Normal"/>
    <w:link w:val="3"/>
    <w:qFormat/>
    <w:rsid w:val="00EB50EA"/>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4"/>
    <w:uiPriority w:val="9"/>
    <w:qFormat/>
    <w:rsid w:val="0063022A"/>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a"/>
    <w:uiPriority w:val="1"/>
    <w:qFormat/>
    <w:rsid w:val="00EB572E"/>
    <w:rPr>
      <w:rFonts w:ascii="Calibri" w:eastAsia="Times New Roman" w:hAnsi="Calibri"/>
      <w:sz w:val="22"/>
      <w:szCs w:val="22"/>
      <w:lang w:eastAsia="en-US"/>
    </w:rPr>
  </w:style>
  <w:style w:type="character" w:customStyle="1" w:styleId="a">
    <w:name w:val="Без интервала Знак"/>
    <w:basedOn w:val="DefaultParagraphFont"/>
    <w:link w:val="NoSpacing"/>
    <w:uiPriority w:val="1"/>
    <w:rsid w:val="00EB572E"/>
    <w:rPr>
      <w:rFonts w:ascii="Calibri" w:eastAsia="Times New Roman" w:hAnsi="Calibri"/>
      <w:sz w:val="22"/>
      <w:szCs w:val="22"/>
      <w:lang w:val="ru-RU" w:eastAsia="en-US" w:bidi="ar-SA"/>
    </w:rPr>
  </w:style>
  <w:style w:type="paragraph" w:styleId="BalloonText">
    <w:name w:val="Balloon Text"/>
    <w:basedOn w:val="Normal"/>
    <w:link w:val="a0"/>
    <w:uiPriority w:val="99"/>
    <w:semiHidden/>
    <w:unhideWhenUsed/>
    <w:rsid w:val="00EB572E"/>
    <w:rPr>
      <w:rFonts w:ascii="Tahoma" w:hAnsi="Tahoma" w:cs="Tahoma"/>
      <w:sz w:val="16"/>
      <w:szCs w:val="16"/>
    </w:rPr>
  </w:style>
  <w:style w:type="character" w:customStyle="1" w:styleId="a0">
    <w:name w:val="Текст выноски Знак"/>
    <w:basedOn w:val="DefaultParagraphFont"/>
    <w:link w:val="BalloonText"/>
    <w:uiPriority w:val="99"/>
    <w:semiHidden/>
    <w:rsid w:val="00EB572E"/>
    <w:rPr>
      <w:rFonts w:ascii="Tahoma" w:hAnsi="Tahoma" w:cs="Tahoma"/>
      <w:sz w:val="16"/>
      <w:szCs w:val="16"/>
    </w:rPr>
  </w:style>
  <w:style w:type="paragraph" w:styleId="Header">
    <w:name w:val="header"/>
    <w:basedOn w:val="Normal"/>
    <w:link w:val="a1"/>
    <w:uiPriority w:val="99"/>
    <w:unhideWhenUsed/>
    <w:rsid w:val="00C1366D"/>
    <w:pPr>
      <w:tabs>
        <w:tab w:val="center" w:pos="4677"/>
        <w:tab w:val="right" w:pos="9355"/>
      </w:tabs>
    </w:pPr>
  </w:style>
  <w:style w:type="character" w:customStyle="1" w:styleId="a1">
    <w:name w:val="Верхний колонтитул Знак"/>
    <w:basedOn w:val="DefaultParagraphFont"/>
    <w:link w:val="Header"/>
    <w:uiPriority w:val="99"/>
    <w:rsid w:val="00C1366D"/>
    <w:rPr>
      <w:color w:val="FF0000"/>
      <w:sz w:val="28"/>
      <w:szCs w:val="24"/>
      <w:lang w:eastAsia="en-US"/>
    </w:rPr>
  </w:style>
  <w:style w:type="paragraph" w:styleId="Footer">
    <w:name w:val="footer"/>
    <w:basedOn w:val="Normal"/>
    <w:link w:val="a2"/>
    <w:uiPriority w:val="99"/>
    <w:unhideWhenUsed/>
    <w:rsid w:val="00C1366D"/>
    <w:pPr>
      <w:tabs>
        <w:tab w:val="center" w:pos="4677"/>
        <w:tab w:val="right" w:pos="9355"/>
      </w:tabs>
    </w:pPr>
  </w:style>
  <w:style w:type="character" w:customStyle="1" w:styleId="a2">
    <w:name w:val="Нижний колонтитул Знак"/>
    <w:basedOn w:val="DefaultParagraphFont"/>
    <w:link w:val="Footer"/>
    <w:uiPriority w:val="99"/>
    <w:rsid w:val="00C1366D"/>
    <w:rPr>
      <w:color w:val="FF0000"/>
      <w:sz w:val="28"/>
      <w:szCs w:val="24"/>
      <w:lang w:eastAsia="en-US"/>
    </w:rPr>
  </w:style>
  <w:style w:type="paragraph" w:styleId="DocumentMap">
    <w:name w:val="Document Map"/>
    <w:basedOn w:val="Normal"/>
    <w:link w:val="a3"/>
    <w:uiPriority w:val="99"/>
    <w:unhideWhenUsed/>
    <w:rsid w:val="00C1366D"/>
    <w:rPr>
      <w:rFonts w:ascii="Tahoma" w:hAnsi="Tahoma" w:cs="Tahoma"/>
      <w:sz w:val="16"/>
      <w:szCs w:val="16"/>
    </w:rPr>
  </w:style>
  <w:style w:type="character" w:customStyle="1" w:styleId="a3">
    <w:name w:val="Схема документа Знак"/>
    <w:basedOn w:val="DefaultParagraphFont"/>
    <w:link w:val="DocumentMap"/>
    <w:uiPriority w:val="99"/>
    <w:rsid w:val="00C1366D"/>
    <w:rPr>
      <w:rFonts w:ascii="Tahoma" w:hAnsi="Tahoma" w:cs="Tahoma"/>
      <w:color w:val="FF0000"/>
      <w:sz w:val="16"/>
      <w:szCs w:val="16"/>
      <w:lang w:eastAsia="en-US"/>
    </w:rPr>
  </w:style>
  <w:style w:type="character" w:customStyle="1" w:styleId="1">
    <w:name w:val="Заголовок 1 Знак"/>
    <w:basedOn w:val="DefaultParagraphFont"/>
    <w:link w:val="Heading1"/>
    <w:uiPriority w:val="9"/>
    <w:rsid w:val="00C1366D"/>
    <w:rPr>
      <w:rFonts w:ascii="Cambria" w:eastAsia="Times New Roman" w:hAnsi="Cambria" w:cs="Times New Roman"/>
      <w:b/>
      <w:bCs/>
      <w:color w:val="FF0000"/>
      <w:kern w:val="32"/>
      <w:sz w:val="32"/>
      <w:szCs w:val="32"/>
      <w:lang w:eastAsia="en-US"/>
    </w:rPr>
  </w:style>
  <w:style w:type="paragraph" w:styleId="BodyTextIndent">
    <w:name w:val="Body Text Indent"/>
    <w:basedOn w:val="Normal"/>
    <w:link w:val="a4"/>
    <w:rsid w:val="00A34C93"/>
    <w:pPr>
      <w:spacing w:after="120"/>
      <w:ind w:left="283"/>
      <w:jc w:val="left"/>
    </w:pPr>
    <w:rPr>
      <w:rFonts w:eastAsia="Times New Roman"/>
      <w:color w:val="auto"/>
      <w:sz w:val="20"/>
      <w:szCs w:val="20"/>
      <w:lang w:eastAsia="ru-RU"/>
    </w:rPr>
  </w:style>
  <w:style w:type="character" w:customStyle="1" w:styleId="a4">
    <w:name w:val="Основной текст с отступом Знак"/>
    <w:basedOn w:val="DefaultParagraphFont"/>
    <w:link w:val="BodyTextIndent"/>
    <w:rsid w:val="00A34C93"/>
    <w:rPr>
      <w:rFonts w:eastAsia="Times New Roman"/>
    </w:rPr>
  </w:style>
  <w:style w:type="character" w:customStyle="1" w:styleId="2">
    <w:name w:val="Заголовок 2 Знак"/>
    <w:basedOn w:val="DefaultParagraphFont"/>
    <w:link w:val="Heading2"/>
    <w:uiPriority w:val="9"/>
    <w:rsid w:val="00EF09AE"/>
    <w:rPr>
      <w:rFonts w:ascii="Cambria" w:eastAsia="Times New Roman" w:hAnsi="Cambria" w:cs="Times New Roman"/>
      <w:b/>
      <w:bCs/>
      <w:color w:val="4F81BD"/>
      <w:sz w:val="26"/>
      <w:szCs w:val="26"/>
      <w:lang w:eastAsia="en-US"/>
    </w:rPr>
  </w:style>
  <w:style w:type="paragraph" w:styleId="FootnoteText">
    <w:name w:val="footnote text"/>
    <w:basedOn w:val="Normal"/>
    <w:link w:val="a5"/>
    <w:semiHidden/>
    <w:unhideWhenUsed/>
    <w:rsid w:val="00EF09AE"/>
    <w:pPr>
      <w:jc w:val="left"/>
    </w:pPr>
    <w:rPr>
      <w:rFonts w:ascii="Calibri" w:hAnsi="Calibri"/>
      <w:color w:val="auto"/>
      <w:sz w:val="20"/>
      <w:szCs w:val="20"/>
    </w:rPr>
  </w:style>
  <w:style w:type="character" w:customStyle="1" w:styleId="a5">
    <w:name w:val="Текст сноски Знак"/>
    <w:basedOn w:val="DefaultParagraphFont"/>
    <w:link w:val="FootnoteText"/>
    <w:semiHidden/>
    <w:rsid w:val="00EF09AE"/>
    <w:rPr>
      <w:rFonts w:ascii="Calibri" w:eastAsia="Calibri" w:hAnsi="Calibri" w:cs="Times New Roman"/>
      <w:lang w:eastAsia="en-US"/>
    </w:rPr>
  </w:style>
  <w:style w:type="character" w:styleId="FootnoteReference">
    <w:name w:val="footnote reference"/>
    <w:basedOn w:val="DefaultParagraphFont"/>
    <w:semiHidden/>
    <w:unhideWhenUsed/>
    <w:rsid w:val="00EF09AE"/>
    <w:rPr>
      <w:vertAlign w:val="superscript"/>
    </w:rPr>
  </w:style>
  <w:style w:type="table" w:styleId="TableGrid">
    <w:name w:val="Table Grid"/>
    <w:basedOn w:val="TableNormal"/>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275CE0"/>
    <w:pPr>
      <w:ind w:left="720"/>
      <w:contextualSpacing/>
    </w:pPr>
  </w:style>
  <w:style w:type="character" w:styleId="Emphasis">
    <w:name w:val="Emphasis"/>
    <w:basedOn w:val="DefaultParagraphFont"/>
    <w:uiPriority w:val="20"/>
    <w:qFormat/>
    <w:rsid w:val="00275CE0"/>
    <w:rPr>
      <w:i/>
      <w:iCs/>
    </w:rPr>
  </w:style>
  <w:style w:type="character" w:styleId="PlaceholderText">
    <w:name w:val="Placeholder Text"/>
    <w:basedOn w:val="DefaultParagraphFont"/>
    <w:uiPriority w:val="99"/>
    <w:semiHidden/>
    <w:rsid w:val="00FB200A"/>
    <w:rPr>
      <w:color w:val="808080"/>
    </w:rPr>
  </w:style>
  <w:style w:type="character" w:styleId="Hyperlink">
    <w:name w:val="Hyperlink"/>
    <w:basedOn w:val="DefaultParagraphFont"/>
    <w:uiPriority w:val="99"/>
    <w:unhideWhenUsed/>
    <w:rsid w:val="00F67F4A"/>
    <w:rPr>
      <w:color w:val="0000FF"/>
      <w:u w:val="single"/>
    </w:rPr>
  </w:style>
  <w:style w:type="paragraph" w:customStyle="1" w:styleId="a6">
    <w:name w:val="Основной текст с отступ"/>
    <w:basedOn w:val="Normal"/>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Normal"/>
    <w:rsid w:val="00221047"/>
    <w:pPr>
      <w:widowControl w:val="0"/>
      <w:jc w:val="left"/>
    </w:pPr>
    <w:rPr>
      <w:rFonts w:eastAsia="Times New Roman"/>
      <w:color w:val="auto"/>
      <w:sz w:val="24"/>
      <w:lang w:eastAsia="ru-RU"/>
    </w:rPr>
  </w:style>
  <w:style w:type="paragraph" w:styleId="Title">
    <w:name w:val="Title"/>
    <w:basedOn w:val="Normal"/>
    <w:link w:val="a7"/>
    <w:qFormat/>
    <w:rsid w:val="002514BF"/>
    <w:pPr>
      <w:jc w:val="center"/>
    </w:pPr>
    <w:rPr>
      <w:rFonts w:eastAsia="Times New Roman"/>
      <w:color w:val="auto"/>
      <w:szCs w:val="20"/>
      <w:lang w:eastAsia="ru-RU"/>
    </w:rPr>
  </w:style>
  <w:style w:type="character" w:customStyle="1" w:styleId="a7">
    <w:name w:val="Название Знак"/>
    <w:basedOn w:val="DefaultParagraphFont"/>
    <w:link w:val="Title"/>
    <w:rsid w:val="002514BF"/>
    <w:rPr>
      <w:rFonts w:eastAsia="Times New Roman"/>
      <w:sz w:val="28"/>
    </w:rPr>
  </w:style>
  <w:style w:type="character" w:customStyle="1" w:styleId="3">
    <w:name w:val="Заголовок 3 Знак"/>
    <w:basedOn w:val="DefaultParagraphFont"/>
    <w:link w:val="Heading3"/>
    <w:rsid w:val="00EB50EA"/>
    <w:rPr>
      <w:rFonts w:ascii="Cambria" w:eastAsia="Times New Roman" w:hAnsi="Cambria" w:cs="Times New Roman"/>
      <w:b/>
      <w:bCs/>
      <w:color w:val="4F81BD"/>
      <w:sz w:val="28"/>
      <w:szCs w:val="24"/>
      <w:lang w:eastAsia="en-US"/>
    </w:rPr>
  </w:style>
  <w:style w:type="character" w:styleId="Strong">
    <w:name w:val="Strong"/>
    <w:basedOn w:val="DefaultParagraphFont"/>
    <w:uiPriority w:val="22"/>
    <w:qFormat/>
    <w:rsid w:val="008B1385"/>
    <w:rPr>
      <w:b/>
      <w:bCs/>
    </w:rPr>
  </w:style>
  <w:style w:type="paragraph" w:styleId="NormalWeb">
    <w:name w:val="Normal (Web)"/>
    <w:aliases w:val="Обычный (Web)"/>
    <w:basedOn w:val="Normal"/>
    <w:uiPriority w:val="99"/>
    <w:unhideWhenUsed/>
    <w:rsid w:val="008B1385"/>
    <w:pPr>
      <w:spacing w:before="100" w:beforeAutospacing="1" w:after="100" w:afterAutospacing="1"/>
      <w:jc w:val="left"/>
    </w:pPr>
    <w:rPr>
      <w:rFonts w:eastAsia="Times New Roman"/>
      <w:color w:val="auto"/>
      <w:sz w:val="24"/>
      <w:lang w:eastAsia="ru-RU"/>
    </w:rPr>
  </w:style>
  <w:style w:type="paragraph" w:styleId="HTMLPreformatted">
    <w:name w:val="HTML Preformatted"/>
    <w:basedOn w:val="Normal"/>
    <w:link w:val="HTML"/>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
    <w:name w:val="Стандартный HTML Знак"/>
    <w:basedOn w:val="DefaultParagraphFont"/>
    <w:link w:val="HTMLPreformatted"/>
    <w:uiPriority w:val="99"/>
    <w:semiHidden/>
    <w:rsid w:val="00CE071C"/>
    <w:rPr>
      <w:rFonts w:ascii="Courier New" w:eastAsia="Times New Roman" w:hAnsi="Courier New" w:cs="Courier New"/>
    </w:rPr>
  </w:style>
  <w:style w:type="paragraph" w:styleId="BodyText">
    <w:name w:val="Body Text"/>
    <w:aliases w:val="Основной текст Знак Знак Знак Знак,Основной текст Знак Знак Знак Знак Знак Знак,Основной текст Знак1 Знак Знак,Основной текст Знак2 Знак,Основной текст Знак2 Знак Знак Знак Зн Знак Знак Знак,Основной текст1"/>
    <w:basedOn w:val="Normal"/>
    <w:link w:val="12"/>
    <w:rsid w:val="00F46B07"/>
    <w:pPr>
      <w:spacing w:after="120"/>
      <w:jc w:val="left"/>
    </w:pPr>
    <w:rPr>
      <w:rFonts w:eastAsia="Times New Roman"/>
      <w:color w:val="auto"/>
      <w:sz w:val="24"/>
    </w:rPr>
  </w:style>
  <w:style w:type="character" w:customStyle="1" w:styleId="a8">
    <w:name w:val="Основной текст Знак"/>
    <w:basedOn w:val="DefaultParagraphFont"/>
    <w:link w:val="BodyText"/>
    <w:uiPriority w:val="99"/>
    <w:semiHidden/>
    <w:rsid w:val="00F46B07"/>
    <w:rPr>
      <w:color w:val="FF0000"/>
      <w:sz w:val="28"/>
      <w:szCs w:val="24"/>
      <w:lang w:eastAsia="en-US"/>
    </w:rPr>
  </w:style>
  <w:style w:type="character" w:customStyle="1" w:styleId="12">
    <w:name w:val="Основной текст Знак1"/>
    <w:aliases w:val="Основной текст Знак Знак Знак Знак Знак,Основной текст Знак Знак Знак Знак Знак Знак Знак,Основной текст Знак1 Знак Знак Знак,Основной текст Знак2 Знак Знак,Основной текст Знак2 Знак Знак Знак Зн Знак Знак Знак Знак"/>
    <w:link w:val="BodyText"/>
    <w:rsid w:val="00F46B07"/>
    <w:rPr>
      <w:rFonts w:eastAsia="Times New Roman"/>
      <w:sz w:val="24"/>
      <w:szCs w:val="24"/>
    </w:rPr>
  </w:style>
  <w:style w:type="paragraph" w:customStyle="1" w:styleId="14">
    <w:name w:val="Обычный1"/>
    <w:rsid w:val="00DB2A48"/>
    <w:pPr>
      <w:widowControl w:val="0"/>
      <w:spacing w:line="260" w:lineRule="auto"/>
      <w:ind w:firstLine="400"/>
      <w:jc w:val="both"/>
    </w:pPr>
    <w:rPr>
      <w:rFonts w:eastAsia="Times New Roman"/>
      <w:snapToGrid w:val="0"/>
      <w:sz w:val="18"/>
    </w:rPr>
  </w:style>
  <w:style w:type="paragraph" w:styleId="TOCHeading">
    <w:name w:val="TOC Heading"/>
    <w:basedOn w:val="Heading1"/>
    <w:next w:val="Normal"/>
    <w:uiPriority w:val="39"/>
    <w:qFormat/>
    <w:rsid w:val="001E5162"/>
    <w:pPr>
      <w:keepLines/>
      <w:spacing w:before="480" w:after="0" w:line="276" w:lineRule="auto"/>
      <w:jc w:val="left"/>
      <w:outlineLvl w:val="9"/>
    </w:pPr>
    <w:rPr>
      <w:color w:val="365F91"/>
      <w:kern w:val="0"/>
      <w:sz w:val="28"/>
      <w:szCs w:val="28"/>
    </w:rPr>
  </w:style>
  <w:style w:type="paragraph" w:styleId="TOC1">
    <w:name w:val="toc 1"/>
    <w:basedOn w:val="Normal"/>
    <w:next w:val="Normal"/>
    <w:autoRedefine/>
    <w:uiPriority w:val="39"/>
    <w:unhideWhenUsed/>
    <w:rsid w:val="001E5162"/>
    <w:pPr>
      <w:spacing w:after="100"/>
    </w:pPr>
  </w:style>
  <w:style w:type="paragraph" w:styleId="TOC2">
    <w:name w:val="toc 2"/>
    <w:basedOn w:val="Normal"/>
    <w:next w:val="Normal"/>
    <w:autoRedefine/>
    <w:uiPriority w:val="39"/>
    <w:unhideWhenUsed/>
    <w:rsid w:val="001E5162"/>
    <w:pPr>
      <w:spacing w:after="100"/>
      <w:ind w:left="280"/>
    </w:pPr>
  </w:style>
  <w:style w:type="paragraph" w:styleId="TOC3">
    <w:name w:val="toc 3"/>
    <w:basedOn w:val="Normal"/>
    <w:next w:val="Normal"/>
    <w:autoRedefine/>
    <w:uiPriority w:val="39"/>
    <w:unhideWhenUsed/>
    <w:rsid w:val="001E5162"/>
    <w:pPr>
      <w:spacing w:after="100"/>
      <w:ind w:left="560"/>
    </w:pPr>
  </w:style>
  <w:style w:type="paragraph" w:customStyle="1" w:styleId="consplusnormal">
    <w:name w:val="consplusnormal"/>
    <w:basedOn w:val="Normal"/>
    <w:rsid w:val="003475A1"/>
    <w:pPr>
      <w:spacing w:before="100" w:beforeAutospacing="1" w:after="100" w:afterAutospacing="1"/>
      <w:jc w:val="left"/>
    </w:pPr>
    <w:rPr>
      <w:rFonts w:eastAsia="Times New Roman"/>
      <w:color w:val="auto"/>
      <w:sz w:val="24"/>
      <w:lang w:eastAsia="ru-RU"/>
    </w:rPr>
  </w:style>
  <w:style w:type="paragraph" w:styleId="Caption">
    <w:name w:val="caption"/>
    <w:basedOn w:val="Normal"/>
    <w:next w:val="Normal"/>
    <w:uiPriority w:val="35"/>
    <w:qFormat/>
    <w:rsid w:val="009C273F"/>
    <w:pPr>
      <w:spacing w:after="200"/>
    </w:pPr>
    <w:rPr>
      <w:b/>
      <w:bCs/>
      <w:color w:val="4F81BD"/>
      <w:sz w:val="18"/>
      <w:szCs w:val="18"/>
    </w:rPr>
  </w:style>
  <w:style w:type="character" w:customStyle="1" w:styleId="a9">
    <w:name w:val="Цветовое выделение"/>
    <w:uiPriority w:val="99"/>
    <w:rsid w:val="00991A70"/>
    <w:rPr>
      <w:b/>
      <w:bCs/>
      <w:color w:val="000080"/>
    </w:rPr>
  </w:style>
  <w:style w:type="paragraph" w:styleId="ListBullet">
    <w:name w:val="List Bullet"/>
    <w:basedOn w:val="Normal"/>
    <w:autoRedefine/>
    <w:rsid w:val="004F5620"/>
    <w:pPr>
      <w:widowControl w:val="0"/>
      <w:suppressAutoHyphens/>
    </w:pPr>
    <w:rPr>
      <w:rFonts w:eastAsia="Times New Roman"/>
      <w:snapToGrid w:val="0"/>
      <w:color w:val="000000"/>
      <w:kern w:val="2"/>
      <w:sz w:val="26"/>
      <w:szCs w:val="20"/>
      <w:lang w:eastAsia="ru-RU"/>
    </w:rPr>
  </w:style>
  <w:style w:type="paragraph" w:customStyle="1" w:styleId="a10">
    <w:name w:val="Текст проекта"/>
    <w:basedOn w:val="Normal"/>
    <w:rsid w:val="004F5620"/>
    <w:pPr>
      <w:ind w:firstLine="720"/>
    </w:pPr>
    <w:rPr>
      <w:rFonts w:eastAsia="Times New Roman"/>
      <w:color w:val="000000"/>
      <w:kern w:val="24"/>
      <w:sz w:val="24"/>
      <w:szCs w:val="20"/>
      <w:lang w:eastAsia="ru-RU"/>
    </w:rPr>
  </w:style>
  <w:style w:type="paragraph" w:styleId="Subtitle">
    <w:name w:val="Subtitle"/>
    <w:basedOn w:val="Normal"/>
    <w:next w:val="Normal"/>
    <w:link w:val="a11"/>
    <w:uiPriority w:val="11"/>
    <w:qFormat/>
    <w:rsid w:val="0063022A"/>
    <w:pPr>
      <w:numPr>
        <w:ilvl w:val="1"/>
      </w:numPr>
    </w:pPr>
    <w:rPr>
      <w:rFonts w:ascii="Cambria" w:eastAsia="Times New Roman" w:hAnsi="Cambria"/>
      <w:i/>
      <w:iCs/>
      <w:color w:val="4F81BD"/>
      <w:spacing w:val="15"/>
      <w:sz w:val="24"/>
    </w:rPr>
  </w:style>
  <w:style w:type="character" w:customStyle="1" w:styleId="a11">
    <w:name w:val="Подзаголовок Знак"/>
    <w:basedOn w:val="DefaultParagraphFont"/>
    <w:link w:val="Subtitle"/>
    <w:uiPriority w:val="11"/>
    <w:rsid w:val="0063022A"/>
    <w:rPr>
      <w:rFonts w:ascii="Cambria" w:eastAsia="Times New Roman" w:hAnsi="Cambria" w:cs="Times New Roman"/>
      <w:i/>
      <w:iCs/>
      <w:color w:val="4F81BD"/>
      <w:spacing w:val="15"/>
      <w:sz w:val="24"/>
      <w:szCs w:val="24"/>
      <w:lang w:eastAsia="en-US"/>
    </w:rPr>
  </w:style>
  <w:style w:type="character" w:customStyle="1" w:styleId="4">
    <w:name w:val="Заголовок 4 Знак"/>
    <w:basedOn w:val="DefaultParagraphFont"/>
    <w:link w:val="Heading4"/>
    <w:uiPriority w:val="9"/>
    <w:rsid w:val="0063022A"/>
    <w:rPr>
      <w:rFonts w:ascii="Cambria" w:eastAsia="Times New Roman" w:hAnsi="Cambria" w:cs="Times New Roman"/>
      <w:b/>
      <w:bCs/>
      <w:i/>
      <w:iCs/>
      <w:color w:val="4F81BD"/>
      <w:sz w:val="28"/>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chart" Target="charts/chart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charts/_rels/chart1.xml.rels>&#65279;<?xml version="1.0" encoding="utf-8" standalone="yes"?><Relationships xmlns="http://schemas.openxmlformats.org/package/2006/relationships"><Relationship Id="rId1" Type="http://schemas.openxmlformats.org/officeDocument/2006/relationships/oleObject" Target="file:///c:\Documents%20and%20Settings\Irina\&#1052;&#1086;&#1080;%20&#1076;&#1086;&#1082;&#1091;&#1084;&#1077;&#1085;&#1090;&#1099;\&#1057;&#1050;&#1048;&#1054;&#1042;&#1054;_&#1045;&#1085;&#1080;&#1089;&#1077;&#1081;\&#1050;%20&#1082;&#1085;&#1080;&#1075;&#1077;%202\&#1043;&#1086;&#1090;&#1086;&#1074;&#1086;\&#1056;&#1072;&#1073;&#1086;&#1095;&#1080;&#1077;%20&#1090;&#1072;&#1073;&#1083;&#1080;&#1094;&#1099;%20&#1080;&#1079;%20&#1076;&#1086;&#1084;&#1072;\&#1088;&#1077;&#1082;&#1080;%20&#1087;&#1086;%20&#1074;&#1093;&#1091;_&#1080;&#1089;&#1087;&#1088;&#1072;&#1074;&#1083;.xlsx" TargetMode="External" /></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barChart>
        <c:barDir val="bar"/>
        <c:grouping val="stacked"/>
        <c:ser>
          <c:idx val="0"/>
          <c:order val="0"/>
          <c:tx>
            <c:strRef>
              <c:f>озера!$A$86</c:f>
              <c:strCache>
                <c:ptCount val="1"/>
                <c:pt idx="0">
                  <c:v>Красноярский край</c:v>
                </c:pt>
              </c:strCache>
            </c:strRef>
          </c:tx>
          <c:cat>
            <c:strRef>
              <c:f>озера!$B$85:$G$85</c:f>
              <c:strCache>
                <c:ptCount val="6"/>
                <c:pt idx="0">
                  <c:v>Забрано</c:v>
                </c:pt>
                <c:pt idx="1">
                  <c:v>Использовано</c:v>
                </c:pt>
                <c:pt idx="2">
                  <c:v>Сброшено</c:v>
                </c:pt>
                <c:pt idx="3">
                  <c:v>Безвозвратное водопотребление</c:v>
                </c:pt>
                <c:pt idx="4">
                  <c:v>Оборотное водопотребление</c:v>
                </c:pt>
                <c:pt idx="5">
                  <c:v>Повторное водопотребление</c:v>
                </c:pt>
              </c:strCache>
            </c:strRef>
          </c:cat>
          <c:val>
            <c:numRef>
              <c:f>озера!$B$86:$G$86</c:f>
              <c:numCache>
                <c:formatCode>General</c:formatCode>
                <c:ptCount val="6"/>
                <c:pt idx="0">
                  <c:v>1651.3</c:v>
                </c:pt>
                <c:pt idx="1">
                  <c:v>1637.3</c:v>
                </c:pt>
                <c:pt idx="2">
                  <c:v>1583.2</c:v>
                </c:pt>
                <c:pt idx="3">
                  <c:v>68.14</c:v>
                </c:pt>
                <c:pt idx="4">
                  <c:v>515.7</c:v>
                </c:pt>
                <c:pt idx="5">
                  <c:v>214.20999999999998</c:v>
                </c:pt>
              </c:numCache>
            </c:numRef>
          </c:val>
        </c:ser>
        <c:ser>
          <c:idx val="1"/>
          <c:order val="1"/>
          <c:tx>
            <c:strRef>
              <c:f>озера!$A$87</c:f>
              <c:strCache>
                <c:ptCount val="1"/>
                <c:pt idx="0">
                  <c:v>Республика Тыва</c:v>
                </c:pt>
              </c:strCache>
            </c:strRef>
          </c:tx>
          <c:cat>
            <c:strRef>
              <c:f>озера!$B$85:$G$85</c:f>
              <c:strCache>
                <c:ptCount val="6"/>
                <c:pt idx="0">
                  <c:v>Забрано</c:v>
                </c:pt>
                <c:pt idx="1">
                  <c:v>Использовано</c:v>
                </c:pt>
                <c:pt idx="2">
                  <c:v>Сброшено</c:v>
                </c:pt>
                <c:pt idx="3">
                  <c:v>Безвозвратное водопотребление</c:v>
                </c:pt>
                <c:pt idx="4">
                  <c:v>Оборотное водопотребление</c:v>
                </c:pt>
                <c:pt idx="5">
                  <c:v>Повторное водопотребление</c:v>
                </c:pt>
              </c:strCache>
            </c:strRef>
          </c:cat>
          <c:val>
            <c:numRef>
              <c:f>озера!$B$87:$G$87</c:f>
              <c:numCache>
                <c:formatCode>General</c:formatCode>
                <c:ptCount val="6"/>
                <c:pt idx="0">
                  <c:v>69.7</c:v>
                </c:pt>
                <c:pt idx="1">
                  <c:v>61.3</c:v>
                </c:pt>
                <c:pt idx="2">
                  <c:v>10.4</c:v>
                </c:pt>
                <c:pt idx="3">
                  <c:v>55.51</c:v>
                </c:pt>
                <c:pt idx="4">
                  <c:v>23.6</c:v>
                </c:pt>
                <c:pt idx="5">
                  <c:v>2.26</c:v>
                </c:pt>
              </c:numCache>
            </c:numRef>
          </c:val>
        </c:ser>
        <c:ser>
          <c:idx val="2"/>
          <c:order val="2"/>
          <c:tx>
            <c:strRef>
              <c:f>озера!$A$88</c:f>
              <c:strCache>
                <c:ptCount val="1"/>
                <c:pt idx="0">
                  <c:v>Республика Хакасия</c:v>
                </c:pt>
              </c:strCache>
            </c:strRef>
          </c:tx>
          <c:cat>
            <c:strRef>
              <c:f>озера!$B$85:$G$85</c:f>
              <c:strCache>
                <c:ptCount val="6"/>
                <c:pt idx="0">
                  <c:v>Забрано</c:v>
                </c:pt>
                <c:pt idx="1">
                  <c:v>Использовано</c:v>
                </c:pt>
                <c:pt idx="2">
                  <c:v>Сброшено</c:v>
                </c:pt>
                <c:pt idx="3">
                  <c:v>Безвозвратное водопотребление</c:v>
                </c:pt>
                <c:pt idx="4">
                  <c:v>Оборотное водопотребление</c:v>
                </c:pt>
                <c:pt idx="5">
                  <c:v>Повторное водопотребление</c:v>
                </c:pt>
              </c:strCache>
            </c:strRef>
          </c:cat>
          <c:val>
            <c:numRef>
              <c:f>озера!$B$88:$G$88</c:f>
              <c:numCache>
                <c:formatCode>General</c:formatCode>
                <c:ptCount val="6"/>
                <c:pt idx="0">
                  <c:v>168.1</c:v>
                </c:pt>
                <c:pt idx="1">
                  <c:v>162.5</c:v>
                </c:pt>
                <c:pt idx="2">
                  <c:v>145.5</c:v>
                </c:pt>
                <c:pt idx="3">
                  <c:v>26.87</c:v>
                </c:pt>
                <c:pt idx="4">
                  <c:v>387.3</c:v>
                </c:pt>
                <c:pt idx="5">
                  <c:v>13.44</c:v>
                </c:pt>
              </c:numCache>
            </c:numRef>
          </c:val>
        </c:ser>
        <c:overlap val="100"/>
        <c:axId val="103155200"/>
        <c:axId val="103156736"/>
      </c:barChart>
      <c:catAx>
        <c:axId val="103155200"/>
        <c:scaling>
          <c:orientation val="minMax"/>
        </c:scaling>
        <c:axPos val="l"/>
        <c:tickLblPos val="nextTo"/>
        <c:crossAx val="103156736"/>
        <c:crosses val="autoZero"/>
        <c:auto val="1"/>
        <c:lblAlgn val="ctr"/>
        <c:lblOffset val="100"/>
      </c:catAx>
      <c:valAx>
        <c:axId val="103156736"/>
        <c:scaling>
          <c:orientation val="minMax"/>
        </c:scaling>
        <c:axPos val="b"/>
        <c:majorGridlines/>
        <c:numFmt formatCode="General" sourceLinked="1"/>
        <c:tickLblPos val="nextTo"/>
        <c:crossAx val="103155200"/>
        <c:crosses val="autoZero"/>
        <c:crossBetween val="between"/>
      </c:valAx>
      <c:dTable>
        <c:showHorzBorder val="1"/>
        <c:showVertBorder val="1"/>
        <c:showOutline val="1"/>
        <c:showKeys val="1"/>
      </c:dTable>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8E07A-921B-4C9C-BA93-02E6D5ED0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70</Pages>
  <Words>16670</Words>
  <Characters>95020</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111468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2014-06-20T09:42:00Z</cp:lastPrinted>
  <dcterms:created xsi:type="dcterms:W3CDTF">2014-09-09T05:24:00Z</dcterms:created>
  <dcterms:modified xsi:type="dcterms:W3CDTF">2014-09-09T05:24:00Z</dcterms:modified>
</cp:coreProperties>
</file>