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</w:pPr>
      <w:r w:rsidRPr="00F63EDC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 xml:space="preserve">Полномочия, задачи и функции Управления образования 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Полномочия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 </w:t>
      </w:r>
      <w:proofErr w:type="gramStart"/>
      <w:r w:rsidRPr="00F63EDC">
        <w:rPr>
          <w:rFonts w:ascii="Arial" w:eastAsia="Times New Roman" w:hAnsi="Arial" w:cs="Arial"/>
          <w:sz w:val="24"/>
          <w:szCs w:val="24"/>
          <w:lang w:eastAsia="ru-RU"/>
        </w:rPr>
        <w:t>организация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 и общедоступного бесплатного дошкольного образования на территории муниципального района, а также организация отдыха детей в каникулярное время в соответствии с Федеральным законом «Об общих принципах организации местного самоуправления в Российской Федерации», Законом Российской Федерации «Об образовании», Уставом Таймырского Долгано-Ненецкого муниципального района.</w:t>
      </w:r>
      <w:proofErr w:type="gramEnd"/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Осуществление органами местного самоуправления муниципального района отдельных государственных полномочий в соответствии с федеральными законами и законами Красноярского края, в том числе: 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sz w:val="24"/>
          <w:szCs w:val="24"/>
          <w:lang w:eastAsia="ru-RU"/>
        </w:rPr>
        <w:t>- по организации и осуществлению деятельности по опеке и попечительству в отношении несовершеннолетних в соответствии с Законом края "О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несовершеннолетних";</w:t>
      </w:r>
    </w:p>
    <w:p w:rsid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F63EDC">
        <w:rPr>
          <w:rFonts w:ascii="Arial" w:eastAsia="Times New Roman" w:hAnsi="Arial" w:cs="Arial"/>
          <w:sz w:val="24"/>
          <w:szCs w:val="24"/>
          <w:lang w:eastAsia="ru-RU"/>
        </w:rPr>
        <w:t>- по предоставлению мер социальной поддержки гражданам, проживающим в Таймырском Долгано-Ненецком муниципальном районе в соответствии с Законом края "О социальной поддержке граждан, проживающих в Таймырском Долгано-Ненецком муниципальном районе Красноярского края".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Задачи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sz w:val="24"/>
          <w:szCs w:val="24"/>
          <w:lang w:eastAsia="ru-RU"/>
        </w:rPr>
        <w:t>Обеспечение решения вопросов местного значения в области образования в соответствии с законодательством Российской Федерации.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sz w:val="24"/>
          <w:szCs w:val="24"/>
          <w:lang w:eastAsia="ru-RU"/>
        </w:rPr>
        <w:t>Осуществление в пределах своей компетенции отдельных государственных полномочий, переданных органам местного самоуправления муниципального района в соответствии с федеральными законами и законами Красноярского края.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в пределах своей </w:t>
      </w:r>
      <w:proofErr w:type="gramStart"/>
      <w:r w:rsidRPr="00F63EDC">
        <w:rPr>
          <w:rFonts w:ascii="Arial" w:eastAsia="Times New Roman" w:hAnsi="Arial" w:cs="Arial"/>
          <w:sz w:val="24"/>
          <w:szCs w:val="24"/>
          <w:lang w:eastAsia="ru-RU"/>
        </w:rPr>
        <w:t>компетенции единой стратегии развития муниципальной системы образования</w:t>
      </w:r>
      <w:proofErr w:type="gramEnd"/>
      <w:r w:rsidRPr="00F63ED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sz w:val="24"/>
          <w:szCs w:val="24"/>
          <w:lang w:eastAsia="ru-RU"/>
        </w:rPr>
        <w:t>Планирование, организация, регулирование и контроль деятельности муниципальных учреждений, расположенных на территории муниципального района, в отношении которых Управление выступает главным распорядителем бюджетных средств и главным администратором доходов районного бюджета (далее - подведомственные муниципальные учреждения), в целях осуществления государственной политики в области образования.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sz w:val="24"/>
          <w:szCs w:val="24"/>
          <w:lang w:eastAsia="ru-RU"/>
        </w:rPr>
        <w:t>Обеспечение законности, информационной открытости в деятельности Управления.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sz w:val="24"/>
          <w:szCs w:val="24"/>
          <w:lang w:eastAsia="ru-RU"/>
        </w:rPr>
        <w:t>Обеспечение предотвращения, выявления и устранения коррупционных проявлений в деятельности Управления.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sz w:val="24"/>
          <w:szCs w:val="24"/>
          <w:lang w:eastAsia="ru-RU"/>
        </w:rPr>
        <w:t>Обеспечение информирования граждан о состоянии общего образования, предоставляемого подведомственными муниципальными учреждениями.</w:t>
      </w:r>
    </w:p>
    <w:p w:rsid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</w:pP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Функции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Осуществляет организацию и контроль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программам;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sz w:val="24"/>
          <w:szCs w:val="24"/>
          <w:lang w:eastAsia="ru-RU"/>
        </w:rPr>
        <w:t>Осуществляет организацию и контроль предоставления дополнительного образования детям и общедоступного бесплатного дошкольного образования на территории муниципального района;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sz w:val="24"/>
          <w:szCs w:val="24"/>
          <w:lang w:eastAsia="ru-RU"/>
        </w:rPr>
        <w:t>Утверждает планы работы муниципальных учреждений, подведомственных Управлению.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Осуществляет </w:t>
      </w:r>
      <w:proofErr w:type="gramStart"/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 законодательства подведомственными муниципальными образовательными учреждениями в целях.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области создания, реорганизации, ликвидации, изменения типа и функционирования подведомственных муниципальных учреждений: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 подготавливает и согласовывает со структурными подразделениями или органами Администрации муниципального района проект постановления Администрации муниципального района о создании подведомственного муниципального учреждения;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подготавливает перечень мероприятий по созданию подведомственного муниципального учреждения, с указанием сроков их проведения;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согласовывает устав, а также вносимые в него изменения подведомственного муниципального учреждения.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Подготавливает проект постановления Администрации муниципального района об изменении типа существующего муниципального учреждения в целях создания муниципального казенного учреждения и муниципального бюджетного учреждения и производит его согласование со структурными подразделениями и органами Администрации муниципального района; 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Подготавливает и согласовывает со структурными подразделениями и органами Администрации муниципального района проект постановления Администрации муниципального района о ликвидации муниципального учреждения. Одновременно с проектом постановления Администрации муниципального района о ликвидации муниципального учреждения предоставляет пояснительную записку, содержащую обоснование целесообразности ликвидации учреждения и информацию о кредиторской задолженности учреждения (в т.ч. просроченной).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 перечень особо ценного движимого имущества, закрепляемого за подведомственными муниципальными учреждениями, а также изменения к ним, согласовывает его с Управлением имущественных отношений муниципального района.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случаях, установленных законом, принимает решение об одобрении сделок с участием подведомственного муниципального учреждения, в совершении которого имеется заинтересованность.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Утверждает положения об оказании платных услуг подведомственными муниципальными учреждениями.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ежегодный сбор государственной статистической отчетности о состоянии муниципальной системы образования на территории муниципального района.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Организует сбор информации, необходимой для проведения процедур независимой оценки качества общего образования.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Организует и контролирует начало и завершение учебного года в подведомственных муниципальных образовательных учреждениях; координирует деятельность общеобразовательных учреждений по подготовке и проведению государственной (итоговой) аттестации обучающихся.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Ведет учет детей, подлежащих обязательному обучению в подведомственных муниципальных образовательных учреждениях, реализующих образовательные </w:t>
      </w: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программы начального общего, основного общего и среднего (полного) общего образования. Разрабатывает предложения по установлению территориальных границ </w:t>
      </w:r>
      <w:proofErr w:type="spellStart"/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микроучастков</w:t>
      </w:r>
      <w:proofErr w:type="spellEnd"/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закрепленных за муниципальными общеобразовательными учреждениями, в целях учета детей, подлежащих обязательному обучению в образовательных учреждениях, реализующих образовательные программы начального общего, основного общего и среднего (полного) общего образования.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прием заявлений, постановку на учет и зачисление детей в дошкольные группы муниципальных общеобразовательных учреждений и муниципальных образовательных учреждений для детей дошкольного и младшего школьного возраста, в муниципальные дошкольные образовательные учреждения, в том числе учреждения компенсирующего, комбинированного вида, в соответствии с муниципальными правовыми актами муниципального района.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Вносит в Администрацию муниципального района предложения по совершенствованию системы общего, дополнительного и дошкольного образования, участвует в разработке проектов муниципальных целевых программ.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Организует и осуществляет мероприятия по организации отдыха детей в каникулярное время, в том числе в период летней оздоровительной кампании. Контролирует организацию отдыха детей в каникулярное время в муниципальных образовательных учреждениях. 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Организует в муниципальном районе проведение педагогических конференций, совещаний, выставок, смотров и конкурсов в сфере образования. Координирует деятельность подведомственных муниципальных образовательных учреждений по вопросам аттестации педагогических и руководящих работников.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Координирует комплектование подведомственных муниципальных образовательных учреждений, реализующих программы начального общего, основного общего, среднего (полного) общего образования, и учреждений дополнительного образования детей.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Координирует деятельность общеобразовательных учреждений по сопровождению детей с высокой мотивацией к обучению, проявляющих способности в различных областях знаний, организует проведение районных олимпиад, конкурсов, научно-практических конференций обучающихся.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sz w:val="24"/>
          <w:szCs w:val="24"/>
          <w:lang w:eastAsia="ru-RU"/>
        </w:rPr>
        <w:t>Запрашивает в установленном порядке информацию от подведомственных муниципальных образовательных учреждений в целях обеспечения доступности дошкольного, начального общего, основного общего, среднего (полного) общего образования, дополнительного образования.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Координирует работу по ведению информационных систем мониторинга по направлениям деятельности муниципальной системы образования.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Участвует в деятельности по профилактике безнадзорности и правонарушений среди несовершеннолетних.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 исполнение отдельных государственных полномочий по организации и осуществлению деятельности по опеке и попечительству в отношении несовершеннолетних граждан муниципального района.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 сбор отчетов подведомственных муниципальных учреждений об их деятельности.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Согласовывает либо возвращает на доработку отчеты подведомственных муниципальных учреждений об их деятельности и об использовании закрепленного за ним имущества с указанием причин, послуживших основанием для его возврата.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случаях, установленных законом, информирует подведомственное муниципальное учреждение о планируемых объемах расходных обязательств.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случаях, установленных законом, утверждает план финансово-хозяйственной деятельности подведомственного бюджетного учреждения.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Осуществляет </w:t>
      </w:r>
      <w:proofErr w:type="gramStart"/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продолжительностью рабочего времени руководителей подведомственных муниципальных образовательных учреждений по основному месту работы и по внутреннему совместительству в рамках правил внутреннего трудового распорядка учреждений и индивидуальных графиков работы руководителей.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Участвует в разработке и реализации мероприятий по укреплению материально-технической базы подведомственных муниципальных учреждений.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Координирует мероприятия по охране труда и соблюдению техники безопасности в подведомственных муниципальных учреждениях; осуществляет контроль за правильным и своевременным расследованием и учетом несчастных случаев, происшедших во время учебно-воспитательного процесса в подведомственных муниципальных образовательных учреждениях, а также за выполнением мероприятий по устранению причин, вызвавших несчастный случай.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 заказ на обеспечение подведомственных муниципальных образовательных учреждений учебниками и учебными пособиями согласно Перечню учебных изданий для общеобразовательных учреждений муниципального района на основании потребности учреждений с учетом имеющихся фондов библиотек общеобразовательных учреждений, осуществляет распределение учебников и учебных пособий в соответствии с заказом и обеспечивает своевременность их доставки.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Обеспечивает содержание зданий и сооружений муниципальных образовательных учреждений, подведомственных Управлению, обустройство прилегающих к ним территорий. Осуществляет </w:t>
      </w:r>
      <w:proofErr w:type="gramStart"/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заключением учреждениями договоров на обслуживание и текущий ремонт зданий, сооружений. Организует и контролирует проведение осмотра технического состояния зданий подведомственных муниципальных образовательных учреждений, их элементов. Проводит обследование, осуществляет планирование и </w:t>
      </w:r>
      <w:proofErr w:type="gramStart"/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ходом и качеством работ по текущему ремонту зданий подведомственных муниципальных образовательных учреждений, их элементов. Незамедлительно принимает организационные меры по переводу детей в иные образовательные учреждения при обнаружении в указанных зданиях дефектов, угрожающих безопасности жизни и здоровья обучающихся (воспитанников).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Координирует деятельность по ремонту и обслуживанию технологического оборудования, установленного в подведомственных муниципальных образовательных учреждениях, а также по содержанию зданий учреждений.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Осуществляет контроль </w:t>
      </w:r>
      <w:proofErr w:type="gramStart"/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proofErr w:type="gramEnd"/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деятельностью подведомственных муниципальных образовательных учреждений по вопросам соблюдения прав граждан на получение бесплатного, доступного и качественного дошкольного, общего и дополнительного образования в части: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 осуществления учета детей, подлежащих обучению, выявления детей, не обучающихся в муниципальных образовательных учреждениях, ведения документации по учету и движению обучающихся, комплектования муниципальных образовательных учреждений;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 организации работы подведомственных муниципальных образовательных учреждений по обеспечению обучающихся учебниками и учебной литературой;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   соответствия законодательству процедур приема, перевода и отчисления (исключения) из муниципального образовательного учреждения, соблюдения подведомственными муниципальными образовательными учреждениями порядка подготовки, организации и проведения промежуточной и государственной </w:t>
      </w: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(итоговой) аттестации (мониторинг, соблюдение порядка учета, хранения, заполнения и выдачи документов государственного образца об уровне образования);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своевременностью прохождения процедур лицензирования и государственной аккредитации подведомственными муниципальными образовательными учреждениями;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своевременностью подготовки, утверждения и регистрации уставов подведомственных муниципальных образовательных учреждений и изменений, вносимых в уставы, оформления правоустанавливающих документов;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содержанием подведомственных муниципальных образовательных учреждений, сохранностью и эффективностью использования закрепленного за учреждениями имущества;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реализацией мероприятий по профилактике нарушений правил пожарной безопасности в подведомственных муниципальных образовательных учреждениях;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устранением замечаний надзорных органов, относящихся к деятельности подведомственных муниципальных образовательных учреждений;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деятельностью подведомственных муниципальных образовательных учреждений в области гражданской обороны, антитеррористической защищенности;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организацией работы специальных медицинских групп в подведомственных муниципальных образовательных учреждениях;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осуществлением мероприятий по организации питания, медицинского обслуживания в подведомственных муниципальных учреждениях.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обязательном порядке осуществляет </w:t>
      </w:r>
      <w:proofErr w:type="gramStart"/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деятельностью подведомственных муниципальных учреждений по следующим направлениям: 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соответствие видов деятельности (основных и иных, не являющихся основными) подведомственных муниципальных учреждений целям, предусмотренным их учредительными документами;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соответствие услуг (работ), которые оказываются потребителям за плату, услугам (работам), предусмотренным нормативными правовыми (правовыми) актами;</w:t>
      </w:r>
      <w:proofErr w:type="gramEnd"/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цен (тарифов) на платные услуги (работы), оказываемые потребителям;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исполнение бюджетной сметы (казенные учреждения) или выполнение плана финансово - хозяйственной деятельности (бюджетные учреждения);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выполнение подведомственными муниципальными учреждениями муниципального задания на оказание муниципальных услуг (выполнение работ) (в случае его утверждения);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   рассмотрение имеющихся жалоб потребителей и принятие мер по ним;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изменение (увеличение, уменьшение) дебиторской и кредиторской задолженности подведомственных муниципальных учреждений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достоверность и полнота отчета о результатах деятельности подведомственных муниципальных учреждений и об использовании закрепленного за ним муниципального имущества.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Представляет в Администрацию муниципального района отчеты о подготовке подведомственных муниципальных образовательных учреждений к новому учебному году, к летней оздоровительной кампании и отопительному сезону, о </w:t>
      </w:r>
      <w:r w:rsidRPr="00F63E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реализации мероприятий по обеспечению пожарной безопасности и антитеррористической защищенности учреждений;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sz w:val="24"/>
          <w:szCs w:val="24"/>
          <w:lang w:eastAsia="ru-RU"/>
        </w:rPr>
        <w:t>Предоставляет информацию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учреждениях;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sz w:val="24"/>
          <w:szCs w:val="24"/>
          <w:lang w:eastAsia="ru-RU"/>
        </w:rPr>
        <w:t>Предоставляет информацию об организации дополнительного образования детям в учреждениях дополнительного образования детей;</w:t>
      </w:r>
    </w:p>
    <w:p w:rsidR="00F63EDC" w:rsidRPr="00F63EDC" w:rsidRDefault="00F63EDC" w:rsidP="00F63E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3EDC">
        <w:rPr>
          <w:rFonts w:ascii="Arial" w:eastAsia="Times New Roman" w:hAnsi="Arial" w:cs="Arial"/>
          <w:sz w:val="24"/>
          <w:szCs w:val="24"/>
          <w:lang w:eastAsia="ru-RU"/>
        </w:rPr>
        <w:t>Предоставляет информацию об организации отдыха детей в каникулярное время.</w:t>
      </w:r>
    </w:p>
    <w:p w:rsidR="00687BD4" w:rsidRPr="00F63EDC" w:rsidRDefault="00687BD4" w:rsidP="00F63E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87BD4" w:rsidRPr="00F63EDC" w:rsidSect="0068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EDC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6F9A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1A65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7352"/>
    <w:rsid w:val="0089754B"/>
    <w:rsid w:val="008978CF"/>
    <w:rsid w:val="008A0132"/>
    <w:rsid w:val="008A06C9"/>
    <w:rsid w:val="008A096E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301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955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4D6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AB6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3EDC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6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63E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6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2399</Words>
  <Characters>13676</Characters>
  <Application>Microsoft Office Word</Application>
  <DocSecurity>0</DocSecurity>
  <Lines>113</Lines>
  <Paragraphs>32</Paragraphs>
  <ScaleCrop>false</ScaleCrop>
  <Company/>
  <LinksUpToDate>false</LinksUpToDate>
  <CharactersWithSpaces>16043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dcterms:created xsi:type="dcterms:W3CDTF">2014-02-28T07:42:00Z</dcterms:created>
  <dcterms:modified xsi:type="dcterms:W3CDTF">2014-02-28T07:44:00Z</dcterms:modified>
</cp:coreProperties>
</file>