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59F" w:rsidRPr="007A159F" w:rsidRDefault="007A159F" w:rsidP="007A159F">
      <w:pPr>
        <w:jc w:val="center"/>
        <w:rPr>
          <w:rFonts w:ascii="Times New Roman" w:hAnsi="Times New Roman" w:cs="Times New Roman"/>
          <w:b/>
          <w:noProof/>
          <w:sz w:val="28"/>
          <w:szCs w:val="28"/>
        </w:rPr>
      </w:pPr>
      <w:r w:rsidRPr="007A159F">
        <w:rPr>
          <w:rFonts w:ascii="Times New Roman" w:hAnsi="Times New Roman" w:cs="Times New Roman"/>
          <w:b/>
          <w:noProof/>
          <w:sz w:val="28"/>
          <w:szCs w:val="28"/>
        </w:rPr>
        <w:drawing>
          <wp:inline distT="0" distB="0" distL="0" distR="0" wp14:anchorId="2F8A29EE" wp14:editId="6277590A">
            <wp:extent cx="652145" cy="835025"/>
            <wp:effectExtent l="0" t="0" r="0" b="3175"/>
            <wp:docPr id="24" name="Рисунок 24" descr="Описание: Taj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Tajg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145" cy="835025"/>
                    </a:xfrm>
                    <a:prstGeom prst="rect">
                      <a:avLst/>
                    </a:prstGeom>
                    <a:noFill/>
                    <a:ln>
                      <a:noFill/>
                    </a:ln>
                  </pic:spPr>
                </pic:pic>
              </a:graphicData>
            </a:graphic>
          </wp:inline>
        </w:drawing>
      </w:r>
    </w:p>
    <w:p w:rsidR="007A159F" w:rsidRPr="007A159F" w:rsidRDefault="007A159F" w:rsidP="007A159F">
      <w:pPr>
        <w:pStyle w:val="aff"/>
        <w:rPr>
          <w:b/>
          <w:color w:val="000000" w:themeColor="text1"/>
          <w:szCs w:val="28"/>
        </w:rPr>
      </w:pPr>
    </w:p>
    <w:p w:rsidR="007A159F" w:rsidRPr="007A159F" w:rsidRDefault="007A159F" w:rsidP="007A159F">
      <w:pPr>
        <w:pStyle w:val="aff"/>
        <w:jc w:val="center"/>
        <w:rPr>
          <w:b/>
          <w:color w:val="000000" w:themeColor="text1"/>
          <w:szCs w:val="28"/>
          <w:u w:val="single"/>
        </w:rPr>
      </w:pPr>
      <w:r w:rsidRPr="007A159F">
        <w:rPr>
          <w:b/>
          <w:color w:val="000000" w:themeColor="text1"/>
          <w:szCs w:val="28"/>
          <w:u w:val="single"/>
        </w:rPr>
        <w:t>ТАЙМЫРСКИЙ ДОЛГАНО-НЕНЕЦКИЙ МУНИЦИПАЛЬНЫЙ РАЙОН</w:t>
      </w:r>
    </w:p>
    <w:p w:rsidR="007A159F" w:rsidRPr="007A159F" w:rsidRDefault="007A159F" w:rsidP="007A159F">
      <w:pPr>
        <w:pStyle w:val="ConsPlusTitle"/>
        <w:ind w:right="-5"/>
        <w:jc w:val="center"/>
        <w:rPr>
          <w:rFonts w:ascii="Times New Roman" w:hAnsi="Times New Roman" w:cs="Times New Roman"/>
          <w:color w:val="000000" w:themeColor="text1"/>
          <w:sz w:val="28"/>
          <w:szCs w:val="28"/>
        </w:rPr>
      </w:pPr>
    </w:p>
    <w:p w:rsidR="007A159F" w:rsidRPr="007A159F" w:rsidRDefault="007A159F" w:rsidP="007A159F">
      <w:pPr>
        <w:pStyle w:val="21"/>
        <w:spacing w:line="240" w:lineRule="auto"/>
        <w:ind w:left="0" w:right="-5"/>
        <w:jc w:val="center"/>
        <w:rPr>
          <w:rFonts w:ascii="Times New Roman" w:hAnsi="Times New Roman" w:cs="Times New Roman"/>
          <w:b/>
          <w:caps/>
          <w:color w:val="000000" w:themeColor="text1"/>
          <w:sz w:val="28"/>
          <w:szCs w:val="28"/>
        </w:rPr>
      </w:pPr>
      <w:r w:rsidRPr="007A159F">
        <w:rPr>
          <w:rFonts w:ascii="Times New Roman" w:hAnsi="Times New Roman" w:cs="Times New Roman"/>
          <w:b/>
          <w:caps/>
          <w:color w:val="000000" w:themeColor="text1"/>
          <w:sz w:val="28"/>
          <w:szCs w:val="28"/>
        </w:rPr>
        <w:t>Таймырский Долгано-Ненецкий районный Совет депутатов</w:t>
      </w:r>
    </w:p>
    <w:p w:rsidR="007A159F" w:rsidRPr="007A159F" w:rsidRDefault="007A159F" w:rsidP="007A159F">
      <w:pPr>
        <w:shd w:val="clear" w:color="auto" w:fill="FFFFFF"/>
        <w:ind w:right="-5"/>
        <w:jc w:val="center"/>
        <w:rPr>
          <w:rFonts w:ascii="Times New Roman" w:hAnsi="Times New Roman" w:cs="Times New Roman"/>
          <w:b/>
          <w:color w:val="000000" w:themeColor="text1"/>
          <w:sz w:val="28"/>
          <w:szCs w:val="28"/>
        </w:rPr>
      </w:pPr>
    </w:p>
    <w:p w:rsidR="007A159F" w:rsidRPr="007A159F" w:rsidRDefault="007A159F" w:rsidP="007A159F">
      <w:pPr>
        <w:jc w:val="center"/>
        <w:rPr>
          <w:rFonts w:ascii="Times New Roman" w:hAnsi="Times New Roman" w:cs="Times New Roman"/>
          <w:b/>
          <w:sz w:val="28"/>
          <w:szCs w:val="28"/>
        </w:rPr>
      </w:pPr>
      <w:r w:rsidRPr="007A159F">
        <w:rPr>
          <w:rFonts w:ascii="Times New Roman" w:hAnsi="Times New Roman" w:cs="Times New Roman"/>
          <w:b/>
          <w:sz w:val="28"/>
          <w:szCs w:val="28"/>
        </w:rPr>
        <w:t>Р Е Ш Е Н И Е</w:t>
      </w:r>
    </w:p>
    <w:p w:rsidR="007A159F" w:rsidRPr="007A159F" w:rsidRDefault="007A159F" w:rsidP="007A159F">
      <w:pPr>
        <w:ind w:right="-5"/>
        <w:jc w:val="center"/>
        <w:rPr>
          <w:rFonts w:ascii="Times New Roman" w:hAnsi="Times New Roman" w:cs="Times New Roman"/>
          <w:b/>
          <w:color w:val="000000" w:themeColor="text1"/>
          <w:sz w:val="28"/>
          <w:szCs w:val="28"/>
        </w:rPr>
      </w:pPr>
    </w:p>
    <w:p w:rsidR="007A159F" w:rsidRPr="007A159F" w:rsidRDefault="007A159F" w:rsidP="007A159F">
      <w:pPr>
        <w:ind w:right="-5"/>
        <w:jc w:val="center"/>
        <w:rPr>
          <w:rFonts w:ascii="Times New Roman" w:hAnsi="Times New Roman" w:cs="Times New Roman"/>
          <w:b/>
          <w:color w:val="000000" w:themeColor="text1"/>
          <w:sz w:val="28"/>
          <w:szCs w:val="28"/>
        </w:rPr>
      </w:pPr>
      <w:r w:rsidRPr="007A159F">
        <w:rPr>
          <w:rFonts w:ascii="Times New Roman" w:hAnsi="Times New Roman" w:cs="Times New Roman"/>
          <w:b/>
          <w:color w:val="000000" w:themeColor="text1"/>
          <w:sz w:val="28"/>
          <w:szCs w:val="28"/>
        </w:rPr>
        <w:t>14.02.2019                                                                                                        № 03 – 03</w:t>
      </w:r>
      <w:r>
        <w:rPr>
          <w:rFonts w:ascii="Times New Roman" w:hAnsi="Times New Roman" w:cs="Times New Roman"/>
          <w:b/>
          <w:color w:val="000000" w:themeColor="text1"/>
          <w:sz w:val="28"/>
          <w:szCs w:val="28"/>
        </w:rPr>
        <w:t>4</w:t>
      </w:r>
    </w:p>
    <w:p w:rsidR="007A159F" w:rsidRPr="007A159F" w:rsidRDefault="007A159F" w:rsidP="007A159F">
      <w:pPr>
        <w:ind w:right="-5"/>
        <w:jc w:val="center"/>
        <w:rPr>
          <w:rFonts w:ascii="Times New Roman" w:hAnsi="Times New Roman" w:cs="Times New Roman"/>
          <w:b/>
          <w:color w:val="000000" w:themeColor="text1"/>
          <w:sz w:val="28"/>
          <w:szCs w:val="28"/>
        </w:rPr>
      </w:pPr>
    </w:p>
    <w:p w:rsidR="007A159F" w:rsidRPr="007A159F" w:rsidRDefault="007A159F" w:rsidP="007A159F">
      <w:pPr>
        <w:ind w:right="-5"/>
        <w:jc w:val="center"/>
        <w:rPr>
          <w:rFonts w:ascii="Times New Roman" w:hAnsi="Times New Roman" w:cs="Times New Roman"/>
          <w:b/>
          <w:color w:val="000000" w:themeColor="text1"/>
          <w:sz w:val="28"/>
          <w:szCs w:val="28"/>
        </w:rPr>
      </w:pPr>
      <w:r w:rsidRPr="007A159F">
        <w:rPr>
          <w:rFonts w:ascii="Times New Roman" w:hAnsi="Times New Roman" w:cs="Times New Roman"/>
          <w:b/>
          <w:color w:val="000000" w:themeColor="text1"/>
          <w:sz w:val="28"/>
          <w:szCs w:val="28"/>
        </w:rPr>
        <w:t>г. Дудинка</w:t>
      </w:r>
    </w:p>
    <w:p w:rsidR="007A159F" w:rsidRDefault="007A159F" w:rsidP="007A159F">
      <w:pPr>
        <w:pStyle w:val="ConsPlusTitle"/>
        <w:jc w:val="center"/>
        <w:rPr>
          <w:rFonts w:ascii="Times New Roman" w:hAnsi="Times New Roman" w:cs="Times New Roman"/>
          <w:sz w:val="28"/>
          <w:szCs w:val="28"/>
        </w:rPr>
      </w:pPr>
    </w:p>
    <w:p w:rsidR="007A159F" w:rsidRDefault="007A159F" w:rsidP="007A159F">
      <w:pPr>
        <w:pStyle w:val="ConsPlusTitle"/>
        <w:jc w:val="center"/>
        <w:rPr>
          <w:rFonts w:ascii="Times New Roman" w:hAnsi="Times New Roman" w:cs="Times New Roman"/>
          <w:sz w:val="28"/>
          <w:szCs w:val="28"/>
        </w:rPr>
      </w:pPr>
    </w:p>
    <w:p w:rsidR="007A159F" w:rsidRPr="007A159F" w:rsidRDefault="007A159F" w:rsidP="007A159F">
      <w:pPr>
        <w:jc w:val="center"/>
        <w:rPr>
          <w:rFonts w:ascii="Times New Roman" w:hAnsi="Times New Roman" w:cs="Times New Roman"/>
          <w:b/>
          <w:sz w:val="28"/>
          <w:szCs w:val="28"/>
        </w:rPr>
      </w:pPr>
      <w:r w:rsidRPr="007A159F">
        <w:rPr>
          <w:rFonts w:ascii="Times New Roman" w:hAnsi="Times New Roman" w:cs="Times New Roman"/>
          <w:b/>
          <w:sz w:val="28"/>
          <w:szCs w:val="28"/>
        </w:rPr>
        <w:t xml:space="preserve">Об утверждении </w:t>
      </w:r>
      <w:r w:rsidR="00164795">
        <w:rPr>
          <w:rFonts w:ascii="Times New Roman" w:hAnsi="Times New Roman" w:cs="Times New Roman"/>
          <w:b/>
          <w:sz w:val="28"/>
          <w:szCs w:val="28"/>
        </w:rPr>
        <w:t>С</w:t>
      </w:r>
      <w:r w:rsidRPr="007A159F">
        <w:rPr>
          <w:rFonts w:ascii="Times New Roman" w:hAnsi="Times New Roman" w:cs="Times New Roman"/>
          <w:b/>
          <w:sz w:val="28"/>
          <w:szCs w:val="28"/>
        </w:rPr>
        <w:t xml:space="preserve">тратегии социально-экономического развития </w:t>
      </w:r>
      <w:r>
        <w:rPr>
          <w:rFonts w:ascii="Times New Roman" w:hAnsi="Times New Roman" w:cs="Times New Roman"/>
          <w:b/>
          <w:sz w:val="28"/>
          <w:szCs w:val="28"/>
        </w:rPr>
        <w:t xml:space="preserve">Таймырского Долгано-Ненецкого муниципального района </w:t>
      </w:r>
      <w:r w:rsidRPr="007A159F">
        <w:rPr>
          <w:rFonts w:ascii="Times New Roman" w:hAnsi="Times New Roman" w:cs="Times New Roman"/>
          <w:b/>
          <w:sz w:val="28"/>
          <w:szCs w:val="28"/>
        </w:rPr>
        <w:t xml:space="preserve">до 2030 года </w:t>
      </w:r>
    </w:p>
    <w:p w:rsidR="007A159F" w:rsidRPr="007A159F" w:rsidRDefault="007A159F" w:rsidP="007A159F">
      <w:pPr>
        <w:jc w:val="center"/>
        <w:rPr>
          <w:rFonts w:ascii="Times New Roman" w:hAnsi="Times New Roman" w:cs="Times New Roman"/>
          <w:b/>
          <w:sz w:val="28"/>
          <w:szCs w:val="28"/>
        </w:rPr>
      </w:pPr>
    </w:p>
    <w:p w:rsidR="007A159F" w:rsidRPr="007A159F" w:rsidRDefault="007A159F" w:rsidP="007A159F">
      <w:pPr>
        <w:autoSpaceDE w:val="0"/>
        <w:autoSpaceDN w:val="0"/>
        <w:adjustRightInd w:val="0"/>
        <w:ind w:firstLine="709"/>
        <w:jc w:val="both"/>
        <w:rPr>
          <w:rFonts w:ascii="Times New Roman" w:hAnsi="Times New Roman" w:cs="Times New Roman"/>
          <w:sz w:val="28"/>
          <w:szCs w:val="28"/>
        </w:rPr>
      </w:pPr>
      <w:r w:rsidRPr="007A159F">
        <w:rPr>
          <w:rFonts w:ascii="Times New Roman" w:hAnsi="Times New Roman" w:cs="Times New Roman"/>
          <w:sz w:val="28"/>
          <w:szCs w:val="28"/>
        </w:rPr>
        <w:t xml:space="preserve">В соответствии с Федеральным </w:t>
      </w:r>
      <w:hyperlink r:id="rId9" w:history="1">
        <w:r w:rsidRPr="007A159F">
          <w:rPr>
            <w:rStyle w:val="af3"/>
            <w:rFonts w:ascii="Times New Roman" w:hAnsi="Times New Roman" w:cs="Times New Roman"/>
            <w:color w:val="auto"/>
            <w:sz w:val="28"/>
            <w:szCs w:val="28"/>
          </w:rPr>
          <w:t>законом</w:t>
        </w:r>
      </w:hyperlink>
      <w:r w:rsidRPr="007A159F">
        <w:rPr>
          <w:rFonts w:ascii="Times New Roman" w:hAnsi="Times New Roman" w:cs="Times New Roman"/>
          <w:sz w:val="28"/>
          <w:szCs w:val="28"/>
        </w:rPr>
        <w:t xml:space="preserve"> от 28</w:t>
      </w:r>
      <w:r>
        <w:rPr>
          <w:rFonts w:ascii="Times New Roman" w:hAnsi="Times New Roman" w:cs="Times New Roman"/>
          <w:sz w:val="28"/>
          <w:szCs w:val="28"/>
        </w:rPr>
        <w:t xml:space="preserve"> июня </w:t>
      </w:r>
      <w:r w:rsidRPr="007A159F">
        <w:rPr>
          <w:rFonts w:ascii="Times New Roman" w:hAnsi="Times New Roman" w:cs="Times New Roman"/>
          <w:sz w:val="28"/>
          <w:szCs w:val="28"/>
        </w:rPr>
        <w:t>2014</w:t>
      </w:r>
      <w:hyperlink r:id="rId10" w:history="1">
        <w:r w:rsidRPr="007A159F">
          <w:rPr>
            <w:rStyle w:val="af3"/>
            <w:rFonts w:ascii="Times New Roman" w:hAnsi="Times New Roman" w:cs="Times New Roman"/>
            <w:color w:val="auto"/>
            <w:sz w:val="28"/>
            <w:szCs w:val="28"/>
          </w:rPr>
          <w:t xml:space="preserve"> </w:t>
        </w:r>
        <w:r>
          <w:rPr>
            <w:rStyle w:val="af3"/>
            <w:rFonts w:ascii="Times New Roman" w:hAnsi="Times New Roman" w:cs="Times New Roman"/>
            <w:color w:val="auto"/>
            <w:sz w:val="28"/>
            <w:szCs w:val="28"/>
          </w:rPr>
          <w:t xml:space="preserve">года </w:t>
        </w:r>
        <w:r w:rsidRPr="007A159F">
          <w:rPr>
            <w:rStyle w:val="af3"/>
            <w:rFonts w:ascii="Times New Roman" w:hAnsi="Times New Roman" w:cs="Times New Roman"/>
            <w:color w:val="auto"/>
            <w:sz w:val="28"/>
            <w:szCs w:val="28"/>
          </w:rPr>
          <w:t>№ 172-ФЗ</w:t>
        </w:r>
      </w:hyperlink>
      <w:r w:rsidRPr="007A159F">
        <w:rPr>
          <w:rFonts w:ascii="Times New Roman" w:hAnsi="Times New Roman" w:cs="Times New Roman"/>
          <w:sz w:val="28"/>
          <w:szCs w:val="28"/>
        </w:rPr>
        <w:t xml:space="preserve"> «О стратегическом планировании в Российской Федерации», статьей 26 Устава Таймырского Долгано</w:t>
      </w:r>
      <w:r>
        <w:rPr>
          <w:rFonts w:ascii="Times New Roman" w:hAnsi="Times New Roman" w:cs="Times New Roman"/>
          <w:sz w:val="28"/>
          <w:szCs w:val="28"/>
        </w:rPr>
        <w:t>-</w:t>
      </w:r>
      <w:r w:rsidRPr="007A159F">
        <w:rPr>
          <w:rFonts w:ascii="Times New Roman" w:hAnsi="Times New Roman" w:cs="Times New Roman"/>
          <w:sz w:val="28"/>
          <w:szCs w:val="28"/>
        </w:rPr>
        <w:t xml:space="preserve">Ненецкого муниципального района, </w:t>
      </w:r>
      <w:hyperlink r:id="rId11" w:history="1">
        <w:r w:rsidRPr="007A159F">
          <w:rPr>
            <w:rStyle w:val="af3"/>
            <w:rFonts w:ascii="Times New Roman" w:hAnsi="Times New Roman" w:cs="Times New Roman"/>
            <w:color w:val="auto"/>
            <w:sz w:val="28"/>
            <w:szCs w:val="28"/>
          </w:rPr>
          <w:t>Решени</w:t>
        </w:r>
      </w:hyperlink>
      <w:r w:rsidRPr="007A159F">
        <w:rPr>
          <w:rFonts w:ascii="Times New Roman" w:hAnsi="Times New Roman" w:cs="Times New Roman"/>
          <w:sz w:val="28"/>
          <w:szCs w:val="28"/>
        </w:rPr>
        <w:t>ем Таймырского Долгано-Ненецкого районного Совета депутатов от 14</w:t>
      </w:r>
      <w:r>
        <w:rPr>
          <w:rFonts w:ascii="Times New Roman" w:hAnsi="Times New Roman" w:cs="Times New Roman"/>
          <w:sz w:val="28"/>
          <w:szCs w:val="28"/>
        </w:rPr>
        <w:t xml:space="preserve"> декабря </w:t>
      </w:r>
      <w:r w:rsidRPr="007A159F">
        <w:rPr>
          <w:rFonts w:ascii="Times New Roman" w:hAnsi="Times New Roman" w:cs="Times New Roman"/>
          <w:sz w:val="28"/>
          <w:szCs w:val="28"/>
        </w:rPr>
        <w:t xml:space="preserve">2015 </w:t>
      </w:r>
      <w:r>
        <w:rPr>
          <w:rFonts w:ascii="Times New Roman" w:hAnsi="Times New Roman" w:cs="Times New Roman"/>
          <w:sz w:val="28"/>
          <w:szCs w:val="28"/>
        </w:rPr>
        <w:t xml:space="preserve">года </w:t>
      </w:r>
      <w:r w:rsidRPr="007A159F">
        <w:rPr>
          <w:rFonts w:ascii="Times New Roman" w:hAnsi="Times New Roman" w:cs="Times New Roman"/>
          <w:sz w:val="28"/>
          <w:szCs w:val="28"/>
        </w:rPr>
        <w:t>№ 06-0110 «О стратегическом планировании в Таймырском Долгано-Ненецком муниципальном районе», Таймырский Долгано-Ненецкий районный С</w:t>
      </w:r>
      <w:bookmarkStart w:id="0" w:name="_GoBack"/>
      <w:bookmarkEnd w:id="0"/>
      <w:r w:rsidRPr="007A159F">
        <w:rPr>
          <w:rFonts w:ascii="Times New Roman" w:hAnsi="Times New Roman" w:cs="Times New Roman"/>
          <w:sz w:val="28"/>
          <w:szCs w:val="28"/>
        </w:rPr>
        <w:t xml:space="preserve">овет депутатов </w:t>
      </w:r>
      <w:r w:rsidRPr="007A159F">
        <w:rPr>
          <w:rFonts w:ascii="Times New Roman" w:hAnsi="Times New Roman" w:cs="Times New Roman"/>
          <w:b/>
          <w:sz w:val="28"/>
          <w:szCs w:val="28"/>
        </w:rPr>
        <w:t>решил:</w:t>
      </w:r>
    </w:p>
    <w:p w:rsidR="007A159F" w:rsidRPr="007A159F" w:rsidRDefault="007A159F" w:rsidP="007A159F">
      <w:pPr>
        <w:autoSpaceDE w:val="0"/>
        <w:autoSpaceDN w:val="0"/>
        <w:adjustRightInd w:val="0"/>
        <w:ind w:firstLine="709"/>
        <w:jc w:val="both"/>
        <w:rPr>
          <w:rFonts w:ascii="Times New Roman" w:hAnsi="Times New Roman" w:cs="Times New Roman"/>
          <w:sz w:val="28"/>
          <w:szCs w:val="28"/>
        </w:rPr>
      </w:pPr>
    </w:p>
    <w:p w:rsidR="007A159F" w:rsidRPr="007A159F" w:rsidRDefault="007A159F" w:rsidP="007A159F">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7A159F">
        <w:rPr>
          <w:rFonts w:ascii="Times New Roman" w:hAnsi="Times New Roman" w:cs="Times New Roman"/>
          <w:sz w:val="28"/>
          <w:szCs w:val="28"/>
        </w:rPr>
        <w:t xml:space="preserve">Утвердить </w:t>
      </w:r>
      <w:r w:rsidR="00164795">
        <w:rPr>
          <w:rFonts w:ascii="Times New Roman" w:hAnsi="Times New Roman" w:cs="Times New Roman"/>
          <w:sz w:val="28"/>
          <w:szCs w:val="28"/>
        </w:rPr>
        <w:t>С</w:t>
      </w:r>
      <w:r w:rsidRPr="007A159F">
        <w:rPr>
          <w:rFonts w:ascii="Times New Roman" w:hAnsi="Times New Roman" w:cs="Times New Roman"/>
          <w:sz w:val="28"/>
          <w:szCs w:val="28"/>
        </w:rPr>
        <w:t>тратегию социально-экономического развития Таймырского Долгано</w:t>
      </w:r>
      <w:r>
        <w:rPr>
          <w:rFonts w:ascii="Times New Roman" w:hAnsi="Times New Roman" w:cs="Times New Roman"/>
          <w:sz w:val="28"/>
          <w:szCs w:val="28"/>
        </w:rPr>
        <w:t>-</w:t>
      </w:r>
      <w:r w:rsidRPr="007A159F">
        <w:rPr>
          <w:rFonts w:ascii="Times New Roman" w:hAnsi="Times New Roman" w:cs="Times New Roman"/>
          <w:sz w:val="28"/>
          <w:szCs w:val="28"/>
        </w:rPr>
        <w:t xml:space="preserve">Ненецкого муниципального района до 2030 года. </w:t>
      </w:r>
    </w:p>
    <w:p w:rsidR="00E81CDB" w:rsidRDefault="00E81CDB" w:rsidP="007A159F">
      <w:pPr>
        <w:tabs>
          <w:tab w:val="left" w:pos="993"/>
        </w:tabs>
        <w:ind w:firstLine="709"/>
        <w:jc w:val="both"/>
        <w:rPr>
          <w:rFonts w:ascii="Times New Roman" w:hAnsi="Times New Roman" w:cs="Times New Roman"/>
          <w:sz w:val="28"/>
          <w:szCs w:val="28"/>
        </w:rPr>
      </w:pPr>
    </w:p>
    <w:p w:rsidR="00F91723" w:rsidRDefault="00E81CDB" w:rsidP="007A159F">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xml:space="preserve">2. Опубликовать настоящее Решение и </w:t>
      </w:r>
      <w:r w:rsidR="00164795">
        <w:rPr>
          <w:rFonts w:ascii="Times New Roman" w:hAnsi="Times New Roman" w:cs="Times New Roman"/>
          <w:sz w:val="28"/>
          <w:szCs w:val="28"/>
        </w:rPr>
        <w:t>С</w:t>
      </w:r>
      <w:r w:rsidRPr="007A159F">
        <w:rPr>
          <w:rFonts w:ascii="Times New Roman" w:hAnsi="Times New Roman" w:cs="Times New Roman"/>
          <w:sz w:val="28"/>
          <w:szCs w:val="28"/>
        </w:rPr>
        <w:t>тратегию социально-экономического развития Таймырского Долгано</w:t>
      </w:r>
      <w:r>
        <w:rPr>
          <w:rFonts w:ascii="Times New Roman" w:hAnsi="Times New Roman" w:cs="Times New Roman"/>
          <w:sz w:val="28"/>
          <w:szCs w:val="28"/>
        </w:rPr>
        <w:t>-</w:t>
      </w:r>
      <w:r w:rsidRPr="007A159F">
        <w:rPr>
          <w:rFonts w:ascii="Times New Roman" w:hAnsi="Times New Roman" w:cs="Times New Roman"/>
          <w:sz w:val="28"/>
          <w:szCs w:val="28"/>
        </w:rPr>
        <w:t>Ненецкого муниципального района до 2030 года</w:t>
      </w:r>
      <w:r>
        <w:rPr>
          <w:rFonts w:ascii="Times New Roman" w:hAnsi="Times New Roman" w:cs="Times New Roman"/>
          <w:sz w:val="28"/>
          <w:szCs w:val="28"/>
        </w:rPr>
        <w:t xml:space="preserve"> в газете «Таймыр».</w:t>
      </w:r>
    </w:p>
    <w:p w:rsidR="00E81CDB" w:rsidRDefault="00E81CDB" w:rsidP="007A159F">
      <w:pPr>
        <w:tabs>
          <w:tab w:val="left" w:pos="993"/>
        </w:tabs>
        <w:ind w:firstLine="709"/>
        <w:jc w:val="both"/>
        <w:rPr>
          <w:rFonts w:ascii="Times New Roman" w:hAnsi="Times New Roman" w:cs="Times New Roman"/>
          <w:sz w:val="28"/>
          <w:szCs w:val="28"/>
        </w:rPr>
      </w:pPr>
    </w:p>
    <w:p w:rsidR="007A159F" w:rsidRPr="007A159F" w:rsidRDefault="00E81CDB" w:rsidP="007A159F">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3</w:t>
      </w:r>
      <w:r w:rsidR="00F91723">
        <w:rPr>
          <w:rFonts w:ascii="Times New Roman" w:hAnsi="Times New Roman" w:cs="Times New Roman"/>
          <w:sz w:val="28"/>
          <w:szCs w:val="28"/>
        </w:rPr>
        <w:t xml:space="preserve">. </w:t>
      </w:r>
      <w:r w:rsidR="007A159F" w:rsidRPr="007A159F">
        <w:rPr>
          <w:rFonts w:ascii="Times New Roman" w:hAnsi="Times New Roman" w:cs="Times New Roman"/>
          <w:sz w:val="28"/>
          <w:szCs w:val="28"/>
        </w:rPr>
        <w:t>Настоящее Решение вступает в силу в день, следующий за днем его официального опубликования.</w:t>
      </w:r>
    </w:p>
    <w:p w:rsidR="007A159F" w:rsidRPr="007A159F" w:rsidRDefault="007A159F" w:rsidP="007A159F">
      <w:pPr>
        <w:pStyle w:val="ConsPlusTitle"/>
        <w:jc w:val="center"/>
        <w:rPr>
          <w:rFonts w:ascii="Times New Roman" w:hAnsi="Times New Roman" w:cs="Times New Roman"/>
          <w:sz w:val="28"/>
          <w:szCs w:val="28"/>
        </w:rPr>
      </w:pPr>
    </w:p>
    <w:p w:rsidR="007A159F" w:rsidRDefault="007A159F" w:rsidP="00815319">
      <w:pPr>
        <w:rPr>
          <w:rFonts w:ascii="Times New Roman" w:hAnsi="Times New Roman" w:cs="Times New Roman"/>
          <w:b/>
          <w:sz w:val="28"/>
          <w:szCs w:val="28"/>
        </w:rPr>
      </w:pPr>
    </w:p>
    <w:tbl>
      <w:tblPr>
        <w:tblW w:w="0" w:type="auto"/>
        <w:tblLook w:val="04A0" w:firstRow="1" w:lastRow="0" w:firstColumn="1" w:lastColumn="0" w:noHBand="0" w:noVBand="1"/>
      </w:tblPr>
      <w:tblGrid>
        <w:gridCol w:w="4848"/>
        <w:gridCol w:w="813"/>
        <w:gridCol w:w="4545"/>
      </w:tblGrid>
      <w:tr w:rsidR="007A159F" w:rsidRPr="00611564" w:rsidTr="007A159F">
        <w:tc>
          <w:tcPr>
            <w:tcW w:w="4928" w:type="dxa"/>
            <w:shd w:val="clear" w:color="auto" w:fill="auto"/>
          </w:tcPr>
          <w:p w:rsidR="007A159F" w:rsidRPr="00611564" w:rsidRDefault="007A159F" w:rsidP="007A159F">
            <w:pPr>
              <w:pStyle w:val="ConsPlusNormal"/>
              <w:jc w:val="both"/>
              <w:rPr>
                <w:rFonts w:ascii="Times New Roman" w:eastAsia="Calibri" w:hAnsi="Times New Roman" w:cs="Times New Roman"/>
                <w:b/>
                <w:sz w:val="28"/>
                <w:szCs w:val="28"/>
              </w:rPr>
            </w:pPr>
            <w:r w:rsidRPr="00611564">
              <w:rPr>
                <w:rFonts w:ascii="Times New Roman" w:eastAsia="Calibri" w:hAnsi="Times New Roman" w:cs="Times New Roman"/>
                <w:b/>
                <w:sz w:val="28"/>
                <w:szCs w:val="28"/>
              </w:rPr>
              <w:t xml:space="preserve">Председатель Таймырского </w:t>
            </w:r>
          </w:p>
          <w:p w:rsidR="007A159F" w:rsidRPr="00611564" w:rsidRDefault="007A159F" w:rsidP="007A159F">
            <w:pPr>
              <w:pStyle w:val="ConsPlusNormal"/>
              <w:rPr>
                <w:rFonts w:ascii="Times New Roman" w:eastAsia="Calibri" w:hAnsi="Times New Roman" w:cs="Times New Roman"/>
                <w:b/>
                <w:sz w:val="28"/>
                <w:szCs w:val="28"/>
              </w:rPr>
            </w:pPr>
            <w:r w:rsidRPr="00611564">
              <w:rPr>
                <w:rFonts w:ascii="Times New Roman" w:eastAsia="Calibri" w:hAnsi="Times New Roman" w:cs="Times New Roman"/>
                <w:b/>
                <w:sz w:val="28"/>
                <w:szCs w:val="28"/>
              </w:rPr>
              <w:t xml:space="preserve">Долгано-Ненецкого районного Совета депутатов </w:t>
            </w:r>
          </w:p>
          <w:p w:rsidR="007A159F" w:rsidRPr="00611564" w:rsidRDefault="007A159F" w:rsidP="007A159F">
            <w:pPr>
              <w:pStyle w:val="ConsPlusNormal"/>
              <w:jc w:val="both"/>
              <w:rPr>
                <w:rFonts w:ascii="Times New Roman" w:eastAsia="Calibri" w:hAnsi="Times New Roman" w:cs="Times New Roman"/>
                <w:b/>
                <w:sz w:val="28"/>
                <w:szCs w:val="28"/>
              </w:rPr>
            </w:pPr>
          </w:p>
          <w:p w:rsidR="007A159F" w:rsidRPr="00611564" w:rsidRDefault="007A159F" w:rsidP="007A159F">
            <w:pPr>
              <w:pStyle w:val="ConsPlusNormal"/>
              <w:jc w:val="both"/>
              <w:rPr>
                <w:rFonts w:ascii="Times New Roman" w:eastAsia="Calibri" w:hAnsi="Times New Roman" w:cs="Times New Roman"/>
                <w:b/>
                <w:sz w:val="28"/>
                <w:szCs w:val="28"/>
              </w:rPr>
            </w:pPr>
          </w:p>
          <w:p w:rsidR="007A159F" w:rsidRPr="00611564" w:rsidRDefault="007A159F" w:rsidP="007A159F">
            <w:pPr>
              <w:pStyle w:val="ConsPlusNormal"/>
              <w:rPr>
                <w:rFonts w:ascii="Times New Roman" w:eastAsia="Calibri" w:hAnsi="Times New Roman" w:cs="Times New Roman"/>
                <w:sz w:val="28"/>
                <w:szCs w:val="28"/>
              </w:rPr>
            </w:pPr>
            <w:r w:rsidRPr="00611564">
              <w:rPr>
                <w:rFonts w:ascii="Times New Roman" w:eastAsia="Calibri" w:hAnsi="Times New Roman" w:cs="Times New Roman"/>
                <w:b/>
                <w:sz w:val="28"/>
                <w:szCs w:val="28"/>
              </w:rPr>
              <w:t>____________________В.Н. Шишов</w:t>
            </w:r>
          </w:p>
        </w:tc>
        <w:tc>
          <w:tcPr>
            <w:tcW w:w="850" w:type="dxa"/>
            <w:shd w:val="clear" w:color="auto" w:fill="auto"/>
          </w:tcPr>
          <w:p w:rsidR="007A159F" w:rsidRPr="00611564" w:rsidRDefault="007A159F" w:rsidP="007A159F">
            <w:pPr>
              <w:pStyle w:val="ConsPlusNormal"/>
              <w:rPr>
                <w:rFonts w:ascii="Times New Roman" w:eastAsia="Calibri" w:hAnsi="Times New Roman" w:cs="Times New Roman"/>
                <w:sz w:val="28"/>
                <w:szCs w:val="28"/>
              </w:rPr>
            </w:pPr>
          </w:p>
        </w:tc>
        <w:tc>
          <w:tcPr>
            <w:tcW w:w="4644" w:type="dxa"/>
            <w:shd w:val="clear" w:color="auto" w:fill="auto"/>
          </w:tcPr>
          <w:p w:rsidR="007A159F" w:rsidRPr="00611564" w:rsidRDefault="007A159F" w:rsidP="007A159F">
            <w:pPr>
              <w:pStyle w:val="ConsPlusNormal"/>
              <w:rPr>
                <w:rFonts w:ascii="Times New Roman" w:eastAsia="Calibri" w:hAnsi="Times New Roman" w:cs="Times New Roman"/>
                <w:b/>
                <w:sz w:val="28"/>
                <w:szCs w:val="28"/>
              </w:rPr>
            </w:pPr>
            <w:r w:rsidRPr="00611564">
              <w:rPr>
                <w:rFonts w:ascii="Times New Roman" w:eastAsia="Calibri" w:hAnsi="Times New Roman" w:cs="Times New Roman"/>
                <w:b/>
                <w:sz w:val="28"/>
                <w:szCs w:val="28"/>
              </w:rPr>
              <w:t xml:space="preserve">Временно исполняющий полномочия Главы Таймырского </w:t>
            </w:r>
          </w:p>
          <w:p w:rsidR="007A159F" w:rsidRPr="00611564" w:rsidRDefault="007A159F" w:rsidP="007A159F">
            <w:pPr>
              <w:pStyle w:val="ConsPlusNormal"/>
              <w:rPr>
                <w:rFonts w:ascii="Times New Roman" w:eastAsia="Calibri" w:hAnsi="Times New Roman" w:cs="Times New Roman"/>
                <w:b/>
                <w:sz w:val="28"/>
                <w:szCs w:val="28"/>
              </w:rPr>
            </w:pPr>
            <w:r w:rsidRPr="00611564">
              <w:rPr>
                <w:rFonts w:ascii="Times New Roman" w:eastAsia="Calibri" w:hAnsi="Times New Roman" w:cs="Times New Roman"/>
                <w:b/>
                <w:sz w:val="28"/>
                <w:szCs w:val="28"/>
              </w:rPr>
              <w:t xml:space="preserve">Долгано-Ненецкого муниципального района </w:t>
            </w:r>
          </w:p>
          <w:p w:rsidR="007A159F" w:rsidRPr="00611564" w:rsidRDefault="007A159F" w:rsidP="007A159F">
            <w:pPr>
              <w:pStyle w:val="ConsPlusNormal"/>
              <w:rPr>
                <w:rFonts w:ascii="Times New Roman" w:eastAsia="Calibri" w:hAnsi="Times New Roman" w:cs="Times New Roman"/>
                <w:b/>
                <w:sz w:val="28"/>
                <w:szCs w:val="28"/>
              </w:rPr>
            </w:pPr>
          </w:p>
          <w:p w:rsidR="007A159F" w:rsidRPr="00611564" w:rsidRDefault="007A159F" w:rsidP="007A159F">
            <w:pPr>
              <w:pStyle w:val="ConsPlusNormal"/>
              <w:rPr>
                <w:rFonts w:ascii="Times New Roman" w:eastAsia="Calibri" w:hAnsi="Times New Roman" w:cs="Times New Roman"/>
                <w:b/>
                <w:sz w:val="28"/>
                <w:szCs w:val="28"/>
              </w:rPr>
            </w:pPr>
            <w:r w:rsidRPr="00611564">
              <w:rPr>
                <w:rFonts w:ascii="Times New Roman" w:eastAsia="Calibri" w:hAnsi="Times New Roman" w:cs="Times New Roman"/>
                <w:b/>
                <w:sz w:val="28"/>
                <w:szCs w:val="28"/>
              </w:rPr>
              <w:t>________________Г.В. Гаврилова</w:t>
            </w:r>
          </w:p>
        </w:tc>
      </w:tr>
    </w:tbl>
    <w:p w:rsidR="007A159F" w:rsidRDefault="007A159F" w:rsidP="00815319">
      <w:pPr>
        <w:rPr>
          <w:rFonts w:ascii="Times New Roman" w:hAnsi="Times New Roman" w:cs="Times New Roman"/>
          <w:b/>
          <w:sz w:val="28"/>
          <w:szCs w:val="28"/>
        </w:rPr>
      </w:pPr>
    </w:p>
    <w:p w:rsidR="00B548E2" w:rsidRDefault="00B548E2" w:rsidP="00815319">
      <w:pPr>
        <w:rPr>
          <w:rFonts w:ascii="Times New Roman" w:hAnsi="Times New Roman" w:cs="Times New Roman"/>
          <w:b/>
          <w:sz w:val="28"/>
          <w:szCs w:val="28"/>
        </w:rPr>
      </w:pPr>
    </w:p>
    <w:p w:rsidR="00815319" w:rsidRDefault="00815319" w:rsidP="00815319">
      <w:pPr>
        <w:rPr>
          <w:rFonts w:ascii="Times New Roman" w:hAnsi="Times New Roman" w:cs="Times New Roman"/>
          <w:b/>
          <w:sz w:val="28"/>
          <w:szCs w:val="28"/>
        </w:rPr>
        <w:sectPr w:rsidR="00815319" w:rsidSect="00815319">
          <w:pgSz w:w="11906" w:h="16838"/>
          <w:pgMar w:top="426" w:right="566" w:bottom="284" w:left="1134" w:header="283" w:footer="283" w:gutter="0"/>
          <w:pgNumType w:start="0"/>
          <w:cols w:space="708"/>
          <w:titlePg/>
          <w:docGrid w:linePitch="360"/>
        </w:sectPr>
      </w:pPr>
    </w:p>
    <w:sdt>
      <w:sdtPr>
        <w:rPr>
          <w:rFonts w:asciiTheme="minorHAnsi" w:eastAsiaTheme="majorEastAsia" w:hAnsiTheme="minorHAnsi" w:cstheme="minorBidi"/>
          <w:caps/>
          <w:sz w:val="22"/>
          <w:szCs w:val="22"/>
        </w:rPr>
        <w:id w:val="-1905060646"/>
        <w:docPartObj>
          <w:docPartGallery w:val="Cover Pages"/>
          <w:docPartUnique/>
        </w:docPartObj>
      </w:sdtPr>
      <w:sdtEndPr>
        <w:rPr>
          <w:rFonts w:eastAsiaTheme="minorEastAsia"/>
          <w:caps w:val="0"/>
          <w:sz w:val="26"/>
          <w:szCs w:val="26"/>
          <w:u w:val="single"/>
        </w:rPr>
      </w:sdtEndPr>
      <w:sdtContent>
        <w:tbl>
          <w:tblPr>
            <w:tblW w:w="5000" w:type="pct"/>
            <w:jc w:val="center"/>
            <w:tblLook w:val="04A0" w:firstRow="1" w:lastRow="0" w:firstColumn="1" w:lastColumn="0" w:noHBand="0" w:noVBand="1"/>
          </w:tblPr>
          <w:tblGrid>
            <w:gridCol w:w="10206"/>
          </w:tblGrid>
          <w:tr w:rsidR="00815319" w:rsidRPr="00343DA9" w:rsidTr="00E81CDB">
            <w:trPr>
              <w:trHeight w:val="1264"/>
              <w:jc w:val="center"/>
            </w:trPr>
            <w:tc>
              <w:tcPr>
                <w:tcW w:w="5000" w:type="pct"/>
              </w:tcPr>
              <w:p w:rsidR="005D55C8" w:rsidRDefault="007A159F" w:rsidP="005D55C8">
                <w:pPr>
                  <w:pStyle w:val="afa"/>
                  <w:ind w:left="4849"/>
                  <w:rPr>
                    <w:rFonts w:eastAsiaTheme="majorEastAsia"/>
                  </w:rPr>
                </w:pPr>
                <w:r w:rsidRPr="007A159F">
                  <w:rPr>
                    <w:rFonts w:eastAsiaTheme="majorEastAsia"/>
                  </w:rPr>
                  <w:t>Утвержден</w:t>
                </w:r>
                <w:r w:rsidR="005D55C8">
                  <w:rPr>
                    <w:rFonts w:eastAsiaTheme="majorEastAsia"/>
                  </w:rPr>
                  <w:t>о</w:t>
                </w:r>
              </w:p>
              <w:p w:rsidR="005D55C8" w:rsidRDefault="007A159F" w:rsidP="005D55C8">
                <w:pPr>
                  <w:pStyle w:val="afa"/>
                  <w:ind w:left="4849"/>
                  <w:rPr>
                    <w:rFonts w:eastAsiaTheme="majorEastAsia"/>
                  </w:rPr>
                </w:pPr>
                <w:r w:rsidRPr="007A159F">
                  <w:rPr>
                    <w:rFonts w:eastAsiaTheme="majorEastAsia"/>
                  </w:rPr>
                  <w:t xml:space="preserve">Решением Таймырского Долгано-Ненецкого районного Совета депутатов </w:t>
                </w:r>
              </w:p>
              <w:p w:rsidR="00815319" w:rsidRPr="00343DA9" w:rsidRDefault="007A159F" w:rsidP="005D55C8">
                <w:pPr>
                  <w:pStyle w:val="afa"/>
                  <w:ind w:left="4849"/>
                  <w:rPr>
                    <w:rFonts w:eastAsiaTheme="majorEastAsia"/>
                    <w:caps/>
                  </w:rPr>
                </w:pPr>
                <w:r w:rsidRPr="007A159F">
                  <w:rPr>
                    <w:rFonts w:eastAsiaTheme="majorEastAsia"/>
                  </w:rPr>
                  <w:t>от 14.02.2019 № 03-034</w:t>
                </w:r>
              </w:p>
            </w:tc>
          </w:tr>
          <w:tr w:rsidR="005D55C8" w:rsidRPr="00343DA9" w:rsidTr="00E81CDB">
            <w:trPr>
              <w:trHeight w:val="2910"/>
              <w:jc w:val="center"/>
            </w:trPr>
            <w:sdt>
              <w:sdtPr>
                <w:rPr>
                  <w:b/>
                  <w:caps/>
                  <w:sz w:val="40"/>
                  <w:szCs w:val="40"/>
                </w:rPr>
                <w:alias w:val="Заголовок"/>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rsidR="005D55C8" w:rsidRPr="00E81CDB" w:rsidRDefault="00EB3F86" w:rsidP="00815319">
                    <w:pPr>
                      <w:pStyle w:val="afa"/>
                      <w:jc w:val="center"/>
                      <w:rPr>
                        <w:rFonts w:eastAsiaTheme="majorEastAsia"/>
                        <w:caps/>
                        <w:sz w:val="40"/>
                        <w:szCs w:val="40"/>
                      </w:rPr>
                    </w:pPr>
                    <w:r w:rsidRPr="00E81CDB">
                      <w:rPr>
                        <w:b/>
                        <w:caps/>
                        <w:sz w:val="40"/>
                        <w:szCs w:val="40"/>
                      </w:rPr>
                      <w:t>СТРАТЕГИЯ СОЦИАЛЬНО-ЭКОНОМИЧЕСКОГО РАЗВИТИЯ ТАЙМЫРСКОГО ДОЛГАНО-НЕНЕЦКОГО МУНИЦИПАЛЬНОГО РАЙОНА</w:t>
                    </w:r>
                    <w:r w:rsidR="00E81CDB" w:rsidRPr="00E81CDB">
                      <w:rPr>
                        <w:b/>
                        <w:caps/>
                        <w:sz w:val="40"/>
                        <w:szCs w:val="40"/>
                      </w:rPr>
                      <w:t xml:space="preserve"> </w:t>
                    </w:r>
                    <w:r w:rsidR="00E81CDB">
                      <w:rPr>
                        <w:b/>
                        <w:caps/>
                        <w:sz w:val="40"/>
                        <w:szCs w:val="40"/>
                      </w:rPr>
                      <w:t xml:space="preserve">       </w:t>
                    </w:r>
                    <w:r w:rsidR="00E81CDB" w:rsidRPr="00E81CDB">
                      <w:rPr>
                        <w:b/>
                        <w:caps/>
                        <w:sz w:val="40"/>
                        <w:szCs w:val="40"/>
                      </w:rPr>
                      <w:t>до 2030 года</w:t>
                    </w:r>
                  </w:p>
                </w:tc>
              </w:sdtContent>
            </w:sdt>
          </w:tr>
          <w:tr w:rsidR="00815319" w:rsidRPr="00343DA9" w:rsidTr="00E81CDB">
            <w:trPr>
              <w:trHeight w:val="360"/>
              <w:jc w:val="center"/>
            </w:trPr>
            <w:tc>
              <w:tcPr>
                <w:tcW w:w="5000" w:type="pct"/>
                <w:vAlign w:val="center"/>
              </w:tcPr>
              <w:p w:rsidR="00815319" w:rsidRPr="00343DA9" w:rsidRDefault="00815319" w:rsidP="00815319">
                <w:pPr>
                  <w:pStyle w:val="afa"/>
                  <w:rPr>
                    <w:b/>
                    <w:bCs/>
                  </w:rPr>
                </w:pPr>
              </w:p>
            </w:tc>
          </w:tr>
        </w:tbl>
        <w:p w:rsidR="00815319" w:rsidRPr="00343DA9" w:rsidRDefault="00815319" w:rsidP="00815319">
          <w:pPr>
            <w:rPr>
              <w:rFonts w:ascii="Times New Roman" w:hAnsi="Times New Roman" w:cs="Times New Roman"/>
            </w:rPr>
          </w:pPr>
          <w:r w:rsidRPr="00343DA9">
            <w:rPr>
              <w:rFonts w:ascii="Times New Roman" w:hAnsi="Times New Roman" w:cs="Times New Roman"/>
              <w:noProof/>
              <w:highlight w:val="yellow"/>
            </w:rPr>
            <w:drawing>
              <wp:inline distT="0" distB="0" distL="0" distR="0" wp14:anchorId="504977BB" wp14:editId="2D8318D3">
                <wp:extent cx="6324600" cy="3340934"/>
                <wp:effectExtent l="0" t="0" r="0" b="0"/>
                <wp:docPr id="6" name="Рисунок 6" descr="D:\@Desctop\TIMYR1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ctop\TIMYR12\177.JPG"/>
                        <pic:cNvPicPr>
                          <a:picLocks noChangeAspect="1" noChangeArrowheads="1"/>
                        </pic:cNvPicPr>
                      </pic:nvPicPr>
                      <pic:blipFill>
                        <a:blip r:embed="rId12" cstate="print">
                          <a:lum contrast="20000"/>
                        </a:blip>
                        <a:srcRect/>
                        <a:stretch>
                          <a:fillRect/>
                        </a:stretch>
                      </pic:blipFill>
                      <pic:spPr bwMode="auto">
                        <a:xfrm>
                          <a:off x="0" y="0"/>
                          <a:ext cx="6325758" cy="3341546"/>
                        </a:xfrm>
                        <a:prstGeom prst="rect">
                          <a:avLst/>
                        </a:prstGeom>
                        <a:noFill/>
                        <a:ln w="9525">
                          <a:noFill/>
                          <a:miter lim="800000"/>
                          <a:headEnd/>
                          <a:tailEnd/>
                        </a:ln>
                      </pic:spPr>
                    </pic:pic>
                  </a:graphicData>
                </a:graphic>
              </wp:inline>
            </w:drawing>
          </w:r>
        </w:p>
        <w:p w:rsidR="00815319" w:rsidRPr="00343DA9" w:rsidRDefault="00815319" w:rsidP="00815319">
          <w:pPr>
            <w:rPr>
              <w:rFonts w:ascii="Times New Roman" w:hAnsi="Times New Roman" w:cs="Times New Roman"/>
            </w:rPr>
          </w:pPr>
        </w:p>
        <w:p w:rsidR="00815319" w:rsidRDefault="00815319" w:rsidP="00815319">
          <w:pPr>
            <w:rPr>
              <w:rFonts w:ascii="Times New Roman" w:hAnsi="Times New Roman" w:cs="Times New Roman"/>
            </w:rPr>
          </w:pPr>
        </w:p>
        <w:p w:rsidR="00815319" w:rsidRDefault="00815319" w:rsidP="00815319">
          <w:pPr>
            <w:rPr>
              <w:rFonts w:ascii="Times New Roman" w:hAnsi="Times New Roman" w:cs="Times New Roman"/>
            </w:rPr>
          </w:pPr>
        </w:p>
        <w:p w:rsidR="00815319" w:rsidRDefault="00815319" w:rsidP="00815319">
          <w:pPr>
            <w:rPr>
              <w:rFonts w:ascii="Times New Roman" w:hAnsi="Times New Roman" w:cs="Times New Roman"/>
            </w:rPr>
          </w:pPr>
        </w:p>
        <w:p w:rsidR="00815319" w:rsidRDefault="00815319" w:rsidP="00815319">
          <w:pPr>
            <w:rPr>
              <w:rFonts w:ascii="Times New Roman" w:hAnsi="Times New Roman" w:cs="Times New Roman"/>
            </w:rPr>
          </w:pPr>
        </w:p>
        <w:p w:rsidR="00815319" w:rsidRDefault="00815319" w:rsidP="00815319">
          <w:pPr>
            <w:rPr>
              <w:rFonts w:ascii="Times New Roman" w:hAnsi="Times New Roman" w:cs="Times New Roman"/>
            </w:rPr>
          </w:pPr>
        </w:p>
        <w:p w:rsidR="00815319" w:rsidRDefault="00815319" w:rsidP="00815319">
          <w:pPr>
            <w:rPr>
              <w:rFonts w:ascii="Times New Roman" w:hAnsi="Times New Roman" w:cs="Times New Roman"/>
            </w:rPr>
          </w:pPr>
        </w:p>
        <w:p w:rsidR="00815319" w:rsidRDefault="00815319" w:rsidP="00815319">
          <w:pPr>
            <w:rPr>
              <w:rFonts w:ascii="Times New Roman" w:hAnsi="Times New Roman" w:cs="Times New Roman"/>
            </w:rPr>
          </w:pPr>
        </w:p>
        <w:p w:rsidR="00815319" w:rsidRDefault="00815319" w:rsidP="00815319">
          <w:pPr>
            <w:rPr>
              <w:rFonts w:ascii="Times New Roman" w:hAnsi="Times New Roman" w:cs="Times New Roman"/>
            </w:rPr>
          </w:pPr>
        </w:p>
        <w:p w:rsidR="00815319" w:rsidRDefault="00815319" w:rsidP="00815319">
          <w:pPr>
            <w:rPr>
              <w:rFonts w:ascii="Times New Roman" w:hAnsi="Times New Roman" w:cs="Times New Roman"/>
            </w:rPr>
          </w:pPr>
        </w:p>
        <w:p w:rsidR="00815319" w:rsidRDefault="00815319" w:rsidP="00815319">
          <w:pPr>
            <w:rPr>
              <w:rFonts w:ascii="Times New Roman" w:hAnsi="Times New Roman" w:cs="Times New Roman"/>
            </w:rPr>
          </w:pPr>
        </w:p>
        <w:p w:rsidR="00815319" w:rsidRDefault="00815319" w:rsidP="00815319">
          <w:pPr>
            <w:rPr>
              <w:rFonts w:ascii="Times New Roman" w:hAnsi="Times New Roman" w:cs="Times New Roman"/>
            </w:rPr>
          </w:pPr>
        </w:p>
        <w:p w:rsidR="00815319" w:rsidRDefault="00815319" w:rsidP="00815319">
          <w:pPr>
            <w:rPr>
              <w:rFonts w:ascii="Times New Roman" w:hAnsi="Times New Roman" w:cs="Times New Roman"/>
            </w:rPr>
          </w:pPr>
        </w:p>
        <w:p w:rsidR="00815319" w:rsidRDefault="00815319" w:rsidP="00815319">
          <w:pPr>
            <w:rPr>
              <w:rFonts w:ascii="Times New Roman" w:hAnsi="Times New Roman" w:cs="Times New Roman"/>
            </w:rPr>
          </w:pPr>
        </w:p>
        <w:p w:rsidR="00815319" w:rsidRPr="00343DA9" w:rsidRDefault="00815319" w:rsidP="00815319">
          <w:pPr>
            <w:rPr>
              <w:rFonts w:ascii="Times New Roman" w:hAnsi="Times New Roman" w:cs="Times New Roman"/>
            </w:rPr>
          </w:pPr>
        </w:p>
        <w:p w:rsidR="00815319" w:rsidRPr="00343DA9" w:rsidRDefault="00815319" w:rsidP="00815319">
          <w:pPr>
            <w:pStyle w:val="afa"/>
            <w:jc w:val="center"/>
            <w:rPr>
              <w:sz w:val="40"/>
              <w:szCs w:val="40"/>
            </w:rPr>
          </w:pPr>
          <w:r w:rsidRPr="00343DA9">
            <w:rPr>
              <w:sz w:val="40"/>
              <w:szCs w:val="40"/>
            </w:rPr>
            <w:t>201</w:t>
          </w:r>
          <w:r w:rsidR="00990E6E">
            <w:rPr>
              <w:sz w:val="40"/>
              <w:szCs w:val="40"/>
            </w:rPr>
            <w:t>9</w:t>
          </w:r>
          <w:r w:rsidRPr="00343DA9">
            <w:rPr>
              <w:sz w:val="40"/>
              <w:szCs w:val="40"/>
            </w:rPr>
            <w:t xml:space="preserve"> год</w:t>
          </w:r>
        </w:p>
        <w:p w:rsidR="00815319" w:rsidRPr="00343DA9" w:rsidRDefault="00815319" w:rsidP="00815319">
          <w:pPr>
            <w:rPr>
              <w:rFonts w:ascii="Times New Roman" w:hAnsi="Times New Roman" w:cs="Times New Roman"/>
              <w:sz w:val="26"/>
              <w:szCs w:val="26"/>
              <w:u w:val="single"/>
            </w:rPr>
          </w:pPr>
          <w:r w:rsidRPr="00343DA9">
            <w:rPr>
              <w:rFonts w:ascii="Times New Roman" w:hAnsi="Times New Roman" w:cs="Times New Roman"/>
              <w:sz w:val="26"/>
              <w:szCs w:val="26"/>
              <w:u w:val="single"/>
            </w:rPr>
            <w:br w:type="page"/>
          </w:r>
        </w:p>
      </w:sdtContent>
    </w:sdt>
    <w:p w:rsidR="00815319" w:rsidRPr="00343DA9" w:rsidRDefault="00815319" w:rsidP="00815319">
      <w:pPr>
        <w:ind w:firstLine="567"/>
        <w:jc w:val="both"/>
        <w:rPr>
          <w:rFonts w:ascii="Times New Roman" w:hAnsi="Times New Roman" w:cs="Times New Roman"/>
          <w:sz w:val="24"/>
          <w:szCs w:val="24"/>
          <w:u w:val="single"/>
        </w:rPr>
      </w:pPr>
      <w:r w:rsidRPr="00343DA9">
        <w:rPr>
          <w:rFonts w:ascii="Times New Roman" w:hAnsi="Times New Roman" w:cs="Times New Roman"/>
          <w:sz w:val="24"/>
          <w:szCs w:val="24"/>
          <w:u w:val="single"/>
        </w:rPr>
        <w:lastRenderedPageBreak/>
        <w:t xml:space="preserve"> Содержание Стратегии социально</w:t>
      </w:r>
      <w:r>
        <w:rPr>
          <w:rFonts w:ascii="Times New Roman" w:hAnsi="Times New Roman" w:cs="Times New Roman"/>
          <w:sz w:val="24"/>
          <w:szCs w:val="24"/>
          <w:u w:val="single"/>
        </w:rPr>
        <w:t>–</w:t>
      </w:r>
      <w:r w:rsidRPr="00343DA9">
        <w:rPr>
          <w:rFonts w:ascii="Times New Roman" w:hAnsi="Times New Roman" w:cs="Times New Roman"/>
          <w:sz w:val="24"/>
          <w:szCs w:val="24"/>
          <w:u w:val="single"/>
        </w:rPr>
        <w:t>экономического развития Таймырского Долгано</w:t>
      </w:r>
      <w:r w:rsidRPr="00EE58BD">
        <w:rPr>
          <w:rFonts w:ascii="Times New Roman" w:hAnsi="Times New Roman" w:cs="Times New Roman"/>
          <w:sz w:val="24"/>
          <w:szCs w:val="24"/>
          <w:u w:val="single"/>
        </w:rPr>
        <w:t>-</w:t>
      </w:r>
      <w:r w:rsidRPr="00343DA9">
        <w:rPr>
          <w:rFonts w:ascii="Times New Roman" w:hAnsi="Times New Roman" w:cs="Times New Roman"/>
          <w:sz w:val="24"/>
          <w:szCs w:val="24"/>
          <w:u w:val="single"/>
        </w:rPr>
        <w:t>Ненецкого муниципального района до 2030 года (далее – Стратегия):</w:t>
      </w:r>
    </w:p>
    <w:p w:rsidR="00815319" w:rsidRPr="00343DA9" w:rsidRDefault="00815319" w:rsidP="00815319">
      <w:pPr>
        <w:ind w:firstLine="567"/>
        <w:jc w:val="both"/>
        <w:rPr>
          <w:rFonts w:ascii="Times New Roman" w:hAnsi="Times New Roman" w:cs="Times New Roman"/>
          <w:sz w:val="24"/>
          <w:szCs w:val="24"/>
        </w:rPr>
      </w:pPr>
    </w:p>
    <w:p w:rsidR="00815319" w:rsidRPr="00343DA9" w:rsidRDefault="00815319" w:rsidP="00815319">
      <w:pPr>
        <w:pStyle w:val="14"/>
        <w:spacing w:after="0"/>
        <w:rPr>
          <w:rFonts w:ascii="Times New Roman" w:hAnsi="Times New Roman" w:cs="Times New Roman"/>
          <w:noProof/>
          <w:sz w:val="24"/>
          <w:szCs w:val="24"/>
        </w:rPr>
      </w:pPr>
      <w:r w:rsidRPr="00343DA9">
        <w:rPr>
          <w:rFonts w:ascii="Times New Roman" w:hAnsi="Times New Roman" w:cs="Times New Roman"/>
          <w:sz w:val="24"/>
          <w:szCs w:val="24"/>
        </w:rPr>
        <w:fldChar w:fldCharType="begin"/>
      </w:r>
      <w:r w:rsidRPr="00343DA9">
        <w:rPr>
          <w:rFonts w:ascii="Times New Roman" w:hAnsi="Times New Roman" w:cs="Times New Roman"/>
          <w:sz w:val="24"/>
          <w:szCs w:val="24"/>
        </w:rPr>
        <w:instrText xml:space="preserve"> TOC \o "1-1" \h \z \u </w:instrText>
      </w:r>
      <w:r w:rsidRPr="00343DA9">
        <w:rPr>
          <w:rFonts w:ascii="Times New Roman" w:hAnsi="Times New Roman" w:cs="Times New Roman"/>
          <w:sz w:val="24"/>
          <w:szCs w:val="24"/>
        </w:rPr>
        <w:fldChar w:fldCharType="separate"/>
      </w:r>
      <w:hyperlink w:anchor="_Toc467149891" w:history="1">
        <w:r w:rsidRPr="00343DA9">
          <w:rPr>
            <w:rStyle w:val="af3"/>
            <w:rFonts w:ascii="Times New Roman" w:hAnsi="Times New Roman" w:cs="Times New Roman"/>
            <w:noProof/>
            <w:sz w:val="24"/>
            <w:szCs w:val="24"/>
          </w:rPr>
          <w:t>РЕЗЮМЕ СТРАТЕГИИ</w:t>
        </w:r>
        <w:r w:rsidRPr="00343DA9">
          <w:rPr>
            <w:rFonts w:ascii="Times New Roman" w:hAnsi="Times New Roman" w:cs="Times New Roman"/>
            <w:noProof/>
            <w:webHidden/>
            <w:sz w:val="24"/>
            <w:szCs w:val="24"/>
          </w:rPr>
          <w:tab/>
        </w:r>
        <w:r w:rsidRPr="00343DA9">
          <w:rPr>
            <w:rFonts w:ascii="Times New Roman" w:hAnsi="Times New Roman" w:cs="Times New Roman"/>
            <w:noProof/>
            <w:webHidden/>
            <w:sz w:val="24"/>
            <w:szCs w:val="24"/>
          </w:rPr>
          <w:fldChar w:fldCharType="begin"/>
        </w:r>
        <w:r w:rsidRPr="00343DA9">
          <w:rPr>
            <w:rFonts w:ascii="Times New Roman" w:hAnsi="Times New Roman" w:cs="Times New Roman"/>
            <w:noProof/>
            <w:webHidden/>
            <w:sz w:val="24"/>
            <w:szCs w:val="24"/>
          </w:rPr>
          <w:instrText xml:space="preserve"> PAGEREF _Toc467149891 \h </w:instrText>
        </w:r>
        <w:r w:rsidRPr="00343DA9">
          <w:rPr>
            <w:rFonts w:ascii="Times New Roman" w:hAnsi="Times New Roman" w:cs="Times New Roman"/>
            <w:noProof/>
            <w:webHidden/>
            <w:sz w:val="24"/>
            <w:szCs w:val="24"/>
          </w:rPr>
        </w:r>
        <w:r w:rsidRPr="00343DA9">
          <w:rPr>
            <w:rFonts w:ascii="Times New Roman" w:hAnsi="Times New Roman" w:cs="Times New Roman"/>
            <w:noProof/>
            <w:webHidden/>
            <w:sz w:val="24"/>
            <w:szCs w:val="24"/>
          </w:rPr>
          <w:fldChar w:fldCharType="separate"/>
        </w:r>
        <w:r w:rsidR="00164795">
          <w:rPr>
            <w:rFonts w:ascii="Times New Roman" w:hAnsi="Times New Roman" w:cs="Times New Roman"/>
            <w:noProof/>
            <w:webHidden/>
            <w:sz w:val="24"/>
            <w:szCs w:val="24"/>
          </w:rPr>
          <w:t>3</w:t>
        </w:r>
        <w:r w:rsidRPr="00343DA9">
          <w:rPr>
            <w:rFonts w:ascii="Times New Roman" w:hAnsi="Times New Roman" w:cs="Times New Roman"/>
            <w:noProof/>
            <w:webHidden/>
            <w:sz w:val="24"/>
            <w:szCs w:val="24"/>
          </w:rPr>
          <w:fldChar w:fldCharType="end"/>
        </w:r>
      </w:hyperlink>
    </w:p>
    <w:p w:rsidR="00815319" w:rsidRPr="00343DA9" w:rsidRDefault="00164795" w:rsidP="00815319">
      <w:pPr>
        <w:pStyle w:val="14"/>
        <w:spacing w:after="0"/>
        <w:rPr>
          <w:rFonts w:ascii="Times New Roman" w:hAnsi="Times New Roman" w:cs="Times New Roman"/>
          <w:noProof/>
          <w:sz w:val="24"/>
          <w:szCs w:val="24"/>
        </w:rPr>
      </w:pPr>
      <w:hyperlink w:anchor="_Toc467149892" w:history="1">
        <w:r w:rsidR="00815319" w:rsidRPr="00343DA9">
          <w:rPr>
            <w:rStyle w:val="af3"/>
            <w:rFonts w:ascii="Times New Roman" w:hAnsi="Times New Roman" w:cs="Times New Roman"/>
            <w:noProof/>
            <w:sz w:val="24"/>
            <w:szCs w:val="24"/>
          </w:rPr>
          <w:t>ВВЕДЕНИЕ СТРАТЕГИИ</w:t>
        </w:r>
        <w:r w:rsidR="00815319" w:rsidRPr="00343DA9">
          <w:rPr>
            <w:rFonts w:ascii="Times New Roman" w:hAnsi="Times New Roman" w:cs="Times New Roman"/>
            <w:noProof/>
            <w:webHidden/>
            <w:sz w:val="24"/>
            <w:szCs w:val="24"/>
          </w:rPr>
          <w:tab/>
        </w:r>
        <w:r w:rsidR="00815319" w:rsidRPr="00343DA9">
          <w:rPr>
            <w:rFonts w:ascii="Times New Roman" w:hAnsi="Times New Roman" w:cs="Times New Roman"/>
            <w:noProof/>
            <w:webHidden/>
            <w:sz w:val="24"/>
            <w:szCs w:val="24"/>
          </w:rPr>
          <w:fldChar w:fldCharType="begin"/>
        </w:r>
        <w:r w:rsidR="00815319" w:rsidRPr="00343DA9">
          <w:rPr>
            <w:rFonts w:ascii="Times New Roman" w:hAnsi="Times New Roman" w:cs="Times New Roman"/>
            <w:noProof/>
            <w:webHidden/>
            <w:sz w:val="24"/>
            <w:szCs w:val="24"/>
          </w:rPr>
          <w:instrText xml:space="preserve"> PAGEREF _Toc467149892 \h </w:instrText>
        </w:r>
        <w:r w:rsidR="00815319" w:rsidRPr="00343DA9">
          <w:rPr>
            <w:rFonts w:ascii="Times New Roman" w:hAnsi="Times New Roman" w:cs="Times New Roman"/>
            <w:noProof/>
            <w:webHidden/>
            <w:sz w:val="24"/>
            <w:szCs w:val="24"/>
          </w:rPr>
        </w:r>
        <w:r w:rsidR="00815319" w:rsidRPr="00343D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815319" w:rsidRPr="00343DA9">
          <w:rPr>
            <w:rFonts w:ascii="Times New Roman" w:hAnsi="Times New Roman" w:cs="Times New Roman"/>
            <w:noProof/>
            <w:webHidden/>
            <w:sz w:val="24"/>
            <w:szCs w:val="24"/>
          </w:rPr>
          <w:fldChar w:fldCharType="end"/>
        </w:r>
      </w:hyperlink>
    </w:p>
    <w:p w:rsidR="00815319" w:rsidRPr="00343DA9" w:rsidRDefault="00164795" w:rsidP="00815319">
      <w:pPr>
        <w:pStyle w:val="14"/>
        <w:spacing w:after="0"/>
        <w:rPr>
          <w:rFonts w:ascii="Times New Roman" w:hAnsi="Times New Roman" w:cs="Times New Roman"/>
          <w:noProof/>
          <w:sz w:val="24"/>
          <w:szCs w:val="24"/>
        </w:rPr>
      </w:pPr>
      <w:hyperlink w:anchor="_Toc467149893" w:history="1">
        <w:r w:rsidR="00815319" w:rsidRPr="00343DA9">
          <w:rPr>
            <w:rStyle w:val="af3"/>
            <w:rFonts w:ascii="Times New Roman" w:hAnsi="Times New Roman" w:cs="Times New Roman"/>
            <w:noProof/>
            <w:sz w:val="24"/>
            <w:szCs w:val="24"/>
          </w:rPr>
          <w:t>Раздел 1. Стратегический анализ социально</w:t>
        </w:r>
        <w:r w:rsidR="00815319">
          <w:rPr>
            <w:rStyle w:val="af3"/>
            <w:rFonts w:ascii="Times New Roman" w:hAnsi="Times New Roman" w:cs="Times New Roman"/>
            <w:noProof/>
            <w:sz w:val="24"/>
            <w:szCs w:val="24"/>
          </w:rPr>
          <w:t>–</w:t>
        </w:r>
        <w:r w:rsidR="00815319" w:rsidRPr="00343DA9">
          <w:rPr>
            <w:rStyle w:val="af3"/>
            <w:rFonts w:ascii="Times New Roman" w:hAnsi="Times New Roman" w:cs="Times New Roman"/>
            <w:noProof/>
            <w:sz w:val="24"/>
            <w:szCs w:val="24"/>
          </w:rPr>
          <w:t>экономического положения муниципального района</w:t>
        </w:r>
        <w:r w:rsidR="00815319" w:rsidRPr="00343DA9">
          <w:rPr>
            <w:rFonts w:ascii="Times New Roman" w:hAnsi="Times New Roman" w:cs="Times New Roman"/>
            <w:noProof/>
            <w:webHidden/>
            <w:sz w:val="24"/>
            <w:szCs w:val="24"/>
          </w:rPr>
          <w:tab/>
        </w:r>
        <w:r w:rsidR="00815319" w:rsidRPr="00343DA9">
          <w:rPr>
            <w:rFonts w:ascii="Times New Roman" w:hAnsi="Times New Roman" w:cs="Times New Roman"/>
            <w:noProof/>
            <w:webHidden/>
            <w:sz w:val="24"/>
            <w:szCs w:val="24"/>
          </w:rPr>
          <w:fldChar w:fldCharType="begin"/>
        </w:r>
        <w:r w:rsidR="00815319" w:rsidRPr="00343DA9">
          <w:rPr>
            <w:rFonts w:ascii="Times New Roman" w:hAnsi="Times New Roman" w:cs="Times New Roman"/>
            <w:noProof/>
            <w:webHidden/>
            <w:sz w:val="24"/>
            <w:szCs w:val="24"/>
          </w:rPr>
          <w:instrText xml:space="preserve"> PAGEREF _Toc467149893 \h </w:instrText>
        </w:r>
        <w:r w:rsidR="00815319" w:rsidRPr="00343DA9">
          <w:rPr>
            <w:rFonts w:ascii="Times New Roman" w:hAnsi="Times New Roman" w:cs="Times New Roman"/>
            <w:noProof/>
            <w:webHidden/>
            <w:sz w:val="24"/>
            <w:szCs w:val="24"/>
          </w:rPr>
        </w:r>
        <w:r w:rsidR="00815319" w:rsidRPr="00343D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815319" w:rsidRPr="00343DA9">
          <w:rPr>
            <w:rFonts w:ascii="Times New Roman" w:hAnsi="Times New Roman" w:cs="Times New Roman"/>
            <w:noProof/>
            <w:webHidden/>
            <w:sz w:val="24"/>
            <w:szCs w:val="24"/>
          </w:rPr>
          <w:fldChar w:fldCharType="end"/>
        </w:r>
      </w:hyperlink>
    </w:p>
    <w:p w:rsidR="00815319" w:rsidRPr="00343DA9" w:rsidRDefault="00164795" w:rsidP="00815319">
      <w:pPr>
        <w:pStyle w:val="14"/>
        <w:spacing w:after="0"/>
        <w:rPr>
          <w:rFonts w:ascii="Times New Roman" w:hAnsi="Times New Roman" w:cs="Times New Roman"/>
          <w:noProof/>
          <w:sz w:val="24"/>
          <w:szCs w:val="24"/>
        </w:rPr>
      </w:pPr>
      <w:hyperlink w:anchor="_Toc467149894" w:history="1">
        <w:r w:rsidR="00815319" w:rsidRPr="00343DA9">
          <w:rPr>
            <w:rStyle w:val="af3"/>
            <w:rFonts w:ascii="Times New Roman" w:hAnsi="Times New Roman" w:cs="Times New Roman"/>
            <w:noProof/>
            <w:sz w:val="24"/>
            <w:szCs w:val="24"/>
          </w:rPr>
          <w:t>Раздел 2. Система целей и задач социально</w:t>
        </w:r>
        <w:r w:rsidR="00815319">
          <w:rPr>
            <w:rStyle w:val="af3"/>
            <w:rFonts w:ascii="Times New Roman" w:hAnsi="Times New Roman" w:cs="Times New Roman"/>
            <w:noProof/>
            <w:sz w:val="24"/>
            <w:szCs w:val="24"/>
          </w:rPr>
          <w:t>–</w:t>
        </w:r>
        <w:r w:rsidR="00815319" w:rsidRPr="00343DA9">
          <w:rPr>
            <w:rStyle w:val="af3"/>
            <w:rFonts w:ascii="Times New Roman" w:hAnsi="Times New Roman" w:cs="Times New Roman"/>
            <w:noProof/>
            <w:sz w:val="24"/>
            <w:szCs w:val="24"/>
          </w:rPr>
          <w:t>экономического развития муниципального района</w:t>
        </w:r>
        <w:r w:rsidR="00815319" w:rsidRPr="00343DA9">
          <w:rPr>
            <w:rFonts w:ascii="Times New Roman" w:hAnsi="Times New Roman" w:cs="Times New Roman"/>
            <w:noProof/>
            <w:webHidden/>
            <w:sz w:val="24"/>
            <w:szCs w:val="24"/>
          </w:rPr>
          <w:tab/>
        </w:r>
        <w:r w:rsidR="00815319" w:rsidRPr="00343DA9">
          <w:rPr>
            <w:rFonts w:ascii="Times New Roman" w:hAnsi="Times New Roman" w:cs="Times New Roman"/>
            <w:noProof/>
            <w:webHidden/>
            <w:sz w:val="24"/>
            <w:szCs w:val="24"/>
          </w:rPr>
          <w:fldChar w:fldCharType="begin"/>
        </w:r>
        <w:r w:rsidR="00815319" w:rsidRPr="00343DA9">
          <w:rPr>
            <w:rFonts w:ascii="Times New Roman" w:hAnsi="Times New Roman" w:cs="Times New Roman"/>
            <w:noProof/>
            <w:webHidden/>
            <w:sz w:val="24"/>
            <w:szCs w:val="24"/>
          </w:rPr>
          <w:instrText xml:space="preserve"> PAGEREF _Toc467149894 \h </w:instrText>
        </w:r>
        <w:r w:rsidR="00815319" w:rsidRPr="00343DA9">
          <w:rPr>
            <w:rFonts w:ascii="Times New Roman" w:hAnsi="Times New Roman" w:cs="Times New Roman"/>
            <w:noProof/>
            <w:webHidden/>
            <w:sz w:val="24"/>
            <w:szCs w:val="24"/>
          </w:rPr>
        </w:r>
        <w:r w:rsidR="00815319" w:rsidRPr="00343D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815319" w:rsidRPr="00343DA9">
          <w:rPr>
            <w:rFonts w:ascii="Times New Roman" w:hAnsi="Times New Roman" w:cs="Times New Roman"/>
            <w:noProof/>
            <w:webHidden/>
            <w:sz w:val="24"/>
            <w:szCs w:val="24"/>
          </w:rPr>
          <w:fldChar w:fldCharType="end"/>
        </w:r>
      </w:hyperlink>
    </w:p>
    <w:p w:rsidR="00815319" w:rsidRPr="00343DA9" w:rsidRDefault="00164795" w:rsidP="00815319">
      <w:pPr>
        <w:pStyle w:val="14"/>
        <w:spacing w:after="0"/>
        <w:rPr>
          <w:rFonts w:ascii="Times New Roman" w:hAnsi="Times New Roman" w:cs="Times New Roman"/>
          <w:noProof/>
          <w:sz w:val="24"/>
          <w:szCs w:val="24"/>
        </w:rPr>
      </w:pPr>
      <w:hyperlink w:anchor="_Toc467149895" w:history="1">
        <w:r w:rsidR="00815319" w:rsidRPr="00343DA9">
          <w:rPr>
            <w:rStyle w:val="af3"/>
            <w:rFonts w:ascii="Times New Roman" w:hAnsi="Times New Roman" w:cs="Times New Roman"/>
            <w:noProof/>
            <w:sz w:val="24"/>
            <w:szCs w:val="24"/>
          </w:rPr>
          <w:t>Раздел 3. Приоритетные направления социально–экономического развития муниципального района</w:t>
        </w:r>
        <w:r w:rsidR="00815319" w:rsidRPr="00343DA9">
          <w:rPr>
            <w:rFonts w:ascii="Times New Roman" w:hAnsi="Times New Roman" w:cs="Times New Roman"/>
            <w:noProof/>
            <w:webHidden/>
            <w:sz w:val="24"/>
            <w:szCs w:val="24"/>
          </w:rPr>
          <w:tab/>
        </w:r>
        <w:r w:rsidR="00815319" w:rsidRPr="00343DA9">
          <w:rPr>
            <w:rFonts w:ascii="Times New Roman" w:hAnsi="Times New Roman" w:cs="Times New Roman"/>
            <w:noProof/>
            <w:webHidden/>
            <w:sz w:val="24"/>
            <w:szCs w:val="24"/>
          </w:rPr>
          <w:fldChar w:fldCharType="begin"/>
        </w:r>
        <w:r w:rsidR="00815319" w:rsidRPr="00343DA9">
          <w:rPr>
            <w:rFonts w:ascii="Times New Roman" w:hAnsi="Times New Roman" w:cs="Times New Roman"/>
            <w:noProof/>
            <w:webHidden/>
            <w:sz w:val="24"/>
            <w:szCs w:val="24"/>
          </w:rPr>
          <w:instrText xml:space="preserve"> PAGEREF _Toc467149895 \h </w:instrText>
        </w:r>
        <w:r w:rsidR="00815319" w:rsidRPr="00343DA9">
          <w:rPr>
            <w:rFonts w:ascii="Times New Roman" w:hAnsi="Times New Roman" w:cs="Times New Roman"/>
            <w:noProof/>
            <w:webHidden/>
            <w:sz w:val="24"/>
            <w:szCs w:val="24"/>
          </w:rPr>
        </w:r>
        <w:r w:rsidR="00815319" w:rsidRPr="00343D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815319" w:rsidRPr="00343DA9">
          <w:rPr>
            <w:rFonts w:ascii="Times New Roman" w:hAnsi="Times New Roman" w:cs="Times New Roman"/>
            <w:noProof/>
            <w:webHidden/>
            <w:sz w:val="24"/>
            <w:szCs w:val="24"/>
          </w:rPr>
          <w:fldChar w:fldCharType="end"/>
        </w:r>
      </w:hyperlink>
    </w:p>
    <w:p w:rsidR="00815319" w:rsidRPr="00343DA9" w:rsidRDefault="00164795" w:rsidP="00815319">
      <w:pPr>
        <w:pStyle w:val="14"/>
        <w:spacing w:after="0"/>
        <w:rPr>
          <w:rFonts w:ascii="Times New Roman" w:hAnsi="Times New Roman" w:cs="Times New Roman"/>
          <w:noProof/>
          <w:sz w:val="24"/>
          <w:szCs w:val="24"/>
        </w:rPr>
      </w:pPr>
      <w:hyperlink w:anchor="_Toc467149896" w:history="1">
        <w:r w:rsidR="00815319" w:rsidRPr="00343DA9">
          <w:rPr>
            <w:rStyle w:val="af3"/>
            <w:rFonts w:ascii="Times New Roman" w:hAnsi="Times New Roman" w:cs="Times New Roman"/>
            <w:noProof/>
            <w:sz w:val="24"/>
            <w:szCs w:val="24"/>
          </w:rPr>
          <w:t>Раздел 4. Территориальное развитие муниципального района</w:t>
        </w:r>
        <w:r w:rsidR="00815319" w:rsidRPr="00343DA9">
          <w:rPr>
            <w:rFonts w:ascii="Times New Roman" w:hAnsi="Times New Roman" w:cs="Times New Roman"/>
            <w:noProof/>
            <w:webHidden/>
            <w:sz w:val="24"/>
            <w:szCs w:val="24"/>
          </w:rPr>
          <w:tab/>
        </w:r>
        <w:r w:rsidR="00815319" w:rsidRPr="00343DA9">
          <w:rPr>
            <w:rFonts w:ascii="Times New Roman" w:hAnsi="Times New Roman" w:cs="Times New Roman"/>
            <w:noProof/>
            <w:webHidden/>
            <w:sz w:val="24"/>
            <w:szCs w:val="24"/>
          </w:rPr>
          <w:fldChar w:fldCharType="begin"/>
        </w:r>
        <w:r w:rsidR="00815319" w:rsidRPr="00343DA9">
          <w:rPr>
            <w:rFonts w:ascii="Times New Roman" w:hAnsi="Times New Roman" w:cs="Times New Roman"/>
            <w:noProof/>
            <w:webHidden/>
            <w:sz w:val="24"/>
            <w:szCs w:val="24"/>
          </w:rPr>
          <w:instrText xml:space="preserve"> PAGEREF _Toc467149896 \h </w:instrText>
        </w:r>
        <w:r w:rsidR="00815319" w:rsidRPr="00343DA9">
          <w:rPr>
            <w:rFonts w:ascii="Times New Roman" w:hAnsi="Times New Roman" w:cs="Times New Roman"/>
            <w:noProof/>
            <w:webHidden/>
            <w:sz w:val="24"/>
            <w:szCs w:val="24"/>
          </w:rPr>
        </w:r>
        <w:r w:rsidR="00815319" w:rsidRPr="00343D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815319" w:rsidRPr="00343DA9">
          <w:rPr>
            <w:rFonts w:ascii="Times New Roman" w:hAnsi="Times New Roman" w:cs="Times New Roman"/>
            <w:noProof/>
            <w:webHidden/>
            <w:sz w:val="24"/>
            <w:szCs w:val="24"/>
          </w:rPr>
          <w:fldChar w:fldCharType="end"/>
        </w:r>
      </w:hyperlink>
    </w:p>
    <w:p w:rsidR="00815319" w:rsidRPr="00343DA9" w:rsidRDefault="00164795" w:rsidP="00815319">
      <w:pPr>
        <w:pStyle w:val="14"/>
        <w:spacing w:after="0"/>
        <w:rPr>
          <w:rFonts w:ascii="Times New Roman" w:hAnsi="Times New Roman" w:cs="Times New Roman"/>
          <w:noProof/>
          <w:sz w:val="24"/>
          <w:szCs w:val="24"/>
        </w:rPr>
      </w:pPr>
      <w:hyperlink w:anchor="_Toc467149897" w:history="1">
        <w:r w:rsidR="00815319" w:rsidRPr="00343DA9">
          <w:rPr>
            <w:rStyle w:val="af3"/>
            <w:rFonts w:ascii="Times New Roman" w:hAnsi="Times New Roman" w:cs="Times New Roman"/>
            <w:noProof/>
            <w:sz w:val="24"/>
            <w:szCs w:val="24"/>
          </w:rPr>
          <w:t>Раздел 5. Ожидаемые результаты реализации Стратегии</w:t>
        </w:r>
        <w:r w:rsidR="00815319" w:rsidRPr="00343DA9">
          <w:rPr>
            <w:rFonts w:ascii="Times New Roman" w:hAnsi="Times New Roman" w:cs="Times New Roman"/>
            <w:noProof/>
            <w:webHidden/>
            <w:sz w:val="24"/>
            <w:szCs w:val="24"/>
          </w:rPr>
          <w:tab/>
        </w:r>
        <w:r w:rsidR="00815319" w:rsidRPr="00343DA9">
          <w:rPr>
            <w:rFonts w:ascii="Times New Roman" w:hAnsi="Times New Roman" w:cs="Times New Roman"/>
            <w:noProof/>
            <w:webHidden/>
            <w:sz w:val="24"/>
            <w:szCs w:val="24"/>
          </w:rPr>
          <w:fldChar w:fldCharType="begin"/>
        </w:r>
        <w:r w:rsidR="00815319" w:rsidRPr="00343DA9">
          <w:rPr>
            <w:rFonts w:ascii="Times New Roman" w:hAnsi="Times New Roman" w:cs="Times New Roman"/>
            <w:noProof/>
            <w:webHidden/>
            <w:sz w:val="24"/>
            <w:szCs w:val="24"/>
          </w:rPr>
          <w:instrText xml:space="preserve"> PAGEREF _Toc467149897 \h </w:instrText>
        </w:r>
        <w:r w:rsidR="00815319" w:rsidRPr="00343DA9">
          <w:rPr>
            <w:rFonts w:ascii="Times New Roman" w:hAnsi="Times New Roman" w:cs="Times New Roman"/>
            <w:noProof/>
            <w:webHidden/>
            <w:sz w:val="24"/>
            <w:szCs w:val="24"/>
          </w:rPr>
        </w:r>
        <w:r w:rsidR="00815319" w:rsidRPr="00343D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815319" w:rsidRPr="00343DA9">
          <w:rPr>
            <w:rFonts w:ascii="Times New Roman" w:hAnsi="Times New Roman" w:cs="Times New Roman"/>
            <w:noProof/>
            <w:webHidden/>
            <w:sz w:val="24"/>
            <w:szCs w:val="24"/>
          </w:rPr>
          <w:fldChar w:fldCharType="end"/>
        </w:r>
      </w:hyperlink>
    </w:p>
    <w:p w:rsidR="00815319" w:rsidRPr="00343DA9" w:rsidRDefault="00164795" w:rsidP="00815319">
      <w:pPr>
        <w:pStyle w:val="14"/>
        <w:spacing w:after="0"/>
        <w:rPr>
          <w:rFonts w:ascii="Times New Roman" w:hAnsi="Times New Roman" w:cs="Times New Roman"/>
          <w:noProof/>
          <w:sz w:val="24"/>
          <w:szCs w:val="24"/>
        </w:rPr>
      </w:pPr>
      <w:hyperlink w:anchor="_Toc467149898" w:history="1">
        <w:r w:rsidR="00815319" w:rsidRPr="00343DA9">
          <w:rPr>
            <w:rStyle w:val="af3"/>
            <w:rFonts w:ascii="Times New Roman" w:hAnsi="Times New Roman" w:cs="Times New Roman"/>
            <w:noProof/>
            <w:sz w:val="24"/>
            <w:szCs w:val="24"/>
          </w:rPr>
          <w:t>Раздел 6. Механизм реализации Стратегии</w:t>
        </w:r>
        <w:r w:rsidR="00815319" w:rsidRPr="00343DA9">
          <w:rPr>
            <w:rFonts w:ascii="Times New Roman" w:hAnsi="Times New Roman" w:cs="Times New Roman"/>
            <w:noProof/>
            <w:webHidden/>
            <w:sz w:val="24"/>
            <w:szCs w:val="24"/>
          </w:rPr>
          <w:tab/>
        </w:r>
        <w:r w:rsidR="00815319" w:rsidRPr="00343DA9">
          <w:rPr>
            <w:rFonts w:ascii="Times New Roman" w:hAnsi="Times New Roman" w:cs="Times New Roman"/>
            <w:noProof/>
            <w:webHidden/>
            <w:sz w:val="24"/>
            <w:szCs w:val="24"/>
          </w:rPr>
          <w:fldChar w:fldCharType="begin"/>
        </w:r>
        <w:r w:rsidR="00815319" w:rsidRPr="00343DA9">
          <w:rPr>
            <w:rFonts w:ascii="Times New Roman" w:hAnsi="Times New Roman" w:cs="Times New Roman"/>
            <w:noProof/>
            <w:webHidden/>
            <w:sz w:val="24"/>
            <w:szCs w:val="24"/>
          </w:rPr>
          <w:instrText xml:space="preserve"> PAGEREF _Toc467149898 \h </w:instrText>
        </w:r>
        <w:r w:rsidR="00815319" w:rsidRPr="00343DA9">
          <w:rPr>
            <w:rFonts w:ascii="Times New Roman" w:hAnsi="Times New Roman" w:cs="Times New Roman"/>
            <w:noProof/>
            <w:webHidden/>
            <w:sz w:val="24"/>
            <w:szCs w:val="24"/>
          </w:rPr>
        </w:r>
        <w:r w:rsidR="00815319" w:rsidRPr="00343DA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815319" w:rsidRPr="00343DA9">
          <w:rPr>
            <w:rFonts w:ascii="Times New Roman" w:hAnsi="Times New Roman" w:cs="Times New Roman"/>
            <w:noProof/>
            <w:webHidden/>
            <w:sz w:val="24"/>
            <w:szCs w:val="24"/>
          </w:rPr>
          <w:fldChar w:fldCharType="end"/>
        </w:r>
      </w:hyperlink>
    </w:p>
    <w:p w:rsidR="00815319" w:rsidRPr="00343DA9" w:rsidRDefault="00815319" w:rsidP="00815319">
      <w:pPr>
        <w:jc w:val="both"/>
        <w:rPr>
          <w:rFonts w:ascii="Times New Roman" w:hAnsi="Times New Roman" w:cs="Times New Roman"/>
          <w:sz w:val="24"/>
          <w:szCs w:val="24"/>
        </w:rPr>
      </w:pPr>
      <w:r w:rsidRPr="00343DA9">
        <w:rPr>
          <w:rFonts w:ascii="Times New Roman" w:hAnsi="Times New Roman" w:cs="Times New Roman"/>
          <w:sz w:val="24"/>
          <w:szCs w:val="24"/>
        </w:rPr>
        <w:fldChar w:fldCharType="end"/>
      </w:r>
    </w:p>
    <w:p w:rsidR="00815319" w:rsidRPr="00343DA9" w:rsidRDefault="00815319" w:rsidP="00815319">
      <w:pPr>
        <w:ind w:firstLine="567"/>
        <w:jc w:val="both"/>
        <w:rPr>
          <w:rFonts w:ascii="Times New Roman" w:hAnsi="Times New Roman" w:cs="Times New Roman"/>
          <w:sz w:val="24"/>
          <w:szCs w:val="24"/>
        </w:rPr>
      </w:pPr>
      <w:bookmarkStart w:id="1" w:name="_Toc322600544"/>
      <w:r w:rsidRPr="00343DA9">
        <w:rPr>
          <w:rFonts w:ascii="Times New Roman" w:hAnsi="Times New Roman" w:cs="Times New Roman"/>
          <w:sz w:val="24"/>
          <w:szCs w:val="24"/>
        </w:rPr>
        <w:t>Приложение 1. Динамика социально–экономического развития муниципального района за 2010–2015 годы.</w:t>
      </w:r>
    </w:p>
    <w:p w:rsidR="00815319" w:rsidRPr="00343DA9" w:rsidRDefault="00815319" w:rsidP="00815319">
      <w:pPr>
        <w:ind w:firstLine="567"/>
        <w:jc w:val="both"/>
        <w:rPr>
          <w:rFonts w:ascii="Times New Roman" w:hAnsi="Times New Roman" w:cs="Times New Roman"/>
          <w:sz w:val="24"/>
          <w:szCs w:val="24"/>
        </w:rPr>
      </w:pP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Приложение 2. Дерево целей социально–экономического развития муниципального района.</w:t>
      </w:r>
    </w:p>
    <w:p w:rsidR="00815319" w:rsidRPr="00343DA9" w:rsidRDefault="00815319" w:rsidP="00815319">
      <w:pPr>
        <w:ind w:firstLine="567"/>
        <w:jc w:val="both"/>
        <w:rPr>
          <w:rFonts w:ascii="Times New Roman" w:hAnsi="Times New Roman" w:cs="Times New Roman"/>
          <w:sz w:val="24"/>
          <w:szCs w:val="24"/>
        </w:rPr>
      </w:pP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Приложение 3. Перечень значимых инвестиционных проектов, планируемых к реализации на территории муниципального района до 2030 года.</w:t>
      </w:r>
    </w:p>
    <w:p w:rsidR="00815319" w:rsidRPr="00343DA9" w:rsidRDefault="00815319" w:rsidP="00815319">
      <w:pPr>
        <w:ind w:firstLine="567"/>
        <w:jc w:val="both"/>
        <w:rPr>
          <w:rFonts w:ascii="Times New Roman" w:hAnsi="Times New Roman" w:cs="Times New Roman"/>
          <w:sz w:val="24"/>
          <w:szCs w:val="24"/>
        </w:rPr>
      </w:pP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Приложение 4. Современная и перспективная хозяйственная специализация населенных пунктов поселений, входящих в состав муниципального района.</w:t>
      </w:r>
    </w:p>
    <w:p w:rsidR="00815319" w:rsidRPr="00343DA9" w:rsidRDefault="00815319" w:rsidP="00815319">
      <w:pPr>
        <w:ind w:firstLine="567"/>
        <w:jc w:val="both"/>
        <w:rPr>
          <w:rFonts w:ascii="Times New Roman" w:hAnsi="Times New Roman" w:cs="Times New Roman"/>
          <w:sz w:val="24"/>
          <w:szCs w:val="24"/>
        </w:rPr>
      </w:pP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Приложение 5. Перечень муниципальных программ муниципального района, планируемых к реализации на ближайшую перспективу.</w:t>
      </w:r>
    </w:p>
    <w:p w:rsidR="00815319" w:rsidRPr="00343DA9" w:rsidRDefault="00815319" w:rsidP="00815319">
      <w:pPr>
        <w:ind w:firstLine="567"/>
        <w:jc w:val="both"/>
        <w:rPr>
          <w:rFonts w:ascii="Times New Roman" w:hAnsi="Times New Roman" w:cs="Times New Roman"/>
          <w:sz w:val="24"/>
          <w:szCs w:val="24"/>
        </w:rPr>
      </w:pP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Приложение 6. Перечень нормативных правовых актов, планируемых к разработке и утверждению в целях реализации Стратегии.</w:t>
      </w:r>
    </w:p>
    <w:p w:rsidR="00815319" w:rsidRPr="00343DA9" w:rsidRDefault="00815319" w:rsidP="00815319">
      <w:pPr>
        <w:ind w:firstLine="567"/>
        <w:jc w:val="both"/>
        <w:rPr>
          <w:rFonts w:ascii="Times New Roman" w:hAnsi="Times New Roman" w:cs="Times New Roman"/>
          <w:sz w:val="24"/>
          <w:szCs w:val="24"/>
        </w:rPr>
      </w:pP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Приложение 7. </w:t>
      </w:r>
      <w:r w:rsidR="00EF410D" w:rsidRPr="00343DA9">
        <w:rPr>
          <w:rFonts w:ascii="Times New Roman" w:hAnsi="Times New Roman" w:cs="Times New Roman"/>
          <w:sz w:val="24"/>
          <w:szCs w:val="24"/>
        </w:rPr>
        <w:t>Динамика основных</w:t>
      </w:r>
      <w:r w:rsidR="00EF410D" w:rsidRPr="00EF410D">
        <w:rPr>
          <w:rFonts w:ascii="Times New Roman" w:hAnsi="Times New Roman" w:cs="Times New Roman"/>
          <w:color w:val="000000" w:themeColor="text1"/>
          <w:sz w:val="24"/>
          <w:szCs w:val="24"/>
        </w:rPr>
        <w:t xml:space="preserve"> показателей и целевые ориентиры Стратегии.</w:t>
      </w:r>
    </w:p>
    <w:p w:rsidR="00815319" w:rsidRPr="00343DA9" w:rsidRDefault="00815319" w:rsidP="00815319">
      <w:pPr>
        <w:ind w:firstLine="567"/>
        <w:jc w:val="both"/>
        <w:rPr>
          <w:rFonts w:ascii="Times New Roman" w:hAnsi="Times New Roman" w:cs="Times New Roman"/>
          <w:sz w:val="24"/>
          <w:szCs w:val="24"/>
        </w:rPr>
      </w:pPr>
    </w:p>
    <w:bookmarkEnd w:id="1"/>
    <w:p w:rsidR="00815319" w:rsidRPr="00343DA9" w:rsidRDefault="00815319" w:rsidP="00815319">
      <w:pPr>
        <w:jc w:val="both"/>
        <w:rPr>
          <w:rFonts w:ascii="Times New Roman" w:hAnsi="Times New Roman" w:cs="Times New Roman"/>
          <w:b/>
          <w:sz w:val="24"/>
          <w:szCs w:val="24"/>
        </w:rPr>
      </w:pPr>
      <w:r w:rsidRPr="00343DA9">
        <w:rPr>
          <w:rFonts w:ascii="Times New Roman" w:hAnsi="Times New Roman" w:cs="Times New Roman"/>
          <w:b/>
          <w:sz w:val="24"/>
          <w:szCs w:val="24"/>
        </w:rPr>
        <w:br w:type="page"/>
      </w:r>
    </w:p>
    <w:p w:rsidR="00815319" w:rsidRPr="00343DA9" w:rsidRDefault="00815319" w:rsidP="00815319">
      <w:pPr>
        <w:pStyle w:val="ConsPlusNormal"/>
        <w:ind w:firstLine="540"/>
        <w:jc w:val="both"/>
        <w:outlineLvl w:val="0"/>
        <w:rPr>
          <w:rFonts w:ascii="Times New Roman" w:hAnsi="Times New Roman" w:cs="Times New Roman"/>
          <w:b/>
        </w:rPr>
      </w:pPr>
      <w:bookmarkStart w:id="2" w:name="_Toc467149891"/>
      <w:r w:rsidRPr="00343DA9">
        <w:rPr>
          <w:rFonts w:ascii="Times New Roman" w:hAnsi="Times New Roman" w:cs="Times New Roman"/>
          <w:b/>
        </w:rPr>
        <w:lastRenderedPageBreak/>
        <w:t>РЕЗЮМЕ СТРАТЕГИИ</w:t>
      </w:r>
      <w:bookmarkEnd w:id="2"/>
    </w:p>
    <w:p w:rsidR="00815319" w:rsidRPr="00343DA9" w:rsidRDefault="00815319" w:rsidP="00815319">
      <w:pPr>
        <w:pStyle w:val="a3"/>
        <w:numPr>
          <w:ilvl w:val="0"/>
          <w:numId w:val="7"/>
        </w:numPr>
        <w:tabs>
          <w:tab w:val="num" w:pos="0"/>
          <w:tab w:val="left" w:pos="567"/>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u w:val="single"/>
        </w:rPr>
        <w:t>миссия Таймырского Долгано</w:t>
      </w:r>
      <w:r w:rsidRPr="00EE58BD">
        <w:rPr>
          <w:rFonts w:ascii="Times New Roman" w:hAnsi="Times New Roman" w:cs="Times New Roman"/>
          <w:sz w:val="24"/>
          <w:szCs w:val="24"/>
          <w:u w:val="single"/>
        </w:rPr>
        <w:t>-</w:t>
      </w:r>
      <w:r w:rsidRPr="00343DA9">
        <w:rPr>
          <w:rFonts w:ascii="Times New Roman" w:hAnsi="Times New Roman" w:cs="Times New Roman"/>
          <w:sz w:val="24"/>
          <w:szCs w:val="24"/>
          <w:u w:val="single"/>
        </w:rPr>
        <w:t>Ненецкого муниципального района</w:t>
      </w:r>
      <w:r w:rsidRPr="00343DA9">
        <w:rPr>
          <w:rFonts w:ascii="Times New Roman" w:hAnsi="Times New Roman" w:cs="Times New Roman"/>
          <w:sz w:val="24"/>
          <w:szCs w:val="24"/>
        </w:rPr>
        <w:t xml:space="preserve"> (далее – муниципальный район) – </w:t>
      </w:r>
      <w:r w:rsidRPr="00343DA9">
        <w:rPr>
          <w:rFonts w:ascii="Times New Roman" w:hAnsi="Times New Roman" w:cs="Times New Roman"/>
          <w:bCs/>
          <w:sz w:val="24"/>
          <w:szCs w:val="24"/>
        </w:rPr>
        <w:t>Таймыр – опорная территория Арктической зоны Российской Федерации, территория традиционного проживания коренных малочисленных народов Севера.</w:t>
      </w:r>
    </w:p>
    <w:p w:rsidR="00815319" w:rsidRPr="00343DA9" w:rsidRDefault="00815319" w:rsidP="00815319">
      <w:pPr>
        <w:pStyle w:val="a3"/>
        <w:numPr>
          <w:ilvl w:val="0"/>
          <w:numId w:val="7"/>
        </w:numPr>
        <w:tabs>
          <w:tab w:val="num" w:pos="0"/>
          <w:tab w:val="left" w:pos="567"/>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u w:val="single"/>
        </w:rPr>
        <w:t>стратегическая цель социально–экономического развития муниципального района</w:t>
      </w:r>
      <w:r w:rsidRPr="00343DA9">
        <w:rPr>
          <w:rFonts w:ascii="Times New Roman" w:hAnsi="Times New Roman" w:cs="Times New Roman"/>
          <w:sz w:val="24"/>
          <w:szCs w:val="24"/>
        </w:rPr>
        <w:t xml:space="preserve"> на долгосрочную перспективу – Достижение качества жизни населения, отвечающего современным требованиям жизни в Арктике и потребностям жителей муниципального района на основе баланса между экономическими, экологическими и социальными интересами личности, общества.</w:t>
      </w:r>
    </w:p>
    <w:p w:rsidR="00815319" w:rsidRPr="00343DA9" w:rsidRDefault="00815319" w:rsidP="00815319">
      <w:pPr>
        <w:pStyle w:val="a3"/>
        <w:numPr>
          <w:ilvl w:val="0"/>
          <w:numId w:val="7"/>
        </w:numPr>
        <w:tabs>
          <w:tab w:val="num" w:pos="0"/>
          <w:tab w:val="left" w:pos="567"/>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целевые показатели к 2030 году:</w:t>
      </w:r>
    </w:p>
    <w:tbl>
      <w:tblPr>
        <w:tblW w:w="10221" w:type="dxa"/>
        <w:tblInd w:w="93" w:type="dxa"/>
        <w:tblLook w:val="04A0" w:firstRow="1" w:lastRow="0" w:firstColumn="1" w:lastColumn="0" w:noHBand="0" w:noVBand="1"/>
      </w:tblPr>
      <w:tblGrid>
        <w:gridCol w:w="6678"/>
        <w:gridCol w:w="1559"/>
        <w:gridCol w:w="1984"/>
      </w:tblGrid>
      <w:tr w:rsidR="00815319" w:rsidRPr="00343DA9" w:rsidTr="00815319">
        <w:trPr>
          <w:trHeight w:val="323"/>
        </w:trPr>
        <w:tc>
          <w:tcPr>
            <w:tcW w:w="6678" w:type="dxa"/>
            <w:tcBorders>
              <w:top w:val="single" w:sz="4" w:space="0" w:color="auto"/>
              <w:left w:val="single" w:sz="4" w:space="0" w:color="auto"/>
              <w:bottom w:val="single" w:sz="4" w:space="0" w:color="auto"/>
              <w:right w:val="single" w:sz="4" w:space="0" w:color="auto"/>
            </w:tcBorders>
            <w:shd w:val="clear" w:color="auto" w:fill="auto"/>
            <w:hideMark/>
          </w:tcPr>
          <w:p w:rsidR="00815319" w:rsidRPr="00343DA9" w:rsidRDefault="00815319" w:rsidP="00815319">
            <w:pP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Среднегодовая численность населения (на конец периода)</w:t>
            </w:r>
          </w:p>
        </w:tc>
        <w:tc>
          <w:tcPr>
            <w:tcW w:w="1559" w:type="dxa"/>
            <w:tcBorders>
              <w:top w:val="single" w:sz="4" w:space="0" w:color="auto"/>
              <w:left w:val="nil"/>
              <w:bottom w:val="single" w:sz="4" w:space="0" w:color="auto"/>
              <w:right w:val="single" w:sz="4" w:space="0" w:color="auto"/>
            </w:tcBorders>
            <w:shd w:val="clear" w:color="auto" w:fill="auto"/>
            <w:hideMark/>
          </w:tcPr>
          <w:p w:rsidR="00815319" w:rsidRPr="00343DA9" w:rsidRDefault="00815319" w:rsidP="00815319">
            <w:pPr>
              <w:jc w:val="cente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тыс. чел.</w:t>
            </w:r>
          </w:p>
        </w:tc>
        <w:tc>
          <w:tcPr>
            <w:tcW w:w="1984" w:type="dxa"/>
            <w:tcBorders>
              <w:top w:val="single" w:sz="4" w:space="0" w:color="auto"/>
              <w:left w:val="nil"/>
              <w:bottom w:val="single" w:sz="4" w:space="0" w:color="auto"/>
              <w:right w:val="single" w:sz="4" w:space="0" w:color="auto"/>
            </w:tcBorders>
            <w:shd w:val="clear" w:color="000000" w:fill="FFFFFF"/>
            <w:hideMark/>
          </w:tcPr>
          <w:p w:rsidR="00815319" w:rsidRPr="00343DA9" w:rsidRDefault="00815319" w:rsidP="00815319">
            <w:pPr>
              <w:jc w:val="right"/>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29,288</w:t>
            </w:r>
          </w:p>
        </w:tc>
      </w:tr>
      <w:tr w:rsidR="00815319" w:rsidRPr="00343DA9" w:rsidTr="00815319">
        <w:trPr>
          <w:trHeight w:val="426"/>
        </w:trPr>
        <w:tc>
          <w:tcPr>
            <w:tcW w:w="6678" w:type="dxa"/>
            <w:tcBorders>
              <w:top w:val="nil"/>
              <w:left w:val="single" w:sz="4" w:space="0" w:color="auto"/>
              <w:bottom w:val="single" w:sz="4" w:space="0" w:color="auto"/>
              <w:right w:val="single" w:sz="4" w:space="0" w:color="auto"/>
            </w:tcBorders>
            <w:shd w:val="clear" w:color="auto" w:fill="auto"/>
            <w:hideMark/>
          </w:tcPr>
          <w:p w:rsidR="00815319" w:rsidRPr="00343DA9" w:rsidRDefault="00815319" w:rsidP="00815319">
            <w:pP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Общий коэффициент рождаемости</w:t>
            </w:r>
          </w:p>
        </w:tc>
        <w:tc>
          <w:tcPr>
            <w:tcW w:w="1559" w:type="dxa"/>
            <w:tcBorders>
              <w:top w:val="nil"/>
              <w:left w:val="nil"/>
              <w:bottom w:val="single" w:sz="4" w:space="0" w:color="auto"/>
              <w:right w:val="single" w:sz="4" w:space="0" w:color="auto"/>
            </w:tcBorders>
            <w:shd w:val="clear" w:color="auto" w:fill="auto"/>
            <w:hideMark/>
          </w:tcPr>
          <w:p w:rsidR="00815319" w:rsidRPr="00343DA9" w:rsidRDefault="00815319" w:rsidP="00815319">
            <w:pPr>
              <w:jc w:val="cente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на 1 000 чел. населения</w:t>
            </w:r>
          </w:p>
        </w:tc>
        <w:tc>
          <w:tcPr>
            <w:tcW w:w="1984" w:type="dxa"/>
            <w:tcBorders>
              <w:top w:val="nil"/>
              <w:left w:val="nil"/>
              <w:bottom w:val="single" w:sz="4" w:space="0" w:color="auto"/>
              <w:right w:val="single" w:sz="4" w:space="0" w:color="auto"/>
            </w:tcBorders>
            <w:shd w:val="clear" w:color="000000" w:fill="FFFFFF"/>
            <w:hideMark/>
          </w:tcPr>
          <w:p w:rsidR="00815319" w:rsidRPr="00343DA9" w:rsidRDefault="00815319" w:rsidP="00815319">
            <w:pPr>
              <w:jc w:val="right"/>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14,6</w:t>
            </w:r>
          </w:p>
        </w:tc>
      </w:tr>
      <w:tr w:rsidR="00815319" w:rsidRPr="00343DA9" w:rsidTr="00815319">
        <w:trPr>
          <w:trHeight w:val="518"/>
        </w:trPr>
        <w:tc>
          <w:tcPr>
            <w:tcW w:w="6678" w:type="dxa"/>
            <w:tcBorders>
              <w:top w:val="nil"/>
              <w:left w:val="single" w:sz="4" w:space="0" w:color="auto"/>
              <w:bottom w:val="single" w:sz="4" w:space="0" w:color="auto"/>
              <w:right w:val="single" w:sz="4" w:space="0" w:color="auto"/>
            </w:tcBorders>
            <w:shd w:val="clear" w:color="auto" w:fill="auto"/>
            <w:hideMark/>
          </w:tcPr>
          <w:p w:rsidR="00815319" w:rsidRPr="00343DA9" w:rsidRDefault="00815319" w:rsidP="00815319">
            <w:pP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Общий коэффициент смертности</w:t>
            </w:r>
          </w:p>
        </w:tc>
        <w:tc>
          <w:tcPr>
            <w:tcW w:w="1559" w:type="dxa"/>
            <w:tcBorders>
              <w:top w:val="nil"/>
              <w:left w:val="nil"/>
              <w:bottom w:val="single" w:sz="4" w:space="0" w:color="auto"/>
              <w:right w:val="single" w:sz="4" w:space="0" w:color="auto"/>
            </w:tcBorders>
            <w:shd w:val="clear" w:color="auto" w:fill="auto"/>
            <w:hideMark/>
          </w:tcPr>
          <w:p w:rsidR="00815319" w:rsidRPr="00343DA9" w:rsidRDefault="00815319" w:rsidP="00815319">
            <w:pPr>
              <w:jc w:val="cente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на 1 000 чел. населения</w:t>
            </w:r>
          </w:p>
        </w:tc>
        <w:tc>
          <w:tcPr>
            <w:tcW w:w="1984" w:type="dxa"/>
            <w:tcBorders>
              <w:top w:val="nil"/>
              <w:left w:val="nil"/>
              <w:bottom w:val="single" w:sz="4" w:space="0" w:color="auto"/>
              <w:right w:val="single" w:sz="4" w:space="0" w:color="auto"/>
            </w:tcBorders>
            <w:shd w:val="clear" w:color="000000" w:fill="FFFFFF"/>
            <w:hideMark/>
          </w:tcPr>
          <w:p w:rsidR="00815319" w:rsidRPr="00343DA9" w:rsidRDefault="00815319" w:rsidP="00815319">
            <w:pPr>
              <w:jc w:val="right"/>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9,8</w:t>
            </w:r>
          </w:p>
        </w:tc>
      </w:tr>
      <w:tr w:rsidR="00815319" w:rsidRPr="00343DA9" w:rsidTr="00815319">
        <w:trPr>
          <w:trHeight w:val="696"/>
        </w:trPr>
        <w:tc>
          <w:tcPr>
            <w:tcW w:w="6678" w:type="dxa"/>
            <w:tcBorders>
              <w:top w:val="nil"/>
              <w:left w:val="single" w:sz="4" w:space="0" w:color="auto"/>
              <w:bottom w:val="single" w:sz="4" w:space="0" w:color="auto"/>
              <w:right w:val="single" w:sz="4" w:space="0" w:color="auto"/>
            </w:tcBorders>
            <w:shd w:val="clear" w:color="000000" w:fill="FFFFFF"/>
            <w:hideMark/>
          </w:tcPr>
          <w:p w:rsidR="00815319" w:rsidRPr="00343DA9" w:rsidRDefault="00815319" w:rsidP="00815319">
            <w:pP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Темп роста реальной начисленной заработной платы работников организаций (без субъектов малого предпринимательства) к базовому году</w:t>
            </w:r>
          </w:p>
        </w:tc>
        <w:tc>
          <w:tcPr>
            <w:tcW w:w="1559" w:type="dxa"/>
            <w:tcBorders>
              <w:top w:val="nil"/>
              <w:left w:val="nil"/>
              <w:bottom w:val="single" w:sz="4" w:space="0" w:color="auto"/>
              <w:right w:val="single" w:sz="4" w:space="0" w:color="auto"/>
            </w:tcBorders>
            <w:shd w:val="clear" w:color="000000" w:fill="FFFFFF"/>
            <w:hideMark/>
          </w:tcPr>
          <w:p w:rsidR="00815319" w:rsidRPr="00343DA9" w:rsidRDefault="00815319" w:rsidP="00815319">
            <w:pPr>
              <w:jc w:val="cente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w:t>
            </w:r>
          </w:p>
        </w:tc>
        <w:tc>
          <w:tcPr>
            <w:tcW w:w="1984" w:type="dxa"/>
            <w:tcBorders>
              <w:top w:val="nil"/>
              <w:left w:val="nil"/>
              <w:bottom w:val="single" w:sz="4" w:space="0" w:color="auto"/>
              <w:right w:val="single" w:sz="4" w:space="0" w:color="auto"/>
            </w:tcBorders>
            <w:shd w:val="clear" w:color="000000" w:fill="FFFFFF"/>
            <w:hideMark/>
          </w:tcPr>
          <w:p w:rsidR="00815319" w:rsidRPr="00343DA9" w:rsidRDefault="00815319" w:rsidP="00815319">
            <w:pPr>
              <w:jc w:val="right"/>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136,7</w:t>
            </w:r>
          </w:p>
        </w:tc>
      </w:tr>
      <w:tr w:rsidR="00815319" w:rsidRPr="00343DA9" w:rsidTr="00815319">
        <w:trPr>
          <w:trHeight w:val="564"/>
        </w:trPr>
        <w:tc>
          <w:tcPr>
            <w:tcW w:w="6678" w:type="dxa"/>
            <w:tcBorders>
              <w:top w:val="nil"/>
              <w:left w:val="single" w:sz="4" w:space="0" w:color="auto"/>
              <w:bottom w:val="single" w:sz="4" w:space="0" w:color="auto"/>
              <w:right w:val="single" w:sz="4" w:space="0" w:color="auto"/>
            </w:tcBorders>
            <w:shd w:val="clear" w:color="000000" w:fill="FFFFFF"/>
            <w:hideMark/>
          </w:tcPr>
          <w:p w:rsidR="00815319" w:rsidRPr="00343DA9" w:rsidRDefault="00815319" w:rsidP="00815319">
            <w:pP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Темп роста реальных располагаемых денежных доходов на душу населения к базовому году</w:t>
            </w:r>
          </w:p>
        </w:tc>
        <w:tc>
          <w:tcPr>
            <w:tcW w:w="1559" w:type="dxa"/>
            <w:tcBorders>
              <w:top w:val="nil"/>
              <w:left w:val="nil"/>
              <w:bottom w:val="single" w:sz="4" w:space="0" w:color="auto"/>
              <w:right w:val="single" w:sz="4" w:space="0" w:color="auto"/>
            </w:tcBorders>
            <w:shd w:val="clear" w:color="000000" w:fill="FFFFFF"/>
            <w:hideMark/>
          </w:tcPr>
          <w:p w:rsidR="00815319" w:rsidRPr="00343DA9" w:rsidRDefault="00815319" w:rsidP="00815319">
            <w:pPr>
              <w:jc w:val="cente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w:t>
            </w:r>
          </w:p>
        </w:tc>
        <w:tc>
          <w:tcPr>
            <w:tcW w:w="1984" w:type="dxa"/>
            <w:tcBorders>
              <w:top w:val="nil"/>
              <w:left w:val="nil"/>
              <w:bottom w:val="single" w:sz="4" w:space="0" w:color="auto"/>
              <w:right w:val="single" w:sz="4" w:space="0" w:color="auto"/>
            </w:tcBorders>
            <w:shd w:val="clear" w:color="000000" w:fill="FFFFFF"/>
            <w:hideMark/>
          </w:tcPr>
          <w:p w:rsidR="00815319" w:rsidRPr="00343DA9" w:rsidRDefault="00815319" w:rsidP="00815319">
            <w:pPr>
              <w:jc w:val="right"/>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129,1</w:t>
            </w:r>
          </w:p>
        </w:tc>
      </w:tr>
      <w:tr w:rsidR="00815319" w:rsidRPr="00343DA9" w:rsidTr="00815319">
        <w:trPr>
          <w:trHeight w:val="564"/>
        </w:trPr>
        <w:tc>
          <w:tcPr>
            <w:tcW w:w="6678" w:type="dxa"/>
            <w:tcBorders>
              <w:top w:val="nil"/>
              <w:left w:val="single" w:sz="4" w:space="0" w:color="auto"/>
              <w:bottom w:val="single" w:sz="4" w:space="0" w:color="auto"/>
              <w:right w:val="single" w:sz="4" w:space="0" w:color="auto"/>
            </w:tcBorders>
            <w:shd w:val="clear" w:color="000000" w:fill="FFFFFF"/>
          </w:tcPr>
          <w:p w:rsidR="00815319" w:rsidRPr="00343DA9" w:rsidRDefault="00815319" w:rsidP="00815319">
            <w:pP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Темп роста объема отгруженных товаров собственного производства, выполненных работ и услуг по полному кругу организаций к базовому году в сопоставимых ценах</w:t>
            </w:r>
          </w:p>
        </w:tc>
        <w:tc>
          <w:tcPr>
            <w:tcW w:w="1559" w:type="dxa"/>
            <w:tcBorders>
              <w:top w:val="nil"/>
              <w:left w:val="nil"/>
              <w:bottom w:val="single" w:sz="4" w:space="0" w:color="auto"/>
              <w:right w:val="single" w:sz="4" w:space="0" w:color="auto"/>
            </w:tcBorders>
            <w:shd w:val="clear" w:color="000000" w:fill="FFFFFF"/>
          </w:tcPr>
          <w:p w:rsidR="00815319" w:rsidRPr="00343DA9" w:rsidRDefault="00815319" w:rsidP="00815319">
            <w:pPr>
              <w:jc w:val="cente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w:t>
            </w:r>
          </w:p>
        </w:tc>
        <w:tc>
          <w:tcPr>
            <w:tcW w:w="1984" w:type="dxa"/>
            <w:tcBorders>
              <w:top w:val="nil"/>
              <w:left w:val="nil"/>
              <w:bottom w:val="single" w:sz="4" w:space="0" w:color="auto"/>
              <w:right w:val="single" w:sz="4" w:space="0" w:color="auto"/>
            </w:tcBorders>
            <w:shd w:val="clear" w:color="000000" w:fill="FFFFFF"/>
          </w:tcPr>
          <w:p w:rsidR="00815319" w:rsidRPr="00343DA9" w:rsidRDefault="00815319" w:rsidP="00815319">
            <w:pPr>
              <w:jc w:val="right"/>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967,7</w:t>
            </w:r>
          </w:p>
        </w:tc>
      </w:tr>
      <w:tr w:rsidR="00815319" w:rsidRPr="00343DA9" w:rsidTr="00815319">
        <w:trPr>
          <w:trHeight w:val="555"/>
        </w:trPr>
        <w:tc>
          <w:tcPr>
            <w:tcW w:w="6678" w:type="dxa"/>
            <w:tcBorders>
              <w:top w:val="nil"/>
              <w:left w:val="single" w:sz="4" w:space="0" w:color="auto"/>
              <w:bottom w:val="single" w:sz="4" w:space="0" w:color="auto"/>
              <w:right w:val="single" w:sz="4" w:space="0" w:color="auto"/>
            </w:tcBorders>
            <w:shd w:val="clear" w:color="000000" w:fill="FFFFFF"/>
            <w:hideMark/>
          </w:tcPr>
          <w:p w:rsidR="00815319" w:rsidRPr="00343DA9" w:rsidRDefault="00815319" w:rsidP="00815319">
            <w:pP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Темп роста объема инвестиций в основной капитал к базовому году в сопоставимых ценах</w:t>
            </w:r>
          </w:p>
        </w:tc>
        <w:tc>
          <w:tcPr>
            <w:tcW w:w="1559" w:type="dxa"/>
            <w:tcBorders>
              <w:top w:val="nil"/>
              <w:left w:val="nil"/>
              <w:bottom w:val="single" w:sz="4" w:space="0" w:color="auto"/>
              <w:right w:val="single" w:sz="4" w:space="0" w:color="auto"/>
            </w:tcBorders>
            <w:shd w:val="clear" w:color="000000" w:fill="FFFFFF"/>
            <w:hideMark/>
          </w:tcPr>
          <w:p w:rsidR="00815319" w:rsidRPr="00343DA9" w:rsidRDefault="00815319" w:rsidP="00815319">
            <w:pPr>
              <w:jc w:val="cente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w:t>
            </w:r>
          </w:p>
        </w:tc>
        <w:tc>
          <w:tcPr>
            <w:tcW w:w="1984" w:type="dxa"/>
            <w:tcBorders>
              <w:top w:val="nil"/>
              <w:left w:val="nil"/>
              <w:bottom w:val="single" w:sz="4" w:space="0" w:color="auto"/>
              <w:right w:val="single" w:sz="4" w:space="0" w:color="auto"/>
            </w:tcBorders>
            <w:shd w:val="clear" w:color="000000" w:fill="FFFFFF"/>
            <w:hideMark/>
          </w:tcPr>
          <w:p w:rsidR="00815319" w:rsidRPr="00343DA9" w:rsidRDefault="00815319" w:rsidP="00815319">
            <w:pPr>
              <w:jc w:val="right"/>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187,9</w:t>
            </w:r>
          </w:p>
        </w:tc>
      </w:tr>
      <w:tr w:rsidR="00815319" w:rsidRPr="00343DA9" w:rsidTr="00815319">
        <w:trPr>
          <w:trHeight w:val="407"/>
        </w:trPr>
        <w:tc>
          <w:tcPr>
            <w:tcW w:w="6678" w:type="dxa"/>
            <w:tcBorders>
              <w:top w:val="nil"/>
              <w:left w:val="single" w:sz="4" w:space="0" w:color="auto"/>
              <w:bottom w:val="single" w:sz="4" w:space="0" w:color="auto"/>
              <w:right w:val="single" w:sz="4" w:space="0" w:color="auto"/>
            </w:tcBorders>
            <w:shd w:val="clear" w:color="auto" w:fill="auto"/>
            <w:hideMark/>
          </w:tcPr>
          <w:p w:rsidR="00815319" w:rsidRPr="00343DA9" w:rsidRDefault="00815319" w:rsidP="00815319">
            <w:pP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Ввод в действие жилых домов на одного жителя</w:t>
            </w:r>
          </w:p>
        </w:tc>
        <w:tc>
          <w:tcPr>
            <w:tcW w:w="1559" w:type="dxa"/>
            <w:tcBorders>
              <w:top w:val="nil"/>
              <w:left w:val="nil"/>
              <w:bottom w:val="single" w:sz="4" w:space="0" w:color="auto"/>
              <w:right w:val="single" w:sz="4" w:space="0" w:color="auto"/>
            </w:tcBorders>
            <w:shd w:val="clear" w:color="auto" w:fill="auto"/>
            <w:hideMark/>
          </w:tcPr>
          <w:p w:rsidR="00815319" w:rsidRPr="00343DA9" w:rsidRDefault="00815319" w:rsidP="00815319">
            <w:pPr>
              <w:jc w:val="cente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м</w:t>
            </w:r>
            <w:r w:rsidRPr="00343DA9">
              <w:rPr>
                <w:rFonts w:ascii="Times New Roman" w:eastAsia="Times New Roman" w:hAnsi="Times New Roman" w:cs="Times New Roman"/>
                <w:color w:val="000000"/>
                <w:sz w:val="24"/>
                <w:szCs w:val="24"/>
                <w:vertAlign w:val="superscript"/>
              </w:rPr>
              <w:t>2</w:t>
            </w:r>
            <w:r w:rsidRPr="00343DA9">
              <w:rPr>
                <w:rFonts w:ascii="Times New Roman" w:eastAsia="Times New Roman" w:hAnsi="Times New Roman" w:cs="Times New Roman"/>
                <w:color w:val="000000"/>
                <w:sz w:val="24"/>
                <w:szCs w:val="24"/>
              </w:rPr>
              <w:t>/чел.</w:t>
            </w:r>
          </w:p>
        </w:tc>
        <w:tc>
          <w:tcPr>
            <w:tcW w:w="1984" w:type="dxa"/>
            <w:tcBorders>
              <w:top w:val="nil"/>
              <w:left w:val="nil"/>
              <w:bottom w:val="single" w:sz="4" w:space="0" w:color="auto"/>
              <w:right w:val="single" w:sz="4" w:space="0" w:color="auto"/>
            </w:tcBorders>
            <w:shd w:val="clear" w:color="000000" w:fill="FFFFFF"/>
            <w:hideMark/>
          </w:tcPr>
          <w:p w:rsidR="00815319" w:rsidRPr="00343DA9" w:rsidRDefault="00815319" w:rsidP="00815319">
            <w:pPr>
              <w:jc w:val="right"/>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0,62</w:t>
            </w:r>
          </w:p>
        </w:tc>
      </w:tr>
      <w:tr w:rsidR="00815319" w:rsidRPr="00343DA9" w:rsidTr="00815319">
        <w:trPr>
          <w:trHeight w:val="554"/>
        </w:trPr>
        <w:tc>
          <w:tcPr>
            <w:tcW w:w="6678" w:type="dxa"/>
            <w:tcBorders>
              <w:top w:val="nil"/>
              <w:left w:val="single" w:sz="4" w:space="0" w:color="auto"/>
              <w:bottom w:val="single" w:sz="4" w:space="0" w:color="auto"/>
              <w:right w:val="single" w:sz="4" w:space="0" w:color="auto"/>
            </w:tcBorders>
            <w:shd w:val="clear" w:color="000000" w:fill="FFFFFF"/>
            <w:hideMark/>
          </w:tcPr>
          <w:p w:rsidR="00815319" w:rsidRPr="00343DA9" w:rsidRDefault="00815319" w:rsidP="00815319">
            <w:pP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Общая площадь жилых помещений, приходящаяся в среднем на одного жителя</w:t>
            </w:r>
          </w:p>
        </w:tc>
        <w:tc>
          <w:tcPr>
            <w:tcW w:w="1559" w:type="dxa"/>
            <w:tcBorders>
              <w:top w:val="nil"/>
              <w:left w:val="nil"/>
              <w:bottom w:val="single" w:sz="4" w:space="0" w:color="auto"/>
              <w:right w:val="single" w:sz="4" w:space="0" w:color="auto"/>
            </w:tcBorders>
            <w:shd w:val="clear" w:color="000000" w:fill="FFFFFF"/>
            <w:hideMark/>
          </w:tcPr>
          <w:p w:rsidR="00815319" w:rsidRPr="00343DA9" w:rsidRDefault="00815319" w:rsidP="00815319">
            <w:pPr>
              <w:jc w:val="center"/>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м</w:t>
            </w:r>
            <w:r w:rsidRPr="00343DA9">
              <w:rPr>
                <w:rFonts w:ascii="Times New Roman" w:eastAsia="Times New Roman" w:hAnsi="Times New Roman" w:cs="Times New Roman"/>
                <w:color w:val="000000"/>
                <w:sz w:val="24"/>
                <w:szCs w:val="24"/>
                <w:vertAlign w:val="superscript"/>
              </w:rPr>
              <w:t>2</w:t>
            </w:r>
            <w:r w:rsidRPr="00343DA9">
              <w:rPr>
                <w:rFonts w:ascii="Times New Roman" w:eastAsia="Times New Roman" w:hAnsi="Times New Roman" w:cs="Times New Roman"/>
                <w:color w:val="000000"/>
                <w:sz w:val="24"/>
                <w:szCs w:val="24"/>
              </w:rPr>
              <w:t>/чел.</w:t>
            </w:r>
          </w:p>
        </w:tc>
        <w:tc>
          <w:tcPr>
            <w:tcW w:w="1984" w:type="dxa"/>
            <w:tcBorders>
              <w:top w:val="nil"/>
              <w:left w:val="nil"/>
              <w:bottom w:val="single" w:sz="4" w:space="0" w:color="auto"/>
              <w:right w:val="single" w:sz="4" w:space="0" w:color="auto"/>
            </w:tcBorders>
            <w:shd w:val="clear" w:color="000000" w:fill="FFFFFF"/>
            <w:hideMark/>
          </w:tcPr>
          <w:p w:rsidR="00815319" w:rsidRPr="00343DA9" w:rsidRDefault="00815319" w:rsidP="00815319">
            <w:pPr>
              <w:jc w:val="right"/>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28,0</w:t>
            </w:r>
          </w:p>
        </w:tc>
      </w:tr>
    </w:tbl>
    <w:p w:rsidR="00815319" w:rsidRPr="00343DA9" w:rsidRDefault="00815319" w:rsidP="00815319">
      <w:pPr>
        <w:tabs>
          <w:tab w:val="num" w:pos="0"/>
          <w:tab w:val="left" w:pos="567"/>
          <w:tab w:val="left" w:pos="851"/>
        </w:tabs>
        <w:ind w:left="567"/>
        <w:jc w:val="both"/>
        <w:rPr>
          <w:rFonts w:ascii="Times New Roman" w:hAnsi="Times New Roman" w:cs="Times New Roman"/>
          <w:sz w:val="24"/>
          <w:szCs w:val="24"/>
        </w:rPr>
      </w:pPr>
    </w:p>
    <w:p w:rsidR="00815319" w:rsidRPr="00343DA9" w:rsidRDefault="00815319" w:rsidP="00815319">
      <w:pPr>
        <w:pStyle w:val="a3"/>
        <w:numPr>
          <w:ilvl w:val="0"/>
          <w:numId w:val="8"/>
        </w:numPr>
        <w:tabs>
          <w:tab w:val="num" w:pos="0"/>
          <w:tab w:val="left" w:pos="567"/>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приоритеты социально–экономического развития муниципального района на долгосрочный период, совпадающие с региональными приоритетами, и приоритеты муниципального уровня:</w:t>
      </w:r>
    </w:p>
    <w:p w:rsidR="00815319" w:rsidRPr="00343DA9" w:rsidRDefault="00815319" w:rsidP="00815319">
      <w:pPr>
        <w:tabs>
          <w:tab w:val="left" w:pos="567"/>
          <w:tab w:val="left" w:pos="851"/>
        </w:tabs>
        <w:ind w:firstLine="567"/>
        <w:jc w:val="both"/>
        <w:rPr>
          <w:rFonts w:ascii="Times New Roman" w:hAnsi="Times New Roman" w:cs="Times New Roman"/>
          <w:sz w:val="24"/>
          <w:szCs w:val="24"/>
        </w:rPr>
      </w:pPr>
      <w:r w:rsidRPr="00343DA9">
        <w:rPr>
          <w:rFonts w:ascii="Times New Roman" w:hAnsi="Times New Roman" w:cs="Times New Roman"/>
          <w:i/>
          <w:sz w:val="24"/>
          <w:szCs w:val="24"/>
          <w:u w:val="single"/>
        </w:rPr>
        <w:t>В сфере повышения качества жизни населения</w:t>
      </w:r>
      <w:r w:rsidRPr="00343DA9">
        <w:rPr>
          <w:rFonts w:ascii="Times New Roman" w:hAnsi="Times New Roman" w:cs="Times New Roman"/>
          <w:sz w:val="24"/>
          <w:szCs w:val="24"/>
        </w:rPr>
        <w:t>:</w:t>
      </w:r>
    </w:p>
    <w:p w:rsidR="00815319" w:rsidRPr="00343DA9" w:rsidRDefault="00815319" w:rsidP="00815319">
      <w:pPr>
        <w:pStyle w:val="a3"/>
        <w:numPr>
          <w:ilvl w:val="0"/>
          <w:numId w:val="16"/>
        </w:numPr>
        <w:tabs>
          <w:tab w:val="left" w:pos="567"/>
          <w:tab w:val="left" w:pos="851"/>
        </w:tabs>
        <w:ind w:left="0" w:firstLine="567"/>
        <w:jc w:val="both"/>
        <w:rPr>
          <w:rFonts w:ascii="Times New Roman" w:hAnsi="Times New Roman" w:cs="Times New Roman"/>
          <w:color w:val="000000"/>
          <w:sz w:val="24"/>
          <w:szCs w:val="24"/>
        </w:rPr>
      </w:pPr>
      <w:r w:rsidRPr="00343DA9">
        <w:rPr>
          <w:rFonts w:ascii="Times New Roman" w:hAnsi="Times New Roman" w:cs="Times New Roman"/>
          <w:sz w:val="24"/>
          <w:szCs w:val="24"/>
        </w:rPr>
        <w:t>направления, обеспечивающие основной вклад в повышение качества жизни населения:</w:t>
      </w:r>
      <w:r w:rsidRPr="00343DA9">
        <w:rPr>
          <w:rFonts w:ascii="Times New Roman" w:hAnsi="Times New Roman" w:cs="Times New Roman"/>
          <w:color w:val="000000"/>
          <w:sz w:val="24"/>
          <w:szCs w:val="24"/>
        </w:rPr>
        <w:t> </w:t>
      </w:r>
    </w:p>
    <w:p w:rsidR="00815319" w:rsidRPr="00343DA9" w:rsidRDefault="00815319" w:rsidP="00815319">
      <w:pPr>
        <w:tabs>
          <w:tab w:val="left" w:pos="567"/>
          <w:tab w:val="left" w:pos="709"/>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современное здравоохранение;</w:t>
      </w:r>
    </w:p>
    <w:p w:rsidR="00815319" w:rsidRPr="00343DA9" w:rsidRDefault="00815319" w:rsidP="00815319">
      <w:pPr>
        <w:tabs>
          <w:tab w:val="left" w:pos="567"/>
          <w:tab w:val="left" w:pos="709"/>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доступное и комфортное жилье;</w:t>
      </w:r>
    </w:p>
    <w:p w:rsidR="00815319" w:rsidRPr="00343DA9" w:rsidRDefault="00815319" w:rsidP="00815319">
      <w:pPr>
        <w:tabs>
          <w:tab w:val="left" w:pos="567"/>
          <w:tab w:val="left" w:pos="709"/>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качественное образование;</w:t>
      </w:r>
    </w:p>
    <w:p w:rsidR="00815319" w:rsidRPr="00343DA9" w:rsidRDefault="00815319" w:rsidP="00815319">
      <w:pPr>
        <w:tabs>
          <w:tab w:val="left" w:pos="567"/>
          <w:tab w:val="left" w:pos="709"/>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доступ к качественным услугам: жилищно-коммунального хозяйства, культуры, физкультуры и спорта;</w:t>
      </w:r>
    </w:p>
    <w:p w:rsidR="00815319" w:rsidRPr="00343DA9" w:rsidRDefault="00815319" w:rsidP="00815319">
      <w:pPr>
        <w:tabs>
          <w:tab w:val="left" w:pos="567"/>
          <w:tab w:val="left" w:pos="709"/>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социализация молодежи;</w:t>
      </w:r>
    </w:p>
    <w:p w:rsidR="00815319" w:rsidRPr="00343DA9" w:rsidRDefault="00815319" w:rsidP="00815319">
      <w:pPr>
        <w:tabs>
          <w:tab w:val="left" w:pos="567"/>
          <w:tab w:val="left" w:pos="709"/>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обеспечение транспортной доступности;</w:t>
      </w:r>
    </w:p>
    <w:p w:rsidR="00815319" w:rsidRPr="00343DA9" w:rsidRDefault="00815319" w:rsidP="00815319">
      <w:pPr>
        <w:tabs>
          <w:tab w:val="left" w:pos="567"/>
          <w:tab w:val="left" w:pos="709"/>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сохранение традиционного образа жизни коренных малочисленных народов Севера;</w:t>
      </w:r>
    </w:p>
    <w:p w:rsidR="00815319" w:rsidRPr="00343DA9" w:rsidRDefault="00815319" w:rsidP="00815319">
      <w:pPr>
        <w:tabs>
          <w:tab w:val="left" w:pos="567"/>
          <w:tab w:val="left" w:pos="709"/>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обеспечение благоприятного состояния окружающей среды.</w:t>
      </w:r>
    </w:p>
    <w:p w:rsidR="00815319" w:rsidRPr="00343DA9" w:rsidRDefault="00815319" w:rsidP="00815319">
      <w:pPr>
        <w:tabs>
          <w:tab w:val="left" w:pos="567"/>
          <w:tab w:val="left" w:pos="709"/>
          <w:tab w:val="left" w:pos="851"/>
        </w:tabs>
        <w:ind w:left="567"/>
        <w:jc w:val="both"/>
        <w:rPr>
          <w:rFonts w:ascii="Times New Roman" w:hAnsi="Times New Roman" w:cs="Times New Roman"/>
          <w:sz w:val="24"/>
          <w:szCs w:val="24"/>
        </w:rPr>
      </w:pPr>
      <w:r w:rsidRPr="00343DA9">
        <w:rPr>
          <w:rFonts w:ascii="Times New Roman" w:hAnsi="Times New Roman" w:cs="Times New Roman"/>
          <w:i/>
          <w:sz w:val="24"/>
          <w:szCs w:val="24"/>
          <w:u w:val="single"/>
        </w:rPr>
        <w:t>В сфере экономики:</w:t>
      </w:r>
    </w:p>
    <w:p w:rsidR="00815319" w:rsidRPr="00343DA9" w:rsidRDefault="00815319" w:rsidP="00815319">
      <w:pPr>
        <w:pStyle w:val="ConsPlusNormal"/>
        <w:numPr>
          <w:ilvl w:val="0"/>
          <w:numId w:val="34"/>
        </w:numPr>
        <w:tabs>
          <w:tab w:val="left" w:pos="567"/>
          <w:tab w:val="left" w:pos="993"/>
        </w:tabs>
        <w:ind w:left="0" w:firstLine="567"/>
        <w:jc w:val="both"/>
        <w:rPr>
          <w:rFonts w:ascii="Times New Roman" w:hAnsi="Times New Roman" w:cs="Times New Roman"/>
        </w:rPr>
      </w:pPr>
      <w:r w:rsidRPr="00343DA9">
        <w:rPr>
          <w:rFonts w:ascii="Times New Roman" w:hAnsi="Times New Roman" w:cs="Times New Roman"/>
        </w:rPr>
        <w:t>«Точки роста»: природно-ресурсный потенциал, проживание на территории коренных малочисленных народов Севера, сохранивших традиционный образ жизни и самобытную культуру, выход к Северному морскому пути.</w:t>
      </w:r>
    </w:p>
    <w:p w:rsidR="00815319" w:rsidRPr="00343DA9" w:rsidRDefault="00815319" w:rsidP="00815319">
      <w:pPr>
        <w:pStyle w:val="ConsPlusNormal"/>
        <w:numPr>
          <w:ilvl w:val="0"/>
          <w:numId w:val="17"/>
        </w:numPr>
        <w:tabs>
          <w:tab w:val="left" w:pos="567"/>
          <w:tab w:val="left" w:pos="851"/>
        </w:tabs>
        <w:ind w:left="0" w:firstLine="567"/>
        <w:jc w:val="both"/>
        <w:rPr>
          <w:rFonts w:ascii="Times New Roman" w:hAnsi="Times New Roman" w:cs="Times New Roman"/>
        </w:rPr>
      </w:pPr>
      <w:r w:rsidRPr="00343DA9">
        <w:rPr>
          <w:rFonts w:ascii="Times New Roman" w:hAnsi="Times New Roman" w:cs="Times New Roman"/>
        </w:rPr>
        <w:t>предприятия, обеспечивающие основной вклад в развитие экономики: АО «Норильскгазпром», АО «Таймыргаз», АО «Норильсктрансгаз», АО «ННК – Таймырнефтегаздобыча», «Заполярный транспортный филиал ПАО «ГМК «Норильский никель», АО «Сузун», АО «Таймырбыт», АО «Хатангский морской торговый порт».</w:t>
      </w:r>
    </w:p>
    <w:p w:rsidR="00815319" w:rsidRPr="00343DA9" w:rsidRDefault="00815319" w:rsidP="00815319">
      <w:pPr>
        <w:pStyle w:val="ConsPlusNormal"/>
        <w:numPr>
          <w:ilvl w:val="0"/>
          <w:numId w:val="9"/>
        </w:numPr>
        <w:tabs>
          <w:tab w:val="left" w:pos="567"/>
          <w:tab w:val="left" w:pos="851"/>
        </w:tabs>
        <w:ind w:left="0" w:firstLine="567"/>
        <w:jc w:val="both"/>
        <w:rPr>
          <w:rFonts w:ascii="Times New Roman" w:hAnsi="Times New Roman" w:cs="Times New Roman"/>
        </w:rPr>
      </w:pPr>
      <w:r w:rsidRPr="00343DA9">
        <w:rPr>
          <w:rFonts w:ascii="Times New Roman" w:hAnsi="Times New Roman" w:cs="Times New Roman"/>
        </w:rPr>
        <w:t>краткие сведения об организации процесса разработки Стратегии:</w:t>
      </w:r>
    </w:p>
    <w:p w:rsidR="00815319" w:rsidRPr="00343DA9" w:rsidRDefault="00815319" w:rsidP="00815319">
      <w:pPr>
        <w:tabs>
          <w:tab w:val="left" w:pos="567"/>
          <w:tab w:val="left" w:pos="851"/>
        </w:tabs>
        <w:autoSpaceDE w:val="0"/>
        <w:autoSpaceDN w:val="0"/>
        <w:adjustRightInd w:val="0"/>
        <w:ind w:firstLine="567"/>
        <w:jc w:val="both"/>
        <w:rPr>
          <w:rFonts w:ascii="Times New Roman" w:hAnsi="Times New Roman" w:cs="Times New Roman"/>
          <w:i/>
          <w:sz w:val="24"/>
          <w:szCs w:val="24"/>
          <w:u w:val="single"/>
        </w:rPr>
      </w:pPr>
      <w:r w:rsidRPr="00343DA9">
        <w:rPr>
          <w:rFonts w:ascii="Times New Roman" w:hAnsi="Times New Roman" w:cs="Times New Roman"/>
          <w:i/>
          <w:sz w:val="24"/>
          <w:szCs w:val="24"/>
          <w:u w:val="single"/>
        </w:rPr>
        <w:t xml:space="preserve">Основания для разработки Стратегии: </w:t>
      </w:r>
    </w:p>
    <w:p w:rsidR="00815319" w:rsidRPr="00343DA9" w:rsidRDefault="00815319" w:rsidP="00815319">
      <w:pPr>
        <w:pStyle w:val="a3"/>
        <w:numPr>
          <w:ilvl w:val="0"/>
          <w:numId w:val="10"/>
        </w:numPr>
        <w:tabs>
          <w:tab w:val="left" w:pos="0"/>
          <w:tab w:val="left" w:pos="567"/>
          <w:tab w:val="left" w:pos="851"/>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Федеральный закон от 28.06.2014 № 172–ФЗ «О стратегическом планировании в Российской Федерации»; </w:t>
      </w:r>
    </w:p>
    <w:p w:rsidR="00815319" w:rsidRPr="00343DA9" w:rsidRDefault="00164795" w:rsidP="00815319">
      <w:pPr>
        <w:pStyle w:val="a3"/>
        <w:numPr>
          <w:ilvl w:val="0"/>
          <w:numId w:val="10"/>
        </w:numPr>
        <w:tabs>
          <w:tab w:val="left" w:pos="0"/>
          <w:tab w:val="left" w:pos="567"/>
          <w:tab w:val="left" w:pos="851"/>
        </w:tabs>
        <w:autoSpaceDE w:val="0"/>
        <w:autoSpaceDN w:val="0"/>
        <w:adjustRightInd w:val="0"/>
        <w:ind w:left="0" w:firstLine="567"/>
        <w:jc w:val="both"/>
        <w:rPr>
          <w:rFonts w:ascii="Times New Roman" w:hAnsi="Times New Roman" w:cs="Times New Roman"/>
          <w:bCs/>
          <w:sz w:val="24"/>
          <w:szCs w:val="24"/>
        </w:rPr>
      </w:pPr>
      <w:hyperlink r:id="rId13" w:history="1">
        <w:r w:rsidR="00815319" w:rsidRPr="00343DA9">
          <w:rPr>
            <w:rFonts w:ascii="Times New Roman" w:hAnsi="Times New Roman" w:cs="Times New Roman"/>
            <w:bCs/>
            <w:sz w:val="24"/>
            <w:szCs w:val="24"/>
          </w:rPr>
          <w:t>Закон</w:t>
        </w:r>
      </w:hyperlink>
      <w:r w:rsidR="00815319" w:rsidRPr="00343DA9">
        <w:rPr>
          <w:rFonts w:ascii="Times New Roman" w:hAnsi="Times New Roman" w:cs="Times New Roman"/>
          <w:bCs/>
          <w:sz w:val="24"/>
          <w:szCs w:val="24"/>
        </w:rPr>
        <w:t xml:space="preserve"> Красноярского края от 24.12.2015 № 9</w:t>
      </w:r>
      <w:r w:rsidR="00815319" w:rsidRPr="00343DA9">
        <w:rPr>
          <w:rFonts w:ascii="Times New Roman" w:hAnsi="Times New Roman" w:cs="Times New Roman"/>
          <w:sz w:val="24"/>
          <w:szCs w:val="24"/>
        </w:rPr>
        <w:t>–</w:t>
      </w:r>
      <w:r w:rsidR="00815319" w:rsidRPr="00343DA9">
        <w:rPr>
          <w:rFonts w:ascii="Times New Roman" w:hAnsi="Times New Roman" w:cs="Times New Roman"/>
          <w:bCs/>
          <w:sz w:val="24"/>
          <w:szCs w:val="24"/>
        </w:rPr>
        <w:t>4112 «О стратегическом планировании в Красноярском крае»;</w:t>
      </w:r>
    </w:p>
    <w:p w:rsidR="00815319" w:rsidRPr="00343DA9" w:rsidRDefault="00815319" w:rsidP="00815319">
      <w:pPr>
        <w:pStyle w:val="a3"/>
        <w:numPr>
          <w:ilvl w:val="0"/>
          <w:numId w:val="10"/>
        </w:numPr>
        <w:tabs>
          <w:tab w:val="left" w:pos="0"/>
          <w:tab w:val="left" w:pos="567"/>
          <w:tab w:val="left" w:pos="851"/>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Решение Таймырского Долгано</w:t>
      </w:r>
      <w:r w:rsidRPr="00EE58BD">
        <w:rPr>
          <w:rFonts w:ascii="Times New Roman" w:hAnsi="Times New Roman" w:cs="Times New Roman"/>
          <w:sz w:val="24"/>
          <w:szCs w:val="24"/>
        </w:rPr>
        <w:t>-</w:t>
      </w:r>
      <w:r w:rsidRPr="00343DA9">
        <w:rPr>
          <w:rFonts w:ascii="Times New Roman" w:hAnsi="Times New Roman" w:cs="Times New Roman"/>
          <w:sz w:val="24"/>
          <w:szCs w:val="24"/>
        </w:rPr>
        <w:t>Ненецкого районного Совета депутатов от 14.12.2015 № 06–0110 «О стратегическом планировании в Таймырском Долгано</w:t>
      </w:r>
      <w:r w:rsidRPr="00EE58BD">
        <w:rPr>
          <w:rFonts w:ascii="Times New Roman" w:hAnsi="Times New Roman" w:cs="Times New Roman"/>
          <w:sz w:val="24"/>
          <w:szCs w:val="24"/>
        </w:rPr>
        <w:t>-</w:t>
      </w:r>
      <w:r w:rsidRPr="00343DA9">
        <w:rPr>
          <w:rFonts w:ascii="Times New Roman" w:hAnsi="Times New Roman" w:cs="Times New Roman"/>
          <w:sz w:val="24"/>
          <w:szCs w:val="24"/>
        </w:rPr>
        <w:t>Ненецком муниципальном районе»;</w:t>
      </w:r>
    </w:p>
    <w:p w:rsidR="00815319" w:rsidRPr="00343DA9" w:rsidRDefault="00815319" w:rsidP="00815319">
      <w:pPr>
        <w:pStyle w:val="ConsPlusTitle"/>
        <w:numPr>
          <w:ilvl w:val="0"/>
          <w:numId w:val="10"/>
        </w:numPr>
        <w:tabs>
          <w:tab w:val="left" w:pos="0"/>
          <w:tab w:val="left" w:pos="567"/>
          <w:tab w:val="left" w:pos="851"/>
        </w:tabs>
        <w:ind w:left="0" w:firstLine="567"/>
        <w:jc w:val="both"/>
        <w:rPr>
          <w:rFonts w:ascii="Times New Roman" w:hAnsi="Times New Roman" w:cs="Times New Roman"/>
          <w:b w:val="0"/>
          <w:sz w:val="24"/>
          <w:szCs w:val="24"/>
        </w:rPr>
      </w:pPr>
      <w:r w:rsidRPr="00343DA9">
        <w:rPr>
          <w:rFonts w:ascii="Times New Roman" w:hAnsi="Times New Roman" w:cs="Times New Roman"/>
          <w:b w:val="0"/>
          <w:sz w:val="24"/>
          <w:szCs w:val="24"/>
        </w:rPr>
        <w:t>Распоряжение Администрации Таймырского Долгано</w:t>
      </w:r>
      <w:r w:rsidRPr="00EE58BD">
        <w:rPr>
          <w:rFonts w:ascii="Times New Roman" w:hAnsi="Times New Roman" w:cs="Times New Roman"/>
          <w:b w:val="0"/>
          <w:sz w:val="24"/>
          <w:szCs w:val="24"/>
        </w:rPr>
        <w:t>-</w:t>
      </w:r>
      <w:r w:rsidRPr="00343DA9">
        <w:rPr>
          <w:rFonts w:ascii="Times New Roman" w:hAnsi="Times New Roman" w:cs="Times New Roman"/>
          <w:b w:val="0"/>
          <w:sz w:val="24"/>
          <w:szCs w:val="24"/>
        </w:rPr>
        <w:t>Ненецкого муниципального района от 15.12.2015 № 321</w:t>
      </w:r>
      <w:r w:rsidRPr="00343DA9">
        <w:rPr>
          <w:rFonts w:ascii="Times New Roman" w:hAnsi="Times New Roman" w:cs="Times New Roman"/>
          <w:sz w:val="24"/>
          <w:szCs w:val="24"/>
        </w:rPr>
        <w:t>–</w:t>
      </w:r>
      <w:r w:rsidRPr="00343DA9">
        <w:rPr>
          <w:rFonts w:ascii="Times New Roman" w:hAnsi="Times New Roman" w:cs="Times New Roman"/>
          <w:b w:val="0"/>
          <w:sz w:val="24"/>
          <w:szCs w:val="24"/>
        </w:rPr>
        <w:t>а «Об утверждении плана подготовки документов стратегического планирования Таймырского Долгано</w:t>
      </w:r>
      <w:r>
        <w:rPr>
          <w:rFonts w:ascii="Times New Roman" w:hAnsi="Times New Roman" w:cs="Times New Roman"/>
          <w:b w:val="0"/>
          <w:sz w:val="24"/>
          <w:szCs w:val="24"/>
        </w:rPr>
        <w:t>–</w:t>
      </w:r>
      <w:r w:rsidRPr="00343DA9">
        <w:rPr>
          <w:rFonts w:ascii="Times New Roman" w:hAnsi="Times New Roman" w:cs="Times New Roman"/>
          <w:b w:val="0"/>
          <w:sz w:val="24"/>
          <w:szCs w:val="24"/>
        </w:rPr>
        <w:t>Ненецкого муниципального района».</w:t>
      </w:r>
    </w:p>
    <w:p w:rsidR="00815319" w:rsidRPr="00343DA9" w:rsidRDefault="00815319" w:rsidP="00815319">
      <w:pPr>
        <w:pStyle w:val="ConsPlusNormal"/>
        <w:tabs>
          <w:tab w:val="left" w:pos="567"/>
        </w:tabs>
        <w:ind w:firstLine="567"/>
        <w:jc w:val="both"/>
        <w:rPr>
          <w:rFonts w:ascii="Times New Roman" w:hAnsi="Times New Roman" w:cs="Times New Roman"/>
          <w:i/>
        </w:rPr>
      </w:pPr>
      <w:r w:rsidRPr="00343DA9">
        <w:rPr>
          <w:rFonts w:ascii="Times New Roman" w:hAnsi="Times New Roman" w:cs="Times New Roman"/>
          <w:i/>
          <w:u w:val="single"/>
        </w:rPr>
        <w:t>Основные разработчики Стратегии</w:t>
      </w:r>
      <w:r w:rsidRPr="00343DA9">
        <w:rPr>
          <w:rFonts w:ascii="Times New Roman" w:hAnsi="Times New Roman" w:cs="Times New Roman"/>
          <w:i/>
        </w:rPr>
        <w:t>:</w:t>
      </w:r>
    </w:p>
    <w:p w:rsidR="00815319" w:rsidRPr="00343DA9" w:rsidRDefault="00815319" w:rsidP="00815319">
      <w:pPr>
        <w:pStyle w:val="ConsPlusNormal"/>
        <w:tabs>
          <w:tab w:val="left" w:pos="567"/>
        </w:tabs>
        <w:ind w:firstLine="567"/>
        <w:jc w:val="both"/>
        <w:rPr>
          <w:rFonts w:ascii="Times New Roman" w:hAnsi="Times New Roman" w:cs="Times New Roman"/>
        </w:rPr>
      </w:pPr>
      <w:r w:rsidRPr="00343DA9">
        <w:rPr>
          <w:rFonts w:ascii="Times New Roman" w:hAnsi="Times New Roman" w:cs="Times New Roman"/>
        </w:rPr>
        <w:t>Координационный совет по стратегическому планированию в сфере социально</w:t>
      </w:r>
      <w:r>
        <w:rPr>
          <w:rFonts w:ascii="Times New Roman" w:hAnsi="Times New Roman" w:cs="Times New Roman"/>
        </w:rPr>
        <w:t>–</w:t>
      </w:r>
      <w:r w:rsidRPr="00343DA9">
        <w:rPr>
          <w:rFonts w:ascii="Times New Roman" w:hAnsi="Times New Roman" w:cs="Times New Roman"/>
        </w:rPr>
        <w:t>экономического развития муниципального района.</w:t>
      </w:r>
    </w:p>
    <w:p w:rsidR="00815319" w:rsidRPr="00343DA9" w:rsidRDefault="00815319" w:rsidP="00815319">
      <w:pPr>
        <w:pStyle w:val="ConsPlusNormal"/>
        <w:tabs>
          <w:tab w:val="left" w:pos="567"/>
        </w:tabs>
        <w:ind w:firstLine="567"/>
        <w:jc w:val="both"/>
        <w:rPr>
          <w:rFonts w:ascii="Times New Roman" w:hAnsi="Times New Roman" w:cs="Times New Roman"/>
        </w:rPr>
      </w:pPr>
      <w:r w:rsidRPr="00343DA9">
        <w:rPr>
          <w:rFonts w:ascii="Times New Roman" w:hAnsi="Times New Roman" w:cs="Times New Roman"/>
        </w:rPr>
        <w:t>Рабочая группа по разработке стратегии социально</w:t>
      </w:r>
      <w:r>
        <w:rPr>
          <w:rFonts w:ascii="Times New Roman" w:hAnsi="Times New Roman" w:cs="Times New Roman"/>
        </w:rPr>
        <w:t>–</w:t>
      </w:r>
      <w:r w:rsidRPr="00343DA9">
        <w:rPr>
          <w:rFonts w:ascii="Times New Roman" w:hAnsi="Times New Roman" w:cs="Times New Roman"/>
        </w:rPr>
        <w:t>экономического развития муниципального района.</w:t>
      </w:r>
    </w:p>
    <w:p w:rsidR="00815319" w:rsidRPr="00343DA9" w:rsidRDefault="00815319" w:rsidP="00815319">
      <w:pPr>
        <w:pStyle w:val="ConsPlusNormal"/>
        <w:tabs>
          <w:tab w:val="left" w:pos="567"/>
        </w:tabs>
        <w:ind w:firstLine="567"/>
        <w:jc w:val="both"/>
        <w:rPr>
          <w:rFonts w:ascii="Times New Roman" w:hAnsi="Times New Roman" w:cs="Times New Roman"/>
        </w:rPr>
      </w:pPr>
      <w:r w:rsidRPr="00343DA9">
        <w:rPr>
          <w:rFonts w:ascii="Times New Roman" w:hAnsi="Times New Roman" w:cs="Times New Roman"/>
        </w:rPr>
        <w:t>Структурные подразделения и органы Администрации муниципального района.</w:t>
      </w:r>
    </w:p>
    <w:p w:rsidR="00815319" w:rsidRPr="00343DA9" w:rsidRDefault="00815319" w:rsidP="00815319">
      <w:pPr>
        <w:pStyle w:val="ConsPlusNormal"/>
        <w:tabs>
          <w:tab w:val="left" w:pos="567"/>
        </w:tabs>
        <w:ind w:firstLine="567"/>
        <w:jc w:val="both"/>
        <w:rPr>
          <w:rFonts w:ascii="Times New Roman" w:hAnsi="Times New Roman" w:cs="Times New Roman"/>
          <w:i/>
        </w:rPr>
      </w:pPr>
      <w:r w:rsidRPr="00343DA9">
        <w:rPr>
          <w:rFonts w:ascii="Times New Roman" w:hAnsi="Times New Roman" w:cs="Times New Roman"/>
          <w:i/>
        </w:rPr>
        <w:t>Информация об участии общественных организаций, профессиональных сообществ, населения в разработке проекта Стратегии:</w:t>
      </w:r>
    </w:p>
    <w:p w:rsidR="00815319" w:rsidRPr="00343DA9" w:rsidRDefault="00815319" w:rsidP="00815319">
      <w:pPr>
        <w:pStyle w:val="ConsPlusNormal"/>
        <w:tabs>
          <w:tab w:val="left" w:pos="567"/>
        </w:tabs>
        <w:ind w:firstLine="567"/>
        <w:jc w:val="both"/>
        <w:rPr>
          <w:rFonts w:ascii="Times New Roman" w:hAnsi="Times New Roman" w:cs="Times New Roman"/>
        </w:rPr>
      </w:pPr>
      <w:r w:rsidRPr="00343DA9">
        <w:rPr>
          <w:rFonts w:ascii="Times New Roman" w:hAnsi="Times New Roman" w:cs="Times New Roman"/>
        </w:rPr>
        <w:t>Форматы участия – совещания, круглые столы, опросы.</w:t>
      </w:r>
    </w:p>
    <w:p w:rsidR="00815319" w:rsidRPr="00343DA9" w:rsidRDefault="00815319" w:rsidP="00815319">
      <w:pPr>
        <w:pStyle w:val="ConsPlusNormal"/>
        <w:tabs>
          <w:tab w:val="left" w:pos="567"/>
        </w:tabs>
        <w:ind w:firstLine="567"/>
        <w:jc w:val="both"/>
        <w:rPr>
          <w:rFonts w:ascii="Times New Roman" w:hAnsi="Times New Roman" w:cs="Times New Roman"/>
        </w:rPr>
      </w:pPr>
      <w:r w:rsidRPr="00343DA9">
        <w:rPr>
          <w:rFonts w:ascii="Times New Roman" w:hAnsi="Times New Roman" w:cs="Times New Roman"/>
        </w:rPr>
        <w:t>Целевые группы участников – работающее население, студенты, пенсионеры, бизнес – сообщество, Дудинская городская Ассоциация коренных малочисленных народов Таймыра, представители коренных малочисленных народов Таймыра.</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Общественные обсуждения – посредством размещения на официальном сайте органов местного самоуправления муниципального района, а также с представителями различных структур группами, в том числе по отраслевому признаку (анкета – опрос, «круглый стол»).</w:t>
      </w:r>
    </w:p>
    <w:p w:rsidR="00815319" w:rsidRPr="00343DA9" w:rsidRDefault="00815319" w:rsidP="00815319">
      <w:pPr>
        <w:pStyle w:val="ConsPlusNormal"/>
        <w:ind w:firstLine="567"/>
        <w:jc w:val="both"/>
        <w:rPr>
          <w:rFonts w:ascii="Times New Roman" w:hAnsi="Times New Roman" w:cs="Times New Roman"/>
          <w:b/>
        </w:rPr>
      </w:pPr>
    </w:p>
    <w:p w:rsidR="00815319" w:rsidRPr="00343DA9" w:rsidRDefault="00815319" w:rsidP="00815319">
      <w:pPr>
        <w:pStyle w:val="ConsPlusNormal"/>
        <w:ind w:firstLine="540"/>
        <w:jc w:val="both"/>
        <w:outlineLvl w:val="0"/>
        <w:rPr>
          <w:rFonts w:ascii="Times New Roman" w:hAnsi="Times New Roman" w:cs="Times New Roman"/>
          <w:b/>
        </w:rPr>
      </w:pPr>
      <w:bookmarkStart w:id="3" w:name="_Toc467149892"/>
      <w:r w:rsidRPr="00343DA9">
        <w:rPr>
          <w:rFonts w:ascii="Times New Roman" w:hAnsi="Times New Roman" w:cs="Times New Roman"/>
          <w:b/>
        </w:rPr>
        <w:t>ВВЕДЕНИЕ СТРАТЕГИИ</w:t>
      </w:r>
      <w:bookmarkEnd w:id="3"/>
    </w:p>
    <w:p w:rsidR="00815319" w:rsidRPr="00343DA9" w:rsidRDefault="00815319" w:rsidP="00815319">
      <w:pPr>
        <w:pStyle w:val="ConsPlusNormal"/>
        <w:ind w:firstLine="567"/>
        <w:jc w:val="both"/>
        <w:rPr>
          <w:rFonts w:ascii="Times New Roman" w:hAnsi="Times New Roman" w:cs="Times New Roman"/>
          <w:i/>
          <w:u w:val="single"/>
        </w:rPr>
      </w:pPr>
      <w:r w:rsidRPr="00343DA9">
        <w:rPr>
          <w:rFonts w:ascii="Times New Roman" w:hAnsi="Times New Roman" w:cs="Times New Roman"/>
          <w:i/>
          <w:u w:val="single"/>
        </w:rPr>
        <w:t>Основополагающие принципы разработки Стратегии и побудительные причины:</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Реализация права органов местного самоуправления в сфере стратегического планирования, предоставленного органам местного самоуправления Федеральным законом от 28.06.2014 № 172–ФЗ «О стратегическом планировании в Российской Федерации».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Наличие концептуального документа, определяющего векторы, перспективы социально–экономического развития муниципального района, согласованные с приоритетами и целями социально-экономического развития Российской Федерации и Красноярского края и формирующего комплексный подход к решению задач муниципального управления и социально</w:t>
      </w:r>
      <w:r>
        <w:rPr>
          <w:rFonts w:ascii="Times New Roman" w:hAnsi="Times New Roman" w:cs="Times New Roman"/>
          <w:sz w:val="24"/>
          <w:szCs w:val="24"/>
        </w:rPr>
        <w:t>–</w:t>
      </w:r>
      <w:r w:rsidRPr="00343DA9">
        <w:rPr>
          <w:rFonts w:ascii="Times New Roman" w:hAnsi="Times New Roman" w:cs="Times New Roman"/>
          <w:sz w:val="24"/>
          <w:szCs w:val="24"/>
        </w:rPr>
        <w:t>экономического развития муниципального района</w:t>
      </w:r>
      <w:r>
        <w:rPr>
          <w:rFonts w:ascii="Times New Roman" w:hAnsi="Times New Roman" w:cs="Times New Roman"/>
          <w:sz w:val="24"/>
          <w:szCs w:val="24"/>
        </w:rPr>
        <w:t>.</w:t>
      </w:r>
    </w:p>
    <w:p w:rsidR="00815319" w:rsidRPr="00343DA9" w:rsidRDefault="00815319" w:rsidP="00815319">
      <w:pPr>
        <w:pStyle w:val="ConsPlusNormal"/>
        <w:ind w:firstLine="567"/>
        <w:jc w:val="both"/>
        <w:rPr>
          <w:rFonts w:ascii="Times New Roman" w:hAnsi="Times New Roman" w:cs="Times New Roman"/>
          <w:i/>
          <w:u w:val="single"/>
        </w:rPr>
      </w:pPr>
      <w:r w:rsidRPr="00343DA9">
        <w:rPr>
          <w:rFonts w:ascii="Times New Roman" w:hAnsi="Times New Roman" w:cs="Times New Roman"/>
          <w:i/>
          <w:u w:val="single"/>
        </w:rPr>
        <w:t>Перечень основных нормативных правовых актов, учтенных при разработке Стратегии:</w:t>
      </w:r>
    </w:p>
    <w:p w:rsidR="00815319" w:rsidRPr="00343DA9" w:rsidRDefault="00815319" w:rsidP="00815319">
      <w:pPr>
        <w:pStyle w:val="a3"/>
        <w:numPr>
          <w:ilvl w:val="0"/>
          <w:numId w:val="11"/>
        </w:numPr>
        <w:tabs>
          <w:tab w:val="left" w:pos="851"/>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«Стратегия развития Арктической зоны Российской Федерации и обеспечения национальной безопасности на период до 2020 года», утвержденная Президентом Российской Федерации;</w:t>
      </w:r>
    </w:p>
    <w:p w:rsidR="00815319" w:rsidRPr="00343DA9" w:rsidRDefault="00815319" w:rsidP="00815319">
      <w:pPr>
        <w:pStyle w:val="a3"/>
        <w:numPr>
          <w:ilvl w:val="0"/>
          <w:numId w:val="11"/>
        </w:numPr>
        <w:tabs>
          <w:tab w:val="left" w:pos="851"/>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Указ Президента Российской Федерации от 09.05.2017 № 203 «О Стратегии развития информационного общества в Российской Федерации на 2017 – 2030 годы»;</w:t>
      </w:r>
    </w:p>
    <w:p w:rsidR="00815319" w:rsidRPr="00343DA9" w:rsidRDefault="00815319" w:rsidP="00815319">
      <w:pPr>
        <w:pStyle w:val="a3"/>
        <w:numPr>
          <w:ilvl w:val="0"/>
          <w:numId w:val="11"/>
        </w:numPr>
        <w:tabs>
          <w:tab w:val="left" w:pos="993"/>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Постановление Правительства Российской Федерации от 21.04.2014 № 366 «Об утверждении государственной программы Российской Федерации «Социально</w:t>
      </w:r>
      <w:r>
        <w:rPr>
          <w:rFonts w:ascii="Times New Roman" w:hAnsi="Times New Roman" w:cs="Times New Roman"/>
          <w:sz w:val="24"/>
          <w:szCs w:val="24"/>
        </w:rPr>
        <w:t>–</w:t>
      </w:r>
      <w:r w:rsidRPr="00343DA9">
        <w:rPr>
          <w:rFonts w:ascii="Times New Roman" w:hAnsi="Times New Roman" w:cs="Times New Roman"/>
          <w:sz w:val="24"/>
          <w:szCs w:val="24"/>
        </w:rPr>
        <w:t>экономическое развитие Арктической зоны Российской Федерации»;</w:t>
      </w:r>
    </w:p>
    <w:p w:rsidR="00815319" w:rsidRPr="00343DA9" w:rsidRDefault="00815319" w:rsidP="00815319">
      <w:pPr>
        <w:pStyle w:val="a3"/>
        <w:numPr>
          <w:ilvl w:val="0"/>
          <w:numId w:val="11"/>
        </w:numPr>
        <w:tabs>
          <w:tab w:val="left" w:pos="851"/>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Распоряжение Правительства Российской Федерации от 05.07.2010 № 1120–р «Об утверждении Стратегии социально</w:t>
      </w:r>
      <w:r>
        <w:rPr>
          <w:rFonts w:ascii="Times New Roman" w:hAnsi="Times New Roman" w:cs="Times New Roman"/>
          <w:sz w:val="24"/>
          <w:szCs w:val="24"/>
        </w:rPr>
        <w:t>–</w:t>
      </w:r>
      <w:r w:rsidRPr="00343DA9">
        <w:rPr>
          <w:rFonts w:ascii="Times New Roman" w:hAnsi="Times New Roman" w:cs="Times New Roman"/>
          <w:sz w:val="24"/>
          <w:szCs w:val="24"/>
        </w:rPr>
        <w:t>экономического развития Сибири до 2020 года»;</w:t>
      </w:r>
    </w:p>
    <w:p w:rsidR="00815319" w:rsidRPr="00343DA9" w:rsidRDefault="00815319" w:rsidP="00815319">
      <w:pPr>
        <w:pStyle w:val="a3"/>
        <w:numPr>
          <w:ilvl w:val="0"/>
          <w:numId w:val="11"/>
        </w:numPr>
        <w:tabs>
          <w:tab w:val="left" w:pos="993"/>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Распоряжение Правительства Российской Федерации от 22.11.2008 № 1734–р «О Транспортной стратегии Российской Федерации»;</w:t>
      </w:r>
    </w:p>
    <w:p w:rsidR="00815319" w:rsidRPr="00343DA9" w:rsidRDefault="00815319" w:rsidP="00815319">
      <w:pPr>
        <w:pStyle w:val="a3"/>
        <w:numPr>
          <w:ilvl w:val="0"/>
          <w:numId w:val="11"/>
        </w:numPr>
        <w:tabs>
          <w:tab w:val="left" w:pos="851"/>
          <w:tab w:val="left" w:pos="993"/>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Распоряжение Правительства Российской Федерации от 29.02.2016 № 327–р «О Стратегии развития внутреннего водного транспорта Российской Федерации на период до 2030 года»;</w:t>
      </w:r>
    </w:p>
    <w:p w:rsidR="00815319" w:rsidRPr="00343DA9" w:rsidRDefault="00815319" w:rsidP="00815319">
      <w:pPr>
        <w:pStyle w:val="a3"/>
        <w:numPr>
          <w:ilvl w:val="0"/>
          <w:numId w:val="11"/>
        </w:numPr>
        <w:tabs>
          <w:tab w:val="left" w:pos="851"/>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Распоряжение Правительства Российской Федерации от 04.02.2009 № 132–р «О Концепции устойчивого развития коренных малочисленных народов Севера, Сибири и Дальнего Востока Российской Федерации»;</w:t>
      </w:r>
    </w:p>
    <w:p w:rsidR="00815319" w:rsidRPr="00343DA9" w:rsidRDefault="00815319" w:rsidP="00815319">
      <w:pPr>
        <w:pStyle w:val="a3"/>
        <w:numPr>
          <w:ilvl w:val="0"/>
          <w:numId w:val="11"/>
        </w:numPr>
        <w:tabs>
          <w:tab w:val="left" w:pos="851"/>
          <w:tab w:val="left" w:pos="993"/>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Указ Губернатора Красноярского края от 17.12.2013 № 239–уг «Об утверждении Инвестиционной стратегии Красноярского края на период до 2030 года»;</w:t>
      </w:r>
    </w:p>
    <w:p w:rsidR="00815319" w:rsidRPr="00343DA9" w:rsidRDefault="00815319" w:rsidP="00815319">
      <w:pPr>
        <w:pStyle w:val="a3"/>
        <w:numPr>
          <w:ilvl w:val="0"/>
          <w:numId w:val="11"/>
        </w:numPr>
        <w:tabs>
          <w:tab w:val="left" w:pos="851"/>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Закон Красноярского края от 25.11.2010 № 11–5343 «О защите исконной среды обитания и традиционного образа жизни коренных малочисленных народов Красноярского края»;</w:t>
      </w:r>
    </w:p>
    <w:p w:rsidR="00815319" w:rsidRPr="00343DA9" w:rsidRDefault="00815319" w:rsidP="00815319">
      <w:pPr>
        <w:pStyle w:val="a3"/>
        <w:numPr>
          <w:ilvl w:val="0"/>
          <w:numId w:val="11"/>
        </w:numPr>
        <w:tabs>
          <w:tab w:val="left" w:pos="851"/>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Постановление Правительства Красноярского края от 26.07.2011 № 449–п «Об утверждении схемы территориального планирования Красноярского края»;</w:t>
      </w:r>
    </w:p>
    <w:p w:rsidR="00815319" w:rsidRPr="00343DA9" w:rsidRDefault="00815319" w:rsidP="00815319">
      <w:pPr>
        <w:pStyle w:val="a3"/>
        <w:numPr>
          <w:ilvl w:val="0"/>
          <w:numId w:val="11"/>
        </w:numPr>
        <w:tabs>
          <w:tab w:val="left" w:pos="851"/>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Распоряжение Правительства Красноярского края от 17.02.2017 № 129–р «Концепция устойчивого развития коренных малочисленных народов Красноярского края на 2017–2025 годы»;</w:t>
      </w:r>
    </w:p>
    <w:p w:rsidR="00815319" w:rsidRPr="00343DA9" w:rsidRDefault="00815319" w:rsidP="00815319">
      <w:pPr>
        <w:pStyle w:val="ConsPlusNormal"/>
        <w:numPr>
          <w:ilvl w:val="0"/>
          <w:numId w:val="11"/>
        </w:numPr>
        <w:tabs>
          <w:tab w:val="left" w:pos="851"/>
        </w:tabs>
        <w:ind w:left="0" w:firstLine="567"/>
        <w:jc w:val="both"/>
        <w:rPr>
          <w:rFonts w:ascii="Times New Roman" w:hAnsi="Times New Roman" w:cs="Times New Roman"/>
        </w:rPr>
      </w:pPr>
      <w:r w:rsidRPr="00343DA9">
        <w:rPr>
          <w:rFonts w:ascii="Times New Roman" w:hAnsi="Times New Roman" w:cs="Times New Roman"/>
        </w:rPr>
        <w:t>Проект Стратегии социально</w:t>
      </w:r>
      <w:r>
        <w:rPr>
          <w:rFonts w:ascii="Times New Roman" w:hAnsi="Times New Roman" w:cs="Times New Roman"/>
        </w:rPr>
        <w:t>–</w:t>
      </w:r>
      <w:r w:rsidRPr="00343DA9">
        <w:rPr>
          <w:rFonts w:ascii="Times New Roman" w:hAnsi="Times New Roman" w:cs="Times New Roman"/>
        </w:rPr>
        <w:t>экономического развития Красноярского края до 2030 года;</w:t>
      </w:r>
    </w:p>
    <w:p w:rsidR="00815319" w:rsidRPr="00343DA9" w:rsidRDefault="00815319" w:rsidP="00815319">
      <w:pPr>
        <w:pStyle w:val="a3"/>
        <w:numPr>
          <w:ilvl w:val="0"/>
          <w:numId w:val="11"/>
        </w:numPr>
        <w:tabs>
          <w:tab w:val="left" w:pos="851"/>
        </w:tabs>
        <w:autoSpaceDE w:val="0"/>
        <w:autoSpaceDN w:val="0"/>
        <w:adjustRightInd w:val="0"/>
        <w:ind w:left="0" w:firstLine="567"/>
        <w:jc w:val="both"/>
        <w:rPr>
          <w:rFonts w:ascii="Times New Roman" w:hAnsi="Times New Roman" w:cs="Times New Roman"/>
          <w:b/>
          <w:sz w:val="24"/>
          <w:szCs w:val="24"/>
        </w:rPr>
      </w:pPr>
      <w:r w:rsidRPr="00343DA9">
        <w:rPr>
          <w:rFonts w:ascii="Times New Roman" w:hAnsi="Times New Roman" w:cs="Times New Roman"/>
          <w:sz w:val="24"/>
          <w:szCs w:val="24"/>
        </w:rPr>
        <w:t>Решение Таймырского Долгано</w:t>
      </w:r>
      <w:r w:rsidRPr="00EE58BD">
        <w:rPr>
          <w:rFonts w:ascii="Times New Roman" w:hAnsi="Times New Roman" w:cs="Times New Roman"/>
          <w:sz w:val="24"/>
          <w:szCs w:val="24"/>
        </w:rPr>
        <w:t>-</w:t>
      </w:r>
      <w:r w:rsidRPr="00343DA9">
        <w:rPr>
          <w:rFonts w:ascii="Times New Roman" w:hAnsi="Times New Roman" w:cs="Times New Roman"/>
          <w:sz w:val="24"/>
          <w:szCs w:val="24"/>
        </w:rPr>
        <w:t>Ненецкого районного Совета депутатов от 16.04.2014 № 03–0035 «Об утверждении Схемы территориального планирования Таймырского Долгано</w:t>
      </w:r>
      <w:r w:rsidRPr="00EE58BD">
        <w:rPr>
          <w:rFonts w:ascii="Times New Roman" w:hAnsi="Times New Roman" w:cs="Times New Roman"/>
          <w:sz w:val="24"/>
          <w:szCs w:val="24"/>
        </w:rPr>
        <w:t>-</w:t>
      </w:r>
      <w:r w:rsidRPr="00343DA9">
        <w:rPr>
          <w:rFonts w:ascii="Times New Roman" w:hAnsi="Times New Roman" w:cs="Times New Roman"/>
          <w:sz w:val="24"/>
          <w:szCs w:val="24"/>
        </w:rPr>
        <w:t>Ненецкого муниципального района»;</w:t>
      </w:r>
    </w:p>
    <w:p w:rsidR="00815319" w:rsidRPr="00343DA9" w:rsidRDefault="00815319" w:rsidP="00815319">
      <w:pPr>
        <w:pStyle w:val="a3"/>
        <w:numPr>
          <w:ilvl w:val="0"/>
          <w:numId w:val="11"/>
        </w:numPr>
        <w:tabs>
          <w:tab w:val="left" w:pos="851"/>
        </w:tabs>
        <w:autoSpaceDE w:val="0"/>
        <w:autoSpaceDN w:val="0"/>
        <w:adjustRightInd w:val="0"/>
        <w:ind w:left="0" w:firstLine="567"/>
        <w:jc w:val="both"/>
        <w:rPr>
          <w:rFonts w:ascii="Times New Roman" w:hAnsi="Times New Roman" w:cs="Times New Roman"/>
          <w:b/>
          <w:sz w:val="24"/>
          <w:szCs w:val="24"/>
        </w:rPr>
      </w:pPr>
      <w:r w:rsidRPr="00343DA9">
        <w:rPr>
          <w:rFonts w:ascii="Times New Roman" w:hAnsi="Times New Roman" w:cs="Times New Roman"/>
          <w:sz w:val="24"/>
          <w:szCs w:val="24"/>
        </w:rPr>
        <w:t>и другие.</w:t>
      </w:r>
    </w:p>
    <w:p w:rsidR="00815319" w:rsidRPr="00343DA9" w:rsidRDefault="00815319" w:rsidP="00815319">
      <w:pPr>
        <w:pStyle w:val="ConsPlusNormal"/>
        <w:ind w:firstLine="540"/>
        <w:jc w:val="both"/>
        <w:rPr>
          <w:rFonts w:ascii="Times New Roman" w:hAnsi="Times New Roman" w:cs="Times New Roman"/>
          <w:b/>
        </w:rPr>
      </w:pPr>
    </w:p>
    <w:p w:rsidR="00815319" w:rsidRPr="00343DA9" w:rsidRDefault="00815319" w:rsidP="00815319">
      <w:pPr>
        <w:rPr>
          <w:rFonts w:ascii="Times New Roman" w:hAnsi="Times New Roman" w:cs="Times New Roman"/>
          <w:b/>
          <w:sz w:val="24"/>
          <w:szCs w:val="24"/>
        </w:rPr>
      </w:pPr>
      <w:bookmarkStart w:id="4" w:name="_Toc467149893"/>
      <w:r w:rsidRPr="00343DA9">
        <w:rPr>
          <w:rFonts w:ascii="Times New Roman" w:hAnsi="Times New Roman" w:cs="Times New Roman"/>
          <w:b/>
        </w:rPr>
        <w:br w:type="page"/>
      </w:r>
    </w:p>
    <w:p w:rsidR="00815319" w:rsidRPr="00343DA9" w:rsidRDefault="00815319" w:rsidP="00815319">
      <w:pPr>
        <w:pStyle w:val="ConsPlusNormal"/>
        <w:ind w:firstLine="540"/>
        <w:jc w:val="both"/>
        <w:outlineLvl w:val="0"/>
        <w:rPr>
          <w:rFonts w:ascii="Times New Roman" w:hAnsi="Times New Roman" w:cs="Times New Roman"/>
          <w:b/>
        </w:rPr>
      </w:pPr>
      <w:r w:rsidRPr="00343DA9">
        <w:rPr>
          <w:rFonts w:ascii="Times New Roman" w:hAnsi="Times New Roman" w:cs="Times New Roman"/>
          <w:b/>
        </w:rPr>
        <w:t>Раздел 1. Стратегический анализ социально</w:t>
      </w:r>
      <w:r>
        <w:rPr>
          <w:rFonts w:ascii="Times New Roman" w:hAnsi="Times New Roman" w:cs="Times New Roman"/>
          <w:b/>
        </w:rPr>
        <w:t>–</w:t>
      </w:r>
      <w:r w:rsidRPr="00343DA9">
        <w:rPr>
          <w:rFonts w:ascii="Times New Roman" w:hAnsi="Times New Roman" w:cs="Times New Roman"/>
          <w:b/>
        </w:rPr>
        <w:t>экономического положения муниципального района</w:t>
      </w:r>
      <w:bookmarkEnd w:id="4"/>
    </w:p>
    <w:p w:rsidR="00815319" w:rsidRPr="00343DA9" w:rsidRDefault="00815319" w:rsidP="00815319">
      <w:pPr>
        <w:pStyle w:val="2"/>
        <w:widowControl/>
        <w:numPr>
          <w:ilvl w:val="0"/>
          <w:numId w:val="0"/>
        </w:numPr>
        <w:tabs>
          <w:tab w:val="left" w:pos="567"/>
          <w:tab w:val="left" w:pos="1134"/>
        </w:tabs>
        <w:spacing w:before="0" w:after="0"/>
        <w:ind w:left="567"/>
        <w:jc w:val="both"/>
        <w:rPr>
          <w:rFonts w:ascii="Times New Roman" w:hAnsi="Times New Roman" w:cs="Times New Roman"/>
          <w:b w:val="0"/>
          <w:i w:val="0"/>
          <w:sz w:val="24"/>
          <w:szCs w:val="24"/>
          <w:u w:val="single"/>
        </w:rPr>
      </w:pPr>
      <w:r w:rsidRPr="004E63F5">
        <w:rPr>
          <w:rFonts w:ascii="Times New Roman" w:hAnsi="Times New Roman" w:cs="Times New Roman"/>
          <w:b w:val="0"/>
          <w:i w:val="0"/>
          <w:sz w:val="24"/>
          <w:szCs w:val="24"/>
        </w:rPr>
        <w:t>1.1.</w:t>
      </w:r>
      <w:r w:rsidRPr="00343DA9">
        <w:rPr>
          <w:rFonts w:ascii="Times New Roman" w:hAnsi="Times New Roman" w:cs="Times New Roman"/>
          <w:b w:val="0"/>
          <w:i w:val="0"/>
          <w:sz w:val="24"/>
          <w:szCs w:val="24"/>
          <w:u w:val="single"/>
        </w:rPr>
        <w:t>Общая информация о муниципальном районе – паспорт муниципального района.</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 xml:space="preserve">Муниципальный район образован </w:t>
      </w:r>
      <w:hyperlink r:id="rId14" w:history="1">
        <w:r w:rsidRPr="00343DA9">
          <w:rPr>
            <w:rFonts w:ascii="Times New Roman" w:hAnsi="Times New Roman" w:cs="Times New Roman"/>
          </w:rPr>
          <w:t>Законом</w:t>
        </w:r>
      </w:hyperlink>
      <w:r w:rsidRPr="00343DA9">
        <w:rPr>
          <w:rFonts w:ascii="Times New Roman" w:hAnsi="Times New Roman" w:cs="Times New Roman"/>
        </w:rPr>
        <w:t xml:space="preserve"> Таймырского (Долгано</w:t>
      </w:r>
      <w:r w:rsidRPr="00EE58BD">
        <w:rPr>
          <w:rFonts w:ascii="Times New Roman" w:hAnsi="Times New Roman" w:cs="Times New Roman"/>
        </w:rPr>
        <w:t>-</w:t>
      </w:r>
      <w:r w:rsidRPr="00343DA9">
        <w:rPr>
          <w:rFonts w:ascii="Times New Roman" w:hAnsi="Times New Roman" w:cs="Times New Roman"/>
        </w:rPr>
        <w:t>Ненецкого) автономного округа от 3 ноября 2004 года № 308–ОкЗ «Об установлении границ муниципальных образований Таймырского (Долгано</w:t>
      </w:r>
      <w:r w:rsidRPr="00EE58BD">
        <w:rPr>
          <w:rFonts w:ascii="Times New Roman" w:hAnsi="Times New Roman" w:cs="Times New Roman"/>
        </w:rPr>
        <w:t>-</w:t>
      </w:r>
      <w:r w:rsidRPr="00343DA9">
        <w:rPr>
          <w:rFonts w:ascii="Times New Roman" w:hAnsi="Times New Roman" w:cs="Times New Roman"/>
        </w:rPr>
        <w:t>Ненецкого) автономного округа и наделении их статусом городских, сельских поселений, муниципального района».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Муниципальный район входит в состав Красноярского края, расположен в его крайней северной части и является административно-территориальной единицей с особым статусом. </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Административным центром муниципального района является г. Дудинка, расстояние от которого до г. Красноярска – 1530 км. Площадь муниципального района занимает 37,2% территории Красноярского края и во внешних границах составляет 879,9 тыс. кв. км.</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В состав муниципального района входит четыре поселения, которые являются самостоятельными муниципальными образованиями.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На территории расположено 27 населенных пунктов, 25 из которых сельские. Вся территория муниципального района находится за Полярным кругом, занимает территорию полуострова Таймыр, ряд арктических островов и северную часть Среднесибирского плоскогорья. На территории расположена самая северная континентальная точка мира – мыс Челюскин.</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На востоке муниципальный район граничит с республикой Саха (Якутия), на западе – с Ямало-Ненецким автономным округом, на юге с Туруханским и Эвенкийским муниципальными районами Красноярского края.</w:t>
      </w:r>
    </w:p>
    <w:p w:rsidR="00815319" w:rsidRPr="00343DA9" w:rsidRDefault="00815319" w:rsidP="00815319">
      <w:pPr>
        <w:keepNext/>
        <w:keepLines/>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Северная граница муниципального района пролегает в пределах акватории Северного Ледовитого океана и охватывает архипелаги Северная Земля, Седова, Норденшельда, группу островов морей Карского и Лаптевых и их прибрежные акватории. </w:t>
      </w:r>
    </w:p>
    <w:p w:rsidR="00815319" w:rsidRPr="00343DA9" w:rsidRDefault="00815319" w:rsidP="00815319">
      <w:pPr>
        <w:keepNext/>
        <w:keepLines/>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Вблизи северной границы муниципального района проходит трасса Северного морского пути Мурманск–Диксон–Хатанга–Тикси–бухта Провидения, а в </w:t>
      </w:r>
      <w:r w:rsidRPr="00EE58BD">
        <w:rPr>
          <w:rFonts w:ascii="Times New Roman" w:hAnsi="Times New Roman" w:cs="Times New Roman"/>
          <w:sz w:val="24"/>
          <w:szCs w:val="24"/>
        </w:rPr>
        <w:t>г. Дудинке</w:t>
      </w:r>
      <w:r w:rsidRPr="00343DA9">
        <w:rPr>
          <w:rFonts w:ascii="Times New Roman" w:hAnsi="Times New Roman" w:cs="Times New Roman"/>
          <w:sz w:val="24"/>
          <w:szCs w:val="24"/>
        </w:rPr>
        <w:t xml:space="preserve"> расположен один из крупнейших морских и речных портов Сибири. Северный морской путь является важнейшей частью инфраструктуры экономического комплекса Крайнего Севера и одним из связующих звеньев между российским Дальним Востоком и западной частью страны. Северный морской путь объединяет в единую транспортную сеть крупнейшие речные артерии Сибири, сухопутные и воздушные виды транспорта. На направлении Архангельск–Мурманск–Дудинка осуществляется круглогодичная морская навигация в целях обеспечения деятельности ПАО «ГМК «Норильский никель». </w:t>
      </w:r>
    </w:p>
    <w:p w:rsidR="00815319" w:rsidRPr="00343DA9" w:rsidRDefault="00815319" w:rsidP="00815319">
      <w:pPr>
        <w:keepNext/>
        <w:keepLines/>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Территория муниципального района относится к абсолютно дискомфортной зоне. </w:t>
      </w:r>
    </w:p>
    <w:p w:rsidR="00815319" w:rsidRPr="00343DA9" w:rsidRDefault="00815319" w:rsidP="00815319">
      <w:pPr>
        <w:keepNext/>
        <w:keepLines/>
        <w:ind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Климат близок к арктическому, с продолжительной зимой, полярными ночами, сильными морозами и ветрами, коротким, холодным летом. Средняя температура января составляет – 32°С, июля – от +2 до +13°С. Снежный покров лежит 8 – 9 месяцев в году, осадков выпадает 110 – 350 мм в год.</w:t>
      </w:r>
      <w:r w:rsidRPr="00343DA9">
        <w:rPr>
          <w:rFonts w:ascii="Times New Roman" w:eastAsia="Times New Roman" w:hAnsi="Times New Roman" w:cs="Times New Roman"/>
          <w:sz w:val="24"/>
          <w:szCs w:val="24"/>
        </w:rPr>
        <w:t xml:space="preserve"> На Таймыре происходит наиболее полная смена природно-климатических зон: от северной тайги до полярных пустынь, единственных в мире расположенных на материке.</w:t>
      </w:r>
    </w:p>
    <w:p w:rsidR="00815319" w:rsidRPr="00343DA9" w:rsidRDefault="00815319" w:rsidP="00815319">
      <w:pPr>
        <w:keepNext/>
        <w:keepLines/>
        <w:ind w:firstLine="567"/>
        <w:jc w:val="both"/>
        <w:rPr>
          <w:rFonts w:ascii="Times New Roman" w:hAnsi="Times New Roman" w:cs="Times New Roman"/>
          <w:sz w:val="24"/>
          <w:szCs w:val="24"/>
        </w:rPr>
      </w:pPr>
      <w:r w:rsidRPr="00343DA9">
        <w:rPr>
          <w:rFonts w:ascii="Times New Roman" w:eastAsia="Times New Roman" w:hAnsi="Times New Roman" w:cs="Times New Roman"/>
          <w:sz w:val="24"/>
          <w:szCs w:val="24"/>
        </w:rPr>
        <w:t>Ландшафт территории представлен арктической пустыней, тундрой и лесотундрой. Значительную часть территории занимают ледники и вечная мерзлота.</w:t>
      </w:r>
    </w:p>
    <w:p w:rsidR="00815319" w:rsidRPr="00343DA9" w:rsidRDefault="00815319" w:rsidP="00815319">
      <w:pPr>
        <w:keepNext/>
        <w:keepLines/>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По состоянию на 01.01.2016 </w:t>
      </w:r>
      <w:r w:rsidRPr="00343DA9">
        <w:rPr>
          <w:rFonts w:ascii="Times New Roman" w:hAnsi="Times New Roman" w:cs="Times New Roman"/>
          <w:sz w:val="24"/>
          <w:szCs w:val="24"/>
          <w:u w:val="single"/>
        </w:rPr>
        <w:t>численность постоянного населения</w:t>
      </w:r>
      <w:r w:rsidRPr="00343DA9">
        <w:rPr>
          <w:rFonts w:ascii="Times New Roman" w:hAnsi="Times New Roman" w:cs="Times New Roman"/>
          <w:sz w:val="24"/>
          <w:szCs w:val="24"/>
        </w:rPr>
        <w:t xml:space="preserve"> муниципального района составила 32 871 человек. </w:t>
      </w:r>
    </w:p>
    <w:p w:rsidR="00815319" w:rsidRPr="00343DA9" w:rsidRDefault="00815319" w:rsidP="00815319">
      <w:pPr>
        <w:ind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 xml:space="preserve">Плотность населения муниципального района составляет 0,04 человека на 1 кв. км. </w:t>
      </w:r>
    </w:p>
    <w:p w:rsidR="00815319" w:rsidRPr="00343DA9" w:rsidRDefault="00815319" w:rsidP="00815319">
      <w:pPr>
        <w:pStyle w:val="af"/>
        <w:rPr>
          <w:sz w:val="24"/>
          <w:szCs w:val="24"/>
        </w:rPr>
      </w:pPr>
      <w:r w:rsidRPr="00343DA9">
        <w:rPr>
          <w:sz w:val="24"/>
          <w:szCs w:val="24"/>
        </w:rPr>
        <w:t>Численность коренных малочисленных народов Севера (</w:t>
      </w:r>
      <w:r w:rsidRPr="00343DA9">
        <w:rPr>
          <w:i/>
          <w:sz w:val="24"/>
          <w:szCs w:val="24"/>
        </w:rPr>
        <w:t>долганы, нганасаны, ненцы, эвенки и энцы</w:t>
      </w:r>
      <w:r w:rsidRPr="00343DA9">
        <w:rPr>
          <w:sz w:val="24"/>
          <w:szCs w:val="24"/>
        </w:rPr>
        <w:t xml:space="preserve">), по результатам Всероссийской переписи населения </w:t>
      </w:r>
      <w:r w:rsidRPr="00EE58BD">
        <w:rPr>
          <w:sz w:val="24"/>
          <w:szCs w:val="24"/>
        </w:rPr>
        <w:t>2010,</w:t>
      </w:r>
      <w:r w:rsidRPr="00343DA9">
        <w:rPr>
          <w:sz w:val="24"/>
          <w:szCs w:val="24"/>
        </w:rPr>
        <w:t xml:space="preserve"> составила 10 132 человека.  </w:t>
      </w:r>
    </w:p>
    <w:p w:rsidR="00815319" w:rsidRPr="00343DA9" w:rsidRDefault="00815319" w:rsidP="00815319">
      <w:pPr>
        <w:pStyle w:val="af"/>
        <w:rPr>
          <w:i/>
          <w:sz w:val="24"/>
          <w:szCs w:val="24"/>
        </w:rPr>
      </w:pPr>
      <w:r w:rsidRPr="00343DA9">
        <w:rPr>
          <w:sz w:val="24"/>
          <w:szCs w:val="24"/>
        </w:rPr>
        <w:t>Основная доля коренных малочисленных народов Севера проживает на территории двух поселений: сельского поселения Караул, где доля коренных малочисленных народов Севера в общей численности жителей поселения составляет 80,7</w:t>
      </w:r>
      <w:r w:rsidRPr="003068A0">
        <w:rPr>
          <w:sz w:val="24"/>
          <w:szCs w:val="24"/>
        </w:rPr>
        <w:t>%</w:t>
      </w:r>
      <w:r w:rsidRPr="00343DA9">
        <w:rPr>
          <w:sz w:val="24"/>
          <w:szCs w:val="24"/>
        </w:rPr>
        <w:t xml:space="preserve"> и сельского поселения Хатанга – 77,4%.</w:t>
      </w:r>
    </w:p>
    <w:p w:rsidR="00815319" w:rsidRPr="00343DA9" w:rsidRDefault="00815319" w:rsidP="00815319">
      <w:pPr>
        <w:pStyle w:val="af"/>
        <w:rPr>
          <w:b/>
          <w:sz w:val="24"/>
          <w:szCs w:val="24"/>
          <w:u w:val="single"/>
        </w:rPr>
      </w:pPr>
      <w:r w:rsidRPr="00343DA9">
        <w:rPr>
          <w:sz w:val="24"/>
          <w:szCs w:val="24"/>
        </w:rPr>
        <w:t>1.2.</w:t>
      </w:r>
      <w:r w:rsidRPr="00343DA9">
        <w:rPr>
          <w:sz w:val="24"/>
          <w:szCs w:val="24"/>
          <w:u w:val="single"/>
        </w:rPr>
        <w:t>Роль и место муниципального района в социально–экономическом развитии Красноярского края.</w:t>
      </w:r>
    </w:p>
    <w:p w:rsidR="00815319" w:rsidRPr="00343DA9" w:rsidRDefault="00815319" w:rsidP="00815319">
      <w:pPr>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Если говорить о Таймыре в простр</w:t>
      </w:r>
      <w:r w:rsidRPr="00343DA9">
        <w:rPr>
          <w:rFonts w:ascii="Times New Roman" w:hAnsi="Times New Roman" w:cs="Times New Roman"/>
          <w:sz w:val="24"/>
          <w:szCs w:val="24"/>
        </w:rPr>
        <w:t>анстве,</w:t>
      </w:r>
      <w:r w:rsidRPr="00343DA9">
        <w:rPr>
          <w:rFonts w:ascii="Times New Roman" w:eastAsia="Times New Roman" w:hAnsi="Times New Roman" w:cs="Times New Roman"/>
          <w:sz w:val="24"/>
          <w:szCs w:val="24"/>
        </w:rPr>
        <w:t xml:space="preserve"> относительно других муниципальных образований, входящих в состав Красноярского края, то на сегодняшний день, исходя из показателей на 01.01.2016 года:</w:t>
      </w:r>
    </w:p>
    <w:p w:rsidR="00815319" w:rsidRPr="00343DA9" w:rsidRDefault="00815319" w:rsidP="00815319">
      <w:pPr>
        <w:pStyle w:val="a3"/>
        <w:numPr>
          <w:ilvl w:val="0"/>
          <w:numId w:val="5"/>
        </w:numPr>
        <w:tabs>
          <w:tab w:val="left" w:pos="851"/>
        </w:tabs>
        <w:ind w:left="0"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п</w:t>
      </w:r>
      <w:r w:rsidRPr="00343DA9">
        <w:rPr>
          <w:rFonts w:ascii="Times New Roman" w:eastAsia="Times New Roman" w:hAnsi="Times New Roman" w:cs="Times New Roman"/>
          <w:sz w:val="24"/>
          <w:szCs w:val="24"/>
        </w:rPr>
        <w:t>о размеру площади муниципальный район занимает 1 место (37,2% всей территории Красноярского края), 2 и 3 место занимают Эвенкийский и Туруханский муниципальные районы, соответственно</w:t>
      </w:r>
      <w:r w:rsidRPr="00343DA9">
        <w:rPr>
          <w:rFonts w:ascii="Times New Roman" w:hAnsi="Times New Roman" w:cs="Times New Roman"/>
          <w:sz w:val="24"/>
          <w:szCs w:val="24"/>
        </w:rPr>
        <w:t>;</w:t>
      </w:r>
    </w:p>
    <w:p w:rsidR="00815319" w:rsidRPr="00343DA9" w:rsidRDefault="00815319" w:rsidP="00815319">
      <w:pPr>
        <w:pStyle w:val="a3"/>
        <w:numPr>
          <w:ilvl w:val="0"/>
          <w:numId w:val="5"/>
        </w:numPr>
        <w:tabs>
          <w:tab w:val="left" w:pos="851"/>
        </w:tabs>
        <w:ind w:left="0"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по численности населения муниципальный район занимает 17 место, доля численности населения муниципального района в численности населения Красноярского края составляет 1,2%;</w:t>
      </w:r>
    </w:p>
    <w:p w:rsidR="00815319" w:rsidRPr="00343DA9" w:rsidRDefault="00815319" w:rsidP="00815319">
      <w:pPr>
        <w:pStyle w:val="a3"/>
        <w:numPr>
          <w:ilvl w:val="0"/>
          <w:numId w:val="5"/>
        </w:numPr>
        <w:tabs>
          <w:tab w:val="left" w:pos="851"/>
        </w:tabs>
        <w:ind w:left="0"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в рейтинге муниципальных районов Красноярского края с низкой плотностью населения Таймыр занимает 4 место (1 место Эвенкийский муниципальный район).</w:t>
      </w:r>
    </w:p>
    <w:p w:rsidR="00815319" w:rsidRPr="00343DA9" w:rsidRDefault="00815319" w:rsidP="00815319">
      <w:pPr>
        <w:pStyle w:val="a3"/>
        <w:numPr>
          <w:ilvl w:val="0"/>
          <w:numId w:val="5"/>
        </w:numPr>
        <w:tabs>
          <w:tab w:val="left" w:pos="851"/>
        </w:tabs>
        <w:ind w:left="0"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по показателю «Объем отгруженных товаров собственного производства, выполнено работ и услуг собственными силами» муниципальный район занимает 14 место. Лидирующие позиции занимают городские округа: город Красноярск и город Норильск. Доля объема отгруженных товаров относительно объема отгруженных товаров в целом по Красноярскому краю составляет 0,8%;</w:t>
      </w:r>
    </w:p>
    <w:p w:rsidR="00815319" w:rsidRPr="003068A0" w:rsidRDefault="00815319" w:rsidP="00815319">
      <w:pPr>
        <w:pStyle w:val="a3"/>
        <w:numPr>
          <w:ilvl w:val="0"/>
          <w:numId w:val="5"/>
        </w:numPr>
        <w:tabs>
          <w:tab w:val="left" w:pos="851"/>
        </w:tabs>
        <w:ind w:left="0"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по объему инвестиций в основной капитал</w:t>
      </w:r>
      <w:r w:rsidRPr="003068A0">
        <w:rPr>
          <w:rFonts w:ascii="Times New Roman" w:hAnsi="Times New Roman" w:cs="Times New Roman"/>
          <w:sz w:val="24"/>
          <w:szCs w:val="24"/>
        </w:rPr>
        <w:t>, среди 43 муниципальных образований края, муниципальный район занимает 4 место (1 место занимает городской округ Норильск), доля муниципального района в общем объеме инвестиций по Красноярскому краю составляет 7,8%;</w:t>
      </w:r>
    </w:p>
    <w:p w:rsidR="00815319" w:rsidRPr="003068A0" w:rsidRDefault="00815319" w:rsidP="00815319">
      <w:pPr>
        <w:pStyle w:val="a3"/>
        <w:numPr>
          <w:ilvl w:val="0"/>
          <w:numId w:val="5"/>
        </w:numPr>
        <w:tabs>
          <w:tab w:val="left" w:pos="851"/>
        </w:tabs>
        <w:ind w:left="0" w:firstLine="567"/>
        <w:jc w:val="both"/>
        <w:rPr>
          <w:rFonts w:ascii="Times New Roman" w:eastAsia="Times New Roman" w:hAnsi="Times New Roman" w:cs="Times New Roman"/>
          <w:sz w:val="24"/>
          <w:szCs w:val="24"/>
        </w:rPr>
      </w:pPr>
      <w:r w:rsidRPr="003068A0">
        <w:rPr>
          <w:rFonts w:ascii="Times New Roman" w:hAnsi="Times New Roman" w:cs="Times New Roman"/>
          <w:sz w:val="24"/>
          <w:szCs w:val="24"/>
        </w:rPr>
        <w:t>по уровню безработицы муниципальный район занимает 11 место;</w:t>
      </w:r>
    </w:p>
    <w:p w:rsidR="00815319" w:rsidRPr="003068A0" w:rsidRDefault="00815319" w:rsidP="00815319">
      <w:pPr>
        <w:pStyle w:val="a3"/>
        <w:numPr>
          <w:ilvl w:val="0"/>
          <w:numId w:val="5"/>
        </w:numPr>
        <w:tabs>
          <w:tab w:val="left" w:pos="851"/>
        </w:tabs>
        <w:ind w:left="0" w:firstLine="567"/>
        <w:jc w:val="both"/>
        <w:rPr>
          <w:rFonts w:ascii="Times New Roman" w:eastAsia="Times New Roman" w:hAnsi="Times New Roman" w:cs="Times New Roman"/>
          <w:sz w:val="24"/>
          <w:szCs w:val="24"/>
        </w:rPr>
      </w:pPr>
      <w:r w:rsidRPr="003068A0">
        <w:rPr>
          <w:rFonts w:ascii="Times New Roman" w:hAnsi="Times New Roman" w:cs="Times New Roman"/>
          <w:sz w:val="24"/>
          <w:szCs w:val="24"/>
        </w:rPr>
        <w:t>по уровню среднемесячной заработной платы муниципальный район – 4 место, на первом месте находятся городской округ город Норильск, на 2 и 3 – Северо-Енисейский и Туруханский муниципальные районы соответственно;</w:t>
      </w:r>
    </w:p>
    <w:p w:rsidR="00815319" w:rsidRPr="003068A0" w:rsidRDefault="00815319" w:rsidP="00815319">
      <w:pPr>
        <w:pStyle w:val="a3"/>
        <w:numPr>
          <w:ilvl w:val="0"/>
          <w:numId w:val="5"/>
        </w:numPr>
        <w:tabs>
          <w:tab w:val="left" w:pos="567"/>
          <w:tab w:val="left" w:pos="851"/>
        </w:tabs>
        <w:ind w:left="0" w:firstLine="567"/>
        <w:jc w:val="both"/>
        <w:rPr>
          <w:rFonts w:ascii="Times New Roman" w:eastAsia="Times New Roman" w:hAnsi="Times New Roman" w:cs="Times New Roman"/>
          <w:sz w:val="24"/>
          <w:szCs w:val="24"/>
        </w:rPr>
      </w:pPr>
      <w:r w:rsidRPr="003068A0">
        <w:rPr>
          <w:rFonts w:ascii="Times New Roman" w:eastAsia="Times New Roman" w:hAnsi="Times New Roman" w:cs="Times New Roman"/>
          <w:sz w:val="24"/>
          <w:szCs w:val="24"/>
        </w:rPr>
        <w:t>в рейтинге муниципальных районов Красноярского края по комплексной оценке эффективности деятельности органов местного самоуправления городских округов и муниципальных районов Красноярского края по итогам 2015 года муниципальный район занимает 6 место среди 44 муниципальных районов Красноярского края.</w:t>
      </w:r>
    </w:p>
    <w:p w:rsidR="00815319" w:rsidRPr="00343DA9" w:rsidRDefault="00815319" w:rsidP="00815319">
      <w:pPr>
        <w:pStyle w:val="af"/>
        <w:rPr>
          <w:sz w:val="24"/>
          <w:szCs w:val="24"/>
        </w:rPr>
      </w:pPr>
      <w:r w:rsidRPr="003068A0">
        <w:rPr>
          <w:sz w:val="24"/>
          <w:szCs w:val="24"/>
        </w:rPr>
        <w:t>Если говорить о Таймыре относительно других северных территорий Красноярского края и Российской Федерации, схожих по географическим, климатическим,</w:t>
      </w:r>
      <w:r w:rsidRPr="00343DA9">
        <w:rPr>
          <w:sz w:val="24"/>
          <w:szCs w:val="24"/>
        </w:rPr>
        <w:t xml:space="preserve"> природно-ресурсным признакам с муниципальным районом, то значения ряда основных показателей, по состоянию на 01.01.2016 года, сложились следующим образом:</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134"/>
        <w:gridCol w:w="1134"/>
        <w:gridCol w:w="992"/>
        <w:gridCol w:w="1134"/>
        <w:gridCol w:w="992"/>
        <w:gridCol w:w="992"/>
      </w:tblGrid>
      <w:tr w:rsidR="00815319" w:rsidRPr="00135A03" w:rsidTr="00135A03">
        <w:trPr>
          <w:cantSplit/>
          <w:trHeight w:val="2062"/>
        </w:trPr>
        <w:tc>
          <w:tcPr>
            <w:tcW w:w="3686" w:type="dxa"/>
            <w:vAlign w:val="center"/>
          </w:tcPr>
          <w:p w:rsidR="00815319" w:rsidRPr="00135A03" w:rsidRDefault="00815319" w:rsidP="00815319">
            <w:pPr>
              <w:pStyle w:val="af"/>
              <w:ind w:firstLine="0"/>
              <w:jc w:val="center"/>
              <w:rPr>
                <w:sz w:val="22"/>
                <w:szCs w:val="22"/>
              </w:rPr>
            </w:pPr>
            <w:r w:rsidRPr="00135A03">
              <w:rPr>
                <w:sz w:val="22"/>
                <w:szCs w:val="22"/>
              </w:rPr>
              <w:t>Наименование показателя</w:t>
            </w:r>
          </w:p>
        </w:tc>
        <w:tc>
          <w:tcPr>
            <w:tcW w:w="1134" w:type="dxa"/>
            <w:textDirection w:val="btLr"/>
            <w:vAlign w:val="center"/>
          </w:tcPr>
          <w:p w:rsidR="00815319" w:rsidRPr="00135A03" w:rsidRDefault="00815319" w:rsidP="00815319">
            <w:pPr>
              <w:pStyle w:val="af"/>
              <w:ind w:left="-108" w:right="-108" w:firstLine="0"/>
              <w:jc w:val="center"/>
              <w:rPr>
                <w:b/>
                <w:sz w:val="22"/>
                <w:szCs w:val="22"/>
              </w:rPr>
            </w:pPr>
            <w:r w:rsidRPr="00135A03">
              <w:rPr>
                <w:b/>
                <w:sz w:val="22"/>
                <w:szCs w:val="22"/>
              </w:rPr>
              <w:t xml:space="preserve">ЯНАО (Тазовский муниципальный </w:t>
            </w:r>
          </w:p>
          <w:p w:rsidR="00815319" w:rsidRPr="00135A03" w:rsidRDefault="00815319" w:rsidP="00815319">
            <w:pPr>
              <w:pStyle w:val="af"/>
              <w:ind w:left="-108" w:right="-108" w:firstLine="0"/>
              <w:jc w:val="center"/>
              <w:rPr>
                <w:b/>
                <w:sz w:val="22"/>
                <w:szCs w:val="22"/>
              </w:rPr>
            </w:pPr>
            <w:r w:rsidRPr="00135A03">
              <w:rPr>
                <w:b/>
                <w:sz w:val="22"/>
                <w:szCs w:val="22"/>
              </w:rPr>
              <w:t>район)</w:t>
            </w:r>
          </w:p>
        </w:tc>
        <w:tc>
          <w:tcPr>
            <w:tcW w:w="1134" w:type="dxa"/>
            <w:textDirection w:val="btLr"/>
            <w:vAlign w:val="center"/>
          </w:tcPr>
          <w:p w:rsidR="00815319" w:rsidRPr="00135A03" w:rsidRDefault="00815319" w:rsidP="00815319">
            <w:pPr>
              <w:pStyle w:val="af"/>
              <w:ind w:left="-108" w:right="-108" w:firstLine="0"/>
              <w:jc w:val="center"/>
              <w:rPr>
                <w:b/>
                <w:sz w:val="22"/>
                <w:szCs w:val="22"/>
              </w:rPr>
            </w:pPr>
            <w:r w:rsidRPr="00135A03">
              <w:rPr>
                <w:b/>
                <w:sz w:val="22"/>
                <w:szCs w:val="22"/>
              </w:rPr>
              <w:t xml:space="preserve">Республика Саха </w:t>
            </w:r>
          </w:p>
          <w:p w:rsidR="00815319" w:rsidRPr="00135A03" w:rsidRDefault="00815319" w:rsidP="00815319">
            <w:pPr>
              <w:pStyle w:val="af"/>
              <w:ind w:left="-108" w:right="-108" w:firstLine="0"/>
              <w:jc w:val="center"/>
              <w:rPr>
                <w:b/>
                <w:sz w:val="22"/>
                <w:szCs w:val="22"/>
              </w:rPr>
            </w:pPr>
            <w:r w:rsidRPr="00135A03">
              <w:rPr>
                <w:b/>
                <w:sz w:val="22"/>
                <w:szCs w:val="22"/>
              </w:rPr>
              <w:t>(Якутия)</w:t>
            </w:r>
          </w:p>
          <w:p w:rsidR="00815319" w:rsidRPr="00135A03" w:rsidRDefault="00815319" w:rsidP="00815319">
            <w:pPr>
              <w:pStyle w:val="af"/>
              <w:ind w:left="-108" w:right="-108" w:firstLine="0"/>
              <w:jc w:val="center"/>
              <w:rPr>
                <w:b/>
                <w:sz w:val="22"/>
                <w:szCs w:val="22"/>
              </w:rPr>
            </w:pPr>
            <w:r w:rsidRPr="00135A03">
              <w:rPr>
                <w:b/>
                <w:sz w:val="22"/>
                <w:szCs w:val="22"/>
              </w:rPr>
              <w:t>(Анабарский национальный улус)</w:t>
            </w:r>
          </w:p>
        </w:tc>
        <w:tc>
          <w:tcPr>
            <w:tcW w:w="992" w:type="dxa"/>
            <w:textDirection w:val="btLr"/>
            <w:vAlign w:val="center"/>
          </w:tcPr>
          <w:p w:rsidR="00815319" w:rsidRPr="00135A03" w:rsidRDefault="00815319" w:rsidP="00815319">
            <w:pPr>
              <w:pStyle w:val="af"/>
              <w:ind w:left="-108" w:right="-108" w:firstLine="0"/>
              <w:jc w:val="center"/>
              <w:rPr>
                <w:b/>
                <w:sz w:val="22"/>
                <w:szCs w:val="22"/>
              </w:rPr>
            </w:pPr>
            <w:r w:rsidRPr="00135A03">
              <w:rPr>
                <w:b/>
                <w:sz w:val="22"/>
                <w:szCs w:val="22"/>
              </w:rPr>
              <w:t xml:space="preserve">Таймырский муниципальный </w:t>
            </w:r>
          </w:p>
          <w:p w:rsidR="00815319" w:rsidRPr="00135A03" w:rsidRDefault="00815319" w:rsidP="00815319">
            <w:pPr>
              <w:pStyle w:val="af"/>
              <w:ind w:left="-108" w:right="-108" w:firstLine="0"/>
              <w:jc w:val="center"/>
              <w:rPr>
                <w:b/>
                <w:sz w:val="22"/>
                <w:szCs w:val="22"/>
              </w:rPr>
            </w:pPr>
            <w:r w:rsidRPr="00135A03">
              <w:rPr>
                <w:b/>
                <w:sz w:val="22"/>
                <w:szCs w:val="22"/>
              </w:rPr>
              <w:t>район</w:t>
            </w:r>
          </w:p>
        </w:tc>
        <w:tc>
          <w:tcPr>
            <w:tcW w:w="1134" w:type="dxa"/>
            <w:textDirection w:val="btLr"/>
            <w:vAlign w:val="center"/>
          </w:tcPr>
          <w:p w:rsidR="00815319" w:rsidRPr="00135A03" w:rsidRDefault="00815319" w:rsidP="00815319">
            <w:pPr>
              <w:pStyle w:val="af"/>
              <w:ind w:left="-108" w:right="-108" w:firstLine="0"/>
              <w:jc w:val="center"/>
              <w:rPr>
                <w:b/>
                <w:sz w:val="22"/>
                <w:szCs w:val="22"/>
              </w:rPr>
            </w:pPr>
            <w:r w:rsidRPr="00135A03">
              <w:rPr>
                <w:b/>
                <w:sz w:val="22"/>
                <w:szCs w:val="22"/>
              </w:rPr>
              <w:t xml:space="preserve">Туруханский муниципальный </w:t>
            </w:r>
          </w:p>
          <w:p w:rsidR="00815319" w:rsidRPr="00135A03" w:rsidRDefault="00815319" w:rsidP="00815319">
            <w:pPr>
              <w:pStyle w:val="af"/>
              <w:ind w:left="-108" w:right="-108" w:firstLine="0"/>
              <w:jc w:val="center"/>
              <w:rPr>
                <w:b/>
                <w:sz w:val="22"/>
                <w:szCs w:val="22"/>
              </w:rPr>
            </w:pPr>
            <w:r w:rsidRPr="00135A03">
              <w:rPr>
                <w:b/>
                <w:sz w:val="22"/>
                <w:szCs w:val="22"/>
              </w:rPr>
              <w:t>район</w:t>
            </w:r>
          </w:p>
        </w:tc>
        <w:tc>
          <w:tcPr>
            <w:tcW w:w="992" w:type="dxa"/>
            <w:textDirection w:val="btLr"/>
            <w:vAlign w:val="center"/>
          </w:tcPr>
          <w:p w:rsidR="00815319" w:rsidRPr="00135A03" w:rsidRDefault="00815319" w:rsidP="00815319">
            <w:pPr>
              <w:pStyle w:val="af"/>
              <w:ind w:left="-108" w:right="-108" w:firstLine="0"/>
              <w:jc w:val="center"/>
              <w:rPr>
                <w:b/>
                <w:sz w:val="22"/>
                <w:szCs w:val="22"/>
              </w:rPr>
            </w:pPr>
            <w:r w:rsidRPr="00135A03">
              <w:rPr>
                <w:b/>
                <w:sz w:val="22"/>
                <w:szCs w:val="22"/>
              </w:rPr>
              <w:t xml:space="preserve">Эвенкийский муниципальный </w:t>
            </w:r>
          </w:p>
          <w:p w:rsidR="00815319" w:rsidRPr="00135A03" w:rsidRDefault="00815319" w:rsidP="00815319">
            <w:pPr>
              <w:pStyle w:val="af"/>
              <w:ind w:left="-108" w:right="-108" w:firstLine="0"/>
              <w:jc w:val="center"/>
              <w:rPr>
                <w:b/>
                <w:sz w:val="22"/>
                <w:szCs w:val="22"/>
              </w:rPr>
            </w:pPr>
            <w:r w:rsidRPr="00135A03">
              <w:rPr>
                <w:b/>
                <w:sz w:val="22"/>
                <w:szCs w:val="22"/>
              </w:rPr>
              <w:t>район</w:t>
            </w:r>
          </w:p>
        </w:tc>
        <w:tc>
          <w:tcPr>
            <w:tcW w:w="992" w:type="dxa"/>
            <w:textDirection w:val="btLr"/>
            <w:vAlign w:val="center"/>
          </w:tcPr>
          <w:p w:rsidR="00815319" w:rsidRPr="00135A03" w:rsidRDefault="00815319" w:rsidP="00815319">
            <w:pPr>
              <w:pStyle w:val="af"/>
              <w:ind w:left="-108" w:right="-108" w:firstLine="0"/>
              <w:jc w:val="center"/>
              <w:rPr>
                <w:b/>
                <w:sz w:val="22"/>
                <w:szCs w:val="22"/>
              </w:rPr>
            </w:pPr>
            <w:r w:rsidRPr="00135A03">
              <w:rPr>
                <w:b/>
                <w:sz w:val="22"/>
                <w:szCs w:val="22"/>
              </w:rPr>
              <w:t>МО «г. Норильск»</w:t>
            </w:r>
          </w:p>
        </w:tc>
      </w:tr>
      <w:tr w:rsidR="00815319" w:rsidRPr="00135A03" w:rsidTr="00135A03">
        <w:tc>
          <w:tcPr>
            <w:tcW w:w="3686" w:type="dxa"/>
          </w:tcPr>
          <w:p w:rsidR="00815319" w:rsidRPr="00135A03" w:rsidRDefault="00815319" w:rsidP="00815319">
            <w:pPr>
              <w:pStyle w:val="af"/>
              <w:ind w:firstLine="0"/>
              <w:rPr>
                <w:sz w:val="22"/>
                <w:szCs w:val="22"/>
              </w:rPr>
            </w:pPr>
            <w:r w:rsidRPr="00135A03">
              <w:rPr>
                <w:sz w:val="22"/>
                <w:szCs w:val="22"/>
              </w:rPr>
              <w:t>Среднегодовая численность населения, человек</w:t>
            </w:r>
          </w:p>
        </w:tc>
        <w:tc>
          <w:tcPr>
            <w:tcW w:w="1134" w:type="dxa"/>
          </w:tcPr>
          <w:p w:rsidR="00815319" w:rsidRPr="00135A03" w:rsidRDefault="00815319" w:rsidP="00815319">
            <w:pPr>
              <w:pStyle w:val="af"/>
              <w:ind w:firstLine="0"/>
              <w:jc w:val="right"/>
              <w:rPr>
                <w:sz w:val="22"/>
                <w:szCs w:val="22"/>
              </w:rPr>
            </w:pPr>
            <w:r w:rsidRPr="00135A03">
              <w:rPr>
                <w:sz w:val="22"/>
                <w:szCs w:val="22"/>
              </w:rPr>
              <w:t>17 360</w:t>
            </w:r>
          </w:p>
        </w:tc>
        <w:tc>
          <w:tcPr>
            <w:tcW w:w="1134" w:type="dxa"/>
          </w:tcPr>
          <w:p w:rsidR="00815319" w:rsidRPr="00135A03" w:rsidRDefault="00815319" w:rsidP="00815319">
            <w:pPr>
              <w:pStyle w:val="af"/>
              <w:ind w:firstLine="0"/>
              <w:jc w:val="right"/>
              <w:rPr>
                <w:sz w:val="22"/>
                <w:szCs w:val="22"/>
              </w:rPr>
            </w:pPr>
            <w:r w:rsidRPr="00135A03">
              <w:rPr>
                <w:sz w:val="22"/>
                <w:szCs w:val="22"/>
              </w:rPr>
              <w:t>3 400</w:t>
            </w:r>
          </w:p>
        </w:tc>
        <w:tc>
          <w:tcPr>
            <w:tcW w:w="992" w:type="dxa"/>
          </w:tcPr>
          <w:p w:rsidR="00815319" w:rsidRPr="00135A03" w:rsidRDefault="00815319" w:rsidP="00815319">
            <w:pPr>
              <w:pStyle w:val="af"/>
              <w:ind w:firstLine="0"/>
              <w:jc w:val="right"/>
              <w:rPr>
                <w:sz w:val="22"/>
                <w:szCs w:val="22"/>
              </w:rPr>
            </w:pPr>
            <w:r w:rsidRPr="00135A03">
              <w:rPr>
                <w:sz w:val="22"/>
                <w:szCs w:val="22"/>
              </w:rPr>
              <w:t>33 130</w:t>
            </w:r>
          </w:p>
        </w:tc>
        <w:tc>
          <w:tcPr>
            <w:tcW w:w="1134" w:type="dxa"/>
          </w:tcPr>
          <w:p w:rsidR="00815319" w:rsidRPr="00135A03" w:rsidRDefault="00815319" w:rsidP="00815319">
            <w:pPr>
              <w:pStyle w:val="af"/>
              <w:ind w:firstLine="0"/>
              <w:jc w:val="right"/>
              <w:rPr>
                <w:sz w:val="22"/>
                <w:szCs w:val="22"/>
              </w:rPr>
            </w:pPr>
            <w:r w:rsidRPr="00135A03">
              <w:rPr>
                <w:sz w:val="22"/>
                <w:szCs w:val="22"/>
              </w:rPr>
              <w:t>16 711</w:t>
            </w:r>
          </w:p>
        </w:tc>
        <w:tc>
          <w:tcPr>
            <w:tcW w:w="992" w:type="dxa"/>
          </w:tcPr>
          <w:p w:rsidR="00815319" w:rsidRPr="00135A03" w:rsidRDefault="00815319" w:rsidP="00815319">
            <w:pPr>
              <w:pStyle w:val="af"/>
              <w:ind w:firstLine="0"/>
              <w:jc w:val="right"/>
              <w:rPr>
                <w:sz w:val="22"/>
                <w:szCs w:val="22"/>
              </w:rPr>
            </w:pPr>
            <w:r w:rsidRPr="00135A03">
              <w:rPr>
                <w:sz w:val="22"/>
                <w:szCs w:val="22"/>
              </w:rPr>
              <w:t>15 419</w:t>
            </w:r>
          </w:p>
        </w:tc>
        <w:tc>
          <w:tcPr>
            <w:tcW w:w="992" w:type="dxa"/>
          </w:tcPr>
          <w:p w:rsidR="00815319" w:rsidRPr="00135A03" w:rsidRDefault="00815319" w:rsidP="00815319">
            <w:pPr>
              <w:pStyle w:val="af"/>
              <w:ind w:firstLine="0"/>
              <w:jc w:val="right"/>
              <w:rPr>
                <w:sz w:val="22"/>
                <w:szCs w:val="22"/>
              </w:rPr>
            </w:pPr>
            <w:r w:rsidRPr="00135A03">
              <w:rPr>
                <w:sz w:val="22"/>
                <w:szCs w:val="22"/>
              </w:rPr>
              <w:t>177 539</w:t>
            </w:r>
          </w:p>
        </w:tc>
      </w:tr>
      <w:tr w:rsidR="00815319" w:rsidRPr="00135A03" w:rsidTr="00135A03">
        <w:tc>
          <w:tcPr>
            <w:tcW w:w="3686" w:type="dxa"/>
          </w:tcPr>
          <w:p w:rsidR="00815319" w:rsidRPr="00135A03" w:rsidRDefault="00815319" w:rsidP="00815319">
            <w:pPr>
              <w:pStyle w:val="af"/>
              <w:ind w:firstLine="0"/>
              <w:rPr>
                <w:sz w:val="22"/>
                <w:szCs w:val="22"/>
              </w:rPr>
            </w:pPr>
            <w:r w:rsidRPr="00135A03">
              <w:rPr>
                <w:sz w:val="22"/>
                <w:szCs w:val="22"/>
              </w:rPr>
              <w:t>Денежные доходы на душу населения, в рублях</w:t>
            </w:r>
          </w:p>
        </w:tc>
        <w:tc>
          <w:tcPr>
            <w:tcW w:w="1134" w:type="dxa"/>
          </w:tcPr>
          <w:p w:rsidR="00815319" w:rsidRPr="00135A03" w:rsidRDefault="00815319" w:rsidP="00815319">
            <w:pPr>
              <w:pStyle w:val="af"/>
              <w:ind w:firstLine="0"/>
              <w:jc w:val="right"/>
              <w:rPr>
                <w:sz w:val="22"/>
                <w:szCs w:val="22"/>
              </w:rPr>
            </w:pPr>
            <w:r w:rsidRPr="00135A03">
              <w:rPr>
                <w:sz w:val="22"/>
                <w:szCs w:val="22"/>
              </w:rPr>
              <w:t>х</w:t>
            </w:r>
          </w:p>
        </w:tc>
        <w:tc>
          <w:tcPr>
            <w:tcW w:w="1134" w:type="dxa"/>
          </w:tcPr>
          <w:p w:rsidR="00815319" w:rsidRPr="00135A03" w:rsidRDefault="00815319" w:rsidP="00815319">
            <w:pPr>
              <w:pStyle w:val="af"/>
              <w:ind w:firstLine="0"/>
              <w:jc w:val="right"/>
              <w:rPr>
                <w:sz w:val="22"/>
                <w:szCs w:val="22"/>
              </w:rPr>
            </w:pPr>
            <w:r w:rsidRPr="00135A03">
              <w:rPr>
                <w:sz w:val="22"/>
                <w:szCs w:val="22"/>
              </w:rPr>
              <w:t>35 761,6*</w:t>
            </w:r>
          </w:p>
        </w:tc>
        <w:tc>
          <w:tcPr>
            <w:tcW w:w="992" w:type="dxa"/>
          </w:tcPr>
          <w:p w:rsidR="00815319" w:rsidRPr="00135A03" w:rsidRDefault="00815319" w:rsidP="00815319">
            <w:pPr>
              <w:pStyle w:val="af"/>
              <w:ind w:firstLine="0"/>
              <w:jc w:val="right"/>
              <w:rPr>
                <w:sz w:val="22"/>
                <w:szCs w:val="22"/>
                <w:lang w:val="en-US"/>
              </w:rPr>
            </w:pPr>
            <w:r w:rsidRPr="00135A03">
              <w:rPr>
                <w:sz w:val="22"/>
                <w:szCs w:val="22"/>
                <w:lang w:val="en-US"/>
              </w:rPr>
              <w:t>39</w:t>
            </w:r>
            <w:r w:rsidRPr="00135A03">
              <w:rPr>
                <w:sz w:val="22"/>
                <w:szCs w:val="22"/>
              </w:rPr>
              <w:t xml:space="preserve"> </w:t>
            </w:r>
            <w:r w:rsidRPr="00135A03">
              <w:rPr>
                <w:sz w:val="22"/>
                <w:szCs w:val="22"/>
                <w:lang w:val="en-US"/>
              </w:rPr>
              <w:t>446</w:t>
            </w:r>
            <w:r w:rsidRPr="00135A03">
              <w:rPr>
                <w:sz w:val="22"/>
                <w:szCs w:val="22"/>
              </w:rPr>
              <w:t>,</w:t>
            </w:r>
            <w:r w:rsidRPr="00135A03">
              <w:rPr>
                <w:sz w:val="22"/>
                <w:szCs w:val="22"/>
                <w:lang w:val="en-US"/>
              </w:rPr>
              <w:t>6</w:t>
            </w:r>
          </w:p>
        </w:tc>
        <w:tc>
          <w:tcPr>
            <w:tcW w:w="1134" w:type="dxa"/>
          </w:tcPr>
          <w:p w:rsidR="00815319" w:rsidRPr="00135A03" w:rsidRDefault="00815319" w:rsidP="00815319">
            <w:pPr>
              <w:pStyle w:val="af"/>
              <w:ind w:firstLine="0"/>
              <w:jc w:val="right"/>
              <w:rPr>
                <w:sz w:val="22"/>
                <w:szCs w:val="22"/>
              </w:rPr>
            </w:pPr>
            <w:r w:rsidRPr="00135A03">
              <w:rPr>
                <w:sz w:val="22"/>
                <w:szCs w:val="22"/>
              </w:rPr>
              <w:t>44 262,6</w:t>
            </w:r>
          </w:p>
        </w:tc>
        <w:tc>
          <w:tcPr>
            <w:tcW w:w="992" w:type="dxa"/>
          </w:tcPr>
          <w:p w:rsidR="00815319" w:rsidRPr="00135A03" w:rsidRDefault="00815319" w:rsidP="00815319">
            <w:pPr>
              <w:pStyle w:val="af"/>
              <w:ind w:firstLine="0"/>
              <w:jc w:val="right"/>
              <w:rPr>
                <w:sz w:val="22"/>
                <w:szCs w:val="22"/>
              </w:rPr>
            </w:pPr>
            <w:r w:rsidRPr="00135A03">
              <w:rPr>
                <w:sz w:val="22"/>
                <w:szCs w:val="22"/>
              </w:rPr>
              <w:t>36 140,9</w:t>
            </w:r>
          </w:p>
        </w:tc>
        <w:tc>
          <w:tcPr>
            <w:tcW w:w="992" w:type="dxa"/>
          </w:tcPr>
          <w:p w:rsidR="00815319" w:rsidRPr="00135A03" w:rsidRDefault="00815319" w:rsidP="00815319">
            <w:pPr>
              <w:pStyle w:val="af"/>
              <w:ind w:firstLine="0"/>
              <w:jc w:val="right"/>
              <w:rPr>
                <w:sz w:val="22"/>
                <w:szCs w:val="22"/>
              </w:rPr>
            </w:pPr>
            <w:r w:rsidRPr="00135A03">
              <w:rPr>
                <w:sz w:val="22"/>
                <w:szCs w:val="22"/>
              </w:rPr>
              <w:t>60 615,1</w:t>
            </w:r>
          </w:p>
        </w:tc>
      </w:tr>
      <w:tr w:rsidR="00815319" w:rsidRPr="00135A03" w:rsidTr="00135A03">
        <w:tc>
          <w:tcPr>
            <w:tcW w:w="3686" w:type="dxa"/>
          </w:tcPr>
          <w:p w:rsidR="00815319" w:rsidRPr="00135A03" w:rsidRDefault="00815319" w:rsidP="00815319">
            <w:pPr>
              <w:pStyle w:val="af"/>
              <w:ind w:firstLine="0"/>
              <w:rPr>
                <w:sz w:val="22"/>
                <w:szCs w:val="22"/>
              </w:rPr>
            </w:pPr>
            <w:r w:rsidRPr="00135A03">
              <w:rPr>
                <w:sz w:val="22"/>
                <w:szCs w:val="22"/>
              </w:rPr>
              <w:t>Реальные доходы на душу населения, в процентах</w:t>
            </w:r>
          </w:p>
        </w:tc>
        <w:tc>
          <w:tcPr>
            <w:tcW w:w="1134" w:type="dxa"/>
          </w:tcPr>
          <w:p w:rsidR="00815319" w:rsidRPr="00135A03" w:rsidRDefault="00815319" w:rsidP="00815319">
            <w:pPr>
              <w:pStyle w:val="af"/>
              <w:ind w:firstLine="0"/>
              <w:jc w:val="right"/>
              <w:rPr>
                <w:sz w:val="22"/>
                <w:szCs w:val="22"/>
              </w:rPr>
            </w:pPr>
            <w:r w:rsidRPr="00135A03">
              <w:rPr>
                <w:sz w:val="22"/>
                <w:szCs w:val="22"/>
              </w:rPr>
              <w:t>х</w:t>
            </w:r>
          </w:p>
        </w:tc>
        <w:tc>
          <w:tcPr>
            <w:tcW w:w="1134" w:type="dxa"/>
          </w:tcPr>
          <w:p w:rsidR="00815319" w:rsidRPr="00135A03" w:rsidRDefault="00815319" w:rsidP="00815319">
            <w:pPr>
              <w:pStyle w:val="af"/>
              <w:ind w:firstLine="0"/>
              <w:jc w:val="right"/>
              <w:rPr>
                <w:sz w:val="22"/>
                <w:szCs w:val="22"/>
              </w:rPr>
            </w:pPr>
            <w:r w:rsidRPr="00135A03">
              <w:rPr>
                <w:sz w:val="22"/>
                <w:szCs w:val="22"/>
              </w:rPr>
              <w:t>х</w:t>
            </w:r>
          </w:p>
        </w:tc>
        <w:tc>
          <w:tcPr>
            <w:tcW w:w="992" w:type="dxa"/>
          </w:tcPr>
          <w:p w:rsidR="00815319" w:rsidRPr="00135A03" w:rsidRDefault="00815319" w:rsidP="00815319">
            <w:pPr>
              <w:pStyle w:val="af"/>
              <w:ind w:firstLine="0"/>
              <w:jc w:val="right"/>
              <w:rPr>
                <w:sz w:val="22"/>
                <w:szCs w:val="22"/>
              </w:rPr>
            </w:pPr>
            <w:r w:rsidRPr="00135A03">
              <w:rPr>
                <w:sz w:val="22"/>
                <w:szCs w:val="22"/>
              </w:rPr>
              <w:t>98,8</w:t>
            </w:r>
          </w:p>
        </w:tc>
        <w:tc>
          <w:tcPr>
            <w:tcW w:w="1134" w:type="dxa"/>
          </w:tcPr>
          <w:p w:rsidR="00815319" w:rsidRPr="00135A03" w:rsidRDefault="00815319" w:rsidP="00815319">
            <w:pPr>
              <w:pStyle w:val="af"/>
              <w:ind w:firstLine="0"/>
              <w:jc w:val="right"/>
              <w:rPr>
                <w:sz w:val="22"/>
                <w:szCs w:val="22"/>
              </w:rPr>
            </w:pPr>
            <w:r w:rsidRPr="00135A03">
              <w:rPr>
                <w:sz w:val="22"/>
                <w:szCs w:val="22"/>
              </w:rPr>
              <w:t>97,5</w:t>
            </w:r>
          </w:p>
        </w:tc>
        <w:tc>
          <w:tcPr>
            <w:tcW w:w="992" w:type="dxa"/>
          </w:tcPr>
          <w:p w:rsidR="00815319" w:rsidRPr="00135A03" w:rsidRDefault="00815319" w:rsidP="00815319">
            <w:pPr>
              <w:pStyle w:val="af"/>
              <w:ind w:firstLine="0"/>
              <w:jc w:val="right"/>
              <w:rPr>
                <w:sz w:val="22"/>
                <w:szCs w:val="22"/>
              </w:rPr>
            </w:pPr>
            <w:r w:rsidRPr="00135A03">
              <w:rPr>
                <w:sz w:val="22"/>
                <w:szCs w:val="22"/>
              </w:rPr>
              <w:t>98,0</w:t>
            </w:r>
          </w:p>
        </w:tc>
        <w:tc>
          <w:tcPr>
            <w:tcW w:w="992" w:type="dxa"/>
          </w:tcPr>
          <w:p w:rsidR="00815319" w:rsidRPr="00135A03" w:rsidRDefault="00815319" w:rsidP="00815319">
            <w:pPr>
              <w:pStyle w:val="af"/>
              <w:ind w:firstLine="0"/>
              <w:jc w:val="right"/>
              <w:rPr>
                <w:sz w:val="22"/>
                <w:szCs w:val="22"/>
              </w:rPr>
            </w:pPr>
            <w:r w:rsidRPr="00135A03">
              <w:rPr>
                <w:sz w:val="22"/>
                <w:szCs w:val="22"/>
              </w:rPr>
              <w:t>102,3</w:t>
            </w:r>
          </w:p>
        </w:tc>
      </w:tr>
      <w:tr w:rsidR="00815319" w:rsidRPr="00135A03" w:rsidTr="00135A03">
        <w:tc>
          <w:tcPr>
            <w:tcW w:w="3686" w:type="dxa"/>
          </w:tcPr>
          <w:p w:rsidR="00815319" w:rsidRPr="00135A03" w:rsidRDefault="00815319" w:rsidP="00815319">
            <w:pPr>
              <w:pStyle w:val="af"/>
              <w:ind w:firstLine="0"/>
              <w:rPr>
                <w:sz w:val="22"/>
                <w:szCs w:val="22"/>
              </w:rPr>
            </w:pPr>
            <w:r w:rsidRPr="00135A03">
              <w:rPr>
                <w:sz w:val="22"/>
                <w:szCs w:val="22"/>
              </w:rPr>
              <w:t>Среднемесячная начисленная заработная плата работников крупных и средних предприятий и некоммерческих организаций, в рублях</w:t>
            </w:r>
          </w:p>
        </w:tc>
        <w:tc>
          <w:tcPr>
            <w:tcW w:w="1134" w:type="dxa"/>
          </w:tcPr>
          <w:p w:rsidR="00815319" w:rsidRPr="00135A03" w:rsidRDefault="00815319" w:rsidP="00815319">
            <w:pPr>
              <w:pStyle w:val="af"/>
              <w:ind w:firstLine="0"/>
              <w:jc w:val="right"/>
              <w:rPr>
                <w:sz w:val="22"/>
                <w:szCs w:val="22"/>
              </w:rPr>
            </w:pPr>
            <w:r w:rsidRPr="00135A03">
              <w:rPr>
                <w:sz w:val="22"/>
                <w:szCs w:val="22"/>
              </w:rPr>
              <w:t>76 613,3</w:t>
            </w:r>
          </w:p>
        </w:tc>
        <w:tc>
          <w:tcPr>
            <w:tcW w:w="1134" w:type="dxa"/>
          </w:tcPr>
          <w:p w:rsidR="00815319" w:rsidRPr="00135A03" w:rsidRDefault="00815319" w:rsidP="00815319">
            <w:pPr>
              <w:pStyle w:val="af"/>
              <w:ind w:firstLine="0"/>
              <w:jc w:val="right"/>
              <w:rPr>
                <w:sz w:val="22"/>
                <w:szCs w:val="22"/>
              </w:rPr>
            </w:pPr>
            <w:r w:rsidRPr="00135A03">
              <w:rPr>
                <w:sz w:val="22"/>
                <w:szCs w:val="22"/>
              </w:rPr>
              <w:t>92 300,4</w:t>
            </w:r>
          </w:p>
        </w:tc>
        <w:tc>
          <w:tcPr>
            <w:tcW w:w="992" w:type="dxa"/>
          </w:tcPr>
          <w:p w:rsidR="00815319" w:rsidRPr="00135A03" w:rsidRDefault="00815319" w:rsidP="00815319">
            <w:pPr>
              <w:pStyle w:val="af"/>
              <w:ind w:firstLine="0"/>
              <w:jc w:val="right"/>
              <w:rPr>
                <w:sz w:val="22"/>
                <w:szCs w:val="22"/>
              </w:rPr>
            </w:pPr>
            <w:r w:rsidRPr="00135A03">
              <w:rPr>
                <w:sz w:val="22"/>
                <w:szCs w:val="22"/>
              </w:rPr>
              <w:t>59 299,8</w:t>
            </w:r>
          </w:p>
        </w:tc>
        <w:tc>
          <w:tcPr>
            <w:tcW w:w="1134" w:type="dxa"/>
          </w:tcPr>
          <w:p w:rsidR="00815319" w:rsidRPr="00135A03" w:rsidRDefault="00815319" w:rsidP="00815319">
            <w:pPr>
              <w:pStyle w:val="af"/>
              <w:ind w:firstLine="0"/>
              <w:jc w:val="right"/>
              <w:rPr>
                <w:sz w:val="22"/>
                <w:szCs w:val="22"/>
              </w:rPr>
            </w:pPr>
            <w:r w:rsidRPr="00135A03">
              <w:rPr>
                <w:sz w:val="22"/>
                <w:szCs w:val="22"/>
              </w:rPr>
              <w:t>63 241,2</w:t>
            </w:r>
          </w:p>
        </w:tc>
        <w:tc>
          <w:tcPr>
            <w:tcW w:w="992" w:type="dxa"/>
          </w:tcPr>
          <w:p w:rsidR="00815319" w:rsidRPr="00135A03" w:rsidRDefault="00815319" w:rsidP="00815319">
            <w:pPr>
              <w:pStyle w:val="af"/>
              <w:ind w:firstLine="0"/>
              <w:jc w:val="right"/>
              <w:rPr>
                <w:sz w:val="22"/>
                <w:szCs w:val="22"/>
              </w:rPr>
            </w:pPr>
            <w:r w:rsidRPr="00135A03">
              <w:rPr>
                <w:sz w:val="22"/>
                <w:szCs w:val="22"/>
              </w:rPr>
              <w:t>50 385,8</w:t>
            </w:r>
          </w:p>
        </w:tc>
        <w:tc>
          <w:tcPr>
            <w:tcW w:w="992" w:type="dxa"/>
          </w:tcPr>
          <w:p w:rsidR="00815319" w:rsidRPr="00135A03" w:rsidRDefault="00815319" w:rsidP="00815319">
            <w:pPr>
              <w:pStyle w:val="af"/>
              <w:ind w:firstLine="0"/>
              <w:jc w:val="right"/>
              <w:rPr>
                <w:sz w:val="22"/>
                <w:szCs w:val="22"/>
              </w:rPr>
            </w:pPr>
            <w:r w:rsidRPr="00135A03">
              <w:rPr>
                <w:sz w:val="22"/>
                <w:szCs w:val="22"/>
              </w:rPr>
              <w:t>76 465,7</w:t>
            </w:r>
          </w:p>
        </w:tc>
      </w:tr>
      <w:tr w:rsidR="00815319" w:rsidRPr="00135A03" w:rsidTr="00135A03">
        <w:tc>
          <w:tcPr>
            <w:tcW w:w="3686" w:type="dxa"/>
          </w:tcPr>
          <w:p w:rsidR="00815319" w:rsidRPr="00135A03" w:rsidRDefault="00815319" w:rsidP="00815319">
            <w:pPr>
              <w:pStyle w:val="af"/>
              <w:ind w:firstLine="0"/>
              <w:rPr>
                <w:sz w:val="22"/>
                <w:szCs w:val="22"/>
              </w:rPr>
            </w:pPr>
            <w:r w:rsidRPr="00135A03">
              <w:rPr>
                <w:sz w:val="22"/>
                <w:szCs w:val="22"/>
              </w:rPr>
              <w:t>Отгружено товаров собственного производства, выполнено работ и услуг на душу населения, в рублях</w:t>
            </w:r>
          </w:p>
        </w:tc>
        <w:tc>
          <w:tcPr>
            <w:tcW w:w="1134" w:type="dxa"/>
          </w:tcPr>
          <w:p w:rsidR="00815319" w:rsidRPr="00135A03" w:rsidRDefault="00815319" w:rsidP="00815319">
            <w:pPr>
              <w:pStyle w:val="af"/>
              <w:ind w:firstLine="0"/>
              <w:jc w:val="right"/>
              <w:rPr>
                <w:sz w:val="22"/>
                <w:szCs w:val="22"/>
              </w:rPr>
            </w:pPr>
            <w:r w:rsidRPr="00135A03">
              <w:rPr>
                <w:sz w:val="22"/>
                <w:szCs w:val="22"/>
              </w:rPr>
              <w:t>12 738,6</w:t>
            </w:r>
          </w:p>
        </w:tc>
        <w:tc>
          <w:tcPr>
            <w:tcW w:w="1134" w:type="dxa"/>
          </w:tcPr>
          <w:p w:rsidR="00815319" w:rsidRPr="00135A03" w:rsidRDefault="00815319" w:rsidP="00815319">
            <w:pPr>
              <w:pStyle w:val="af"/>
              <w:ind w:firstLine="0"/>
              <w:jc w:val="right"/>
              <w:rPr>
                <w:sz w:val="22"/>
                <w:szCs w:val="22"/>
              </w:rPr>
            </w:pPr>
            <w:r w:rsidRPr="00135A03">
              <w:rPr>
                <w:sz w:val="22"/>
                <w:szCs w:val="22"/>
              </w:rPr>
              <w:t>х</w:t>
            </w:r>
          </w:p>
        </w:tc>
        <w:tc>
          <w:tcPr>
            <w:tcW w:w="992" w:type="dxa"/>
          </w:tcPr>
          <w:p w:rsidR="00815319" w:rsidRPr="00135A03" w:rsidRDefault="00815319" w:rsidP="00815319">
            <w:pPr>
              <w:pStyle w:val="af"/>
              <w:ind w:firstLine="0"/>
              <w:jc w:val="right"/>
              <w:rPr>
                <w:sz w:val="22"/>
                <w:szCs w:val="22"/>
                <w:lang w:val="en-US"/>
              </w:rPr>
            </w:pPr>
            <w:r w:rsidRPr="00135A03">
              <w:rPr>
                <w:sz w:val="22"/>
                <w:szCs w:val="22"/>
                <w:lang w:val="en-US"/>
              </w:rPr>
              <w:t>455</w:t>
            </w:r>
            <w:r w:rsidRPr="00135A03">
              <w:rPr>
                <w:sz w:val="22"/>
                <w:szCs w:val="22"/>
              </w:rPr>
              <w:t>,</w:t>
            </w:r>
            <w:r w:rsidRPr="00135A03">
              <w:rPr>
                <w:sz w:val="22"/>
                <w:szCs w:val="22"/>
                <w:lang w:val="en-US"/>
              </w:rPr>
              <w:t>4</w:t>
            </w:r>
          </w:p>
        </w:tc>
        <w:tc>
          <w:tcPr>
            <w:tcW w:w="1134" w:type="dxa"/>
          </w:tcPr>
          <w:p w:rsidR="00815319" w:rsidRPr="00135A03" w:rsidRDefault="00815319" w:rsidP="00815319">
            <w:pPr>
              <w:pStyle w:val="af"/>
              <w:ind w:firstLine="0"/>
              <w:jc w:val="right"/>
              <w:rPr>
                <w:sz w:val="22"/>
                <w:szCs w:val="22"/>
              </w:rPr>
            </w:pPr>
            <w:r w:rsidRPr="00135A03">
              <w:rPr>
                <w:sz w:val="22"/>
                <w:szCs w:val="22"/>
              </w:rPr>
              <w:t>22 659,3</w:t>
            </w:r>
          </w:p>
        </w:tc>
        <w:tc>
          <w:tcPr>
            <w:tcW w:w="992" w:type="dxa"/>
          </w:tcPr>
          <w:p w:rsidR="00815319" w:rsidRPr="00135A03" w:rsidRDefault="00815319" w:rsidP="00815319">
            <w:pPr>
              <w:pStyle w:val="af"/>
              <w:ind w:firstLine="0"/>
              <w:jc w:val="right"/>
              <w:rPr>
                <w:sz w:val="22"/>
                <w:szCs w:val="22"/>
              </w:rPr>
            </w:pPr>
            <w:r w:rsidRPr="00135A03">
              <w:rPr>
                <w:sz w:val="22"/>
                <w:szCs w:val="22"/>
              </w:rPr>
              <w:t>932,9</w:t>
            </w:r>
          </w:p>
        </w:tc>
        <w:tc>
          <w:tcPr>
            <w:tcW w:w="992" w:type="dxa"/>
          </w:tcPr>
          <w:p w:rsidR="00815319" w:rsidRPr="00135A03" w:rsidRDefault="00815319" w:rsidP="00815319">
            <w:pPr>
              <w:pStyle w:val="af"/>
              <w:ind w:firstLine="0"/>
              <w:jc w:val="right"/>
              <w:rPr>
                <w:sz w:val="22"/>
                <w:szCs w:val="22"/>
              </w:rPr>
            </w:pPr>
            <w:r w:rsidRPr="00135A03">
              <w:rPr>
                <w:sz w:val="22"/>
                <w:szCs w:val="22"/>
              </w:rPr>
              <w:t>2 804,1</w:t>
            </w:r>
          </w:p>
        </w:tc>
      </w:tr>
      <w:tr w:rsidR="00815319" w:rsidRPr="00135A03" w:rsidTr="00135A03">
        <w:tc>
          <w:tcPr>
            <w:tcW w:w="3686" w:type="dxa"/>
          </w:tcPr>
          <w:p w:rsidR="00815319" w:rsidRPr="00135A03" w:rsidRDefault="00815319" w:rsidP="00815319">
            <w:pPr>
              <w:pStyle w:val="af"/>
              <w:ind w:firstLine="0"/>
              <w:rPr>
                <w:sz w:val="22"/>
                <w:szCs w:val="22"/>
              </w:rPr>
            </w:pPr>
            <w:r w:rsidRPr="00135A03">
              <w:rPr>
                <w:sz w:val="22"/>
                <w:szCs w:val="22"/>
              </w:rPr>
              <w:t>в том числе: по ВЭД «Сельское хозяйство, охота»</w:t>
            </w:r>
          </w:p>
        </w:tc>
        <w:tc>
          <w:tcPr>
            <w:tcW w:w="1134" w:type="dxa"/>
          </w:tcPr>
          <w:p w:rsidR="00815319" w:rsidRPr="00135A03" w:rsidRDefault="00815319" w:rsidP="00815319">
            <w:pPr>
              <w:pStyle w:val="af"/>
              <w:ind w:firstLine="0"/>
              <w:jc w:val="right"/>
              <w:rPr>
                <w:sz w:val="22"/>
                <w:szCs w:val="22"/>
              </w:rPr>
            </w:pPr>
            <w:r w:rsidRPr="00135A03">
              <w:rPr>
                <w:sz w:val="22"/>
                <w:szCs w:val="22"/>
              </w:rPr>
              <w:t>х</w:t>
            </w:r>
          </w:p>
        </w:tc>
        <w:tc>
          <w:tcPr>
            <w:tcW w:w="1134" w:type="dxa"/>
          </w:tcPr>
          <w:p w:rsidR="00815319" w:rsidRPr="00135A03" w:rsidRDefault="00815319" w:rsidP="00815319">
            <w:pPr>
              <w:pStyle w:val="af"/>
              <w:ind w:firstLine="0"/>
              <w:jc w:val="right"/>
              <w:rPr>
                <w:sz w:val="22"/>
                <w:szCs w:val="22"/>
              </w:rPr>
            </w:pPr>
            <w:r w:rsidRPr="00135A03">
              <w:rPr>
                <w:sz w:val="22"/>
                <w:szCs w:val="22"/>
              </w:rPr>
              <w:t>х</w:t>
            </w:r>
          </w:p>
        </w:tc>
        <w:tc>
          <w:tcPr>
            <w:tcW w:w="992" w:type="dxa"/>
          </w:tcPr>
          <w:p w:rsidR="00815319" w:rsidRPr="00135A03" w:rsidRDefault="00815319" w:rsidP="00815319">
            <w:pPr>
              <w:pStyle w:val="af"/>
              <w:ind w:firstLine="0"/>
              <w:jc w:val="right"/>
              <w:rPr>
                <w:sz w:val="22"/>
                <w:szCs w:val="22"/>
              </w:rPr>
            </w:pPr>
            <w:r w:rsidRPr="00135A03">
              <w:rPr>
                <w:sz w:val="22"/>
                <w:szCs w:val="22"/>
              </w:rPr>
              <w:t>11,21</w:t>
            </w:r>
          </w:p>
        </w:tc>
        <w:tc>
          <w:tcPr>
            <w:tcW w:w="1134" w:type="dxa"/>
          </w:tcPr>
          <w:p w:rsidR="00815319" w:rsidRPr="00135A03" w:rsidRDefault="00815319" w:rsidP="00815319">
            <w:pPr>
              <w:pStyle w:val="af"/>
              <w:ind w:firstLine="0"/>
              <w:jc w:val="right"/>
              <w:rPr>
                <w:sz w:val="22"/>
                <w:szCs w:val="22"/>
              </w:rPr>
            </w:pPr>
            <w:r w:rsidRPr="00135A03">
              <w:rPr>
                <w:sz w:val="22"/>
                <w:szCs w:val="22"/>
              </w:rPr>
              <w:t>24,63</w:t>
            </w:r>
          </w:p>
        </w:tc>
        <w:tc>
          <w:tcPr>
            <w:tcW w:w="992" w:type="dxa"/>
          </w:tcPr>
          <w:p w:rsidR="00815319" w:rsidRPr="00135A03" w:rsidRDefault="00815319" w:rsidP="00815319">
            <w:pPr>
              <w:pStyle w:val="af"/>
              <w:ind w:firstLine="0"/>
              <w:jc w:val="right"/>
              <w:rPr>
                <w:sz w:val="22"/>
                <w:szCs w:val="22"/>
              </w:rPr>
            </w:pPr>
            <w:r w:rsidRPr="00135A03">
              <w:rPr>
                <w:sz w:val="22"/>
                <w:szCs w:val="22"/>
              </w:rPr>
              <w:t>1,64</w:t>
            </w:r>
          </w:p>
        </w:tc>
        <w:tc>
          <w:tcPr>
            <w:tcW w:w="992" w:type="dxa"/>
          </w:tcPr>
          <w:p w:rsidR="00815319" w:rsidRPr="00135A03" w:rsidRDefault="00815319" w:rsidP="00815319">
            <w:pPr>
              <w:pStyle w:val="af"/>
              <w:ind w:firstLine="0"/>
              <w:jc w:val="right"/>
              <w:rPr>
                <w:sz w:val="22"/>
                <w:szCs w:val="22"/>
              </w:rPr>
            </w:pPr>
            <w:r w:rsidRPr="00135A03">
              <w:rPr>
                <w:sz w:val="22"/>
                <w:szCs w:val="22"/>
              </w:rPr>
              <w:t>х</w:t>
            </w:r>
          </w:p>
        </w:tc>
      </w:tr>
      <w:tr w:rsidR="00815319" w:rsidRPr="00135A03" w:rsidTr="00135A03">
        <w:tc>
          <w:tcPr>
            <w:tcW w:w="3686" w:type="dxa"/>
          </w:tcPr>
          <w:p w:rsidR="00815319" w:rsidRPr="00135A03" w:rsidRDefault="00815319" w:rsidP="00815319">
            <w:pPr>
              <w:autoSpaceDE w:val="0"/>
              <w:autoSpaceDN w:val="0"/>
              <w:adjustRightInd w:val="0"/>
              <w:jc w:val="both"/>
              <w:rPr>
                <w:rFonts w:ascii="Times New Roman" w:hAnsi="Times New Roman" w:cs="Times New Roman"/>
              </w:rPr>
            </w:pPr>
            <w:r w:rsidRPr="00135A03">
              <w:rPr>
                <w:rFonts w:ascii="Times New Roman" w:hAnsi="Times New Roman" w:cs="Times New Roman"/>
              </w:rPr>
              <w:t>Объем инвестиций в основной капитал (за исключением бюджетных средств) в расчете на 1 жителя, в рублях</w:t>
            </w:r>
          </w:p>
        </w:tc>
        <w:tc>
          <w:tcPr>
            <w:tcW w:w="1134" w:type="dxa"/>
          </w:tcPr>
          <w:p w:rsidR="00815319" w:rsidRPr="00135A03" w:rsidRDefault="00815319" w:rsidP="00815319">
            <w:pPr>
              <w:pStyle w:val="af"/>
              <w:ind w:firstLine="0"/>
              <w:jc w:val="right"/>
              <w:rPr>
                <w:sz w:val="22"/>
                <w:szCs w:val="22"/>
              </w:rPr>
            </w:pPr>
            <w:r w:rsidRPr="00135A03">
              <w:rPr>
                <w:sz w:val="22"/>
                <w:szCs w:val="22"/>
              </w:rPr>
              <w:t>3 274,1</w:t>
            </w:r>
          </w:p>
        </w:tc>
        <w:tc>
          <w:tcPr>
            <w:tcW w:w="1134" w:type="dxa"/>
          </w:tcPr>
          <w:p w:rsidR="00815319" w:rsidRPr="00135A03" w:rsidRDefault="00815319" w:rsidP="00815319">
            <w:pPr>
              <w:pStyle w:val="af"/>
              <w:ind w:firstLine="0"/>
              <w:jc w:val="right"/>
              <w:rPr>
                <w:sz w:val="22"/>
                <w:szCs w:val="22"/>
              </w:rPr>
            </w:pPr>
            <w:r w:rsidRPr="00135A03">
              <w:rPr>
                <w:sz w:val="22"/>
                <w:szCs w:val="22"/>
              </w:rPr>
              <w:t>473,1</w:t>
            </w:r>
          </w:p>
        </w:tc>
        <w:tc>
          <w:tcPr>
            <w:tcW w:w="992" w:type="dxa"/>
          </w:tcPr>
          <w:p w:rsidR="00815319" w:rsidRPr="00135A03" w:rsidRDefault="00815319" w:rsidP="00815319">
            <w:pPr>
              <w:pStyle w:val="af"/>
              <w:ind w:firstLine="0"/>
              <w:jc w:val="right"/>
              <w:rPr>
                <w:sz w:val="22"/>
                <w:szCs w:val="22"/>
              </w:rPr>
            </w:pPr>
            <w:r w:rsidRPr="00135A03">
              <w:rPr>
                <w:sz w:val="22"/>
                <w:szCs w:val="22"/>
              </w:rPr>
              <w:t>785,0</w:t>
            </w:r>
          </w:p>
        </w:tc>
        <w:tc>
          <w:tcPr>
            <w:tcW w:w="1134" w:type="dxa"/>
          </w:tcPr>
          <w:p w:rsidR="00815319" w:rsidRPr="00135A03" w:rsidRDefault="00815319" w:rsidP="00815319">
            <w:pPr>
              <w:pStyle w:val="af"/>
              <w:ind w:firstLine="0"/>
              <w:jc w:val="right"/>
              <w:rPr>
                <w:sz w:val="22"/>
                <w:szCs w:val="22"/>
              </w:rPr>
            </w:pPr>
            <w:r w:rsidRPr="00135A03">
              <w:rPr>
                <w:sz w:val="22"/>
                <w:szCs w:val="22"/>
              </w:rPr>
              <w:t>2 129,1</w:t>
            </w:r>
          </w:p>
        </w:tc>
        <w:tc>
          <w:tcPr>
            <w:tcW w:w="992" w:type="dxa"/>
          </w:tcPr>
          <w:p w:rsidR="00815319" w:rsidRPr="00135A03" w:rsidRDefault="00815319" w:rsidP="00815319">
            <w:pPr>
              <w:pStyle w:val="af"/>
              <w:ind w:firstLine="0"/>
              <w:jc w:val="right"/>
              <w:rPr>
                <w:sz w:val="22"/>
                <w:szCs w:val="22"/>
              </w:rPr>
            </w:pPr>
            <w:r w:rsidRPr="00135A03">
              <w:rPr>
                <w:sz w:val="22"/>
                <w:szCs w:val="22"/>
              </w:rPr>
              <w:t>2 088,0</w:t>
            </w:r>
          </w:p>
        </w:tc>
        <w:tc>
          <w:tcPr>
            <w:tcW w:w="992" w:type="dxa"/>
          </w:tcPr>
          <w:p w:rsidR="00815319" w:rsidRPr="00135A03" w:rsidRDefault="00815319" w:rsidP="00815319">
            <w:pPr>
              <w:pStyle w:val="af"/>
              <w:ind w:firstLine="0"/>
              <w:jc w:val="right"/>
              <w:rPr>
                <w:sz w:val="22"/>
                <w:szCs w:val="22"/>
              </w:rPr>
            </w:pPr>
            <w:r w:rsidRPr="00135A03">
              <w:rPr>
                <w:sz w:val="22"/>
                <w:szCs w:val="22"/>
              </w:rPr>
              <w:t>343,3</w:t>
            </w:r>
          </w:p>
        </w:tc>
      </w:tr>
      <w:tr w:rsidR="00815319" w:rsidRPr="00135A03" w:rsidTr="00135A03">
        <w:tc>
          <w:tcPr>
            <w:tcW w:w="3686" w:type="dxa"/>
          </w:tcPr>
          <w:p w:rsidR="00815319" w:rsidRPr="00135A03" w:rsidRDefault="00815319" w:rsidP="00815319">
            <w:pPr>
              <w:pStyle w:val="af"/>
              <w:ind w:firstLine="0"/>
              <w:rPr>
                <w:sz w:val="22"/>
                <w:szCs w:val="22"/>
              </w:rPr>
            </w:pPr>
            <w:r w:rsidRPr="00135A03">
              <w:rPr>
                <w:sz w:val="22"/>
                <w:szCs w:val="22"/>
              </w:rPr>
              <w:t>Число субъектов малого и среднего предпринимательства на 10 тыс. человек</w:t>
            </w:r>
          </w:p>
        </w:tc>
        <w:tc>
          <w:tcPr>
            <w:tcW w:w="1134" w:type="dxa"/>
          </w:tcPr>
          <w:p w:rsidR="00815319" w:rsidRPr="00135A03" w:rsidRDefault="00815319" w:rsidP="00815319">
            <w:pPr>
              <w:pStyle w:val="af"/>
              <w:ind w:firstLine="0"/>
              <w:jc w:val="right"/>
              <w:rPr>
                <w:sz w:val="22"/>
                <w:szCs w:val="22"/>
              </w:rPr>
            </w:pPr>
            <w:r w:rsidRPr="00135A03">
              <w:rPr>
                <w:sz w:val="22"/>
                <w:szCs w:val="22"/>
              </w:rPr>
              <w:t>278,8</w:t>
            </w:r>
          </w:p>
        </w:tc>
        <w:tc>
          <w:tcPr>
            <w:tcW w:w="1134" w:type="dxa"/>
          </w:tcPr>
          <w:p w:rsidR="00815319" w:rsidRPr="00135A03" w:rsidRDefault="00815319" w:rsidP="00815319">
            <w:pPr>
              <w:pStyle w:val="af"/>
              <w:ind w:firstLine="0"/>
              <w:jc w:val="right"/>
              <w:rPr>
                <w:sz w:val="22"/>
                <w:szCs w:val="22"/>
              </w:rPr>
            </w:pPr>
            <w:r w:rsidRPr="00135A03">
              <w:rPr>
                <w:sz w:val="22"/>
                <w:szCs w:val="22"/>
              </w:rPr>
              <w:t>285,3</w:t>
            </w:r>
          </w:p>
        </w:tc>
        <w:tc>
          <w:tcPr>
            <w:tcW w:w="992" w:type="dxa"/>
          </w:tcPr>
          <w:p w:rsidR="00815319" w:rsidRPr="00135A03" w:rsidRDefault="00815319" w:rsidP="00815319">
            <w:pPr>
              <w:pStyle w:val="af"/>
              <w:ind w:firstLine="0"/>
              <w:jc w:val="right"/>
              <w:rPr>
                <w:sz w:val="22"/>
                <w:szCs w:val="22"/>
              </w:rPr>
            </w:pPr>
            <w:r w:rsidRPr="00135A03">
              <w:rPr>
                <w:sz w:val="22"/>
                <w:szCs w:val="22"/>
              </w:rPr>
              <w:t>255,0</w:t>
            </w:r>
          </w:p>
        </w:tc>
        <w:tc>
          <w:tcPr>
            <w:tcW w:w="1134" w:type="dxa"/>
          </w:tcPr>
          <w:p w:rsidR="00815319" w:rsidRPr="00135A03" w:rsidRDefault="00815319" w:rsidP="00815319">
            <w:pPr>
              <w:pStyle w:val="af"/>
              <w:ind w:firstLine="0"/>
              <w:jc w:val="right"/>
              <w:rPr>
                <w:sz w:val="22"/>
                <w:szCs w:val="22"/>
              </w:rPr>
            </w:pPr>
            <w:r w:rsidRPr="00135A03">
              <w:rPr>
                <w:sz w:val="22"/>
                <w:szCs w:val="22"/>
              </w:rPr>
              <w:t>132,3</w:t>
            </w:r>
          </w:p>
        </w:tc>
        <w:tc>
          <w:tcPr>
            <w:tcW w:w="992" w:type="dxa"/>
          </w:tcPr>
          <w:p w:rsidR="00815319" w:rsidRPr="00135A03" w:rsidRDefault="00815319" w:rsidP="00815319">
            <w:pPr>
              <w:pStyle w:val="af"/>
              <w:ind w:firstLine="0"/>
              <w:jc w:val="right"/>
              <w:rPr>
                <w:sz w:val="22"/>
                <w:szCs w:val="22"/>
              </w:rPr>
            </w:pPr>
            <w:r w:rsidRPr="00135A03">
              <w:rPr>
                <w:sz w:val="22"/>
                <w:szCs w:val="22"/>
              </w:rPr>
              <w:t>322,2</w:t>
            </w:r>
          </w:p>
        </w:tc>
        <w:tc>
          <w:tcPr>
            <w:tcW w:w="992" w:type="dxa"/>
          </w:tcPr>
          <w:p w:rsidR="00815319" w:rsidRPr="00135A03" w:rsidRDefault="00815319" w:rsidP="00815319">
            <w:pPr>
              <w:pStyle w:val="af"/>
              <w:ind w:firstLine="0"/>
              <w:jc w:val="right"/>
              <w:rPr>
                <w:sz w:val="22"/>
                <w:szCs w:val="22"/>
              </w:rPr>
            </w:pPr>
            <w:r w:rsidRPr="00135A03">
              <w:rPr>
                <w:sz w:val="22"/>
                <w:szCs w:val="22"/>
              </w:rPr>
              <w:t>400,5</w:t>
            </w:r>
          </w:p>
        </w:tc>
      </w:tr>
      <w:tr w:rsidR="00815319" w:rsidRPr="00135A03" w:rsidTr="00135A03">
        <w:trPr>
          <w:trHeight w:val="2569"/>
        </w:trPr>
        <w:tc>
          <w:tcPr>
            <w:tcW w:w="3686" w:type="dxa"/>
          </w:tcPr>
          <w:p w:rsidR="00815319" w:rsidRPr="00135A03" w:rsidRDefault="00815319" w:rsidP="00815319">
            <w:pPr>
              <w:autoSpaceDE w:val="0"/>
              <w:autoSpaceDN w:val="0"/>
              <w:adjustRightInd w:val="0"/>
              <w:jc w:val="both"/>
              <w:rPr>
                <w:rFonts w:ascii="Times New Roman" w:hAnsi="Times New Roman" w:cs="Times New Roman"/>
              </w:rPr>
            </w:pPr>
            <w:r w:rsidRPr="00135A03">
              <w:rPr>
                <w:rFonts w:ascii="Times New Roman" w:hAnsi="Times New Roman" w:cs="Times New Roman"/>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в %</w:t>
            </w:r>
          </w:p>
        </w:tc>
        <w:tc>
          <w:tcPr>
            <w:tcW w:w="1134" w:type="dxa"/>
          </w:tcPr>
          <w:p w:rsidR="00815319" w:rsidRPr="00135A03" w:rsidRDefault="00815319" w:rsidP="00815319">
            <w:pPr>
              <w:pStyle w:val="af"/>
              <w:ind w:firstLine="0"/>
              <w:jc w:val="right"/>
              <w:rPr>
                <w:sz w:val="22"/>
                <w:szCs w:val="22"/>
              </w:rPr>
            </w:pPr>
            <w:r w:rsidRPr="00135A03">
              <w:rPr>
                <w:sz w:val="22"/>
                <w:szCs w:val="22"/>
              </w:rPr>
              <w:t>44,7</w:t>
            </w:r>
          </w:p>
        </w:tc>
        <w:tc>
          <w:tcPr>
            <w:tcW w:w="1134" w:type="dxa"/>
          </w:tcPr>
          <w:p w:rsidR="00815319" w:rsidRPr="00135A03" w:rsidRDefault="00815319" w:rsidP="00815319">
            <w:pPr>
              <w:pStyle w:val="af"/>
              <w:ind w:firstLine="0"/>
              <w:jc w:val="right"/>
              <w:rPr>
                <w:sz w:val="22"/>
                <w:szCs w:val="22"/>
              </w:rPr>
            </w:pPr>
            <w:r w:rsidRPr="00135A03">
              <w:rPr>
                <w:sz w:val="22"/>
                <w:szCs w:val="22"/>
              </w:rPr>
              <w:t>56,4</w:t>
            </w:r>
          </w:p>
        </w:tc>
        <w:tc>
          <w:tcPr>
            <w:tcW w:w="992" w:type="dxa"/>
          </w:tcPr>
          <w:p w:rsidR="00815319" w:rsidRPr="00135A03" w:rsidRDefault="00815319" w:rsidP="00815319">
            <w:pPr>
              <w:pStyle w:val="af"/>
              <w:ind w:firstLine="0"/>
              <w:jc w:val="right"/>
              <w:rPr>
                <w:sz w:val="22"/>
                <w:szCs w:val="22"/>
              </w:rPr>
            </w:pPr>
            <w:r w:rsidRPr="00135A03">
              <w:rPr>
                <w:sz w:val="22"/>
                <w:szCs w:val="22"/>
              </w:rPr>
              <w:t>25,3</w:t>
            </w:r>
          </w:p>
        </w:tc>
        <w:tc>
          <w:tcPr>
            <w:tcW w:w="1134" w:type="dxa"/>
          </w:tcPr>
          <w:p w:rsidR="00815319" w:rsidRPr="00135A03" w:rsidRDefault="00815319" w:rsidP="00815319">
            <w:pPr>
              <w:pStyle w:val="af"/>
              <w:ind w:firstLine="0"/>
              <w:jc w:val="right"/>
              <w:rPr>
                <w:sz w:val="22"/>
                <w:szCs w:val="22"/>
              </w:rPr>
            </w:pPr>
            <w:r w:rsidRPr="00135A03">
              <w:rPr>
                <w:sz w:val="22"/>
                <w:szCs w:val="22"/>
              </w:rPr>
              <w:t>91,9</w:t>
            </w:r>
          </w:p>
        </w:tc>
        <w:tc>
          <w:tcPr>
            <w:tcW w:w="992" w:type="dxa"/>
          </w:tcPr>
          <w:p w:rsidR="00815319" w:rsidRPr="00135A03" w:rsidRDefault="00815319" w:rsidP="00815319">
            <w:pPr>
              <w:pStyle w:val="af"/>
              <w:ind w:firstLine="0"/>
              <w:jc w:val="right"/>
              <w:rPr>
                <w:sz w:val="22"/>
                <w:szCs w:val="22"/>
              </w:rPr>
            </w:pPr>
            <w:r w:rsidRPr="00135A03">
              <w:rPr>
                <w:sz w:val="22"/>
                <w:szCs w:val="22"/>
              </w:rPr>
              <w:t>14,7</w:t>
            </w:r>
          </w:p>
        </w:tc>
        <w:tc>
          <w:tcPr>
            <w:tcW w:w="992" w:type="dxa"/>
          </w:tcPr>
          <w:p w:rsidR="00815319" w:rsidRPr="00135A03" w:rsidRDefault="00815319" w:rsidP="00815319">
            <w:pPr>
              <w:pStyle w:val="af"/>
              <w:ind w:firstLine="0"/>
              <w:jc w:val="right"/>
              <w:rPr>
                <w:sz w:val="22"/>
                <w:szCs w:val="22"/>
              </w:rPr>
            </w:pPr>
            <w:r w:rsidRPr="00135A03">
              <w:rPr>
                <w:sz w:val="22"/>
                <w:szCs w:val="22"/>
              </w:rPr>
              <w:t>70,4</w:t>
            </w:r>
          </w:p>
        </w:tc>
      </w:tr>
      <w:tr w:rsidR="00815319" w:rsidRPr="00135A03" w:rsidTr="00135A03">
        <w:tc>
          <w:tcPr>
            <w:tcW w:w="3686" w:type="dxa"/>
          </w:tcPr>
          <w:p w:rsidR="00815319" w:rsidRPr="00135A03" w:rsidRDefault="00815319" w:rsidP="00815319">
            <w:pPr>
              <w:pStyle w:val="af"/>
              <w:ind w:firstLine="0"/>
              <w:rPr>
                <w:sz w:val="22"/>
                <w:szCs w:val="22"/>
              </w:rPr>
            </w:pPr>
            <w:r w:rsidRPr="00135A03">
              <w:rPr>
                <w:sz w:val="22"/>
                <w:szCs w:val="22"/>
              </w:rPr>
              <w:t>Уровень безработицы, в %</w:t>
            </w:r>
          </w:p>
        </w:tc>
        <w:tc>
          <w:tcPr>
            <w:tcW w:w="1134" w:type="dxa"/>
          </w:tcPr>
          <w:p w:rsidR="00815319" w:rsidRPr="00135A03" w:rsidRDefault="00815319" w:rsidP="00815319">
            <w:pPr>
              <w:pStyle w:val="af"/>
              <w:ind w:firstLine="0"/>
              <w:jc w:val="right"/>
              <w:rPr>
                <w:sz w:val="22"/>
                <w:szCs w:val="22"/>
              </w:rPr>
            </w:pPr>
            <w:r w:rsidRPr="00135A03">
              <w:rPr>
                <w:sz w:val="22"/>
                <w:szCs w:val="22"/>
              </w:rPr>
              <w:t>0,3</w:t>
            </w:r>
          </w:p>
        </w:tc>
        <w:tc>
          <w:tcPr>
            <w:tcW w:w="1134" w:type="dxa"/>
          </w:tcPr>
          <w:p w:rsidR="00815319" w:rsidRPr="00135A03" w:rsidRDefault="00815319" w:rsidP="00815319">
            <w:pPr>
              <w:pStyle w:val="af"/>
              <w:ind w:firstLine="0"/>
              <w:jc w:val="right"/>
              <w:rPr>
                <w:sz w:val="22"/>
                <w:szCs w:val="22"/>
              </w:rPr>
            </w:pPr>
            <w:r w:rsidRPr="00135A03">
              <w:rPr>
                <w:sz w:val="22"/>
                <w:szCs w:val="22"/>
              </w:rPr>
              <w:t>4,8</w:t>
            </w:r>
          </w:p>
        </w:tc>
        <w:tc>
          <w:tcPr>
            <w:tcW w:w="992" w:type="dxa"/>
          </w:tcPr>
          <w:p w:rsidR="00815319" w:rsidRPr="00135A03" w:rsidRDefault="00815319" w:rsidP="00815319">
            <w:pPr>
              <w:pStyle w:val="af"/>
              <w:ind w:firstLine="0"/>
              <w:jc w:val="right"/>
              <w:rPr>
                <w:sz w:val="22"/>
                <w:szCs w:val="22"/>
              </w:rPr>
            </w:pPr>
            <w:r w:rsidRPr="00135A03">
              <w:rPr>
                <w:sz w:val="22"/>
                <w:szCs w:val="22"/>
              </w:rPr>
              <w:t>1,5</w:t>
            </w:r>
          </w:p>
        </w:tc>
        <w:tc>
          <w:tcPr>
            <w:tcW w:w="1134" w:type="dxa"/>
          </w:tcPr>
          <w:p w:rsidR="00815319" w:rsidRPr="00135A03" w:rsidRDefault="00815319" w:rsidP="00815319">
            <w:pPr>
              <w:pStyle w:val="af"/>
              <w:ind w:firstLine="0"/>
              <w:jc w:val="right"/>
              <w:rPr>
                <w:sz w:val="22"/>
                <w:szCs w:val="22"/>
              </w:rPr>
            </w:pPr>
            <w:r w:rsidRPr="00135A03">
              <w:rPr>
                <w:sz w:val="22"/>
                <w:szCs w:val="22"/>
              </w:rPr>
              <w:t>2,5</w:t>
            </w:r>
          </w:p>
        </w:tc>
        <w:tc>
          <w:tcPr>
            <w:tcW w:w="992" w:type="dxa"/>
          </w:tcPr>
          <w:p w:rsidR="00815319" w:rsidRPr="00135A03" w:rsidRDefault="00815319" w:rsidP="00815319">
            <w:pPr>
              <w:pStyle w:val="af"/>
              <w:ind w:firstLine="0"/>
              <w:jc w:val="right"/>
              <w:rPr>
                <w:sz w:val="22"/>
                <w:szCs w:val="22"/>
              </w:rPr>
            </w:pPr>
            <w:r w:rsidRPr="00135A03">
              <w:rPr>
                <w:sz w:val="22"/>
                <w:szCs w:val="22"/>
              </w:rPr>
              <w:t>2,8</w:t>
            </w:r>
          </w:p>
        </w:tc>
        <w:tc>
          <w:tcPr>
            <w:tcW w:w="992" w:type="dxa"/>
          </w:tcPr>
          <w:p w:rsidR="00815319" w:rsidRPr="00135A03" w:rsidRDefault="00815319" w:rsidP="00815319">
            <w:pPr>
              <w:pStyle w:val="af"/>
              <w:ind w:firstLine="0"/>
              <w:jc w:val="right"/>
              <w:rPr>
                <w:sz w:val="22"/>
                <w:szCs w:val="22"/>
              </w:rPr>
            </w:pPr>
            <w:r w:rsidRPr="00135A03">
              <w:rPr>
                <w:sz w:val="22"/>
                <w:szCs w:val="22"/>
              </w:rPr>
              <w:t>0,8</w:t>
            </w:r>
          </w:p>
        </w:tc>
      </w:tr>
      <w:tr w:rsidR="00815319" w:rsidRPr="00135A03" w:rsidTr="00135A03">
        <w:tc>
          <w:tcPr>
            <w:tcW w:w="3686" w:type="dxa"/>
          </w:tcPr>
          <w:p w:rsidR="00815319" w:rsidRPr="00135A03" w:rsidRDefault="00815319" w:rsidP="00815319">
            <w:pPr>
              <w:autoSpaceDE w:val="0"/>
              <w:autoSpaceDN w:val="0"/>
              <w:adjustRightInd w:val="0"/>
              <w:jc w:val="both"/>
              <w:rPr>
                <w:rFonts w:ascii="Times New Roman" w:hAnsi="Times New Roman" w:cs="Times New Roman"/>
              </w:rPr>
            </w:pPr>
            <w:r w:rsidRPr="00135A03">
              <w:rPr>
                <w:rFonts w:ascii="Times New Roman" w:hAnsi="Times New Roman" w:cs="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w:t>
            </w:r>
          </w:p>
        </w:tc>
        <w:tc>
          <w:tcPr>
            <w:tcW w:w="1134" w:type="dxa"/>
          </w:tcPr>
          <w:p w:rsidR="00815319" w:rsidRPr="00135A03" w:rsidRDefault="00815319" w:rsidP="00815319">
            <w:pPr>
              <w:pStyle w:val="af"/>
              <w:ind w:firstLine="0"/>
              <w:jc w:val="right"/>
              <w:rPr>
                <w:sz w:val="22"/>
                <w:szCs w:val="22"/>
              </w:rPr>
            </w:pPr>
            <w:r w:rsidRPr="00135A03">
              <w:rPr>
                <w:sz w:val="22"/>
                <w:szCs w:val="22"/>
              </w:rPr>
              <w:t>х</w:t>
            </w:r>
          </w:p>
        </w:tc>
        <w:tc>
          <w:tcPr>
            <w:tcW w:w="1134" w:type="dxa"/>
          </w:tcPr>
          <w:p w:rsidR="00815319" w:rsidRPr="00135A03" w:rsidRDefault="00815319" w:rsidP="00815319">
            <w:pPr>
              <w:pStyle w:val="af"/>
              <w:ind w:firstLine="0"/>
              <w:jc w:val="right"/>
              <w:rPr>
                <w:sz w:val="22"/>
                <w:szCs w:val="22"/>
              </w:rPr>
            </w:pPr>
            <w:r w:rsidRPr="00135A03">
              <w:rPr>
                <w:sz w:val="22"/>
                <w:szCs w:val="22"/>
              </w:rPr>
              <w:t>х</w:t>
            </w:r>
          </w:p>
        </w:tc>
        <w:tc>
          <w:tcPr>
            <w:tcW w:w="992" w:type="dxa"/>
          </w:tcPr>
          <w:p w:rsidR="00815319" w:rsidRPr="00135A03" w:rsidRDefault="00815319" w:rsidP="00815319">
            <w:pPr>
              <w:pStyle w:val="af"/>
              <w:ind w:firstLine="0"/>
              <w:jc w:val="right"/>
              <w:rPr>
                <w:sz w:val="22"/>
                <w:szCs w:val="22"/>
              </w:rPr>
            </w:pPr>
            <w:r w:rsidRPr="00135A03">
              <w:rPr>
                <w:sz w:val="22"/>
                <w:szCs w:val="22"/>
              </w:rPr>
              <w:t>99,5</w:t>
            </w:r>
          </w:p>
        </w:tc>
        <w:tc>
          <w:tcPr>
            <w:tcW w:w="1134" w:type="dxa"/>
          </w:tcPr>
          <w:p w:rsidR="00815319" w:rsidRPr="00135A03" w:rsidRDefault="00815319" w:rsidP="00815319">
            <w:pPr>
              <w:pStyle w:val="af"/>
              <w:ind w:firstLine="0"/>
              <w:jc w:val="right"/>
              <w:rPr>
                <w:sz w:val="22"/>
                <w:szCs w:val="22"/>
              </w:rPr>
            </w:pPr>
            <w:r w:rsidRPr="00135A03">
              <w:rPr>
                <w:sz w:val="22"/>
                <w:szCs w:val="22"/>
              </w:rPr>
              <w:t>х</w:t>
            </w:r>
          </w:p>
        </w:tc>
        <w:tc>
          <w:tcPr>
            <w:tcW w:w="992" w:type="dxa"/>
          </w:tcPr>
          <w:p w:rsidR="00815319" w:rsidRPr="00135A03" w:rsidRDefault="00815319" w:rsidP="00815319">
            <w:pPr>
              <w:pStyle w:val="af"/>
              <w:ind w:firstLine="0"/>
              <w:jc w:val="right"/>
              <w:rPr>
                <w:sz w:val="22"/>
                <w:szCs w:val="22"/>
              </w:rPr>
            </w:pPr>
            <w:r w:rsidRPr="00135A03">
              <w:rPr>
                <w:sz w:val="22"/>
                <w:szCs w:val="22"/>
              </w:rPr>
              <w:t>88,6</w:t>
            </w:r>
          </w:p>
        </w:tc>
        <w:tc>
          <w:tcPr>
            <w:tcW w:w="992" w:type="dxa"/>
          </w:tcPr>
          <w:p w:rsidR="00815319" w:rsidRPr="00135A03" w:rsidRDefault="00815319" w:rsidP="00815319">
            <w:pPr>
              <w:pStyle w:val="af"/>
              <w:ind w:firstLine="0"/>
              <w:jc w:val="right"/>
              <w:rPr>
                <w:sz w:val="22"/>
                <w:szCs w:val="22"/>
              </w:rPr>
            </w:pPr>
            <w:r w:rsidRPr="00135A03">
              <w:rPr>
                <w:sz w:val="22"/>
                <w:szCs w:val="22"/>
              </w:rPr>
              <w:t>47,2</w:t>
            </w:r>
          </w:p>
        </w:tc>
      </w:tr>
    </w:tbl>
    <w:p w:rsidR="00815319" w:rsidRPr="00343DA9" w:rsidRDefault="00815319" w:rsidP="00815319">
      <w:pPr>
        <w:autoSpaceDE w:val="0"/>
        <w:autoSpaceDN w:val="0"/>
        <w:adjustRightInd w:val="0"/>
        <w:ind w:left="-142" w:firstLine="709"/>
        <w:jc w:val="both"/>
        <w:rPr>
          <w:rFonts w:ascii="Times New Roman" w:hAnsi="Times New Roman" w:cs="Times New Roman"/>
          <w:spacing w:val="5"/>
          <w:sz w:val="24"/>
          <w:szCs w:val="24"/>
        </w:rPr>
      </w:pPr>
      <w:r w:rsidRPr="00343DA9">
        <w:rPr>
          <w:rFonts w:ascii="Times New Roman" w:hAnsi="Times New Roman" w:cs="Times New Roman"/>
          <w:spacing w:val="5"/>
          <w:sz w:val="24"/>
          <w:szCs w:val="24"/>
        </w:rPr>
        <w:t>*данные за 8 месяцев 2016 года</w:t>
      </w:r>
    </w:p>
    <w:p w:rsidR="00815319" w:rsidRDefault="00815319" w:rsidP="00815319">
      <w:pPr>
        <w:tabs>
          <w:tab w:val="left" w:pos="567"/>
        </w:tabs>
        <w:ind w:firstLine="567"/>
        <w:jc w:val="both"/>
        <w:rPr>
          <w:rFonts w:ascii="Times New Roman" w:eastAsia="Times New Roman" w:hAnsi="Times New Roman" w:cs="Times New Roman"/>
          <w:bCs/>
          <w:iCs/>
          <w:sz w:val="24"/>
          <w:szCs w:val="24"/>
        </w:rPr>
      </w:pPr>
    </w:p>
    <w:p w:rsidR="00815319" w:rsidRPr="00343DA9" w:rsidRDefault="00815319" w:rsidP="00815319">
      <w:pPr>
        <w:tabs>
          <w:tab w:val="left" w:pos="567"/>
        </w:tabs>
        <w:ind w:firstLine="567"/>
        <w:jc w:val="both"/>
        <w:rPr>
          <w:rFonts w:ascii="Times New Roman" w:eastAsia="Times New Roman" w:hAnsi="Times New Roman" w:cs="Times New Roman"/>
          <w:bCs/>
          <w:iCs/>
          <w:sz w:val="24"/>
          <w:szCs w:val="24"/>
        </w:rPr>
      </w:pPr>
      <w:r w:rsidRPr="00343DA9">
        <w:rPr>
          <w:rFonts w:ascii="Times New Roman" w:eastAsia="Times New Roman" w:hAnsi="Times New Roman" w:cs="Times New Roman"/>
          <w:bCs/>
          <w:iCs/>
          <w:sz w:val="24"/>
          <w:szCs w:val="24"/>
        </w:rPr>
        <w:t xml:space="preserve">Результаты анализа не позволяют сделать однозначный вывод о преимуществах и недостатках муниципального района относительно других территорий, слишком много нюансов, которые влияют на значения этих показателей. При этом почти по всем показателям муниципальный район находится на 4-5 месте, за исключением уровня безработицы (2 место). </w:t>
      </w:r>
    </w:p>
    <w:p w:rsidR="00815319" w:rsidRPr="00343DA9" w:rsidRDefault="00815319" w:rsidP="00815319">
      <w:pPr>
        <w:tabs>
          <w:tab w:val="left" w:pos="567"/>
        </w:tabs>
        <w:ind w:firstLine="567"/>
        <w:jc w:val="both"/>
        <w:rPr>
          <w:rFonts w:ascii="Times New Roman" w:eastAsia="Times New Roman" w:hAnsi="Times New Roman" w:cs="Times New Roman"/>
          <w:sz w:val="24"/>
          <w:szCs w:val="24"/>
        </w:rPr>
      </w:pPr>
    </w:p>
    <w:p w:rsidR="00815319" w:rsidRPr="00343DA9" w:rsidRDefault="00815319" w:rsidP="00815319">
      <w:pPr>
        <w:autoSpaceDE w:val="0"/>
        <w:autoSpaceDN w:val="0"/>
        <w:adjustRightInd w:val="0"/>
        <w:ind w:firstLine="567"/>
        <w:jc w:val="both"/>
        <w:rPr>
          <w:rFonts w:ascii="Times New Roman" w:hAnsi="Times New Roman" w:cs="Times New Roman"/>
          <w:spacing w:val="5"/>
          <w:sz w:val="24"/>
          <w:szCs w:val="24"/>
          <w:u w:val="single"/>
        </w:rPr>
      </w:pPr>
      <w:r w:rsidRPr="00343DA9">
        <w:rPr>
          <w:rFonts w:ascii="Times New Roman" w:hAnsi="Times New Roman" w:cs="Times New Roman"/>
          <w:spacing w:val="5"/>
          <w:sz w:val="24"/>
          <w:szCs w:val="24"/>
          <w:u w:val="single"/>
        </w:rPr>
        <w:t>Структура экономики муниципального района</w:t>
      </w:r>
    </w:p>
    <w:p w:rsidR="00815319" w:rsidRPr="00343DA9" w:rsidRDefault="00815319" w:rsidP="00815319">
      <w:pPr>
        <w:autoSpaceDE w:val="0"/>
        <w:autoSpaceDN w:val="0"/>
        <w:adjustRightInd w:val="0"/>
        <w:ind w:firstLine="567"/>
        <w:jc w:val="both"/>
        <w:rPr>
          <w:rFonts w:ascii="Times New Roman" w:hAnsi="Times New Roman" w:cs="Times New Roman"/>
          <w:spacing w:val="5"/>
          <w:sz w:val="24"/>
          <w:szCs w:val="24"/>
        </w:rPr>
      </w:pPr>
      <w:r w:rsidRPr="00343DA9">
        <w:rPr>
          <w:rFonts w:ascii="Times New Roman" w:hAnsi="Times New Roman" w:cs="Times New Roman"/>
          <w:spacing w:val="5"/>
          <w:sz w:val="24"/>
          <w:szCs w:val="24"/>
        </w:rPr>
        <w:t>По состоянию на 1 января 2016 года в Базу данных Статистического регистра хозяйствующих субъектов включено 658 хозяйствующих субъектов, зарегистрированных на территории, что на 62 хозяйствующих субъекта (8,6%) меньше, чем на 1 января 2011 года. Преобладающей формой собственности, как в 2015, так и в 2010 году являлась частная форма собственности, 66,4% и 57,4% соответственно.</w:t>
      </w:r>
    </w:p>
    <w:p w:rsidR="00815319" w:rsidRPr="00343DA9" w:rsidRDefault="00815319" w:rsidP="00815319">
      <w:pPr>
        <w:autoSpaceDE w:val="0"/>
        <w:autoSpaceDN w:val="0"/>
        <w:adjustRightInd w:val="0"/>
        <w:ind w:firstLine="567"/>
        <w:jc w:val="both"/>
        <w:rPr>
          <w:rFonts w:ascii="Times New Roman" w:hAnsi="Times New Roman" w:cs="Times New Roman"/>
          <w:spacing w:val="5"/>
          <w:sz w:val="24"/>
          <w:szCs w:val="24"/>
        </w:rPr>
      </w:pPr>
      <w:r w:rsidRPr="00343DA9">
        <w:rPr>
          <w:rFonts w:ascii="Times New Roman" w:hAnsi="Times New Roman" w:cs="Times New Roman"/>
          <w:spacing w:val="5"/>
          <w:sz w:val="24"/>
          <w:szCs w:val="24"/>
        </w:rPr>
        <w:t xml:space="preserve">За 2015 год объем отгруженных товаров собственного производства, выполненных работ и услуг составил 14 968,6 млн. рублей, что на 0,7% меньше уровня 2014 года и на 65,8% больше уровня 2010 года в действующих ценах. </w:t>
      </w:r>
    </w:p>
    <w:p w:rsidR="00815319" w:rsidRPr="00343DA9" w:rsidRDefault="00815319" w:rsidP="00815319">
      <w:pPr>
        <w:pStyle w:val="af"/>
        <w:rPr>
          <w:sz w:val="24"/>
          <w:szCs w:val="24"/>
        </w:rPr>
      </w:pPr>
      <w:r w:rsidRPr="00343DA9">
        <w:rPr>
          <w:spacing w:val="5"/>
          <w:sz w:val="24"/>
          <w:szCs w:val="24"/>
        </w:rPr>
        <w:t>Что касается отраслевой структуры экономики муниципального района, то за последние пять лет она не претерпела значительных изменений</w:t>
      </w:r>
      <w:r w:rsidRPr="00C355D3">
        <w:rPr>
          <w:spacing w:val="5"/>
          <w:sz w:val="24"/>
          <w:szCs w:val="24"/>
          <w:highlight w:val="darkGray"/>
        </w:rPr>
        <w:t>,</w:t>
      </w:r>
      <w:r>
        <w:rPr>
          <w:spacing w:val="5"/>
          <w:sz w:val="24"/>
          <w:szCs w:val="24"/>
        </w:rPr>
        <w:t xml:space="preserve"> </w:t>
      </w:r>
      <w:r w:rsidRPr="00343DA9">
        <w:rPr>
          <w:spacing w:val="5"/>
          <w:sz w:val="24"/>
          <w:szCs w:val="24"/>
        </w:rPr>
        <w:t>и наибольшую долю в ней занимает промышленное производство (виды деятельности «</w:t>
      </w:r>
      <w:r w:rsidRPr="00343DA9">
        <w:rPr>
          <w:spacing w:val="5"/>
          <w:sz w:val="24"/>
          <w:szCs w:val="24"/>
          <w:lang w:val="en-US"/>
        </w:rPr>
        <w:t>C</w:t>
      </w:r>
      <w:r w:rsidRPr="00343DA9">
        <w:rPr>
          <w:spacing w:val="5"/>
          <w:sz w:val="24"/>
          <w:szCs w:val="24"/>
        </w:rPr>
        <w:t>,</w:t>
      </w:r>
      <w:r w:rsidRPr="00343DA9">
        <w:rPr>
          <w:spacing w:val="5"/>
          <w:sz w:val="24"/>
          <w:szCs w:val="24"/>
          <w:lang w:val="en-US"/>
        </w:rPr>
        <w:t>D</w:t>
      </w:r>
      <w:r w:rsidRPr="00343DA9">
        <w:rPr>
          <w:spacing w:val="5"/>
          <w:sz w:val="24"/>
          <w:szCs w:val="24"/>
        </w:rPr>
        <w:t>,</w:t>
      </w:r>
      <w:r w:rsidRPr="00343DA9">
        <w:rPr>
          <w:spacing w:val="5"/>
          <w:sz w:val="24"/>
          <w:szCs w:val="24"/>
          <w:lang w:val="en-US"/>
        </w:rPr>
        <w:t>E</w:t>
      </w:r>
      <w:r w:rsidRPr="00343DA9">
        <w:rPr>
          <w:spacing w:val="5"/>
          <w:sz w:val="24"/>
          <w:szCs w:val="24"/>
        </w:rPr>
        <w:t>») –</w:t>
      </w:r>
      <w:r>
        <w:rPr>
          <w:spacing w:val="5"/>
          <w:sz w:val="24"/>
          <w:szCs w:val="24"/>
        </w:rPr>
        <w:t xml:space="preserve"> </w:t>
      </w:r>
      <w:r w:rsidRPr="00343DA9">
        <w:rPr>
          <w:spacing w:val="5"/>
          <w:sz w:val="24"/>
          <w:szCs w:val="24"/>
        </w:rPr>
        <w:t>56,3% (в 2010 году доля промышленного производства составляла 51,3%). 18,3% приходится на вид деятельности «Операции с недвижимым имуществом, аренда и предоставление услуг», 8,8% на «Здравоохранение и предоставление социальных услуг», 6,8% на «Транспорт и связь», 9,8% на прочие виды деятельности.</w:t>
      </w:r>
    </w:p>
    <w:p w:rsidR="00815319" w:rsidRPr="00343DA9" w:rsidRDefault="00815319" w:rsidP="00815319">
      <w:pPr>
        <w:autoSpaceDE w:val="0"/>
        <w:autoSpaceDN w:val="0"/>
        <w:adjustRightInd w:val="0"/>
        <w:jc w:val="both"/>
        <w:rPr>
          <w:rFonts w:ascii="Times New Roman" w:hAnsi="Times New Roman" w:cs="Times New Roman"/>
          <w:sz w:val="24"/>
          <w:szCs w:val="24"/>
          <w:lang w:val="en-US"/>
        </w:rPr>
      </w:pPr>
      <w:r w:rsidRPr="00343DA9">
        <w:rPr>
          <w:rFonts w:ascii="Times New Roman" w:eastAsia="Times New Roman" w:hAnsi="Times New Roman" w:cs="Times New Roman"/>
          <w:noProof/>
          <w:sz w:val="24"/>
          <w:szCs w:val="24"/>
        </w:rPr>
        <w:drawing>
          <wp:inline distT="0" distB="0" distL="0" distR="0" wp14:anchorId="07FC9AD0" wp14:editId="00CBD5D7">
            <wp:extent cx="6012611" cy="3562710"/>
            <wp:effectExtent l="0" t="0" r="0" b="0"/>
            <wp:docPr id="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15319" w:rsidRPr="00343DA9" w:rsidRDefault="00815319" w:rsidP="00815319">
      <w:pPr>
        <w:autoSpaceDE w:val="0"/>
        <w:autoSpaceDN w:val="0"/>
        <w:adjustRightInd w:val="0"/>
        <w:ind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З</w:t>
      </w:r>
      <w:r w:rsidRPr="00343DA9">
        <w:rPr>
          <w:rFonts w:ascii="Times New Roman" w:eastAsia="Times New Roman" w:hAnsi="Times New Roman" w:cs="Times New Roman"/>
          <w:sz w:val="24"/>
          <w:szCs w:val="24"/>
        </w:rPr>
        <w:t>а 2015 год объем промышленного производства (отгружено товаров собственного производства, выполнено работ и услуг собственными силами по видам экономической деятельности «</w:t>
      </w:r>
      <w:r w:rsidRPr="00343DA9">
        <w:rPr>
          <w:rFonts w:ascii="Times New Roman" w:eastAsia="Times New Roman" w:hAnsi="Times New Roman" w:cs="Times New Roman"/>
          <w:sz w:val="24"/>
          <w:szCs w:val="24"/>
          <w:lang w:val="en-US"/>
        </w:rPr>
        <w:t>C</w:t>
      </w:r>
      <w:r w:rsidRPr="00343DA9">
        <w:rPr>
          <w:rFonts w:ascii="Times New Roman" w:eastAsia="Times New Roman" w:hAnsi="Times New Roman" w:cs="Times New Roman"/>
          <w:sz w:val="24"/>
          <w:szCs w:val="24"/>
        </w:rPr>
        <w:t>,</w:t>
      </w:r>
      <w:r w:rsidRPr="00343DA9">
        <w:rPr>
          <w:rFonts w:ascii="Times New Roman" w:eastAsia="Times New Roman" w:hAnsi="Times New Roman" w:cs="Times New Roman"/>
          <w:sz w:val="24"/>
          <w:szCs w:val="24"/>
          <w:lang w:val="en-US"/>
        </w:rPr>
        <w:t>D</w:t>
      </w:r>
      <w:r w:rsidRPr="00343DA9">
        <w:rPr>
          <w:rFonts w:ascii="Times New Roman" w:eastAsia="Times New Roman" w:hAnsi="Times New Roman" w:cs="Times New Roman"/>
          <w:sz w:val="24"/>
          <w:szCs w:val="24"/>
        </w:rPr>
        <w:t>,</w:t>
      </w:r>
      <w:r w:rsidRPr="00343DA9">
        <w:rPr>
          <w:rFonts w:ascii="Times New Roman" w:eastAsia="Times New Roman" w:hAnsi="Times New Roman" w:cs="Times New Roman"/>
          <w:sz w:val="24"/>
          <w:szCs w:val="24"/>
          <w:lang w:val="en-US"/>
        </w:rPr>
        <w:t>E</w:t>
      </w:r>
      <w:r w:rsidRPr="00343DA9">
        <w:rPr>
          <w:rFonts w:ascii="Times New Roman" w:eastAsia="Times New Roman" w:hAnsi="Times New Roman" w:cs="Times New Roman"/>
          <w:sz w:val="24"/>
          <w:szCs w:val="24"/>
        </w:rPr>
        <w:t>») составил 8 424,3 млн. рублей, относительно 2010 года объем промышленного производства, в действующих ценах каждого года, увеличился на 81,9%.</w:t>
      </w:r>
    </w:p>
    <w:p w:rsidR="00815319" w:rsidRPr="00343DA9" w:rsidRDefault="00815319" w:rsidP="00815319">
      <w:pPr>
        <w:autoSpaceDE w:val="0"/>
        <w:autoSpaceDN w:val="0"/>
        <w:adjustRightInd w:val="0"/>
        <w:jc w:val="both"/>
        <w:rPr>
          <w:rFonts w:ascii="Times New Roman" w:eastAsia="Times New Roman" w:hAnsi="Times New Roman" w:cs="Times New Roman"/>
          <w:sz w:val="24"/>
          <w:szCs w:val="24"/>
        </w:rPr>
      </w:pPr>
      <w:r w:rsidRPr="00343DA9">
        <w:rPr>
          <w:rFonts w:ascii="Times New Roman" w:eastAsia="Times New Roman" w:hAnsi="Times New Roman" w:cs="Times New Roman"/>
          <w:noProof/>
          <w:sz w:val="24"/>
          <w:szCs w:val="24"/>
        </w:rPr>
        <w:drawing>
          <wp:inline distT="0" distB="0" distL="0" distR="0" wp14:anchorId="26D74468" wp14:editId="2B6813EB">
            <wp:extent cx="6124755" cy="1958196"/>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15319" w:rsidRPr="00343DA9" w:rsidRDefault="00815319" w:rsidP="00815319">
      <w:pPr>
        <w:autoSpaceDE w:val="0"/>
        <w:autoSpaceDN w:val="0"/>
        <w:adjustRightInd w:val="0"/>
        <w:ind w:firstLine="567"/>
        <w:jc w:val="both"/>
        <w:rPr>
          <w:rFonts w:ascii="Times New Roman" w:hAnsi="Times New Roman" w:cs="Times New Roman"/>
          <w:spacing w:val="5"/>
          <w:sz w:val="24"/>
          <w:szCs w:val="24"/>
        </w:rPr>
      </w:pPr>
      <w:r w:rsidRPr="00343DA9">
        <w:rPr>
          <w:rFonts w:ascii="Times New Roman" w:hAnsi="Times New Roman" w:cs="Times New Roman"/>
          <w:sz w:val="24"/>
          <w:szCs w:val="24"/>
        </w:rPr>
        <w:t xml:space="preserve">Основу промышленного комплекса составляет </w:t>
      </w:r>
      <w:r w:rsidRPr="00343DA9">
        <w:rPr>
          <w:rFonts w:ascii="Times New Roman" w:eastAsia="Times New Roman" w:hAnsi="Times New Roman" w:cs="Times New Roman"/>
          <w:sz w:val="24"/>
          <w:szCs w:val="24"/>
        </w:rPr>
        <w:t>добыча полезных ископаемых («</w:t>
      </w:r>
      <w:r w:rsidRPr="00343DA9">
        <w:rPr>
          <w:rFonts w:ascii="Times New Roman" w:eastAsia="Times New Roman" w:hAnsi="Times New Roman" w:cs="Times New Roman"/>
          <w:sz w:val="24"/>
          <w:szCs w:val="24"/>
          <w:lang w:val="en-US"/>
        </w:rPr>
        <w:t>C</w:t>
      </w:r>
      <w:r w:rsidRPr="00343DA9">
        <w:rPr>
          <w:rFonts w:ascii="Times New Roman" w:eastAsia="Times New Roman" w:hAnsi="Times New Roman" w:cs="Times New Roman"/>
          <w:sz w:val="24"/>
          <w:szCs w:val="24"/>
        </w:rPr>
        <w:t xml:space="preserve">»), преимущественно углеводородного сырья. Объем производства по данному виду деятельности за 2015 год </w:t>
      </w:r>
      <w:r w:rsidRPr="003068A0">
        <w:rPr>
          <w:rFonts w:ascii="Times New Roman" w:eastAsia="Times New Roman" w:hAnsi="Times New Roman" w:cs="Times New Roman"/>
          <w:sz w:val="24"/>
          <w:szCs w:val="24"/>
        </w:rPr>
        <w:t>составил 6 516,7 млн. рублей</w:t>
      </w:r>
      <w:r w:rsidRPr="00343DA9">
        <w:rPr>
          <w:rFonts w:ascii="Times New Roman" w:eastAsia="Times New Roman" w:hAnsi="Times New Roman" w:cs="Times New Roman"/>
          <w:sz w:val="24"/>
          <w:szCs w:val="24"/>
        </w:rPr>
        <w:t xml:space="preserve"> – 77,4% в общем объеме промышленного производства. </w:t>
      </w:r>
      <w:r w:rsidRPr="00343DA9">
        <w:rPr>
          <w:rFonts w:ascii="Times New Roman" w:hAnsi="Times New Roman" w:cs="Times New Roman"/>
          <w:spacing w:val="5"/>
          <w:sz w:val="24"/>
          <w:szCs w:val="24"/>
        </w:rPr>
        <w:t>Производство и распределение электроэнергии, газа и воды («E») в структуре промышленного производства занимает 20,9%, обрабатывающее производство («D») – 1,7%.</w:t>
      </w:r>
    </w:p>
    <w:p w:rsidR="00815319" w:rsidRPr="00343DA9" w:rsidRDefault="00815319" w:rsidP="00815319">
      <w:pPr>
        <w:pStyle w:val="ConsPlusNormal"/>
        <w:ind w:firstLine="567"/>
        <w:jc w:val="both"/>
        <w:rPr>
          <w:rFonts w:ascii="Times New Roman" w:hAnsi="Times New Roman" w:cs="Times New Roman"/>
        </w:rPr>
      </w:pPr>
    </w:p>
    <w:p w:rsidR="00815319" w:rsidRPr="00343DA9" w:rsidRDefault="00815319" w:rsidP="00815319">
      <w:pPr>
        <w:ind w:firstLine="567"/>
        <w:jc w:val="both"/>
        <w:rPr>
          <w:rFonts w:ascii="Times New Roman" w:hAnsi="Times New Roman" w:cs="Times New Roman"/>
          <w:sz w:val="24"/>
          <w:szCs w:val="24"/>
          <w:u w:val="single"/>
        </w:rPr>
      </w:pPr>
      <w:r w:rsidRPr="00343DA9">
        <w:rPr>
          <w:rFonts w:ascii="Times New Roman" w:hAnsi="Times New Roman" w:cs="Times New Roman"/>
          <w:sz w:val="24"/>
          <w:szCs w:val="24"/>
        </w:rPr>
        <w:t>1.3.</w:t>
      </w:r>
      <w:r w:rsidRPr="00343DA9">
        <w:rPr>
          <w:rFonts w:ascii="Times New Roman" w:hAnsi="Times New Roman" w:cs="Times New Roman"/>
          <w:sz w:val="24"/>
          <w:szCs w:val="24"/>
          <w:u w:val="single"/>
        </w:rPr>
        <w:t xml:space="preserve">Результаты стратегического анализа в соответствии с принципами </w:t>
      </w:r>
      <w:r w:rsidRPr="00343DA9">
        <w:rPr>
          <w:rFonts w:ascii="Times New Roman" w:hAnsi="Times New Roman" w:cs="Times New Roman"/>
          <w:sz w:val="24"/>
          <w:szCs w:val="24"/>
          <w:u w:val="single"/>
          <w:lang w:val="en-US"/>
        </w:rPr>
        <w:t>SWOT</w:t>
      </w:r>
      <w:r w:rsidRPr="00343DA9">
        <w:rPr>
          <w:rFonts w:ascii="Times New Roman" w:hAnsi="Times New Roman" w:cs="Times New Roman"/>
          <w:sz w:val="24"/>
          <w:szCs w:val="24"/>
          <w:u w:val="single"/>
        </w:rPr>
        <w:t>- анализа.</w:t>
      </w:r>
    </w:p>
    <w:p w:rsidR="00815319" w:rsidRPr="00343DA9" w:rsidRDefault="00815319" w:rsidP="00815319">
      <w:pPr>
        <w:pStyle w:val="af"/>
        <w:rPr>
          <w:sz w:val="24"/>
          <w:szCs w:val="24"/>
        </w:rPr>
      </w:pPr>
      <w:r w:rsidRPr="00343DA9">
        <w:rPr>
          <w:sz w:val="24"/>
          <w:szCs w:val="24"/>
        </w:rPr>
        <w:t xml:space="preserve">Отрицательная динамика миграционного движения населения, которая характерна для муниципального района и обусловлена выездом за пределы Крайнего Севера трудоспособной части населения, а также переселением пенсионеров и инвалидов в рамках действующего законодательства по переселению, определяет в целом отрицательную динамику </w:t>
      </w:r>
      <w:r w:rsidRPr="00343DA9">
        <w:rPr>
          <w:sz w:val="24"/>
          <w:szCs w:val="24"/>
          <w:u w:val="single"/>
        </w:rPr>
        <w:t>численности населения</w:t>
      </w:r>
      <w:r w:rsidRPr="00343DA9">
        <w:rPr>
          <w:sz w:val="24"/>
          <w:szCs w:val="24"/>
        </w:rPr>
        <w:t xml:space="preserve"> муниципального района. Так, численность населения за последние 5 лет сократилась на 4,3%, а за последние 10 лет на 14,4%.</w:t>
      </w:r>
    </w:p>
    <w:p w:rsidR="00815319" w:rsidRPr="00343DA9" w:rsidRDefault="00815319" w:rsidP="00815319">
      <w:pPr>
        <w:jc w:val="both"/>
        <w:rPr>
          <w:rFonts w:ascii="Times New Roman" w:hAnsi="Times New Roman" w:cs="Times New Roman"/>
          <w:noProof/>
          <w:sz w:val="24"/>
          <w:szCs w:val="24"/>
        </w:rPr>
      </w:pPr>
      <w:r w:rsidRPr="00343DA9">
        <w:rPr>
          <w:rFonts w:ascii="Times New Roman" w:hAnsi="Times New Roman" w:cs="Times New Roman"/>
          <w:noProof/>
          <w:sz w:val="24"/>
          <w:szCs w:val="24"/>
        </w:rPr>
        <w:drawing>
          <wp:inline distT="0" distB="0" distL="0" distR="0" wp14:anchorId="52D0D70E" wp14:editId="30D70A84">
            <wp:extent cx="6120765" cy="3472779"/>
            <wp:effectExtent l="0" t="0" r="0" b="0"/>
            <wp:docPr id="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319" w:rsidRPr="00343DA9" w:rsidRDefault="00815319" w:rsidP="00815319">
      <w:pPr>
        <w:jc w:val="both"/>
        <w:rPr>
          <w:rFonts w:ascii="Times New Roman" w:hAnsi="Times New Roman" w:cs="Times New Roman"/>
          <w:noProof/>
          <w:sz w:val="24"/>
          <w:szCs w:val="24"/>
        </w:rPr>
      </w:pPr>
    </w:p>
    <w:p w:rsidR="00815319" w:rsidRPr="00343DA9" w:rsidRDefault="00815319" w:rsidP="00815319">
      <w:pPr>
        <w:jc w:val="both"/>
        <w:rPr>
          <w:rFonts w:ascii="Times New Roman" w:hAnsi="Times New Roman" w:cs="Times New Roman"/>
          <w:sz w:val="24"/>
          <w:szCs w:val="24"/>
        </w:rPr>
      </w:pPr>
      <w:r w:rsidRPr="00343DA9">
        <w:rPr>
          <w:rFonts w:ascii="Times New Roman" w:hAnsi="Times New Roman" w:cs="Times New Roman"/>
          <w:noProof/>
          <w:sz w:val="24"/>
          <w:szCs w:val="24"/>
        </w:rPr>
        <w:drawing>
          <wp:inline distT="0" distB="0" distL="0" distR="0" wp14:anchorId="44BB449E" wp14:editId="5F4432FE">
            <wp:extent cx="6105525" cy="14763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5319" w:rsidRDefault="00815319" w:rsidP="00815319">
      <w:pPr>
        <w:ind w:firstLine="567"/>
        <w:jc w:val="both"/>
        <w:rPr>
          <w:rFonts w:ascii="Times New Roman" w:hAnsi="Times New Roman" w:cs="Times New Roman"/>
          <w:sz w:val="24"/>
          <w:szCs w:val="24"/>
        </w:rPr>
      </w:pP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Несмотря на то, что рождаемость имеет положительную динамику, с 2011 года наметился ее ежегодный спад, при этом с 2012 </w:t>
      </w:r>
      <w:r w:rsidRPr="003068A0">
        <w:rPr>
          <w:rFonts w:ascii="Times New Roman" w:hAnsi="Times New Roman" w:cs="Times New Roman"/>
          <w:sz w:val="24"/>
          <w:szCs w:val="24"/>
        </w:rPr>
        <w:t>года снижается и уровень</w:t>
      </w:r>
      <w:r w:rsidRPr="00343DA9">
        <w:rPr>
          <w:rFonts w:ascii="Times New Roman" w:hAnsi="Times New Roman" w:cs="Times New Roman"/>
          <w:sz w:val="24"/>
          <w:szCs w:val="24"/>
        </w:rPr>
        <w:t xml:space="preserve"> смертности.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Наряду с этим происходит внутренняя урбанизация населения муниципального района, увеличивается доля населения, проживающего в городской местности, и снижается доля населения, проживающего в сельской местности.</w:t>
      </w:r>
    </w:p>
    <w:p w:rsidR="00815319" w:rsidRPr="00343DA9" w:rsidRDefault="00815319" w:rsidP="00815319">
      <w:pPr>
        <w:ind w:firstLine="567"/>
        <w:jc w:val="both"/>
        <w:rPr>
          <w:rFonts w:ascii="Times New Roman" w:hAnsi="Times New Roman" w:cs="Times New Roman"/>
          <w:spacing w:val="5"/>
          <w:sz w:val="24"/>
          <w:szCs w:val="24"/>
        </w:rPr>
      </w:pPr>
      <w:r w:rsidRPr="00343DA9">
        <w:rPr>
          <w:rFonts w:ascii="Times New Roman" w:eastAsia="Times New Roman" w:hAnsi="Times New Roman" w:cs="Times New Roman"/>
          <w:sz w:val="24"/>
          <w:szCs w:val="24"/>
        </w:rPr>
        <w:t xml:space="preserve">Возрастная структура населения муниципального района имеет специфику, связанную с характером проживания некоренного населения на Крайнем Севере. </w:t>
      </w:r>
      <w:r w:rsidRPr="00343DA9">
        <w:rPr>
          <w:rFonts w:ascii="Times New Roman" w:hAnsi="Times New Roman" w:cs="Times New Roman"/>
          <w:sz w:val="24"/>
          <w:szCs w:val="24"/>
        </w:rPr>
        <w:t>В</w:t>
      </w:r>
      <w:r w:rsidRPr="00343DA9">
        <w:rPr>
          <w:rFonts w:ascii="Times New Roman" w:hAnsi="Times New Roman" w:cs="Times New Roman"/>
          <w:spacing w:val="5"/>
          <w:sz w:val="24"/>
          <w:szCs w:val="24"/>
        </w:rPr>
        <w:t xml:space="preserve"> последние годы наметилась тенденция сокращения численности населения трудоспособного возраста и увеличения численности населения моложе и старше трудоспособного возраста.</w:t>
      </w:r>
    </w:p>
    <w:p w:rsidR="00815319" w:rsidRPr="00343DA9" w:rsidRDefault="00815319" w:rsidP="00815319">
      <w:pPr>
        <w:ind w:firstLine="567"/>
        <w:jc w:val="both"/>
        <w:rPr>
          <w:rFonts w:ascii="Times New Roman" w:hAnsi="Times New Roman" w:cs="Times New Roman"/>
          <w:spacing w:val="5"/>
          <w:sz w:val="24"/>
          <w:szCs w:val="24"/>
        </w:rPr>
      </w:pPr>
      <w:r w:rsidRPr="00343DA9">
        <w:rPr>
          <w:rFonts w:ascii="Times New Roman" w:eastAsia="Times New Roman" w:hAnsi="Times New Roman" w:cs="Times New Roman"/>
          <w:sz w:val="24"/>
          <w:szCs w:val="24"/>
        </w:rPr>
        <w:t>На фоне общего снижения численности населения, ежегодно, снижается и численность трудовых ресурсов, относительно 2010 года на 11,0%.</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 xml:space="preserve">Таким образом, основная характеристика демографических изменений в муниципальном </w:t>
      </w:r>
      <w:r w:rsidRPr="003068A0">
        <w:rPr>
          <w:rFonts w:ascii="Times New Roman" w:hAnsi="Times New Roman" w:cs="Times New Roman"/>
        </w:rPr>
        <w:t>районе – продолжающаяся депопуляция населения.</w:t>
      </w:r>
    </w:p>
    <w:p w:rsidR="00815319" w:rsidRPr="00343DA9" w:rsidRDefault="00815319" w:rsidP="00815319">
      <w:pPr>
        <w:pStyle w:val="ConsPlusNormal"/>
        <w:ind w:firstLine="567"/>
        <w:jc w:val="both"/>
        <w:rPr>
          <w:rFonts w:ascii="Times New Roman" w:eastAsia="Times New Roman" w:hAnsi="Times New Roman" w:cs="Times New Roman"/>
        </w:rPr>
      </w:pPr>
      <w:r w:rsidRPr="00343DA9">
        <w:rPr>
          <w:rFonts w:ascii="Times New Roman" w:eastAsia="Times New Roman" w:hAnsi="Times New Roman" w:cs="Times New Roman"/>
        </w:rPr>
        <w:t xml:space="preserve">Результаты </w:t>
      </w:r>
      <w:r w:rsidRPr="00343DA9">
        <w:rPr>
          <w:rFonts w:ascii="Times New Roman" w:eastAsia="Times New Roman" w:hAnsi="Times New Roman" w:cs="Times New Roman"/>
          <w:u w:val="single"/>
        </w:rPr>
        <w:t>анализа уровня жизни населения</w:t>
      </w:r>
      <w:r w:rsidRPr="00343DA9">
        <w:rPr>
          <w:rFonts w:ascii="Times New Roman" w:eastAsia="Times New Roman" w:hAnsi="Times New Roman" w:cs="Times New Roman"/>
        </w:rPr>
        <w:t xml:space="preserve"> муниципального района свидетельствуют о том, что показатели, как в номинальном, так и в реальном исчислении, имеют положительную динамику. Так, </w:t>
      </w:r>
      <w:r w:rsidRPr="00343DA9">
        <w:rPr>
          <w:rFonts w:ascii="Times New Roman" w:hAnsi="Times New Roman" w:cs="Times New Roman"/>
        </w:rPr>
        <w:t xml:space="preserve">относительно 2010 года: </w:t>
      </w:r>
      <w:r w:rsidRPr="00343DA9">
        <w:rPr>
          <w:rFonts w:ascii="Times New Roman" w:eastAsia="Times New Roman" w:hAnsi="Times New Roman" w:cs="Times New Roman"/>
        </w:rPr>
        <w:t xml:space="preserve">реальный доход на душу населения составил </w:t>
      </w:r>
      <w:r w:rsidRPr="00343DA9">
        <w:rPr>
          <w:rFonts w:ascii="Times New Roman" w:hAnsi="Times New Roman" w:cs="Times New Roman"/>
        </w:rPr>
        <w:t>101,8%</w:t>
      </w:r>
      <w:r w:rsidRPr="00343DA9">
        <w:rPr>
          <w:rFonts w:ascii="Times New Roman" w:eastAsia="Times New Roman" w:hAnsi="Times New Roman" w:cs="Times New Roman"/>
        </w:rPr>
        <w:t xml:space="preserve">, реальная начисленная заработная плата – </w:t>
      </w:r>
      <w:r w:rsidRPr="00343DA9">
        <w:rPr>
          <w:rFonts w:ascii="Times New Roman" w:hAnsi="Times New Roman" w:cs="Times New Roman"/>
        </w:rPr>
        <w:t>100,6%, реальный размер назначенных пенсий – 104,9%</w:t>
      </w:r>
      <w:r w:rsidRPr="00343DA9">
        <w:rPr>
          <w:rFonts w:ascii="Times New Roman" w:eastAsia="Times New Roman" w:hAnsi="Times New Roman" w:cs="Times New Roman"/>
        </w:rPr>
        <w:t xml:space="preserve">. При этом </w:t>
      </w:r>
      <w:r w:rsidRPr="00343DA9">
        <w:rPr>
          <w:rFonts w:ascii="Times New Roman" w:hAnsi="Times New Roman" w:cs="Times New Roman"/>
        </w:rPr>
        <w:t xml:space="preserve">высокий уровень доходов населения нивелируется высоким уровнем расходов в связи с высокими ценами. И, кроме того, </w:t>
      </w:r>
      <w:r w:rsidRPr="00343DA9">
        <w:rPr>
          <w:rFonts w:ascii="Times New Roman" w:eastAsia="Times New Roman" w:hAnsi="Times New Roman" w:cs="Times New Roman"/>
        </w:rPr>
        <w:t xml:space="preserve">при расчете «реальных» показателей учитывается уровень инфляции в целом по Красноярскому краю. </w:t>
      </w:r>
    </w:p>
    <w:p w:rsidR="00815319" w:rsidRPr="00343DA9" w:rsidRDefault="00815319" w:rsidP="00815319">
      <w:pPr>
        <w:pStyle w:val="ConsPlusNormal"/>
        <w:jc w:val="both"/>
        <w:rPr>
          <w:rFonts w:ascii="Times New Roman" w:eastAsia="Times New Roman" w:hAnsi="Times New Roman" w:cs="Times New Roman"/>
        </w:rPr>
      </w:pPr>
    </w:p>
    <w:p w:rsidR="00815319" w:rsidRPr="00343DA9" w:rsidRDefault="00815319" w:rsidP="00815319">
      <w:pPr>
        <w:pStyle w:val="ConsPlusNormal"/>
        <w:jc w:val="both"/>
        <w:rPr>
          <w:rFonts w:ascii="Times New Roman" w:eastAsia="Times New Roman" w:hAnsi="Times New Roman" w:cs="Times New Roman"/>
        </w:rPr>
      </w:pPr>
      <w:r w:rsidRPr="00343DA9">
        <w:rPr>
          <w:rFonts w:ascii="Times New Roman" w:eastAsia="Times New Roman" w:hAnsi="Times New Roman" w:cs="Times New Roman"/>
          <w:noProof/>
        </w:rPr>
        <w:drawing>
          <wp:inline distT="0" distB="0" distL="0" distR="0" wp14:anchorId="5665330F" wp14:editId="036498CD">
            <wp:extent cx="6340415" cy="3536831"/>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Что касается </w:t>
      </w:r>
      <w:r w:rsidRPr="00343DA9">
        <w:rPr>
          <w:rFonts w:ascii="Times New Roman" w:hAnsi="Times New Roman" w:cs="Times New Roman"/>
          <w:sz w:val="24"/>
          <w:szCs w:val="24"/>
          <w:u w:val="single"/>
        </w:rPr>
        <w:t>анализа рынка труда,</w:t>
      </w:r>
      <w:r w:rsidRPr="00343DA9">
        <w:rPr>
          <w:rFonts w:ascii="Times New Roman" w:hAnsi="Times New Roman" w:cs="Times New Roman"/>
          <w:sz w:val="24"/>
          <w:szCs w:val="24"/>
        </w:rPr>
        <w:t xml:space="preserve"> на фоне снижения численности населения трудоспособного возраста, с 2014 года сократился и у</w:t>
      </w:r>
      <w:r w:rsidRPr="00343DA9">
        <w:rPr>
          <w:rFonts w:ascii="Times New Roman" w:eastAsia="Times New Roman" w:hAnsi="Times New Roman" w:cs="Times New Roman"/>
          <w:sz w:val="24"/>
          <w:szCs w:val="24"/>
        </w:rPr>
        <w:t>ровень регистрируемой безработицы, который составил на начало 2016 года 1,5%</w:t>
      </w:r>
      <w:r w:rsidRPr="00343DA9">
        <w:rPr>
          <w:rFonts w:ascii="Times New Roman" w:hAnsi="Times New Roman" w:cs="Times New Roman"/>
          <w:sz w:val="24"/>
          <w:szCs w:val="24"/>
        </w:rPr>
        <w:t>, тогда как на начало 2011 составлял 3,6%.</w:t>
      </w:r>
    </w:p>
    <w:p w:rsidR="00815319" w:rsidRPr="00343DA9" w:rsidRDefault="00815319" w:rsidP="00815319">
      <w:pPr>
        <w:ind w:right="-1"/>
        <w:jc w:val="both"/>
        <w:rPr>
          <w:rFonts w:ascii="Times New Roman" w:hAnsi="Times New Roman" w:cs="Times New Roman"/>
          <w:sz w:val="24"/>
          <w:szCs w:val="24"/>
        </w:rPr>
      </w:pPr>
      <w:r w:rsidRPr="00343DA9">
        <w:rPr>
          <w:rFonts w:ascii="Times New Roman" w:hAnsi="Times New Roman" w:cs="Times New Roman"/>
          <w:noProof/>
          <w:sz w:val="24"/>
          <w:szCs w:val="24"/>
        </w:rPr>
        <w:drawing>
          <wp:inline distT="0" distB="0" distL="0" distR="0" wp14:anchorId="4546957D" wp14:editId="3FE1ABE9">
            <wp:extent cx="5940425" cy="1437130"/>
            <wp:effectExtent l="0" t="0" r="0" b="0"/>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5319" w:rsidRPr="00343DA9" w:rsidRDefault="00815319" w:rsidP="00815319">
      <w:pPr>
        <w:pStyle w:val="ad"/>
        <w:spacing w:before="0" w:beforeAutospacing="0" w:after="0" w:afterAutospacing="0"/>
        <w:ind w:firstLine="567"/>
        <w:jc w:val="both"/>
      </w:pPr>
      <w:r w:rsidRPr="00343DA9">
        <w:rPr>
          <w:u w:val="single"/>
        </w:rPr>
        <w:t xml:space="preserve">Экономику муниципального района </w:t>
      </w:r>
      <w:r w:rsidRPr="00343DA9">
        <w:t>нельзя охарактеризовать как динамично развивающуюся, о чем свидетельствует динамика индексов за последние пять лет. Индекс промышленного производства в 2015 году относительно 2014 года составил 86,0%, а в 2010 году к уровню 2009 года – 109,7%. Вместе с тем по виду деятельности «Добыча полезных ископаемых» индекс производства составил 107,4% и 120,2%соответственно.</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Если говорить о показателе, характеризующем развитие экономики – объем инвестиций в основной капитал, то относительно 2010 года он увеличился в 2,7 раза в действующих ценах. Объем инвестиций на душу населения составил в 2015 году 797,6 тыс. рублей против 203,9 тыс. рублей в 2010 году.</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p>
    <w:p w:rsidR="00815319" w:rsidRPr="00343DA9" w:rsidRDefault="00815319" w:rsidP="00815319">
      <w:pPr>
        <w:jc w:val="both"/>
        <w:rPr>
          <w:rFonts w:ascii="Times New Roman" w:hAnsi="Times New Roman" w:cs="Times New Roman"/>
          <w:sz w:val="24"/>
          <w:szCs w:val="24"/>
        </w:rPr>
      </w:pPr>
      <w:r w:rsidRPr="00343DA9">
        <w:rPr>
          <w:rFonts w:ascii="Times New Roman" w:hAnsi="Times New Roman" w:cs="Times New Roman"/>
          <w:noProof/>
          <w:sz w:val="24"/>
          <w:szCs w:val="24"/>
        </w:rPr>
        <w:drawing>
          <wp:inline distT="0" distB="0" distL="0" distR="0" wp14:anchorId="4F8CD8C5" wp14:editId="6964D036">
            <wp:extent cx="5924550" cy="1714500"/>
            <wp:effectExtent l="0" t="0" r="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Основной объем инвестиционных средств направляется из бюджетов разных уровней. Частный капитал участвует преимущественно в проектах, связанных с добычей полезных ископаемых, т.к. они являются единственными вложениями с коротким сроком окупаемости и высокой рентабельностью. При этом в последние годы наметилась положительная тенденция участия частных компаний в строительстве объектов социальной инфраструктуры.</w:t>
      </w:r>
    </w:p>
    <w:p w:rsidR="00815319" w:rsidRPr="00343DA9" w:rsidRDefault="00815319" w:rsidP="00815319">
      <w:pPr>
        <w:pStyle w:val="ad"/>
        <w:shd w:val="clear" w:color="auto" w:fill="FFFFFF"/>
        <w:spacing w:before="0" w:beforeAutospacing="0" w:after="0" w:afterAutospacing="0"/>
        <w:ind w:firstLine="567"/>
        <w:jc w:val="both"/>
      </w:pPr>
      <w:r w:rsidRPr="00A13BB8">
        <w:rPr>
          <w:spacing w:val="5"/>
          <w:u w:val="single"/>
        </w:rPr>
        <w:t>Консолидированный бюджет муниципального района</w:t>
      </w:r>
      <w:r w:rsidRPr="00A13BB8">
        <w:rPr>
          <w:spacing w:val="5"/>
        </w:rPr>
        <w:t xml:space="preserve"> является</w:t>
      </w:r>
      <w:r w:rsidRPr="00343DA9">
        <w:rPr>
          <w:spacing w:val="5"/>
        </w:rPr>
        <w:t xml:space="preserve"> </w:t>
      </w:r>
      <w:r w:rsidRPr="003068A0">
        <w:rPr>
          <w:spacing w:val="5"/>
        </w:rPr>
        <w:t>высокодотационным.</w:t>
      </w:r>
      <w:r w:rsidRPr="003068A0">
        <w:t xml:space="preserve"> </w:t>
      </w:r>
      <w:r w:rsidRPr="003068A0">
        <w:rPr>
          <w:color w:val="000000"/>
        </w:rPr>
        <w:t xml:space="preserve">Положения действующего налогового и бюджетного законодательства существенно ограничивают возможности территории, и делают зависимым муниципальный бюджет от бюджета вышестоящего уровня. </w:t>
      </w:r>
      <w:r w:rsidRPr="003068A0">
        <w:t>Местные налоги и неналоговые доходы не могут рассматриваться как существенный источник пополнения доходной части бюджета муниципального района, так как их</w:t>
      </w:r>
      <w:r w:rsidRPr="00343DA9">
        <w:t xml:space="preserve"> доля в общей структуре доходов незначительна. В доходах консолидированного бюджета муниципального района доля собственных доходов составила в 2015 году 15,1%, в 2010 году</w:t>
      </w:r>
      <w:r>
        <w:t xml:space="preserve"> </w:t>
      </w:r>
      <w:r w:rsidRPr="00343DA9">
        <w:t>–14,1%. В структуре доходов консолидированного бюджета налоговые доходы составляют 11,1%, неналоговые доходы – 4,0%, дотации, субсидии, субвенции бюджетам бюджетной системы Российской Федерации – 84,8%, прочие доходы – 0,1%.</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Наибольшую долю в налоговых доходах по итогам 2015 года составлял доход от налога на доходы физических лиц 88,3%, доля дохода от налога на прибыль организаций – 4,0%. </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Если анализировать </w:t>
      </w:r>
      <w:r w:rsidRPr="00343DA9">
        <w:rPr>
          <w:rFonts w:ascii="Times New Roman" w:hAnsi="Times New Roman" w:cs="Times New Roman"/>
          <w:bCs/>
          <w:sz w:val="24"/>
          <w:szCs w:val="24"/>
        </w:rPr>
        <w:t xml:space="preserve">темпы развития </w:t>
      </w:r>
      <w:r w:rsidRPr="00343DA9">
        <w:rPr>
          <w:rFonts w:ascii="Times New Roman" w:hAnsi="Times New Roman" w:cs="Times New Roman"/>
          <w:bCs/>
          <w:sz w:val="24"/>
          <w:szCs w:val="24"/>
          <w:u w:val="single"/>
        </w:rPr>
        <w:t>малого и среднего предпринимательства,</w:t>
      </w:r>
      <w:r w:rsidRPr="00343DA9">
        <w:rPr>
          <w:rFonts w:ascii="Times New Roman" w:hAnsi="Times New Roman" w:cs="Times New Roman"/>
          <w:bCs/>
          <w:sz w:val="24"/>
          <w:szCs w:val="24"/>
        </w:rPr>
        <w:t xml:space="preserve"> то необходимо констатировать тот факт, что малый бизнес на территории развит неравномерно. Наибольшая предпринимательская активность наблюдается в </w:t>
      </w:r>
      <w:r w:rsidRPr="00222EC2">
        <w:rPr>
          <w:rFonts w:ascii="Times New Roman" w:hAnsi="Times New Roman" w:cs="Times New Roman"/>
          <w:bCs/>
          <w:sz w:val="24"/>
          <w:szCs w:val="24"/>
        </w:rPr>
        <w:t>городе Дудинка</w:t>
      </w:r>
      <w:r w:rsidRPr="00343DA9">
        <w:rPr>
          <w:rFonts w:ascii="Times New Roman" w:hAnsi="Times New Roman" w:cs="Times New Roman"/>
          <w:bCs/>
          <w:sz w:val="24"/>
          <w:szCs w:val="24"/>
        </w:rPr>
        <w:t xml:space="preserve">. В целом за период (2010 – 2015) показатели, характеризующие малый бизнес имели положительную динамику так, количество субъектов малого и среднего предпринимательства увеличилось на 1,4% (18 субъектов). Численность работников, занятых в малом и среднем предпринимательстве увеличилась на 42,1%, их доля в общей численности занятых в экономике, увеличилась на 49,0%. Оборот организаций малого бизнеса увеличился на 1,3%. Вместе с тем, с 2012 года ежегодно сокращается количество </w:t>
      </w:r>
      <w:r w:rsidRPr="00343DA9">
        <w:rPr>
          <w:rFonts w:ascii="Times New Roman" w:hAnsi="Times New Roman" w:cs="Times New Roman"/>
          <w:sz w:val="24"/>
          <w:szCs w:val="24"/>
        </w:rPr>
        <w:t>субъектов малого и среднего предпринимательства. Если ранее их количество превышало тысячу, то в 2015 году это было порядка 800 субъектов.</w:t>
      </w:r>
    </w:p>
    <w:p w:rsidR="00815319" w:rsidRPr="00343DA9" w:rsidRDefault="00815319" w:rsidP="00815319">
      <w:pPr>
        <w:autoSpaceDE w:val="0"/>
        <w:autoSpaceDN w:val="0"/>
        <w:adjustRightInd w:val="0"/>
        <w:ind w:firstLine="567"/>
        <w:jc w:val="both"/>
        <w:rPr>
          <w:rFonts w:ascii="Times New Roman" w:eastAsia="Times New Roman" w:hAnsi="Times New Roman" w:cs="Times New Roman"/>
          <w:sz w:val="24"/>
          <w:szCs w:val="24"/>
        </w:rPr>
      </w:pPr>
      <w:r w:rsidRPr="00343DA9">
        <w:rPr>
          <w:rFonts w:ascii="Times New Roman" w:hAnsi="Times New Roman" w:cs="Times New Roman"/>
          <w:kern w:val="22"/>
          <w:sz w:val="24"/>
          <w:szCs w:val="24"/>
        </w:rPr>
        <w:t xml:space="preserve">Что касается </w:t>
      </w:r>
      <w:r w:rsidRPr="00343DA9">
        <w:rPr>
          <w:rFonts w:ascii="Times New Roman" w:hAnsi="Times New Roman" w:cs="Times New Roman"/>
          <w:kern w:val="22"/>
          <w:sz w:val="24"/>
          <w:szCs w:val="24"/>
          <w:u w:val="single"/>
        </w:rPr>
        <w:t>достижения цели социально</w:t>
      </w:r>
      <w:r>
        <w:rPr>
          <w:rFonts w:ascii="Times New Roman" w:hAnsi="Times New Roman" w:cs="Times New Roman"/>
          <w:kern w:val="22"/>
          <w:sz w:val="24"/>
          <w:szCs w:val="24"/>
          <w:u w:val="single"/>
        </w:rPr>
        <w:t>–</w:t>
      </w:r>
      <w:r w:rsidRPr="00343DA9">
        <w:rPr>
          <w:rFonts w:ascii="Times New Roman" w:hAnsi="Times New Roman" w:cs="Times New Roman"/>
          <w:kern w:val="22"/>
          <w:sz w:val="24"/>
          <w:szCs w:val="24"/>
          <w:u w:val="single"/>
        </w:rPr>
        <w:t>экономического развития муниципального района</w:t>
      </w:r>
      <w:r w:rsidRPr="00343DA9">
        <w:rPr>
          <w:rFonts w:ascii="Times New Roman" w:hAnsi="Times New Roman" w:cs="Times New Roman"/>
          <w:kern w:val="22"/>
          <w:sz w:val="24"/>
          <w:szCs w:val="24"/>
        </w:rPr>
        <w:t xml:space="preserve"> на </w:t>
      </w:r>
      <w:r w:rsidRPr="00343DA9">
        <w:rPr>
          <w:rFonts w:ascii="Times New Roman" w:eastAsia="Times New Roman" w:hAnsi="Times New Roman" w:cs="Times New Roman"/>
          <w:sz w:val="24"/>
          <w:szCs w:val="24"/>
        </w:rPr>
        <w:t xml:space="preserve">долгосрочную перспективу – </w:t>
      </w:r>
      <w:r w:rsidRPr="00343DA9">
        <w:rPr>
          <w:rFonts w:ascii="Times New Roman" w:hAnsi="Times New Roman" w:cs="Times New Roman"/>
          <w:sz w:val="24"/>
          <w:szCs w:val="24"/>
        </w:rPr>
        <w:t>«К</w:t>
      </w:r>
      <w:r w:rsidRPr="00343DA9">
        <w:rPr>
          <w:rFonts w:ascii="Times New Roman" w:eastAsia="Times New Roman" w:hAnsi="Times New Roman" w:cs="Times New Roman"/>
          <w:sz w:val="24"/>
          <w:szCs w:val="24"/>
        </w:rPr>
        <w:t xml:space="preserve">омплексное развитие муниципального района исходя из интересов населения с учетом исторических и местных традиций, создание благоприятных условий для деятельности хозяйствующих субъектов на фоне рационального использования ресурсного потенциала территории и развития производства, базирующегося, в первую очередь, на местных ресурсах», </w:t>
      </w:r>
      <w:r w:rsidRPr="00343DA9">
        <w:rPr>
          <w:rFonts w:ascii="Times New Roman" w:hAnsi="Times New Roman" w:cs="Times New Roman"/>
          <w:sz w:val="24"/>
          <w:szCs w:val="24"/>
        </w:rPr>
        <w:t>заявленной в комплексной программе «Социально–экономическое развитие муниципального района до 2020 года», необходимо отметить следующее.</w:t>
      </w:r>
    </w:p>
    <w:p w:rsidR="00815319" w:rsidRPr="00343DA9" w:rsidRDefault="00815319" w:rsidP="00815319">
      <w:pPr>
        <w:autoSpaceDE w:val="0"/>
        <w:autoSpaceDN w:val="0"/>
        <w:adjustRightInd w:val="0"/>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У</w:t>
      </w:r>
      <w:r w:rsidRPr="00343DA9">
        <w:rPr>
          <w:rFonts w:ascii="Times New Roman" w:eastAsia="Times New Roman" w:hAnsi="Times New Roman" w:cs="Times New Roman"/>
          <w:bCs/>
          <w:sz w:val="24"/>
          <w:szCs w:val="24"/>
        </w:rPr>
        <w:t xml:space="preserve">читывая динамику показателей, характеризующих уровень жизни населения муниципального района (Приложение 1 к Стратегии), </w:t>
      </w:r>
      <w:r w:rsidRPr="00343DA9">
        <w:rPr>
          <w:rFonts w:ascii="Times New Roman" w:eastAsia="Times New Roman" w:hAnsi="Times New Roman" w:cs="Times New Roman"/>
          <w:sz w:val="24"/>
          <w:szCs w:val="24"/>
        </w:rPr>
        <w:t>можно сказать, что поставленная цель на долгосрочную перспективу отчасти достигнута. Отчасти</w:t>
      </w:r>
      <w:r w:rsidRPr="00343DA9">
        <w:rPr>
          <w:rFonts w:ascii="Times New Roman" w:hAnsi="Times New Roman" w:cs="Times New Roman"/>
          <w:sz w:val="24"/>
          <w:szCs w:val="24"/>
        </w:rPr>
        <w:t>–</w:t>
      </w:r>
      <w:r w:rsidRPr="00343DA9">
        <w:rPr>
          <w:rFonts w:ascii="Times New Roman" w:eastAsia="Times New Roman" w:hAnsi="Times New Roman" w:cs="Times New Roman"/>
          <w:sz w:val="24"/>
          <w:szCs w:val="24"/>
        </w:rPr>
        <w:t xml:space="preserve"> потому, что не удалось достичь запланированных темпов развития экономики муниципального района, которое связывалось, прежде всего, с развитием производства, базирующегося на местных ресурсах.</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Особенностью муниципального района </w:t>
      </w:r>
      <w:r w:rsidRPr="00343DA9">
        <w:rPr>
          <w:rFonts w:ascii="Times New Roman" w:hAnsi="Times New Roman" w:cs="Times New Roman"/>
          <w:sz w:val="24"/>
          <w:szCs w:val="24"/>
          <w:u w:val="single"/>
        </w:rPr>
        <w:t>в сфере землепользования</w:t>
      </w:r>
      <w:r w:rsidRPr="00343DA9">
        <w:rPr>
          <w:rFonts w:ascii="Times New Roman" w:hAnsi="Times New Roman" w:cs="Times New Roman"/>
          <w:sz w:val="24"/>
          <w:szCs w:val="24"/>
        </w:rPr>
        <w:t xml:space="preserve"> является то, что все свободные от оборота земли являются землями, государственная собственность на которые не разграничена. Из общей площади муниципального района земли сельскохозяйственного назначения </w:t>
      </w:r>
      <w:r w:rsidRPr="003068A0">
        <w:rPr>
          <w:rFonts w:ascii="Times New Roman" w:hAnsi="Times New Roman" w:cs="Times New Roman"/>
          <w:sz w:val="24"/>
          <w:szCs w:val="24"/>
        </w:rPr>
        <w:t>составляют 35,5%, при этом предоставлены</w:t>
      </w:r>
      <w:r w:rsidRPr="00343DA9">
        <w:rPr>
          <w:rFonts w:ascii="Times New Roman" w:hAnsi="Times New Roman" w:cs="Times New Roman"/>
          <w:sz w:val="24"/>
          <w:szCs w:val="24"/>
        </w:rPr>
        <w:t xml:space="preserve"> для использования, в целях осуществления традиционного способа хозяйствования коренных малочисленных народов Севера, всего около 11,5%. В связи с развитием поиска и освоения нефтегазовых месторождений осуществляется перевод земель сельскохозяйственного назначения в земли промышленности.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u w:val="single"/>
        </w:rPr>
        <w:t xml:space="preserve">В части анализа ресурсов муниципального района </w:t>
      </w:r>
      <w:r w:rsidRPr="00343DA9">
        <w:rPr>
          <w:rFonts w:ascii="Times New Roman" w:hAnsi="Times New Roman" w:cs="Times New Roman"/>
          <w:sz w:val="24"/>
          <w:szCs w:val="24"/>
        </w:rPr>
        <w:t>– Таймыр потенциально является районом России, содержащим значительные прогнозные ресурсы углеводородного сырья, угля каменного и бурого</w:t>
      </w:r>
      <w:r w:rsidRPr="00222EC2">
        <w:rPr>
          <w:rFonts w:ascii="Times New Roman" w:hAnsi="Times New Roman" w:cs="Times New Roman"/>
          <w:sz w:val="24"/>
          <w:szCs w:val="24"/>
          <w:highlight w:val="lightGray"/>
        </w:rPr>
        <w:t>;</w:t>
      </w:r>
      <w:r w:rsidRPr="00343DA9">
        <w:rPr>
          <w:rFonts w:ascii="Times New Roman" w:hAnsi="Times New Roman" w:cs="Times New Roman"/>
          <w:sz w:val="24"/>
          <w:szCs w:val="24"/>
        </w:rPr>
        <w:t xml:space="preserve"> золота и платиноидов, редких металлов и редкоземельных элементов, технических алмазов. Перспективными являются и другие виды полезных ископаемых, в настоящее время пока слабо изученные, прежде всего это относится к титану, меди-никелю, свинцу, цинку, серебру, молибдену, камнесамоцветному сырью.</w:t>
      </w:r>
    </w:p>
    <w:p w:rsidR="00815319" w:rsidRPr="00343DA9" w:rsidRDefault="00815319" w:rsidP="00815319">
      <w:pPr>
        <w:ind w:firstLine="567"/>
        <w:jc w:val="both"/>
        <w:rPr>
          <w:rFonts w:ascii="Times New Roman" w:hAnsi="Times New Roman" w:cs="Times New Roman"/>
          <w:i/>
          <w:sz w:val="24"/>
          <w:szCs w:val="24"/>
        </w:rPr>
      </w:pPr>
      <w:r w:rsidRPr="00343DA9">
        <w:rPr>
          <w:rFonts w:ascii="Times New Roman" w:hAnsi="Times New Roman" w:cs="Times New Roman"/>
          <w:sz w:val="24"/>
          <w:szCs w:val="24"/>
        </w:rPr>
        <w:t>Учитывая геологические предпосылки, географическое положение муниципального района и его сложившуюся инфраструктуру, а также конъюнктуру рынка минерального сырья, приоритетными полезными ископаемыми на его территории можно считать (в порядке уменьшения значимости): углеводороды, угли, благородные металлы, технические алмазы, радиоактивные, редкие и редкоземельные элементы.</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На сегодняшний день по месторождениям углеводородов пользование недрами осуществляют 15 компаний по 35 лицензиям на 42 участках недр.</w:t>
      </w:r>
    </w:p>
    <w:p w:rsidR="00815319" w:rsidRPr="003068A0"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i/>
          <w:sz w:val="24"/>
          <w:szCs w:val="24"/>
        </w:rPr>
        <w:t xml:space="preserve">Топливно-энергетические ресурсы: нефть и газ. </w:t>
      </w:r>
      <w:r w:rsidRPr="00343DA9">
        <w:rPr>
          <w:rFonts w:ascii="Times New Roman" w:hAnsi="Times New Roman" w:cs="Times New Roman"/>
          <w:sz w:val="24"/>
          <w:szCs w:val="24"/>
        </w:rPr>
        <w:t xml:space="preserve">На территории муниципального района находится одна из </w:t>
      </w:r>
      <w:r w:rsidRPr="003068A0">
        <w:rPr>
          <w:rFonts w:ascii="Times New Roman" w:hAnsi="Times New Roman" w:cs="Times New Roman"/>
          <w:sz w:val="24"/>
          <w:szCs w:val="24"/>
        </w:rPr>
        <w:t>богатейших нефтегазоносных областей (НГО) Красноярского края – Енисей-Хатангская область Хатангско-Вилюйской нефтегазоносной провинции (НГП), а также частично – Пур-Тазовская НГО Западно-Сибирской НГП и Северо-Тунгусская НГО Лено-Тунгусской НГП. Площадь нефтегазоперспективных территорий в пределах муниципального района составляет около 350 тыс. км</w:t>
      </w:r>
      <w:r w:rsidRPr="003068A0">
        <w:rPr>
          <w:rFonts w:ascii="Times New Roman" w:hAnsi="Times New Roman" w:cs="Times New Roman"/>
          <w:sz w:val="24"/>
          <w:szCs w:val="24"/>
          <w:vertAlign w:val="superscript"/>
        </w:rPr>
        <w:t>2</w:t>
      </w:r>
      <w:r w:rsidRPr="003068A0">
        <w:rPr>
          <w:rFonts w:ascii="Times New Roman" w:hAnsi="Times New Roman" w:cs="Times New Roman"/>
          <w:sz w:val="24"/>
          <w:szCs w:val="24"/>
        </w:rPr>
        <w:t>.</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Суммарные начальные геологические ресурсы недр этих областей в границах муниципального района составляют 19,2 млрд. т условных углеводородов (34,4% всех ресурсов Красноярского края), в том числе 1,6 млрд. т извлекаемой нефти и 11,3 трлн. м</w:t>
      </w:r>
      <w:r w:rsidRPr="003068A0">
        <w:rPr>
          <w:rFonts w:ascii="Times New Roman" w:hAnsi="Times New Roman" w:cs="Times New Roman"/>
          <w:sz w:val="24"/>
          <w:szCs w:val="24"/>
          <w:vertAlign w:val="superscript"/>
        </w:rPr>
        <w:t>3</w:t>
      </w:r>
      <w:r w:rsidRPr="003068A0">
        <w:rPr>
          <w:rFonts w:ascii="Times New Roman" w:hAnsi="Times New Roman" w:cs="Times New Roman"/>
          <w:sz w:val="24"/>
          <w:szCs w:val="24"/>
        </w:rPr>
        <w:t xml:space="preserve"> свободного газа.</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Освоенность ресурсов углеводородов территории муниципального района весьма низкая. Доля запасов промышленных категорий (С1+С2) в общем балансе начальных извлекаемых ресурсов УВ составляет всего около 4% (нефти – 4,4%, свободного газа – 4,1%).</w:t>
      </w:r>
    </w:p>
    <w:p w:rsidR="00815319" w:rsidRPr="00343DA9"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Особенностью освоения открытых к настоящему времени угольных, нефтяных, газовых и газоконденсатных месторождений муниципального района является концентрация их на сравнительно небольшой территории вблизи портов Диксон, Дудинка и Игарка, на мощной транспортной артерии – реке Енисей, по которой возможна круглогодичная транспортировка углеводородного сырья на север по Северному морскому пути, а в летний период и на юг – к индустриально развитым районам Красноярского края. Кроме того, положение</w:t>
      </w:r>
      <w:r w:rsidRPr="00343DA9">
        <w:rPr>
          <w:rFonts w:ascii="Times New Roman" w:hAnsi="Times New Roman" w:cs="Times New Roman"/>
          <w:sz w:val="24"/>
          <w:szCs w:val="24"/>
        </w:rPr>
        <w:t xml:space="preserve"> основных месторождений рядом с Западно-Сибирской нефтегазоносной провинцией с развитой сетью магистральных трубопроводов облегчает проблему их освоения и определяет возможность транспортировки углеводородного сырья в систему магистральных трубопроводов «Транснефти».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В пределах района открыто 15 газоконденсатных, газовых и газонефтяных месторождений. Среди газовых и газоконденсатных месторождений наиболее крупными являются Дерябинское, Пеляткинское, Северо-Соленинское, Мессояхское. Последние три находятся в эксплуатации, их газом полностью обеспечивается Норильский промышленный район.</w:t>
      </w:r>
    </w:p>
    <w:p w:rsidR="00815319" w:rsidRPr="003068A0"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Газоконденсатное месторождение </w:t>
      </w:r>
      <w:r w:rsidRPr="003068A0">
        <w:rPr>
          <w:rFonts w:ascii="Times New Roman" w:hAnsi="Times New Roman" w:cs="Times New Roman"/>
          <w:sz w:val="24"/>
          <w:szCs w:val="24"/>
        </w:rPr>
        <w:t>Дерябинское, относящееся к категории крупных, подготовлено к разработке. Запасы на 01.01.2001: газ – кат. С1 – 50,6 млрд. м</w:t>
      </w:r>
      <w:r w:rsidRPr="003068A0">
        <w:rPr>
          <w:rFonts w:ascii="Times New Roman" w:hAnsi="Times New Roman" w:cs="Times New Roman"/>
          <w:sz w:val="24"/>
          <w:szCs w:val="24"/>
          <w:vertAlign w:val="superscript"/>
        </w:rPr>
        <w:t>3</w:t>
      </w:r>
      <w:r w:rsidRPr="003068A0">
        <w:rPr>
          <w:rFonts w:ascii="Times New Roman" w:hAnsi="Times New Roman" w:cs="Times New Roman"/>
          <w:sz w:val="24"/>
          <w:szCs w:val="24"/>
        </w:rPr>
        <w:t>, С2 – 4,1 млрд. м</w:t>
      </w:r>
      <w:r w:rsidRPr="003068A0">
        <w:rPr>
          <w:rFonts w:ascii="Times New Roman" w:hAnsi="Times New Roman" w:cs="Times New Roman"/>
          <w:sz w:val="24"/>
          <w:szCs w:val="24"/>
          <w:vertAlign w:val="superscript"/>
        </w:rPr>
        <w:t>3</w:t>
      </w:r>
      <w:r w:rsidRPr="003068A0">
        <w:rPr>
          <w:rFonts w:ascii="Times New Roman" w:hAnsi="Times New Roman" w:cs="Times New Roman"/>
          <w:sz w:val="24"/>
          <w:szCs w:val="24"/>
        </w:rPr>
        <w:t>; конденсат – кат. С1 – 5137 тыс. т (балансовые), в т.ч. 3 106 тыс. т (извлекаемые); С2 – 505 тыс. т (балансовые), в т.ч. 328 тыс. т (извлекаемые). Содержание конденсата в газе составляет от 97,5 до 142,5 г/см</w:t>
      </w:r>
      <w:r w:rsidRPr="003068A0">
        <w:rPr>
          <w:rFonts w:ascii="Times New Roman" w:hAnsi="Times New Roman" w:cs="Times New Roman"/>
          <w:sz w:val="24"/>
          <w:szCs w:val="24"/>
          <w:vertAlign w:val="superscript"/>
        </w:rPr>
        <w:t>3</w:t>
      </w:r>
      <w:r w:rsidRPr="003068A0">
        <w:rPr>
          <w:rFonts w:ascii="Times New Roman" w:hAnsi="Times New Roman" w:cs="Times New Roman"/>
          <w:sz w:val="24"/>
          <w:szCs w:val="24"/>
        </w:rPr>
        <w:t xml:space="preserve">, коэффициент извлечения от 0,68 до 0,6. </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 xml:space="preserve">Среди газонефтяных месторождений наиболее крупными объектами на территории муниципального района являются Северо-Ванкорское, Сузунское, Пайяхское (с Северо-Пайяхским участком) и Байкаловское месторождения. </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Северо-Ванкорское месторождение</w:t>
      </w:r>
      <w:r w:rsidRPr="003068A0">
        <w:rPr>
          <w:rFonts w:ascii="Times New Roman" w:hAnsi="Times New Roman" w:cs="Times New Roman"/>
          <w:i/>
          <w:sz w:val="24"/>
          <w:szCs w:val="24"/>
        </w:rPr>
        <w:t>,</w:t>
      </w:r>
      <w:r w:rsidRPr="003068A0">
        <w:rPr>
          <w:rFonts w:ascii="Times New Roman" w:hAnsi="Times New Roman" w:cs="Times New Roman"/>
          <w:sz w:val="24"/>
          <w:szCs w:val="24"/>
        </w:rPr>
        <w:t xml:space="preserve"> по сути, является частью (участком) единого сложного по строению блокового Ванкорского месторождения, относящегося к категории уникальных. Извлекаемые запасы нефти категории С3 Северо-Ванкорского участка оцениваются в 38 млн. т.</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Сузунское газонефтяное месторождение</w:t>
      </w:r>
      <w:r w:rsidRPr="003068A0">
        <w:rPr>
          <w:rFonts w:ascii="Times New Roman" w:hAnsi="Times New Roman" w:cs="Times New Roman"/>
          <w:i/>
          <w:sz w:val="24"/>
          <w:szCs w:val="24"/>
        </w:rPr>
        <w:t>,</w:t>
      </w:r>
      <w:r w:rsidRPr="003068A0">
        <w:rPr>
          <w:rFonts w:ascii="Times New Roman" w:hAnsi="Times New Roman" w:cs="Times New Roman"/>
          <w:sz w:val="24"/>
          <w:szCs w:val="24"/>
        </w:rPr>
        <w:t xml:space="preserve"> находящееся на юго-западе городского поселения Дудинка на левобережье р. Енисей (в 110–120 км от берега), содержит извлекаемые запасы нефти категории С1+С2 – 73,2 млн. т, свободного газа – С1 –22,8 млрд. куб. м.</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На правобережье р. Енисей, в его низовьях открыты крупные нефтяные залежи на Пайяхском, Северо-Пайяхском и Байкаловском участках. На расстоянии 30-60 км ближайшими населенными пунктами от них являются Караул, Мунгуй и Байкаловск.</w:t>
      </w:r>
    </w:p>
    <w:p w:rsidR="00815319" w:rsidRPr="00343DA9"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Пайяхское месторождение по величине запасов нефти относится к средним – извлекаемые запасы нефти по категориям Cl+C2 составляют 33,58 млн. т, перспективные запасы по категории СЗ составляют около 80 млн. т. В 2010 году открыто Северо-Пайяхское месторождение, относящееся к категории крупных. По оперативному подсчету геологические / извлекаемые запасы нефти месторождения составили по категориям С1 – 3987 / 1196 тыс. т и С2 – 155030 / 46509 тыс. т. Проведенный физико-химический анализ нефтей Пайяхских нефтяных</w:t>
      </w:r>
      <w:r w:rsidRPr="00343DA9">
        <w:rPr>
          <w:rFonts w:ascii="Times New Roman" w:hAnsi="Times New Roman" w:cs="Times New Roman"/>
          <w:sz w:val="24"/>
          <w:szCs w:val="24"/>
        </w:rPr>
        <w:t xml:space="preserve"> месторождений подтверждает их высокие товарные качества, которые выше качеств нефтей сорта «брент».</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Байкаловское месторождение</w:t>
      </w:r>
      <w:r w:rsidRPr="00343DA9">
        <w:rPr>
          <w:rFonts w:ascii="Times New Roman" w:hAnsi="Times New Roman" w:cs="Times New Roman"/>
          <w:i/>
          <w:sz w:val="24"/>
          <w:szCs w:val="24"/>
        </w:rPr>
        <w:t>,</w:t>
      </w:r>
      <w:r w:rsidRPr="00343DA9">
        <w:rPr>
          <w:rFonts w:ascii="Times New Roman" w:hAnsi="Times New Roman" w:cs="Times New Roman"/>
          <w:sz w:val="24"/>
          <w:szCs w:val="24"/>
        </w:rPr>
        <w:t xml:space="preserve"> также относящееся к категории крупных, содержит суммарные извлекаемые запасы по категориям С1+С2 – 53,1 млн. т нефти и конденсата 28,2 млрд. куб. м газа. </w:t>
      </w:r>
    </w:p>
    <w:p w:rsidR="00815319" w:rsidRPr="003068A0"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В южной части муниципального района располагаются северные фланги </w:t>
      </w:r>
      <w:r w:rsidRPr="003068A0">
        <w:rPr>
          <w:rFonts w:ascii="Times New Roman" w:hAnsi="Times New Roman" w:cs="Times New Roman"/>
          <w:sz w:val="24"/>
          <w:szCs w:val="24"/>
        </w:rPr>
        <w:t xml:space="preserve">Северо-Тунгусской НГО и Турухано-Норильского нефтегазоносного района, входящие в состав Лено-Тунгусской нефтегазоносной провинции и занимающие северо-западную часть Сибирской платформы. </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На северо-востоке района на побережье Хатангского залива открыты лишь мелкие нефтяные залежи (Южно-Тягинская, Нордвикская, Ильинская и Кожевниковская). В тоже время известные в этом районе нефтегазопроявления и притоки нефти на некоторых площадях свидетельствуют о высоких перспективах выявления запасов нефти и газа. По предварительным данным к палеозойским отложениям Анабаро-Хатангской НГО, являющейся составной частью Лено-Анабарского нефтегазоносного мегабассейна, отнесена значительная часть прогнозных ресурсов (287,0 млн. т нефти категории СЗ). Наибольшие перспективы открытия залежей нефти здесь связаны с подготовленной к бурению северной зоной, а в будущем – с шельфовой частью моря Лаптевых. В центральной части территории муниципального района известны газовые месторождения, относящиеся к категории мелких: Балахнинское (запасы газа по кат. С1 – 7142 млн. куб. м, по кат. С2 – 417 млн. куб. м) и Джангодское, подтверждающие перспективность территории Енисей-Хатангской НГО в целом.</w:t>
      </w:r>
    </w:p>
    <w:p w:rsidR="00815319" w:rsidRPr="003068A0" w:rsidRDefault="00815319" w:rsidP="00815319">
      <w:pPr>
        <w:ind w:firstLine="567"/>
        <w:jc w:val="both"/>
        <w:rPr>
          <w:rFonts w:ascii="Times New Roman" w:hAnsi="Times New Roman" w:cs="Times New Roman"/>
          <w:strike/>
          <w:sz w:val="24"/>
          <w:szCs w:val="24"/>
        </w:rPr>
      </w:pPr>
      <w:r w:rsidRPr="003068A0">
        <w:rPr>
          <w:rFonts w:ascii="Times New Roman" w:hAnsi="Times New Roman" w:cs="Times New Roman"/>
          <w:sz w:val="24"/>
          <w:szCs w:val="24"/>
        </w:rPr>
        <w:t>Таким образом, с учетом месторождений, открытых в соседнем с муниципальным районом Туруханском районе (Лодочное, Тагульское, Ванкорское), на севере Красноярского края создана база для развития нефтегазодобывающей и перерабатывающей отраслей топливно-энергетического комплекса. Активно идет формирование нового Усть-Енисейского нефтегазодобывающего района, включающего месторождения правобережья Енисейского залива: Пайяхское, Северо-Пайяхское, Байкаловское, Агапское.</w:t>
      </w:r>
    </w:p>
    <w:p w:rsidR="00815319" w:rsidRPr="003068A0" w:rsidRDefault="00815319" w:rsidP="00815319">
      <w:pPr>
        <w:pStyle w:val="6"/>
        <w:widowControl/>
        <w:numPr>
          <w:ilvl w:val="5"/>
          <w:numId w:val="3"/>
        </w:numPr>
        <w:spacing w:before="0" w:after="0"/>
        <w:ind w:firstLine="567"/>
        <w:jc w:val="both"/>
        <w:rPr>
          <w:rFonts w:ascii="Times New Roman" w:hAnsi="Times New Roman"/>
          <w:b w:val="0"/>
          <w:i w:val="0"/>
          <w:szCs w:val="24"/>
        </w:rPr>
      </w:pPr>
      <w:r w:rsidRPr="003068A0">
        <w:rPr>
          <w:rFonts w:ascii="Times New Roman" w:hAnsi="Times New Roman"/>
          <w:b w:val="0"/>
          <w:i w:val="0"/>
          <w:szCs w:val="24"/>
        </w:rPr>
        <w:t>Таймырский угольный бассейн пересекает весь полуостров в северо-восточном направлении от Енисейского залива до моря Лаптевых. Ресурсы каменных углей бассейна – 82,7 млрд. т, в т.ч. 28,8 млрд. т коксующихся. Угли каменные высококачественные, относятся к маркам Ж, К, ОС, Т, 2Т. В Таймырском бассейне выделяются следующие районы:</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Западно-Таймырский угленосный район – наиболее изученный, относительно доступный и перспективный для освоения, располагающийся в крайней западной части п-ова Таймыр. Он содержит 76% общих ресурсов углей бассейна.</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Промышленный интерес представляет его западный фланг – Диксонская площадь, выходящий на побережье Енисейского залива. К нему приурочены Ефремовское, Слободское, Крестьянское, Сырадасайское месторождения и Верхне-Крестьянское, Матвеевское, Лабакское, Надудо-Туркинское углепроявления. Здесь установлена высокая угленасыщенность разрезов (суммарный рабочий пласт 25-42 м), обширные площади с приповерхностным залеганием продуктивно-угленосных отложений, их низкая интрузиеносность (1–5%), широкий спектр марочного состава углей – от газовых до тощих. Близость к морскому порту Диксон, высокое качество углей, значительные прогнозные ресурсы выделяют эту площадь как наиболее перспективную на разработку коксующихся углей для экспорта.</w:t>
      </w:r>
    </w:p>
    <w:p w:rsidR="00815319" w:rsidRPr="003068A0" w:rsidRDefault="00815319" w:rsidP="00815319">
      <w:pPr>
        <w:ind w:firstLine="567"/>
        <w:jc w:val="both"/>
        <w:rPr>
          <w:rFonts w:ascii="Times New Roman" w:hAnsi="Times New Roman" w:cs="Times New Roman"/>
          <w:strike/>
          <w:sz w:val="24"/>
          <w:szCs w:val="24"/>
        </w:rPr>
      </w:pPr>
      <w:r w:rsidRPr="003068A0">
        <w:rPr>
          <w:rFonts w:ascii="Times New Roman" w:hAnsi="Times New Roman" w:cs="Times New Roman"/>
          <w:sz w:val="24"/>
          <w:szCs w:val="24"/>
        </w:rPr>
        <w:t xml:space="preserve">Западная часть Ленского буроугольного бассейна представлена на территории Анабаро-Хатангским буроугольным районом с месторождениями западного побережья Хатангского залива и с. Хатанга. На западном побережье Хатангского залива располагаются достаточно изученные месторождения Юрюнг–Тумус (Нордвикское), мыс Портовый и Мыс Илья. На юго-восточной окраине с. Хатанга разведано Хатангское месторождение бурых углей – выявлено 12 пластов бурых углей, практическое значение имеют два пласта общей мощностью до 24 м. В разрезах преобладает бурый уголь марки 3БВ, имеющий следующие свойства: зольность – 8,2–15,6%, влажность – 23,5–32,2%, общая сера – 0,13–0,61%, выход летучих – 46,5–50,8%, удельная теплота сгорания – 6357–6702 ккал/кг, содержание углерода – 69,2–70,6%, содержание водорода – 4,3–1,0%. </w:t>
      </w:r>
    </w:p>
    <w:p w:rsidR="00815319" w:rsidRPr="003068A0" w:rsidRDefault="00815319" w:rsidP="00815319">
      <w:pPr>
        <w:pStyle w:val="5"/>
        <w:widowControl/>
        <w:numPr>
          <w:ilvl w:val="0"/>
          <w:numId w:val="0"/>
        </w:numPr>
        <w:spacing w:before="0" w:after="0"/>
        <w:ind w:firstLine="567"/>
        <w:jc w:val="both"/>
        <w:rPr>
          <w:rFonts w:ascii="Times New Roman" w:hAnsi="Times New Roman"/>
          <w:b w:val="0"/>
          <w:szCs w:val="24"/>
        </w:rPr>
      </w:pPr>
      <w:r w:rsidRPr="003068A0">
        <w:rPr>
          <w:rFonts w:ascii="Times New Roman" w:hAnsi="Times New Roman"/>
          <w:b w:val="0"/>
          <w:i/>
          <w:szCs w:val="24"/>
        </w:rPr>
        <w:t xml:space="preserve">Полиметаллы, благородные металлы, золото. </w:t>
      </w:r>
      <w:r w:rsidRPr="003068A0">
        <w:rPr>
          <w:rFonts w:ascii="Times New Roman" w:hAnsi="Times New Roman"/>
          <w:b w:val="0"/>
          <w:szCs w:val="24"/>
        </w:rPr>
        <w:t>Основные ресурсы золота связаны с Таймыро-Североземельской золотоносной провинцией, где по прогнозам локализовано более 40% ресурсов рудного золота Красноярского края. По прогнозной оценке общий ресурсный потенциал проявлений золота главных формационных типов Таймыро-Североземельской золотоносной провинции составляет 2574 т, в т.ч. рудного золота – 2530 т (категории P2+ P3), россыпного золота – 44,4 т (P3</w:t>
      </w:r>
      <w:r w:rsidRPr="003068A0">
        <w:rPr>
          <w:rFonts w:ascii="Times New Roman" w:hAnsi="Times New Roman"/>
          <w:szCs w:val="24"/>
        </w:rPr>
        <w:t>–</w:t>
      </w:r>
      <w:r w:rsidRPr="003068A0">
        <w:rPr>
          <w:rFonts w:ascii="Times New Roman" w:hAnsi="Times New Roman"/>
          <w:b w:val="0"/>
          <w:szCs w:val="24"/>
        </w:rPr>
        <w:t>19,9 т, P1+P2</w:t>
      </w:r>
      <w:r w:rsidRPr="003068A0">
        <w:rPr>
          <w:rFonts w:ascii="Times New Roman" w:hAnsi="Times New Roman"/>
          <w:szCs w:val="24"/>
        </w:rPr>
        <w:t>–</w:t>
      </w:r>
      <w:r w:rsidRPr="003068A0">
        <w:rPr>
          <w:rFonts w:ascii="Times New Roman" w:hAnsi="Times New Roman"/>
          <w:b w:val="0"/>
          <w:szCs w:val="24"/>
        </w:rPr>
        <w:t xml:space="preserve"> 16,5 т, С1+С2 – 8 т). </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Уникальные месторождения технических (импактных) алмазов разведаны на территории сельского поселения Хатанга (Попигайская астроблема). Здесь выявлены три месторождения коренных технических алмазов – «Ударное», «Скальное» и «Встречное», запасы которых превышают суммарные запасы всех известных в мире алмазоносных провинций.</w:t>
      </w:r>
    </w:p>
    <w:p w:rsidR="00815319" w:rsidRPr="00343DA9" w:rsidRDefault="00815319" w:rsidP="00815319">
      <w:pPr>
        <w:pStyle w:val="ConsPlusNormal"/>
        <w:ind w:firstLine="567"/>
        <w:jc w:val="both"/>
        <w:rPr>
          <w:rFonts w:ascii="Times New Roman" w:hAnsi="Times New Roman" w:cs="Times New Roman"/>
        </w:rPr>
      </w:pPr>
      <w:r w:rsidRPr="003068A0">
        <w:rPr>
          <w:rFonts w:ascii="Times New Roman" w:hAnsi="Times New Roman" w:cs="Times New Roman"/>
          <w:u w:val="single"/>
        </w:rPr>
        <w:t>Биоресурсы.</w:t>
      </w:r>
      <w:r w:rsidRPr="003068A0">
        <w:rPr>
          <w:rFonts w:ascii="Times New Roman" w:hAnsi="Times New Roman" w:cs="Times New Roman"/>
        </w:rPr>
        <w:t xml:space="preserve"> Арктика – уникальный регион, имеющий неповторимые природные условия, уникальную флору и фауну. На территории муниципального района созданы три заповедника:</w:t>
      </w:r>
      <w:r w:rsidRPr="00343DA9">
        <w:rPr>
          <w:rFonts w:ascii="Times New Roman" w:hAnsi="Times New Roman" w:cs="Times New Roman"/>
        </w:rPr>
        <w:t xml:space="preserve"> Большой Арктический, Путоранский, Таймырский, четыре государственных природных заказника: Пуринский, Бреховские острова, Североземельский, Агапа. </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На Таймыре обитают 35 видов млекопитающих, 139 видов птиц и 29 видов рыб.</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 xml:space="preserve">Таймырская тундра также богата промысловой дичью (белая куропатка, из пушных зверей – заяц, песец, горностай), которая является предметом охотничьего промысла коренных малочисленных народов Севера. </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Здесь ценнейшие гнездовые угодья, огромное количество птиц, занесенных в Красную книгу – скопа, сапсан, кречет, краснозобая казарка.</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Огромные территории поверхностных водных объектов изобилуют разнообразием рыбных пород: омуль, муксун, чир, нельма, сиг, пелядь, ряпушка, корюшка, кета, озерный голец, хариус, красные породы рыб – осетр и стерлядь.</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На Таймыре обитает крупнейшая на Евроазиатском континенте популяция дикого северного оленя, предпромысловая численность которой по разным оценкам колеблется от 450 тыс. до 1 000 тыс. голов.</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u w:val="single"/>
        </w:rPr>
        <w:t>Лесной фонд муниципального района</w:t>
      </w:r>
      <w:r w:rsidRPr="00343DA9">
        <w:rPr>
          <w:rFonts w:ascii="Times New Roman" w:hAnsi="Times New Roman" w:cs="Times New Roman"/>
          <w:sz w:val="24"/>
          <w:szCs w:val="24"/>
        </w:rPr>
        <w:t xml:space="preserve"> расположен в его южной части и полностью входит в границы Таймырского лесничества.</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Общая площадь земель лесного фонда лесничества составляет 22701697 га и в административно–хозяйственном отношении подразделяется на два участковых лесничества: Хатангское и Дудинское.</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В структуре земель лесного фонда преобладают нелесные земли – 65,2%. Лесистость района расположения лесничества составляет 36,8%.</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Лесоперерабатывающих предприятий на территории лесничества нет, имеются объекты, не связанные с созданием лесной инфраструктуры: линии электропередач, линии связи, карьеры, кладбища, различные постройки и сооружения и т.д.</w:t>
      </w:r>
    </w:p>
    <w:p w:rsidR="00815319" w:rsidRPr="003068A0" w:rsidRDefault="00815319" w:rsidP="00815319">
      <w:pPr>
        <w:autoSpaceDE w:val="0"/>
        <w:autoSpaceDN w:val="0"/>
        <w:adjustRightInd w:val="0"/>
        <w:ind w:firstLine="567"/>
        <w:jc w:val="both"/>
        <w:rPr>
          <w:rFonts w:ascii="Times New Roman" w:hAnsi="Times New Roman" w:cs="Times New Roman"/>
          <w:sz w:val="24"/>
          <w:szCs w:val="24"/>
          <w:u w:val="single"/>
        </w:rPr>
      </w:pPr>
      <w:r w:rsidRPr="003068A0">
        <w:rPr>
          <w:rFonts w:ascii="Times New Roman" w:hAnsi="Times New Roman" w:cs="Times New Roman"/>
          <w:sz w:val="24"/>
          <w:szCs w:val="24"/>
          <w:u w:val="single"/>
        </w:rPr>
        <w:t>Водные ресурсы муниципального района.</w:t>
      </w:r>
    </w:p>
    <w:p w:rsidR="00815319" w:rsidRPr="003068A0" w:rsidRDefault="00815319" w:rsidP="00815319">
      <w:pPr>
        <w:pStyle w:val="5"/>
        <w:widowControl/>
        <w:numPr>
          <w:ilvl w:val="4"/>
          <w:numId w:val="3"/>
        </w:numPr>
        <w:spacing w:before="0" w:after="0"/>
        <w:ind w:firstLine="567"/>
        <w:jc w:val="both"/>
        <w:textAlignment w:val="top"/>
        <w:rPr>
          <w:rFonts w:ascii="Times New Roman" w:hAnsi="Times New Roman"/>
          <w:b w:val="0"/>
          <w:szCs w:val="24"/>
        </w:rPr>
      </w:pPr>
      <w:r w:rsidRPr="003068A0">
        <w:rPr>
          <w:rFonts w:ascii="Times New Roman" w:hAnsi="Times New Roman"/>
          <w:b w:val="0"/>
          <w:i/>
          <w:szCs w:val="24"/>
        </w:rPr>
        <w:t xml:space="preserve">Морские акватории. </w:t>
      </w:r>
      <w:r w:rsidRPr="003068A0">
        <w:rPr>
          <w:rFonts w:ascii="Times New Roman" w:hAnsi="Times New Roman"/>
          <w:b w:val="0"/>
          <w:szCs w:val="24"/>
        </w:rPr>
        <w:t>Территория муниципального района относится к бассейнам двух морей Северного Ледовитого океана – Карского и моря Лаптевых.</w:t>
      </w:r>
    </w:p>
    <w:p w:rsidR="00815319" w:rsidRPr="003068A0" w:rsidRDefault="00815319" w:rsidP="00815319">
      <w:pPr>
        <w:pStyle w:val="6"/>
        <w:widowControl/>
        <w:numPr>
          <w:ilvl w:val="5"/>
          <w:numId w:val="3"/>
        </w:numPr>
        <w:spacing w:before="0" w:after="0"/>
        <w:ind w:firstLine="567"/>
        <w:jc w:val="both"/>
        <w:rPr>
          <w:rFonts w:ascii="Times New Roman" w:hAnsi="Times New Roman"/>
          <w:b w:val="0"/>
          <w:i w:val="0"/>
          <w:szCs w:val="24"/>
        </w:rPr>
      </w:pPr>
      <w:r w:rsidRPr="003068A0">
        <w:rPr>
          <w:rFonts w:ascii="Times New Roman" w:hAnsi="Times New Roman"/>
          <w:b w:val="0"/>
          <w:szCs w:val="24"/>
        </w:rPr>
        <w:t xml:space="preserve">Карское море. </w:t>
      </w:r>
      <w:r w:rsidRPr="003068A0">
        <w:rPr>
          <w:rFonts w:ascii="Times New Roman" w:hAnsi="Times New Roman"/>
          <w:b w:val="0"/>
          <w:i w:val="0"/>
          <w:szCs w:val="24"/>
        </w:rPr>
        <w:t>К северо-западному побережью муниципального района от устья Енисея до мыса Челюскина прилегает восточная часть Карского моря. От Северного Ледовитого океана море отграничено условной линией от мыса Кользат (на востоке о. Грэм-Белл архипелага Земля Франца Иосифа) до мыса Арктический (на севере о. Комсомолец архипелага Северная Земля). Восточная граница с морем Лаптевых проходит от северной оконечности полуострова Таймыр (мыс Челюскин) по островам архипелага Северная Земля.</w:t>
      </w:r>
    </w:p>
    <w:p w:rsidR="00815319" w:rsidRPr="003068A0" w:rsidRDefault="00815319" w:rsidP="00815319">
      <w:pPr>
        <w:ind w:firstLine="567"/>
        <w:jc w:val="both"/>
        <w:rPr>
          <w:rFonts w:ascii="Times New Roman" w:hAnsi="Times New Roman" w:cs="Times New Roman"/>
          <w:sz w:val="24"/>
          <w:szCs w:val="24"/>
        </w:rPr>
      </w:pPr>
      <w:r w:rsidRPr="003068A0">
        <w:rPr>
          <w:rFonts w:ascii="Times New Roman" w:hAnsi="Times New Roman" w:cs="Times New Roman"/>
          <w:sz w:val="24"/>
          <w:szCs w:val="24"/>
        </w:rPr>
        <w:t>Карское море по своим физико-географическим условиям является наиболее сложным, плавание по нему сопряжено с большими трудностями:</w:t>
      </w:r>
    </w:p>
    <w:p w:rsidR="00815319" w:rsidRPr="003068A0" w:rsidRDefault="00815319" w:rsidP="00815319">
      <w:pPr>
        <w:numPr>
          <w:ilvl w:val="5"/>
          <w:numId w:val="2"/>
        </w:numPr>
        <w:autoSpaceDE w:val="0"/>
        <w:autoSpaceDN w:val="0"/>
        <w:adjustRightInd w:val="0"/>
        <w:ind w:firstLine="567"/>
        <w:jc w:val="both"/>
        <w:rPr>
          <w:rFonts w:ascii="Times New Roman" w:hAnsi="Times New Roman" w:cs="Times New Roman"/>
          <w:sz w:val="24"/>
          <w:szCs w:val="24"/>
        </w:rPr>
      </w:pPr>
      <w:r w:rsidRPr="003068A0">
        <w:rPr>
          <w:rFonts w:ascii="Times New Roman" w:hAnsi="Times New Roman" w:cs="Times New Roman"/>
          <w:sz w:val="24"/>
          <w:szCs w:val="24"/>
        </w:rPr>
        <w:t>большое число подводных опасностей и мелководных участков;</w:t>
      </w:r>
    </w:p>
    <w:p w:rsidR="00815319" w:rsidRPr="003068A0" w:rsidRDefault="00815319" w:rsidP="00815319">
      <w:pPr>
        <w:numPr>
          <w:ilvl w:val="5"/>
          <w:numId w:val="2"/>
        </w:numPr>
        <w:autoSpaceDE w:val="0"/>
        <w:autoSpaceDN w:val="0"/>
        <w:adjustRightInd w:val="0"/>
        <w:ind w:firstLine="567"/>
        <w:jc w:val="both"/>
        <w:rPr>
          <w:rFonts w:ascii="Times New Roman" w:hAnsi="Times New Roman" w:cs="Times New Roman"/>
          <w:sz w:val="24"/>
          <w:szCs w:val="24"/>
        </w:rPr>
      </w:pPr>
      <w:r w:rsidRPr="003068A0">
        <w:rPr>
          <w:rFonts w:ascii="Times New Roman" w:hAnsi="Times New Roman" w:cs="Times New Roman"/>
          <w:sz w:val="24"/>
          <w:szCs w:val="24"/>
        </w:rPr>
        <w:t>практически постоянное наличие льда;</w:t>
      </w:r>
    </w:p>
    <w:p w:rsidR="00815319" w:rsidRPr="00343DA9" w:rsidRDefault="00815319" w:rsidP="00815319">
      <w:pPr>
        <w:numPr>
          <w:ilvl w:val="5"/>
          <w:numId w:val="2"/>
        </w:num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раннее замерзание устьевых участков впадающих в море рек;</w:t>
      </w:r>
    </w:p>
    <w:p w:rsidR="00815319" w:rsidRPr="00343DA9" w:rsidRDefault="00815319" w:rsidP="00815319">
      <w:pPr>
        <w:numPr>
          <w:ilvl w:val="5"/>
          <w:numId w:val="2"/>
        </w:num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отсутствие во многих районах моря укрытых якорных стоянок;</w:t>
      </w:r>
    </w:p>
    <w:p w:rsidR="00815319" w:rsidRPr="00343DA9" w:rsidRDefault="00815319" w:rsidP="00815319">
      <w:pPr>
        <w:numPr>
          <w:ilvl w:val="5"/>
          <w:numId w:val="2"/>
        </w:num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значительное число пасмурных дней, которые исключают возможность визуальных и астрономических наблюдений;</w:t>
      </w:r>
    </w:p>
    <w:p w:rsidR="00815319" w:rsidRPr="00343DA9" w:rsidRDefault="00815319" w:rsidP="00815319">
      <w:pPr>
        <w:numPr>
          <w:ilvl w:val="5"/>
          <w:numId w:val="2"/>
        </w:num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частые туманы и штормы;</w:t>
      </w:r>
    </w:p>
    <w:p w:rsidR="00815319" w:rsidRPr="00343DA9" w:rsidRDefault="00815319" w:rsidP="00815319">
      <w:pPr>
        <w:numPr>
          <w:ilvl w:val="5"/>
          <w:numId w:val="2"/>
        </w:num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ненадежность работы гироскопов и компасов.</w:t>
      </w:r>
    </w:p>
    <w:p w:rsidR="00815319" w:rsidRPr="00343DA9" w:rsidRDefault="00815319" w:rsidP="00815319">
      <w:pPr>
        <w:rPr>
          <w:rFonts w:ascii="Times New Roman" w:hAnsi="Times New Roman" w:cs="Times New Roman"/>
          <w:sz w:val="24"/>
          <w:szCs w:val="24"/>
        </w:rPr>
      </w:pPr>
    </w:p>
    <w:p w:rsidR="00815319" w:rsidRPr="00343DA9" w:rsidRDefault="00815319" w:rsidP="00815319">
      <w:pPr>
        <w:pStyle w:val="6"/>
        <w:widowControl/>
        <w:numPr>
          <w:ilvl w:val="5"/>
          <w:numId w:val="3"/>
        </w:numPr>
        <w:spacing w:before="0" w:after="0"/>
        <w:ind w:firstLine="567"/>
        <w:jc w:val="both"/>
        <w:rPr>
          <w:rFonts w:ascii="Times New Roman" w:hAnsi="Times New Roman"/>
          <w:b w:val="0"/>
          <w:i w:val="0"/>
          <w:szCs w:val="24"/>
        </w:rPr>
      </w:pPr>
      <w:r w:rsidRPr="00343DA9">
        <w:rPr>
          <w:rFonts w:ascii="Times New Roman" w:hAnsi="Times New Roman"/>
          <w:b w:val="0"/>
          <w:szCs w:val="24"/>
        </w:rPr>
        <w:t xml:space="preserve">Море Лаптевых. </w:t>
      </w:r>
      <w:r w:rsidRPr="00343DA9">
        <w:rPr>
          <w:rFonts w:ascii="Times New Roman" w:hAnsi="Times New Roman"/>
          <w:b w:val="0"/>
          <w:i w:val="0"/>
          <w:szCs w:val="24"/>
        </w:rPr>
        <w:t>Море Лаптевых располагается к востоку от Карского моря, отделено от него архипелагом Северная Земля и соединяется проливами Вилькицкого, Шокальского и Красной Армии.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Суровая природа и удаленность от центральных районов страны ограничивают возможность хозяйственного использования моря Лаптевых. Главное направление его экономики – транспортные перевозки по Северному морскому пути. Ведущее место в них занимает транзит грузов, определенную роль играют доставка и отправление грузов в конечные пункты.</w:t>
      </w:r>
    </w:p>
    <w:p w:rsidR="00815319" w:rsidRPr="00343DA9" w:rsidRDefault="00815319" w:rsidP="00815319">
      <w:pPr>
        <w:pStyle w:val="5"/>
        <w:widowControl/>
        <w:numPr>
          <w:ilvl w:val="4"/>
          <w:numId w:val="0"/>
        </w:numPr>
        <w:spacing w:before="0" w:after="0"/>
        <w:ind w:firstLine="567"/>
        <w:jc w:val="both"/>
        <w:rPr>
          <w:rFonts w:ascii="Times New Roman" w:hAnsi="Times New Roman"/>
          <w:b w:val="0"/>
          <w:szCs w:val="24"/>
        </w:rPr>
      </w:pPr>
      <w:r w:rsidRPr="00343DA9">
        <w:rPr>
          <w:rFonts w:ascii="Times New Roman" w:hAnsi="Times New Roman"/>
          <w:b w:val="0"/>
          <w:i/>
          <w:szCs w:val="24"/>
        </w:rPr>
        <w:t xml:space="preserve">Речная сеть. </w:t>
      </w:r>
      <w:r w:rsidRPr="00343DA9">
        <w:rPr>
          <w:rFonts w:ascii="Times New Roman" w:hAnsi="Times New Roman"/>
          <w:b w:val="0"/>
          <w:szCs w:val="24"/>
        </w:rPr>
        <w:t>Таймыр относится к районам избыточного увлажнения. Из-за мощной толщи многолетнемерзлых пород здесь практически отсутствует фильтрация, и вода застаивается на поверхности тундры, образуя многочисленные озера и густую речную сеть. Густота речной сети на большей части территории (левобережье Енисея, плато Путорана) составляет 0,3</w:t>
      </w:r>
      <w:r w:rsidRPr="00343DA9">
        <w:rPr>
          <w:rFonts w:ascii="Times New Roman" w:hAnsi="Times New Roman"/>
          <w:szCs w:val="24"/>
        </w:rPr>
        <w:t>–</w:t>
      </w:r>
      <w:r w:rsidRPr="00343DA9">
        <w:rPr>
          <w:rFonts w:ascii="Times New Roman" w:hAnsi="Times New Roman"/>
          <w:b w:val="0"/>
          <w:szCs w:val="24"/>
        </w:rPr>
        <w:t>0,5 км/км</w:t>
      </w:r>
      <w:r w:rsidRPr="00343DA9">
        <w:rPr>
          <w:rFonts w:ascii="Times New Roman" w:hAnsi="Times New Roman"/>
          <w:b w:val="0"/>
          <w:szCs w:val="24"/>
          <w:vertAlign w:val="superscript"/>
        </w:rPr>
        <w:t>2</w:t>
      </w:r>
      <w:r w:rsidRPr="00343DA9">
        <w:rPr>
          <w:rFonts w:ascii="Times New Roman" w:hAnsi="Times New Roman"/>
          <w:b w:val="0"/>
          <w:szCs w:val="24"/>
        </w:rPr>
        <w:t>. На полуострове Таймыр густота речной сети – свыше 0,7 км/км</w:t>
      </w:r>
      <w:r w:rsidRPr="00343DA9">
        <w:rPr>
          <w:rFonts w:ascii="Times New Roman" w:hAnsi="Times New Roman"/>
          <w:b w:val="0"/>
          <w:szCs w:val="24"/>
          <w:vertAlign w:val="superscript"/>
        </w:rPr>
        <w:t>2</w:t>
      </w:r>
      <w:r w:rsidRPr="00343DA9">
        <w:rPr>
          <w:rFonts w:ascii="Times New Roman" w:hAnsi="Times New Roman"/>
          <w:b w:val="0"/>
          <w:szCs w:val="24"/>
        </w:rPr>
        <w:t>, наибольшие значения отмечаются в северо-восточной части полуострова – 1,0</w:t>
      </w:r>
      <w:r w:rsidRPr="00343DA9">
        <w:rPr>
          <w:rFonts w:ascii="Times New Roman" w:hAnsi="Times New Roman"/>
          <w:szCs w:val="24"/>
        </w:rPr>
        <w:t>–</w:t>
      </w:r>
      <w:r w:rsidRPr="00343DA9">
        <w:rPr>
          <w:rFonts w:ascii="Times New Roman" w:hAnsi="Times New Roman"/>
          <w:b w:val="0"/>
          <w:szCs w:val="24"/>
        </w:rPr>
        <w:t>1,3 км/км</w:t>
      </w:r>
      <w:r w:rsidRPr="00343DA9">
        <w:rPr>
          <w:rFonts w:ascii="Times New Roman" w:hAnsi="Times New Roman"/>
          <w:b w:val="0"/>
          <w:szCs w:val="24"/>
          <w:vertAlign w:val="superscript"/>
        </w:rPr>
        <w:t>2</w:t>
      </w:r>
      <w:r w:rsidRPr="00343DA9">
        <w:rPr>
          <w:rFonts w:ascii="Times New Roman" w:hAnsi="Times New Roman"/>
          <w:b w:val="0"/>
          <w:szCs w:val="24"/>
        </w:rPr>
        <w:t>. Большая часть водотоков представлена малыми реками длиной до 100 км.</w:t>
      </w:r>
    </w:p>
    <w:p w:rsidR="00815319" w:rsidRPr="003068A0" w:rsidRDefault="00815319" w:rsidP="00815319">
      <w:pPr>
        <w:ind w:firstLine="567"/>
        <w:jc w:val="both"/>
        <w:textAlignment w:val="top"/>
        <w:rPr>
          <w:rFonts w:ascii="Times New Roman" w:hAnsi="Times New Roman" w:cs="Times New Roman"/>
          <w:sz w:val="24"/>
          <w:szCs w:val="24"/>
        </w:rPr>
      </w:pPr>
      <w:r w:rsidRPr="00343DA9">
        <w:rPr>
          <w:rFonts w:ascii="Times New Roman" w:hAnsi="Times New Roman" w:cs="Times New Roman"/>
          <w:sz w:val="24"/>
          <w:szCs w:val="24"/>
        </w:rPr>
        <w:t xml:space="preserve">На территории муниципального района, кроме устьевого участка Енисея, выделяются самостоятельные бассейны </w:t>
      </w:r>
      <w:r w:rsidRPr="003068A0">
        <w:rPr>
          <w:rFonts w:ascii="Times New Roman" w:hAnsi="Times New Roman" w:cs="Times New Roman"/>
          <w:sz w:val="24"/>
          <w:szCs w:val="24"/>
        </w:rPr>
        <w:t>крупных рек: Пясины, Таймыры и Хатанги. Также к крупным рекам относятся притоки р. Хатанги – Хета и Котуй. Бассейн р. Енисей захватывает крайний запад территории и представлен сравнительно незначительной площадью.</w:t>
      </w:r>
    </w:p>
    <w:p w:rsidR="00815319" w:rsidRPr="003068A0" w:rsidRDefault="00815319" w:rsidP="00815319">
      <w:pPr>
        <w:autoSpaceDE w:val="0"/>
        <w:autoSpaceDN w:val="0"/>
        <w:adjustRightInd w:val="0"/>
        <w:ind w:firstLine="567"/>
        <w:jc w:val="both"/>
        <w:rPr>
          <w:rFonts w:ascii="Times New Roman" w:hAnsi="Times New Roman" w:cs="Times New Roman"/>
          <w:sz w:val="24"/>
          <w:szCs w:val="24"/>
        </w:rPr>
      </w:pPr>
      <w:r w:rsidRPr="003068A0">
        <w:rPr>
          <w:rFonts w:ascii="Times New Roman" w:hAnsi="Times New Roman" w:cs="Times New Roman"/>
          <w:sz w:val="24"/>
          <w:szCs w:val="24"/>
        </w:rPr>
        <w:t>Вся территория муниципального района сильно заозерена, здесь насчитываются сотни тысяч озер (221 388), среди которых большая часть – это небольшие по площади, мелкие озера: с площадью зеркала до 1 км</w:t>
      </w:r>
      <w:r w:rsidRPr="003068A0">
        <w:rPr>
          <w:rFonts w:ascii="Times New Roman" w:hAnsi="Times New Roman" w:cs="Times New Roman"/>
          <w:sz w:val="24"/>
          <w:szCs w:val="24"/>
          <w:vertAlign w:val="superscript"/>
        </w:rPr>
        <w:t>2</w:t>
      </w:r>
      <w:r w:rsidRPr="003068A0">
        <w:rPr>
          <w:rFonts w:ascii="Times New Roman" w:hAnsi="Times New Roman" w:cs="Times New Roman"/>
          <w:sz w:val="24"/>
          <w:szCs w:val="24"/>
        </w:rPr>
        <w:t xml:space="preserve"> – 218 180 озер, с площадью зеркала от 1 до 10 км</w:t>
      </w:r>
      <w:r w:rsidRPr="003068A0">
        <w:rPr>
          <w:rFonts w:ascii="Times New Roman" w:hAnsi="Times New Roman" w:cs="Times New Roman"/>
          <w:sz w:val="24"/>
          <w:szCs w:val="24"/>
          <w:vertAlign w:val="superscript"/>
        </w:rPr>
        <w:t>2</w:t>
      </w:r>
      <w:r w:rsidRPr="003068A0">
        <w:rPr>
          <w:rFonts w:ascii="Times New Roman" w:hAnsi="Times New Roman" w:cs="Times New Roman"/>
          <w:sz w:val="24"/>
          <w:szCs w:val="24"/>
        </w:rPr>
        <w:t xml:space="preserve"> – 3 065, до 50 км</w:t>
      </w:r>
      <w:r w:rsidRPr="003068A0">
        <w:rPr>
          <w:rFonts w:ascii="Times New Roman" w:hAnsi="Times New Roman" w:cs="Times New Roman"/>
          <w:sz w:val="24"/>
          <w:szCs w:val="24"/>
          <w:vertAlign w:val="superscript"/>
        </w:rPr>
        <w:t>2</w:t>
      </w:r>
      <w:r w:rsidRPr="003068A0">
        <w:rPr>
          <w:rFonts w:ascii="Times New Roman" w:hAnsi="Times New Roman" w:cs="Times New Roman"/>
          <w:sz w:val="24"/>
          <w:szCs w:val="24"/>
        </w:rPr>
        <w:t xml:space="preserve"> – 103, до 100 км</w:t>
      </w:r>
      <w:r w:rsidRPr="003068A0">
        <w:rPr>
          <w:rFonts w:ascii="Times New Roman" w:hAnsi="Times New Roman" w:cs="Times New Roman"/>
          <w:sz w:val="24"/>
          <w:szCs w:val="24"/>
          <w:vertAlign w:val="superscript"/>
        </w:rPr>
        <w:t>2</w:t>
      </w:r>
      <w:r w:rsidRPr="003068A0">
        <w:rPr>
          <w:rFonts w:ascii="Times New Roman" w:hAnsi="Times New Roman" w:cs="Times New Roman"/>
          <w:sz w:val="24"/>
          <w:szCs w:val="24"/>
        </w:rPr>
        <w:t xml:space="preserve"> – 13 и свыше 100 км</w:t>
      </w:r>
      <w:r w:rsidRPr="003068A0">
        <w:rPr>
          <w:rFonts w:ascii="Times New Roman" w:hAnsi="Times New Roman" w:cs="Times New Roman"/>
          <w:sz w:val="24"/>
          <w:szCs w:val="24"/>
          <w:vertAlign w:val="superscript"/>
        </w:rPr>
        <w:t>2</w:t>
      </w:r>
      <w:r w:rsidRPr="003068A0">
        <w:rPr>
          <w:rFonts w:ascii="Times New Roman" w:hAnsi="Times New Roman" w:cs="Times New Roman"/>
          <w:sz w:val="24"/>
          <w:szCs w:val="24"/>
        </w:rPr>
        <w:t xml:space="preserve"> – 15.</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068A0">
        <w:rPr>
          <w:rFonts w:ascii="Times New Roman" w:hAnsi="Times New Roman" w:cs="Times New Roman"/>
          <w:sz w:val="24"/>
          <w:szCs w:val="24"/>
        </w:rPr>
        <w:t>Промысловый рыбохозяйственный фонд муниципального района включает</w:t>
      </w:r>
      <w:r w:rsidRPr="00343DA9">
        <w:rPr>
          <w:rFonts w:ascii="Times New Roman" w:hAnsi="Times New Roman" w:cs="Times New Roman"/>
          <w:sz w:val="24"/>
          <w:szCs w:val="24"/>
        </w:rPr>
        <w:t xml:space="preserve"> 240 рек общей протяженностью 50,0 тыс. км. В заполярной зоне насчитывается 173 озера, имеющих рыбопромысловое значение, общей площадью 10,2 тыс. кв. км. Рыбный промысел обеспечивает население муниципального района ценнейшей продукцией питания. </w:t>
      </w:r>
    </w:p>
    <w:p w:rsidR="00815319" w:rsidRPr="00343DA9" w:rsidRDefault="00815319" w:rsidP="00815319">
      <w:pPr>
        <w:tabs>
          <w:tab w:val="left" w:pos="567"/>
        </w:tabs>
        <w:ind w:firstLine="567"/>
        <w:jc w:val="both"/>
        <w:rPr>
          <w:rFonts w:ascii="Times New Roman" w:hAnsi="Times New Roman" w:cs="Times New Roman"/>
          <w:kern w:val="22"/>
          <w:sz w:val="24"/>
          <w:szCs w:val="24"/>
        </w:rPr>
      </w:pPr>
    </w:p>
    <w:p w:rsidR="00815319" w:rsidRPr="00343DA9" w:rsidRDefault="00815319" w:rsidP="00815319">
      <w:pPr>
        <w:tabs>
          <w:tab w:val="left" w:pos="567"/>
        </w:tabs>
        <w:ind w:firstLine="567"/>
        <w:jc w:val="both"/>
        <w:rPr>
          <w:rFonts w:ascii="Times New Roman" w:hAnsi="Times New Roman" w:cs="Times New Roman"/>
          <w:kern w:val="22"/>
          <w:sz w:val="24"/>
          <w:szCs w:val="24"/>
        </w:rPr>
      </w:pPr>
      <w:r w:rsidRPr="00343DA9">
        <w:rPr>
          <w:rFonts w:ascii="Times New Roman" w:hAnsi="Times New Roman" w:cs="Times New Roman"/>
          <w:kern w:val="22"/>
          <w:sz w:val="24"/>
          <w:szCs w:val="24"/>
        </w:rPr>
        <w:t>Муниципальный район является территорией с уникальным происхождением и опытом освоения.</w:t>
      </w:r>
    </w:p>
    <w:p w:rsidR="00815319" w:rsidRPr="00343DA9" w:rsidRDefault="00815319" w:rsidP="00815319">
      <w:pPr>
        <w:tabs>
          <w:tab w:val="left" w:pos="567"/>
        </w:tabs>
        <w:ind w:firstLine="567"/>
        <w:jc w:val="both"/>
        <w:rPr>
          <w:rFonts w:ascii="Times New Roman" w:hAnsi="Times New Roman" w:cs="Times New Roman"/>
          <w:kern w:val="22"/>
          <w:sz w:val="24"/>
          <w:szCs w:val="24"/>
        </w:rPr>
      </w:pPr>
      <w:r w:rsidRPr="00343DA9">
        <w:rPr>
          <w:rFonts w:ascii="Times New Roman" w:hAnsi="Times New Roman" w:cs="Times New Roman"/>
          <w:kern w:val="22"/>
          <w:sz w:val="24"/>
          <w:szCs w:val="24"/>
        </w:rPr>
        <w:t>Конкурентные позиции муниципального района определяются сочетанием его сильных и слабых сторон, ограничений и возможностей развития, потенциальных внешних угроз.</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В результате </w:t>
      </w:r>
      <w:r w:rsidRPr="00343DA9">
        <w:rPr>
          <w:rFonts w:ascii="Times New Roman" w:hAnsi="Times New Roman" w:cs="Times New Roman"/>
          <w:b/>
          <w:sz w:val="24"/>
          <w:szCs w:val="24"/>
        </w:rPr>
        <w:t>SWOT – анализа</w:t>
      </w:r>
      <w:r w:rsidRPr="00343DA9">
        <w:rPr>
          <w:rFonts w:ascii="Times New Roman" w:hAnsi="Times New Roman" w:cs="Times New Roman"/>
          <w:sz w:val="24"/>
          <w:szCs w:val="24"/>
        </w:rPr>
        <w:t xml:space="preserve"> были выявлены благоприятные и неблагоприятные факторы, которые влияют или могут повлиять на социально</w:t>
      </w:r>
      <w:r>
        <w:rPr>
          <w:rFonts w:ascii="Times New Roman" w:hAnsi="Times New Roman" w:cs="Times New Roman"/>
          <w:sz w:val="24"/>
          <w:szCs w:val="24"/>
        </w:rPr>
        <w:t>–</w:t>
      </w:r>
      <w:r w:rsidRPr="00343DA9">
        <w:rPr>
          <w:rFonts w:ascii="Times New Roman" w:hAnsi="Times New Roman" w:cs="Times New Roman"/>
          <w:sz w:val="24"/>
          <w:szCs w:val="24"/>
        </w:rPr>
        <w:t>экономическое развитие муниципального района или, так называемые, возможности и угрозы. Проанализированы внутренние факторы – сильные и слабые стороны, внешние факторы – возможности и угрозы и составлена сводная матрица.</w:t>
      </w:r>
    </w:p>
    <w:p w:rsidR="00815319" w:rsidRPr="00343DA9" w:rsidRDefault="00815319" w:rsidP="00815319">
      <w:pPr>
        <w:jc w:val="center"/>
        <w:rPr>
          <w:rFonts w:ascii="Times New Roman" w:hAnsi="Times New Roman" w:cs="Times New Roman"/>
          <w:b/>
          <w:sz w:val="24"/>
          <w:szCs w:val="24"/>
        </w:rPr>
      </w:pPr>
      <w:bookmarkStart w:id="5" w:name="_Toc467149894"/>
    </w:p>
    <w:p w:rsidR="00815319" w:rsidRPr="00343DA9" w:rsidRDefault="00815319" w:rsidP="00815319">
      <w:pPr>
        <w:jc w:val="center"/>
        <w:rPr>
          <w:rFonts w:ascii="Times New Roman" w:hAnsi="Times New Roman" w:cs="Times New Roman"/>
          <w:b/>
          <w:sz w:val="24"/>
          <w:szCs w:val="24"/>
        </w:rPr>
      </w:pPr>
      <w:r w:rsidRPr="00343DA9">
        <w:rPr>
          <w:rFonts w:ascii="Times New Roman" w:hAnsi="Times New Roman" w:cs="Times New Roman"/>
          <w:b/>
          <w:sz w:val="24"/>
          <w:szCs w:val="24"/>
        </w:rPr>
        <w:t>СВОДНАЯ МАТРИЦА</w:t>
      </w:r>
    </w:p>
    <w:p w:rsidR="00815319" w:rsidRPr="00343DA9" w:rsidRDefault="00815319" w:rsidP="00815319">
      <w:pPr>
        <w:jc w:val="center"/>
        <w:rPr>
          <w:rFonts w:ascii="Times New Roman" w:hAnsi="Times New Roman" w:cs="Times New Roman"/>
          <w:b/>
          <w:sz w:val="24"/>
          <w:szCs w:val="24"/>
        </w:rPr>
      </w:pPr>
    </w:p>
    <w:tbl>
      <w:tblPr>
        <w:tblStyle w:val="afe"/>
        <w:tblW w:w="0" w:type="auto"/>
        <w:tblLook w:val="04A0" w:firstRow="1" w:lastRow="0" w:firstColumn="1" w:lastColumn="0" w:noHBand="0" w:noVBand="1"/>
      </w:tblPr>
      <w:tblGrid>
        <w:gridCol w:w="4866"/>
        <w:gridCol w:w="5320"/>
      </w:tblGrid>
      <w:tr w:rsidR="00815319" w:rsidRPr="00343DA9" w:rsidTr="00815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2"/>
          </w:tcPr>
          <w:p w:rsidR="00815319" w:rsidRPr="00343DA9" w:rsidRDefault="00815319" w:rsidP="00815319">
            <w:pPr>
              <w:jc w:val="center"/>
              <w:rPr>
                <w:rFonts w:ascii="Times New Roman" w:hAnsi="Times New Roman" w:cs="Times New Roman"/>
                <w:sz w:val="24"/>
                <w:szCs w:val="24"/>
              </w:rPr>
            </w:pPr>
            <w:r w:rsidRPr="00343DA9">
              <w:rPr>
                <w:rFonts w:ascii="Times New Roman" w:hAnsi="Times New Roman" w:cs="Times New Roman"/>
                <w:sz w:val="24"/>
                <w:szCs w:val="24"/>
              </w:rPr>
              <w:t>ВНУТРЕННИЕ ФАКТОРЫ</w:t>
            </w:r>
          </w:p>
        </w:tc>
      </w:tr>
      <w:tr w:rsidR="00815319" w:rsidRPr="00343DA9" w:rsidTr="0081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center"/>
              <w:rPr>
                <w:rFonts w:ascii="Times New Roman" w:hAnsi="Times New Roman" w:cs="Times New Roman"/>
                <w:sz w:val="24"/>
                <w:szCs w:val="24"/>
              </w:rPr>
            </w:pPr>
            <w:r w:rsidRPr="00343DA9">
              <w:rPr>
                <w:rFonts w:ascii="Times New Roman" w:hAnsi="Times New Roman" w:cs="Times New Roman"/>
                <w:sz w:val="24"/>
                <w:szCs w:val="24"/>
              </w:rPr>
              <w:t xml:space="preserve">Сильные стороны (конкурентные преимущества) - </w:t>
            </w:r>
            <w:r w:rsidRPr="00343DA9">
              <w:rPr>
                <w:rFonts w:ascii="Times New Roman" w:hAnsi="Times New Roman" w:cs="Times New Roman"/>
                <w:sz w:val="24"/>
                <w:szCs w:val="24"/>
                <w:lang w:val="en-US"/>
              </w:rPr>
              <w:t>S</w:t>
            </w:r>
          </w:p>
        </w:tc>
        <w:tc>
          <w:tcPr>
            <w:tcW w:w="5387" w:type="dxa"/>
          </w:tcPr>
          <w:p w:rsidR="00815319" w:rsidRPr="00343DA9" w:rsidRDefault="00815319" w:rsidP="00815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43DA9">
              <w:rPr>
                <w:rFonts w:ascii="Times New Roman" w:hAnsi="Times New Roman" w:cs="Times New Roman"/>
                <w:b/>
                <w:sz w:val="24"/>
                <w:szCs w:val="24"/>
              </w:rPr>
              <w:t xml:space="preserve">Слабые стороны (внутренние сдерживающие факторы) - </w:t>
            </w:r>
            <w:r w:rsidRPr="00343DA9">
              <w:rPr>
                <w:rFonts w:ascii="Times New Roman" w:hAnsi="Times New Roman" w:cs="Times New Roman"/>
                <w:b/>
                <w:sz w:val="24"/>
                <w:szCs w:val="24"/>
                <w:lang w:val="en-US"/>
              </w:rPr>
              <w:t>W</w:t>
            </w:r>
          </w:p>
        </w:tc>
      </w:tr>
      <w:tr w:rsidR="00815319" w:rsidRPr="00343DA9" w:rsidTr="00815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both"/>
              <w:rPr>
                <w:rFonts w:ascii="Times New Roman" w:hAnsi="Times New Roman" w:cs="Times New Roman"/>
                <w:b w:val="0"/>
                <w:sz w:val="24"/>
                <w:szCs w:val="24"/>
              </w:rPr>
            </w:pPr>
            <w:r w:rsidRPr="00343DA9">
              <w:rPr>
                <w:rFonts w:ascii="Times New Roman" w:hAnsi="Times New Roman" w:cs="Times New Roman"/>
                <w:b w:val="0"/>
                <w:sz w:val="24"/>
                <w:szCs w:val="24"/>
              </w:rPr>
              <w:t>огромный природно-ресурсный потенциал, выход к Северному морскому пути</w:t>
            </w:r>
          </w:p>
        </w:tc>
        <w:tc>
          <w:tcPr>
            <w:tcW w:w="5387" w:type="dxa"/>
          </w:tcPr>
          <w:p w:rsidR="00815319" w:rsidRPr="00343DA9" w:rsidRDefault="00815319" w:rsidP="0081531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43DA9">
              <w:rPr>
                <w:rFonts w:ascii="Times New Roman" w:eastAsia="TimesNewRoman" w:hAnsi="Times New Roman" w:cs="Times New Roman"/>
                <w:sz w:val="24"/>
                <w:szCs w:val="24"/>
              </w:rPr>
              <w:t>экстремальные природно-климатические условия, периферийное расположение территории по отношению к основной полосе расселения Российской Федерации, оказывающие негативное влияние на развитие малого бизнеса, а также на уровень жизни населения</w:t>
            </w:r>
          </w:p>
        </w:tc>
      </w:tr>
      <w:tr w:rsidR="00815319" w:rsidRPr="00343DA9" w:rsidTr="0081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both"/>
              <w:rPr>
                <w:rFonts w:ascii="Times New Roman" w:hAnsi="Times New Roman" w:cs="Times New Roman"/>
                <w:b w:val="0"/>
                <w:sz w:val="24"/>
                <w:szCs w:val="24"/>
              </w:rPr>
            </w:pPr>
            <w:r w:rsidRPr="00343DA9">
              <w:rPr>
                <w:rFonts w:ascii="Times New Roman" w:hAnsi="Times New Roman" w:cs="Times New Roman"/>
                <w:b w:val="0"/>
                <w:sz w:val="24"/>
                <w:szCs w:val="24"/>
              </w:rPr>
              <w:t>наличие на территории уникальных заповедных мест, богатая флора и фауна, проживание в муниципальном районе самобытных этносов, сохранивших свою историю и культуру</w:t>
            </w:r>
          </w:p>
        </w:tc>
        <w:tc>
          <w:tcPr>
            <w:tcW w:w="5387" w:type="dxa"/>
          </w:tcPr>
          <w:p w:rsidR="00815319" w:rsidRPr="00343DA9" w:rsidRDefault="00815319" w:rsidP="0081531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43DA9">
              <w:rPr>
                <w:rFonts w:ascii="Times New Roman" w:eastAsia="TimesNewRoman" w:hAnsi="Times New Roman" w:cs="Times New Roman"/>
                <w:sz w:val="24"/>
                <w:szCs w:val="24"/>
              </w:rPr>
              <w:t>моноотраслевая структура экономики</w:t>
            </w:r>
          </w:p>
          <w:p w:rsidR="00815319" w:rsidRPr="00343DA9" w:rsidRDefault="00815319" w:rsidP="00815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815319" w:rsidRPr="00343DA9" w:rsidTr="00815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both"/>
              <w:rPr>
                <w:rFonts w:ascii="Times New Roman" w:hAnsi="Times New Roman" w:cs="Times New Roman"/>
                <w:b w:val="0"/>
                <w:sz w:val="24"/>
                <w:szCs w:val="24"/>
              </w:rPr>
            </w:pPr>
            <w:r w:rsidRPr="00343DA9">
              <w:rPr>
                <w:rFonts w:ascii="Times New Roman" w:hAnsi="Times New Roman" w:cs="Times New Roman"/>
                <w:b w:val="0"/>
                <w:sz w:val="24"/>
                <w:szCs w:val="24"/>
              </w:rPr>
              <w:t xml:space="preserve">наличие </w:t>
            </w:r>
            <w:r>
              <w:rPr>
                <w:rFonts w:ascii="Times New Roman" w:hAnsi="Times New Roman" w:cs="Times New Roman"/>
                <w:b w:val="0"/>
                <w:sz w:val="24"/>
                <w:szCs w:val="24"/>
              </w:rPr>
              <w:t>ко</w:t>
            </w:r>
            <w:r w:rsidRPr="00343DA9">
              <w:rPr>
                <w:rFonts w:ascii="Times New Roman" w:hAnsi="Times New Roman" w:cs="Times New Roman"/>
                <w:b w:val="0"/>
                <w:sz w:val="24"/>
                <w:szCs w:val="24"/>
              </w:rPr>
              <w:t>мпани</w:t>
            </w:r>
            <w:r w:rsidRPr="003068A0">
              <w:rPr>
                <w:rFonts w:ascii="Times New Roman" w:hAnsi="Times New Roman" w:cs="Times New Roman"/>
                <w:b w:val="0"/>
                <w:sz w:val="24"/>
                <w:szCs w:val="24"/>
              </w:rPr>
              <w:t>и</w:t>
            </w:r>
            <w:r w:rsidRPr="00343DA9">
              <w:rPr>
                <w:rFonts w:ascii="Times New Roman" w:hAnsi="Times New Roman" w:cs="Times New Roman"/>
                <w:b w:val="0"/>
                <w:sz w:val="24"/>
                <w:szCs w:val="24"/>
              </w:rPr>
              <w:t xml:space="preserve"> ПАО «ГМК «Норильский Никель», участвующей в социально–экономическом развитии муниципального района</w:t>
            </w:r>
          </w:p>
        </w:tc>
        <w:tc>
          <w:tcPr>
            <w:tcW w:w="5387" w:type="dxa"/>
          </w:tcPr>
          <w:p w:rsidR="00815319" w:rsidRPr="00343DA9" w:rsidRDefault="00815319" w:rsidP="0081531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43DA9">
              <w:rPr>
                <w:rFonts w:ascii="Times New Roman" w:hAnsi="Times New Roman" w:cs="Times New Roman"/>
                <w:sz w:val="24"/>
                <w:szCs w:val="24"/>
              </w:rPr>
              <w:t xml:space="preserve">ухудшение демографической ситуации (депопуляция населения, отрицательные миграционные процессы, старение населения) </w:t>
            </w:r>
          </w:p>
        </w:tc>
      </w:tr>
      <w:tr w:rsidR="00815319" w:rsidRPr="00343DA9" w:rsidTr="0081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both"/>
              <w:rPr>
                <w:rFonts w:ascii="Times New Roman" w:hAnsi="Times New Roman" w:cs="Times New Roman"/>
                <w:b w:val="0"/>
                <w:sz w:val="24"/>
                <w:szCs w:val="24"/>
              </w:rPr>
            </w:pPr>
            <w:r w:rsidRPr="00343DA9">
              <w:rPr>
                <w:rFonts w:ascii="Times New Roman" w:hAnsi="Times New Roman" w:cs="Times New Roman"/>
                <w:b w:val="0"/>
                <w:sz w:val="24"/>
                <w:szCs w:val="24"/>
              </w:rPr>
              <w:t>превышение рождаемости над смертностью</w:t>
            </w:r>
          </w:p>
        </w:tc>
        <w:tc>
          <w:tcPr>
            <w:tcW w:w="5387" w:type="dxa"/>
          </w:tcPr>
          <w:p w:rsidR="00815319" w:rsidRPr="00343DA9" w:rsidRDefault="00815319" w:rsidP="008153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3DA9">
              <w:rPr>
                <w:rFonts w:ascii="Times New Roman" w:eastAsia="Times New Roman" w:hAnsi="Times New Roman" w:cs="Times New Roman"/>
                <w:sz w:val="24"/>
                <w:szCs w:val="24"/>
              </w:rPr>
              <w:t>регистрация сырьевых компаний за пределами муниципального района</w:t>
            </w:r>
          </w:p>
        </w:tc>
      </w:tr>
      <w:tr w:rsidR="00815319" w:rsidRPr="00343DA9" w:rsidTr="00815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both"/>
              <w:rPr>
                <w:rFonts w:ascii="Times New Roman" w:hAnsi="Times New Roman" w:cs="Times New Roman"/>
                <w:b w:val="0"/>
                <w:sz w:val="24"/>
                <w:szCs w:val="24"/>
              </w:rPr>
            </w:pPr>
            <w:r w:rsidRPr="00343DA9">
              <w:rPr>
                <w:rFonts w:ascii="Times New Roman" w:hAnsi="Times New Roman" w:cs="Times New Roman"/>
                <w:b w:val="0"/>
                <w:sz w:val="24"/>
                <w:szCs w:val="24"/>
              </w:rPr>
              <w:t>низкий уровень официальной безработицы</w:t>
            </w:r>
          </w:p>
        </w:tc>
        <w:tc>
          <w:tcPr>
            <w:tcW w:w="5387" w:type="dxa"/>
          </w:tcPr>
          <w:p w:rsidR="00815319" w:rsidRPr="00343DA9" w:rsidRDefault="00815319" w:rsidP="00815319">
            <w:pPr>
              <w:tabs>
                <w:tab w:val="left" w:pos="3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43DA9">
              <w:rPr>
                <w:rFonts w:ascii="Times New Roman" w:hAnsi="Times New Roman" w:cs="Times New Roman"/>
                <w:sz w:val="24"/>
                <w:szCs w:val="24"/>
              </w:rPr>
              <w:tab/>
              <w:t>низкая плотность населения</w:t>
            </w:r>
            <w:r w:rsidRPr="00343DA9">
              <w:rPr>
                <w:rFonts w:ascii="Times New Roman" w:hAnsi="Times New Roman" w:cs="Times New Roman"/>
                <w:b/>
                <w:sz w:val="24"/>
                <w:szCs w:val="24"/>
              </w:rPr>
              <w:t xml:space="preserve"> </w:t>
            </w:r>
          </w:p>
        </w:tc>
      </w:tr>
      <w:tr w:rsidR="00815319" w:rsidRPr="00343DA9" w:rsidTr="0081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center"/>
              <w:rPr>
                <w:rFonts w:ascii="Times New Roman" w:hAnsi="Times New Roman" w:cs="Times New Roman"/>
                <w:b w:val="0"/>
                <w:sz w:val="24"/>
                <w:szCs w:val="24"/>
              </w:rPr>
            </w:pPr>
          </w:p>
        </w:tc>
        <w:tc>
          <w:tcPr>
            <w:tcW w:w="5387" w:type="dxa"/>
          </w:tcPr>
          <w:p w:rsidR="00815319" w:rsidRPr="00343DA9" w:rsidRDefault="00815319" w:rsidP="00815319">
            <w:pPr>
              <w:tabs>
                <w:tab w:val="left" w:pos="3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3DA9">
              <w:rPr>
                <w:rFonts w:ascii="Times New Roman" w:eastAsia="TimesNewRoman" w:hAnsi="Times New Roman" w:cs="Times New Roman"/>
                <w:sz w:val="24"/>
                <w:szCs w:val="24"/>
              </w:rPr>
              <w:t>неразвитая транспортная инфраструктура, отсутствие устойчивых круглогодичных наземных связей между населенными пунктами муниципального района и соседними территориями (за исключением Норильска)</w:t>
            </w:r>
          </w:p>
        </w:tc>
      </w:tr>
      <w:tr w:rsidR="00815319" w:rsidRPr="00343DA9" w:rsidTr="00815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center"/>
              <w:rPr>
                <w:rFonts w:ascii="Times New Roman" w:hAnsi="Times New Roman" w:cs="Times New Roman"/>
                <w:b w:val="0"/>
                <w:sz w:val="24"/>
                <w:szCs w:val="24"/>
              </w:rPr>
            </w:pPr>
          </w:p>
        </w:tc>
        <w:tc>
          <w:tcPr>
            <w:tcW w:w="5387" w:type="dxa"/>
          </w:tcPr>
          <w:p w:rsidR="00815319" w:rsidRPr="00343DA9" w:rsidRDefault="00815319" w:rsidP="00815319">
            <w:pPr>
              <w:tabs>
                <w:tab w:val="left" w:pos="3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43DA9">
              <w:rPr>
                <w:rFonts w:ascii="Times New Roman" w:hAnsi="Times New Roman" w:cs="Times New Roman"/>
                <w:sz w:val="24"/>
                <w:szCs w:val="24"/>
              </w:rPr>
              <w:t xml:space="preserve">слабо развитая инфраструктура досуга и сервиса, рынка социальных услуг </w:t>
            </w:r>
          </w:p>
        </w:tc>
      </w:tr>
      <w:tr w:rsidR="00815319" w:rsidRPr="00343DA9" w:rsidTr="0081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center"/>
              <w:rPr>
                <w:rFonts w:ascii="Times New Roman" w:hAnsi="Times New Roman" w:cs="Times New Roman"/>
                <w:b w:val="0"/>
                <w:sz w:val="24"/>
                <w:szCs w:val="24"/>
              </w:rPr>
            </w:pPr>
          </w:p>
        </w:tc>
        <w:tc>
          <w:tcPr>
            <w:tcW w:w="5387" w:type="dxa"/>
          </w:tcPr>
          <w:p w:rsidR="00815319" w:rsidRPr="00343DA9" w:rsidRDefault="00815319" w:rsidP="00815319">
            <w:pPr>
              <w:tabs>
                <w:tab w:val="left" w:pos="3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43DA9">
              <w:rPr>
                <w:rFonts w:ascii="Times New Roman" w:hAnsi="Times New Roman" w:cs="Times New Roman"/>
                <w:b/>
                <w:sz w:val="24"/>
                <w:szCs w:val="24"/>
              </w:rPr>
              <w:tab/>
            </w:r>
            <w:r w:rsidRPr="00343DA9">
              <w:rPr>
                <w:rFonts w:ascii="Times New Roman" w:eastAsia="Times New Roman" w:hAnsi="Times New Roman" w:cs="Times New Roman"/>
                <w:sz w:val="24"/>
                <w:szCs w:val="24"/>
              </w:rPr>
              <w:t>высокий уровень износа широкого спектра объектов капитального строительства (жилого фонда, транспорта, инженерных систем и социальной инфраструктуры)</w:t>
            </w:r>
          </w:p>
        </w:tc>
      </w:tr>
      <w:tr w:rsidR="00815319" w:rsidRPr="00343DA9" w:rsidTr="00815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center"/>
              <w:rPr>
                <w:rFonts w:ascii="Times New Roman" w:hAnsi="Times New Roman" w:cs="Times New Roman"/>
                <w:b w:val="0"/>
                <w:sz w:val="24"/>
                <w:szCs w:val="24"/>
              </w:rPr>
            </w:pPr>
          </w:p>
        </w:tc>
        <w:tc>
          <w:tcPr>
            <w:tcW w:w="5387" w:type="dxa"/>
          </w:tcPr>
          <w:p w:rsidR="00815319" w:rsidRPr="00343DA9" w:rsidRDefault="00815319" w:rsidP="00815319">
            <w:pPr>
              <w:tabs>
                <w:tab w:val="left" w:pos="0"/>
                <w:tab w:val="left" w:pos="35"/>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43DA9">
              <w:rPr>
                <w:rFonts w:ascii="Times New Roman" w:hAnsi="Times New Roman" w:cs="Times New Roman"/>
                <w:sz w:val="24"/>
                <w:szCs w:val="24"/>
              </w:rPr>
              <w:t>расположение в зоне влияния г. Норильска с более высоким уровнем развития городской среды и уровнем доходов населения</w:t>
            </w:r>
          </w:p>
        </w:tc>
      </w:tr>
      <w:tr w:rsidR="00815319" w:rsidRPr="00343DA9" w:rsidTr="0081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center"/>
              <w:rPr>
                <w:rFonts w:ascii="Times New Roman" w:hAnsi="Times New Roman" w:cs="Times New Roman"/>
                <w:b w:val="0"/>
                <w:sz w:val="24"/>
                <w:szCs w:val="24"/>
              </w:rPr>
            </w:pPr>
          </w:p>
        </w:tc>
        <w:tc>
          <w:tcPr>
            <w:tcW w:w="5387" w:type="dxa"/>
          </w:tcPr>
          <w:p w:rsidR="00815319" w:rsidRPr="00343DA9" w:rsidRDefault="00815319" w:rsidP="008153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43DA9">
              <w:rPr>
                <w:rFonts w:ascii="Times New Roman" w:hAnsi="Times New Roman" w:cs="Times New Roman"/>
                <w:sz w:val="24"/>
                <w:szCs w:val="24"/>
              </w:rPr>
              <w:t xml:space="preserve">высокие издержки на создание и ведение производства </w:t>
            </w:r>
          </w:p>
        </w:tc>
      </w:tr>
      <w:tr w:rsidR="00815319" w:rsidRPr="00343DA9" w:rsidTr="00815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center"/>
              <w:rPr>
                <w:rFonts w:ascii="Times New Roman" w:hAnsi="Times New Roman" w:cs="Times New Roman"/>
                <w:b w:val="0"/>
                <w:sz w:val="24"/>
                <w:szCs w:val="24"/>
              </w:rPr>
            </w:pPr>
          </w:p>
        </w:tc>
        <w:tc>
          <w:tcPr>
            <w:tcW w:w="5387" w:type="dxa"/>
          </w:tcPr>
          <w:p w:rsidR="00815319" w:rsidRPr="00343DA9" w:rsidRDefault="00815319" w:rsidP="0081531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43DA9">
              <w:rPr>
                <w:rFonts w:ascii="Times New Roman" w:hAnsi="Times New Roman" w:cs="Times New Roman"/>
                <w:sz w:val="24"/>
                <w:szCs w:val="24"/>
              </w:rPr>
              <w:t>ограниченная доступность финансовых ресурсов: сложность получения заемного финансирования для субъектов малого и среднего предпринимательства, высокая стоимость банковских кредитов</w:t>
            </w:r>
          </w:p>
        </w:tc>
      </w:tr>
      <w:tr w:rsidR="00815319" w:rsidRPr="00343DA9" w:rsidTr="0081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center"/>
              <w:rPr>
                <w:rFonts w:ascii="Times New Roman" w:hAnsi="Times New Roman" w:cs="Times New Roman"/>
                <w:b w:val="0"/>
                <w:sz w:val="24"/>
                <w:szCs w:val="24"/>
              </w:rPr>
            </w:pPr>
          </w:p>
        </w:tc>
        <w:tc>
          <w:tcPr>
            <w:tcW w:w="5387" w:type="dxa"/>
          </w:tcPr>
          <w:p w:rsidR="00815319" w:rsidRPr="00343DA9" w:rsidRDefault="00815319" w:rsidP="008153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3DA9">
              <w:rPr>
                <w:rFonts w:ascii="Times New Roman" w:hAnsi="Times New Roman" w:cs="Times New Roman"/>
                <w:sz w:val="24"/>
                <w:szCs w:val="24"/>
              </w:rPr>
              <w:t>низкий уровень диверсификации рынка труда – прямая зависимость от ситуации в бюджетной сфере и на градообразующем предприятии</w:t>
            </w:r>
          </w:p>
        </w:tc>
      </w:tr>
      <w:tr w:rsidR="00815319" w:rsidRPr="00343DA9" w:rsidTr="00815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center"/>
              <w:rPr>
                <w:rFonts w:ascii="Times New Roman" w:hAnsi="Times New Roman" w:cs="Times New Roman"/>
                <w:b w:val="0"/>
                <w:sz w:val="24"/>
                <w:szCs w:val="24"/>
              </w:rPr>
            </w:pPr>
          </w:p>
        </w:tc>
        <w:tc>
          <w:tcPr>
            <w:tcW w:w="5387" w:type="dxa"/>
          </w:tcPr>
          <w:p w:rsidR="00815319" w:rsidRPr="00343DA9" w:rsidRDefault="00815319" w:rsidP="0081531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43DA9">
              <w:rPr>
                <w:rFonts w:ascii="Times New Roman" w:hAnsi="Times New Roman" w:cs="Times New Roman"/>
                <w:sz w:val="24"/>
                <w:szCs w:val="24"/>
              </w:rPr>
              <w:t>высокая зависимость бюджета муниципального района от объемов финансовой помощи, поступающей из краевого бюджета</w:t>
            </w:r>
          </w:p>
        </w:tc>
      </w:tr>
      <w:tr w:rsidR="00815319" w:rsidRPr="00343DA9" w:rsidTr="0081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2"/>
          </w:tcPr>
          <w:p w:rsidR="00815319" w:rsidRPr="00343DA9" w:rsidRDefault="00815319" w:rsidP="00815319">
            <w:pPr>
              <w:jc w:val="center"/>
              <w:rPr>
                <w:rFonts w:ascii="Times New Roman" w:hAnsi="Times New Roman" w:cs="Times New Roman"/>
                <w:sz w:val="24"/>
                <w:szCs w:val="24"/>
              </w:rPr>
            </w:pPr>
            <w:r w:rsidRPr="00343DA9">
              <w:rPr>
                <w:rFonts w:ascii="Times New Roman" w:hAnsi="Times New Roman" w:cs="Times New Roman"/>
                <w:sz w:val="24"/>
                <w:szCs w:val="24"/>
              </w:rPr>
              <w:t>ВНЕШНИЕ ФАКТОРЫ</w:t>
            </w:r>
          </w:p>
        </w:tc>
      </w:tr>
      <w:tr w:rsidR="00815319" w:rsidRPr="00343DA9" w:rsidTr="00815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center"/>
              <w:rPr>
                <w:rFonts w:ascii="Times New Roman" w:hAnsi="Times New Roman" w:cs="Times New Roman"/>
                <w:b w:val="0"/>
                <w:sz w:val="24"/>
                <w:szCs w:val="24"/>
              </w:rPr>
            </w:pPr>
            <w:r w:rsidRPr="00343DA9">
              <w:rPr>
                <w:rFonts w:ascii="Times New Roman" w:hAnsi="Times New Roman" w:cs="Times New Roman"/>
                <w:sz w:val="24"/>
                <w:szCs w:val="24"/>
              </w:rPr>
              <w:t>Возможности</w:t>
            </w:r>
            <w:r w:rsidRPr="00343DA9">
              <w:rPr>
                <w:rFonts w:ascii="Times New Roman" w:hAnsi="Times New Roman" w:cs="Times New Roman"/>
                <w:b w:val="0"/>
                <w:sz w:val="24"/>
                <w:szCs w:val="24"/>
              </w:rPr>
              <w:t xml:space="preserve"> - </w:t>
            </w:r>
            <w:r w:rsidRPr="00343DA9">
              <w:rPr>
                <w:rFonts w:ascii="Times New Roman" w:hAnsi="Times New Roman" w:cs="Times New Roman"/>
                <w:sz w:val="24"/>
                <w:szCs w:val="24"/>
                <w:lang w:val="en-US"/>
              </w:rPr>
              <w:t>O</w:t>
            </w:r>
          </w:p>
        </w:tc>
        <w:tc>
          <w:tcPr>
            <w:tcW w:w="5387" w:type="dxa"/>
          </w:tcPr>
          <w:p w:rsidR="00815319" w:rsidRPr="00343DA9" w:rsidRDefault="00815319" w:rsidP="00815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43DA9">
              <w:rPr>
                <w:rFonts w:ascii="Times New Roman" w:hAnsi="Times New Roman" w:cs="Times New Roman"/>
                <w:b/>
                <w:sz w:val="24"/>
                <w:szCs w:val="24"/>
              </w:rPr>
              <w:t xml:space="preserve">Угрозы - </w:t>
            </w:r>
            <w:r w:rsidRPr="00343DA9">
              <w:rPr>
                <w:rFonts w:ascii="Times New Roman" w:hAnsi="Times New Roman" w:cs="Times New Roman"/>
                <w:b/>
                <w:sz w:val="24"/>
                <w:szCs w:val="24"/>
                <w:lang w:val="en-US"/>
              </w:rPr>
              <w:t>T</w:t>
            </w:r>
          </w:p>
        </w:tc>
      </w:tr>
      <w:tr w:rsidR="00815319" w:rsidRPr="00343DA9" w:rsidTr="0081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both"/>
              <w:rPr>
                <w:rFonts w:ascii="Times New Roman" w:hAnsi="Times New Roman" w:cs="Times New Roman"/>
                <w:b w:val="0"/>
                <w:sz w:val="24"/>
                <w:szCs w:val="24"/>
              </w:rPr>
            </w:pPr>
            <w:r w:rsidRPr="00343DA9">
              <w:rPr>
                <w:rFonts w:ascii="Times New Roman" w:hAnsi="Times New Roman" w:cs="Times New Roman"/>
                <w:b w:val="0"/>
                <w:sz w:val="24"/>
                <w:szCs w:val="24"/>
              </w:rPr>
              <w:t>формирование новых «точек роста» муниципальной экономики на основе реализации планов и прогнозов государства и частных компаний по развитию Арктики</w:t>
            </w:r>
          </w:p>
        </w:tc>
        <w:tc>
          <w:tcPr>
            <w:tcW w:w="5387" w:type="dxa"/>
          </w:tcPr>
          <w:p w:rsidR="00815319" w:rsidRPr="00343DA9" w:rsidRDefault="00815319" w:rsidP="00815319">
            <w:pPr>
              <w:jc w:val="both"/>
              <w:cnfStyle w:val="000000100000" w:firstRow="0" w:lastRow="0" w:firstColumn="0" w:lastColumn="0" w:oddVBand="0" w:evenVBand="0" w:oddHBand="1" w:evenHBand="0" w:firstRowFirstColumn="0" w:firstRowLastColumn="0" w:lastRowFirstColumn="0" w:lastRowLastColumn="0"/>
              <w:rPr>
                <w:rFonts w:ascii="Times New Roman" w:eastAsia="TimesNewRoman" w:hAnsi="Times New Roman" w:cs="Times New Roman"/>
                <w:sz w:val="24"/>
                <w:szCs w:val="24"/>
              </w:rPr>
            </w:pPr>
            <w:r w:rsidRPr="00343DA9">
              <w:rPr>
                <w:rFonts w:ascii="Times New Roman" w:eastAsia="TimesNewRoman" w:hAnsi="Times New Roman" w:cs="Times New Roman"/>
                <w:sz w:val="24"/>
                <w:szCs w:val="24"/>
              </w:rPr>
              <w:t xml:space="preserve">отсутствие конкретных проектов по развитию Арктики, отсутствие документов стратегического планирования по </w:t>
            </w:r>
            <w:r w:rsidRPr="003068A0">
              <w:rPr>
                <w:rFonts w:ascii="Times New Roman" w:eastAsia="TimesNewRoman" w:hAnsi="Times New Roman" w:cs="Times New Roman"/>
                <w:sz w:val="24"/>
                <w:szCs w:val="24"/>
              </w:rPr>
              <w:t>развитию северного морского</w:t>
            </w:r>
            <w:r w:rsidRPr="00343DA9">
              <w:rPr>
                <w:rFonts w:ascii="Times New Roman" w:eastAsia="TimesNewRoman" w:hAnsi="Times New Roman" w:cs="Times New Roman"/>
                <w:sz w:val="24"/>
                <w:szCs w:val="24"/>
              </w:rPr>
              <w:t xml:space="preserve"> пути</w:t>
            </w:r>
          </w:p>
        </w:tc>
      </w:tr>
      <w:tr w:rsidR="00815319" w:rsidRPr="00343DA9" w:rsidTr="00815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jc w:val="both"/>
              <w:rPr>
                <w:rFonts w:ascii="Times New Roman" w:hAnsi="Times New Roman" w:cs="Times New Roman"/>
                <w:sz w:val="24"/>
                <w:szCs w:val="24"/>
              </w:rPr>
            </w:pPr>
            <w:r w:rsidRPr="00343DA9">
              <w:rPr>
                <w:rFonts w:ascii="Times New Roman" w:hAnsi="Times New Roman" w:cs="Times New Roman"/>
                <w:b w:val="0"/>
                <w:sz w:val="24"/>
                <w:szCs w:val="24"/>
              </w:rPr>
              <w:t xml:space="preserve">активизация в области освоения полезных ископаемых (привлечение компаний недропользователей, развитие производств по переработке природных ресурсов), </w:t>
            </w:r>
            <w:r w:rsidRPr="00343DA9">
              <w:rPr>
                <w:rFonts w:ascii="Times New Roman" w:eastAsia="Times New Roman" w:hAnsi="Times New Roman" w:cs="Times New Roman"/>
                <w:b w:val="0"/>
                <w:sz w:val="24"/>
                <w:szCs w:val="24"/>
              </w:rPr>
              <w:t>расширение экономических связей</w:t>
            </w:r>
          </w:p>
        </w:tc>
        <w:tc>
          <w:tcPr>
            <w:tcW w:w="5387" w:type="dxa"/>
          </w:tcPr>
          <w:p w:rsidR="00815319" w:rsidRPr="00343DA9" w:rsidRDefault="00815319" w:rsidP="00815319">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343DA9">
              <w:rPr>
                <w:rFonts w:ascii="Times New Roman" w:hAnsi="Times New Roman" w:cs="Times New Roman"/>
                <w:sz w:val="24"/>
                <w:szCs w:val="24"/>
              </w:rPr>
              <w:t>недостаточность инвестиционных вложений в экономику муниципального района</w:t>
            </w:r>
          </w:p>
        </w:tc>
      </w:tr>
      <w:tr w:rsidR="00815319" w:rsidRPr="00343DA9" w:rsidTr="0081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tabs>
                <w:tab w:val="left" w:pos="0"/>
              </w:tabs>
              <w:jc w:val="both"/>
              <w:rPr>
                <w:rFonts w:ascii="Times New Roman" w:hAnsi="Times New Roman" w:cs="Times New Roman"/>
                <w:b w:val="0"/>
                <w:sz w:val="24"/>
                <w:szCs w:val="24"/>
              </w:rPr>
            </w:pPr>
            <w:r w:rsidRPr="00343DA9">
              <w:rPr>
                <w:rFonts w:ascii="Times New Roman" w:eastAsia="Times New Roman" w:hAnsi="Times New Roman" w:cs="Times New Roman"/>
                <w:b w:val="0"/>
                <w:sz w:val="24"/>
                <w:szCs w:val="24"/>
              </w:rPr>
              <w:t>развитие туристической деятельности: Арктического, экологического и этнического туризма</w:t>
            </w:r>
          </w:p>
        </w:tc>
        <w:tc>
          <w:tcPr>
            <w:tcW w:w="5387" w:type="dxa"/>
          </w:tcPr>
          <w:p w:rsidR="00815319" w:rsidRPr="00343DA9" w:rsidRDefault="00815319" w:rsidP="0081531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43DA9">
              <w:rPr>
                <w:rFonts w:ascii="Times New Roman" w:eastAsia="TimesNewRoman" w:hAnsi="Times New Roman" w:cs="Times New Roman"/>
                <w:sz w:val="24"/>
                <w:szCs w:val="24"/>
              </w:rPr>
              <w:t>низкий уровень устранения инфраструктурных ограничений</w:t>
            </w:r>
          </w:p>
        </w:tc>
      </w:tr>
      <w:tr w:rsidR="00815319" w:rsidRPr="00343DA9" w:rsidTr="00815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tabs>
                <w:tab w:val="left" w:pos="0"/>
              </w:tabs>
              <w:jc w:val="both"/>
              <w:rPr>
                <w:rFonts w:ascii="Times New Roman" w:eastAsia="Times New Roman" w:hAnsi="Times New Roman" w:cs="Times New Roman"/>
                <w:b w:val="0"/>
                <w:sz w:val="24"/>
                <w:szCs w:val="24"/>
              </w:rPr>
            </w:pPr>
            <w:r w:rsidRPr="00343DA9">
              <w:rPr>
                <w:rFonts w:ascii="Times New Roman" w:hAnsi="Times New Roman" w:cs="Times New Roman"/>
                <w:b w:val="0"/>
                <w:sz w:val="24"/>
                <w:szCs w:val="24"/>
              </w:rPr>
              <w:t>создание комфортной среды жизнедеятельности</w:t>
            </w:r>
          </w:p>
        </w:tc>
        <w:tc>
          <w:tcPr>
            <w:tcW w:w="5387" w:type="dxa"/>
          </w:tcPr>
          <w:p w:rsidR="00815319" w:rsidRPr="00343DA9" w:rsidRDefault="00815319" w:rsidP="00815319">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343DA9">
              <w:rPr>
                <w:rFonts w:ascii="Times New Roman" w:hAnsi="Times New Roman" w:cs="Times New Roman"/>
                <w:sz w:val="24"/>
                <w:szCs w:val="24"/>
              </w:rPr>
              <w:t>сокращение бюджетных ресурсов, необходимых для решения задач социально</w:t>
            </w:r>
            <w:r>
              <w:rPr>
                <w:rFonts w:ascii="Times New Roman" w:hAnsi="Times New Roman" w:cs="Times New Roman"/>
                <w:sz w:val="24"/>
                <w:szCs w:val="24"/>
              </w:rPr>
              <w:t>–</w:t>
            </w:r>
            <w:r w:rsidRPr="00343DA9">
              <w:rPr>
                <w:rFonts w:ascii="Times New Roman" w:hAnsi="Times New Roman" w:cs="Times New Roman"/>
                <w:sz w:val="24"/>
                <w:szCs w:val="24"/>
              </w:rPr>
              <w:t>экономического развития территории</w:t>
            </w:r>
          </w:p>
        </w:tc>
      </w:tr>
      <w:tr w:rsidR="00815319" w:rsidRPr="00343DA9" w:rsidTr="0081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tabs>
                <w:tab w:val="left" w:pos="0"/>
              </w:tabs>
              <w:jc w:val="both"/>
              <w:rPr>
                <w:rFonts w:ascii="Times New Roman" w:eastAsia="Times New Roman" w:hAnsi="Times New Roman" w:cs="Times New Roman"/>
                <w:b w:val="0"/>
                <w:sz w:val="24"/>
                <w:szCs w:val="24"/>
              </w:rPr>
            </w:pPr>
            <w:r w:rsidRPr="00343DA9">
              <w:rPr>
                <w:rFonts w:ascii="Times New Roman" w:hAnsi="Times New Roman" w:cs="Times New Roman"/>
                <w:b w:val="0"/>
                <w:sz w:val="24"/>
                <w:szCs w:val="24"/>
              </w:rPr>
              <w:t>предоставление бизнесу максимальных льгот и финансовой поддержки</w:t>
            </w:r>
          </w:p>
        </w:tc>
        <w:tc>
          <w:tcPr>
            <w:tcW w:w="5387" w:type="dxa"/>
          </w:tcPr>
          <w:p w:rsidR="00815319" w:rsidRPr="00343DA9" w:rsidRDefault="00815319" w:rsidP="0081531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сокращение и/или исчезновение кормящего ландшафта для коренных малочисленных народов Севера (снижение оленеемкости пастбищ, истощение водных биологических ресурсов)</w:t>
            </w:r>
          </w:p>
        </w:tc>
      </w:tr>
      <w:tr w:rsidR="00815319" w:rsidRPr="00343DA9" w:rsidTr="00815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tabs>
                <w:tab w:val="left" w:pos="0"/>
              </w:tabs>
              <w:jc w:val="both"/>
              <w:rPr>
                <w:rFonts w:ascii="Times New Roman" w:hAnsi="Times New Roman" w:cs="Times New Roman"/>
                <w:b w:val="0"/>
                <w:sz w:val="24"/>
                <w:szCs w:val="24"/>
              </w:rPr>
            </w:pPr>
            <w:r w:rsidRPr="00343DA9">
              <w:rPr>
                <w:rFonts w:ascii="Times New Roman" w:hAnsi="Times New Roman" w:cs="Times New Roman"/>
                <w:b w:val="0"/>
                <w:color w:val="000000"/>
                <w:sz w:val="24"/>
                <w:szCs w:val="24"/>
              </w:rPr>
              <w:t>принятие мер, способствующих снижению зависимости органов местного самоуправления от решений федерального и регионального уровня, наделение органов местного самоуправления собственными доходными и в первую очередь налоговыми источниками</w:t>
            </w:r>
          </w:p>
        </w:tc>
        <w:tc>
          <w:tcPr>
            <w:tcW w:w="5387" w:type="dxa"/>
          </w:tcPr>
          <w:p w:rsidR="00815319" w:rsidRPr="00343DA9" w:rsidRDefault="00815319" w:rsidP="00815319">
            <w:pPr>
              <w:cnfStyle w:val="000000010000" w:firstRow="0" w:lastRow="0" w:firstColumn="0" w:lastColumn="0" w:oddVBand="0" w:evenVBand="0" w:oddHBand="0" w:evenHBand="1" w:firstRowFirstColumn="0" w:firstRowLastColumn="0" w:lastRowFirstColumn="0" w:lastRowLastColumn="0"/>
              <w:rPr>
                <w:rFonts w:ascii="Times New Roman" w:eastAsia="TimesNewRoman" w:hAnsi="Times New Roman" w:cs="Times New Roman"/>
                <w:sz w:val="24"/>
                <w:szCs w:val="24"/>
              </w:rPr>
            </w:pPr>
            <w:r w:rsidRPr="00343DA9">
              <w:rPr>
                <w:rFonts w:ascii="Times New Roman" w:eastAsia="TimesNewRoman" w:hAnsi="Times New Roman" w:cs="Times New Roman"/>
                <w:sz w:val="24"/>
                <w:szCs w:val="24"/>
              </w:rPr>
              <w:t>сокращение кадрового потенциала (</w:t>
            </w:r>
            <w:r w:rsidRPr="00343DA9">
              <w:rPr>
                <w:rFonts w:ascii="Times New Roman" w:hAnsi="Times New Roman" w:cs="Times New Roman"/>
                <w:sz w:val="24"/>
                <w:szCs w:val="24"/>
              </w:rPr>
              <w:t>отказ от использования местных трудовых ресурсов)</w:t>
            </w:r>
          </w:p>
        </w:tc>
      </w:tr>
      <w:tr w:rsidR="00815319" w:rsidRPr="00343DA9" w:rsidTr="00815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815319" w:rsidRPr="00343DA9" w:rsidRDefault="00815319" w:rsidP="00815319">
            <w:pPr>
              <w:tabs>
                <w:tab w:val="left" w:pos="0"/>
              </w:tabs>
              <w:jc w:val="both"/>
              <w:rPr>
                <w:rFonts w:ascii="Times New Roman" w:hAnsi="Times New Roman" w:cs="Times New Roman"/>
                <w:b w:val="0"/>
                <w:sz w:val="24"/>
                <w:szCs w:val="24"/>
              </w:rPr>
            </w:pPr>
          </w:p>
        </w:tc>
        <w:tc>
          <w:tcPr>
            <w:tcW w:w="5387" w:type="dxa"/>
          </w:tcPr>
          <w:p w:rsidR="00815319" w:rsidRPr="00343DA9" w:rsidRDefault="00815319" w:rsidP="00815319">
            <w:pPr>
              <w:jc w:val="both"/>
              <w:cnfStyle w:val="000000100000" w:firstRow="0" w:lastRow="0" w:firstColumn="0" w:lastColumn="0" w:oddVBand="0" w:evenVBand="0" w:oddHBand="1" w:evenHBand="0" w:firstRowFirstColumn="0" w:firstRowLastColumn="0" w:lastRowFirstColumn="0" w:lastRowLastColumn="0"/>
              <w:rPr>
                <w:rFonts w:ascii="Times New Roman" w:eastAsia="TimesNewRoman" w:hAnsi="Times New Roman" w:cs="Times New Roman"/>
                <w:sz w:val="24"/>
                <w:szCs w:val="24"/>
              </w:rPr>
            </w:pPr>
            <w:r w:rsidRPr="00343DA9">
              <w:rPr>
                <w:rFonts w:ascii="Times New Roman" w:eastAsia="TimesNewRoman" w:hAnsi="Times New Roman" w:cs="Times New Roman"/>
                <w:sz w:val="24"/>
                <w:szCs w:val="24"/>
              </w:rPr>
              <w:t>неразвитость малого предпринимательства</w:t>
            </w:r>
          </w:p>
        </w:tc>
      </w:tr>
    </w:tbl>
    <w:p w:rsidR="00815319" w:rsidRPr="00343DA9" w:rsidRDefault="00815319" w:rsidP="00815319">
      <w:pPr>
        <w:jc w:val="center"/>
        <w:rPr>
          <w:rFonts w:ascii="Times New Roman" w:hAnsi="Times New Roman" w:cs="Times New Roman"/>
          <w:b/>
          <w:sz w:val="24"/>
          <w:szCs w:val="24"/>
        </w:rPr>
      </w:pPr>
    </w:p>
    <w:p w:rsidR="00815319" w:rsidRPr="00343DA9" w:rsidRDefault="00815319" w:rsidP="00815319">
      <w:pPr>
        <w:ind w:firstLine="567"/>
        <w:jc w:val="both"/>
        <w:rPr>
          <w:rFonts w:ascii="Times New Roman" w:hAnsi="Times New Roman" w:cs="Times New Roman"/>
          <w:color w:val="000000"/>
          <w:sz w:val="24"/>
          <w:szCs w:val="24"/>
        </w:rPr>
      </w:pPr>
      <w:r w:rsidRPr="00343DA9">
        <w:rPr>
          <w:rFonts w:ascii="Times New Roman" w:hAnsi="Times New Roman" w:cs="Times New Roman"/>
          <w:sz w:val="24"/>
          <w:szCs w:val="24"/>
        </w:rPr>
        <w:t>Причинами, повлиявшими на сложившееся в муниципальном районе социально</w:t>
      </w:r>
      <w:r>
        <w:rPr>
          <w:rFonts w:ascii="Times New Roman" w:hAnsi="Times New Roman" w:cs="Times New Roman"/>
          <w:sz w:val="24"/>
          <w:szCs w:val="24"/>
        </w:rPr>
        <w:t>–</w:t>
      </w:r>
      <w:r w:rsidRPr="00343DA9">
        <w:rPr>
          <w:rFonts w:ascii="Times New Roman" w:hAnsi="Times New Roman" w:cs="Times New Roman"/>
          <w:sz w:val="24"/>
          <w:szCs w:val="24"/>
        </w:rPr>
        <w:t xml:space="preserve">экономическое положение, явились процессы оптимизации производства, проводимые в связи с изменением статуса территории, а также с целью повышения эффективности производства, которые сопровождались высвобождением работников. </w:t>
      </w:r>
      <w:r w:rsidRPr="00343DA9">
        <w:rPr>
          <w:rFonts w:ascii="Times New Roman" w:hAnsi="Times New Roman" w:cs="Times New Roman"/>
          <w:color w:val="000000"/>
          <w:sz w:val="24"/>
          <w:szCs w:val="24"/>
        </w:rPr>
        <w:t>Ликвидация государственных сельскохозяйственных организаций, без организаций альтернативных (дееспособных) видов производства, объединение (укрупнение) федеральных структур и изменение места их дислокации (как минимум на территорию г. Норильска), неизбежно привело к сокращению гарантированных рабочих мест на территории муниципального района, в том числе и высокооплачиваемых.</w:t>
      </w:r>
    </w:p>
    <w:p w:rsidR="00815319" w:rsidRPr="00343DA9" w:rsidRDefault="00815319" w:rsidP="00815319">
      <w:pPr>
        <w:ind w:firstLine="567"/>
        <w:jc w:val="both"/>
        <w:rPr>
          <w:rFonts w:ascii="Times New Roman" w:hAnsi="Times New Roman" w:cs="Times New Roman"/>
          <w:color w:val="000000"/>
          <w:sz w:val="24"/>
          <w:szCs w:val="24"/>
        </w:rPr>
      </w:pPr>
      <w:r w:rsidRPr="00343DA9">
        <w:rPr>
          <w:rFonts w:ascii="Times New Roman" w:hAnsi="Times New Roman" w:cs="Times New Roman"/>
          <w:color w:val="000000"/>
          <w:sz w:val="24"/>
          <w:szCs w:val="24"/>
        </w:rPr>
        <w:t>Отсутствие мотивации и действенных мер по привлечению квалифицированных специалистов на территорию, при оттоке трудоспособного населения с территории, отставание по комфортности проживания, привели к снижению реального уровня жизни населения.</w:t>
      </w:r>
    </w:p>
    <w:p w:rsidR="00815319" w:rsidRPr="00343DA9" w:rsidRDefault="00815319" w:rsidP="00815319">
      <w:pPr>
        <w:ind w:firstLine="567"/>
        <w:jc w:val="both"/>
        <w:rPr>
          <w:rFonts w:ascii="Times New Roman" w:hAnsi="Times New Roman" w:cs="Times New Roman"/>
          <w:color w:val="000000"/>
          <w:sz w:val="24"/>
          <w:szCs w:val="24"/>
        </w:rPr>
      </w:pPr>
      <w:r w:rsidRPr="00343DA9">
        <w:rPr>
          <w:rFonts w:ascii="Times New Roman" w:hAnsi="Times New Roman" w:cs="Times New Roman"/>
          <w:sz w:val="24"/>
          <w:szCs w:val="24"/>
        </w:rPr>
        <w:t>В муниципальном районе существенно ограничены возможности расширения налогового потенциала и использования рыночных механизмов для роста неналоговых доходов бюджетов в связи со сложностями привлечения инвесторов, а также развития среднего и малого бизнеса, в большей части, по причине высокозатратности ведения производства, обусловленного географическим положением муниципального района.</w:t>
      </w:r>
    </w:p>
    <w:p w:rsidR="00815319" w:rsidRPr="00343DA9" w:rsidRDefault="00815319" w:rsidP="00815319">
      <w:pPr>
        <w:pStyle w:val="western"/>
        <w:spacing w:before="0" w:beforeAutospacing="0"/>
        <w:rPr>
          <w:color w:val="333333"/>
          <w:sz w:val="24"/>
          <w:szCs w:val="24"/>
        </w:rPr>
      </w:pPr>
      <w:r w:rsidRPr="00343DA9">
        <w:rPr>
          <w:color w:val="000000"/>
          <w:sz w:val="24"/>
          <w:szCs w:val="24"/>
        </w:rPr>
        <w:t xml:space="preserve">В тоже время, муниципальный район – уникальная и особенная </w:t>
      </w:r>
      <w:r w:rsidRPr="00343DA9">
        <w:rPr>
          <w:sz w:val="24"/>
          <w:szCs w:val="24"/>
        </w:rPr>
        <w:t xml:space="preserve">территория, это связано, прежде всего, с особенностями процесса освоения Таймыра и большим природным потенциалом территории. </w:t>
      </w:r>
      <w:r w:rsidRPr="00343DA9">
        <w:rPr>
          <w:bCs/>
          <w:iCs/>
          <w:sz w:val="24"/>
          <w:szCs w:val="24"/>
        </w:rPr>
        <w:t>Конкурентные преимущества</w:t>
      </w:r>
      <w:r w:rsidRPr="00343DA9">
        <w:rPr>
          <w:sz w:val="24"/>
          <w:szCs w:val="24"/>
        </w:rPr>
        <w:t xml:space="preserve"> территории определяются наличием стратегических ресурсов – нефти, газа, угля, их особой значимостью для устойчивого развития экономики страны и Красноярского края, востребованностью на мировом рынке</w:t>
      </w:r>
      <w:r w:rsidRPr="00343DA9">
        <w:rPr>
          <w:color w:val="333333"/>
          <w:sz w:val="24"/>
          <w:szCs w:val="24"/>
        </w:rPr>
        <w:t xml:space="preserve">. </w:t>
      </w:r>
    </w:p>
    <w:p w:rsidR="00815319" w:rsidRPr="00343DA9" w:rsidRDefault="00815319" w:rsidP="00815319">
      <w:pPr>
        <w:ind w:firstLine="567"/>
        <w:jc w:val="both"/>
        <w:rPr>
          <w:rFonts w:ascii="Times New Roman" w:eastAsia="Times New Roman" w:hAnsi="Times New Roman" w:cs="Times New Roman"/>
          <w:sz w:val="24"/>
          <w:szCs w:val="24"/>
        </w:rPr>
      </w:pPr>
    </w:p>
    <w:p w:rsidR="00815319" w:rsidRPr="00343DA9" w:rsidRDefault="00815319" w:rsidP="00815319">
      <w:pPr>
        <w:pStyle w:val="ConsPlusNormal"/>
        <w:ind w:firstLine="567"/>
        <w:jc w:val="both"/>
        <w:outlineLvl w:val="0"/>
        <w:rPr>
          <w:rFonts w:ascii="Times New Roman" w:hAnsi="Times New Roman" w:cs="Times New Roman"/>
          <w:b/>
          <w:u w:val="single"/>
        </w:rPr>
      </w:pPr>
      <w:r w:rsidRPr="00343DA9">
        <w:rPr>
          <w:rFonts w:ascii="Times New Roman" w:hAnsi="Times New Roman" w:cs="Times New Roman"/>
          <w:b/>
        </w:rPr>
        <w:t>Раздел 2. Система целей и задач социально</w:t>
      </w:r>
      <w:r>
        <w:rPr>
          <w:rFonts w:ascii="Times New Roman" w:hAnsi="Times New Roman" w:cs="Times New Roman"/>
          <w:b/>
        </w:rPr>
        <w:t>–</w:t>
      </w:r>
      <w:r w:rsidRPr="00343DA9">
        <w:rPr>
          <w:rFonts w:ascii="Times New Roman" w:hAnsi="Times New Roman" w:cs="Times New Roman"/>
          <w:b/>
        </w:rPr>
        <w:t>экономического развития муниципального района</w:t>
      </w:r>
      <w:bookmarkEnd w:id="5"/>
    </w:p>
    <w:p w:rsidR="00815319" w:rsidRPr="00343DA9" w:rsidRDefault="00815319" w:rsidP="00815319">
      <w:pPr>
        <w:tabs>
          <w:tab w:val="num" w:pos="0"/>
        </w:tabs>
        <w:ind w:firstLine="567"/>
        <w:jc w:val="both"/>
        <w:rPr>
          <w:rFonts w:ascii="Times New Roman" w:hAnsi="Times New Roman" w:cs="Times New Roman"/>
          <w:b/>
          <w:sz w:val="24"/>
          <w:szCs w:val="24"/>
        </w:rPr>
      </w:pPr>
      <w:r w:rsidRPr="00343DA9">
        <w:rPr>
          <w:rFonts w:ascii="Times New Roman" w:hAnsi="Times New Roman" w:cs="Times New Roman"/>
          <w:bCs/>
          <w:sz w:val="24"/>
          <w:szCs w:val="24"/>
        </w:rPr>
        <w:t xml:space="preserve">2.1. С учетом всей совокупности внутренних и внешних факторов </w:t>
      </w:r>
      <w:r w:rsidRPr="00343DA9">
        <w:rPr>
          <w:rFonts w:ascii="Times New Roman" w:hAnsi="Times New Roman" w:cs="Times New Roman"/>
          <w:b/>
          <w:bCs/>
          <w:sz w:val="24"/>
          <w:szCs w:val="24"/>
        </w:rPr>
        <w:t xml:space="preserve">миссия </w:t>
      </w:r>
      <w:r w:rsidRPr="00343DA9">
        <w:rPr>
          <w:rFonts w:ascii="Times New Roman" w:hAnsi="Times New Roman" w:cs="Times New Roman"/>
          <w:bCs/>
          <w:sz w:val="24"/>
          <w:szCs w:val="24"/>
        </w:rPr>
        <w:t xml:space="preserve">муниципального района определена как – </w:t>
      </w:r>
      <w:r w:rsidRPr="00343DA9">
        <w:rPr>
          <w:rFonts w:ascii="Times New Roman" w:hAnsi="Times New Roman" w:cs="Times New Roman"/>
          <w:b/>
          <w:bCs/>
          <w:sz w:val="24"/>
          <w:szCs w:val="24"/>
        </w:rPr>
        <w:t>Таймыр – опорная территория Арктической зоны Российской Федерации, территория традиционного проживания коренных малочисленных народов Севера.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Учитывая главную стратегическую цель социально–экономического развития Красноярского края – </w:t>
      </w:r>
      <w:r w:rsidRPr="00343DA9">
        <w:rPr>
          <w:rFonts w:ascii="Times New Roman" w:hAnsi="Times New Roman" w:cs="Times New Roman"/>
          <w:color w:val="000000"/>
          <w:sz w:val="24"/>
          <w:szCs w:val="24"/>
          <w:shd w:val="clear" w:color="auto" w:fill="FFFFFF"/>
        </w:rPr>
        <w:t>обеспечение высокого качества жизни населения и привлекательности края для проживания на базе эффективного развития региональной экономики</w:t>
      </w:r>
      <w:r w:rsidRPr="00343DA9">
        <w:rPr>
          <w:rFonts w:ascii="Times New Roman" w:eastAsia="JournalSans" w:hAnsi="Times New Roman" w:cs="Times New Roman"/>
          <w:kern w:val="22"/>
          <w:sz w:val="24"/>
          <w:szCs w:val="24"/>
        </w:rPr>
        <w:t xml:space="preserve">, </w:t>
      </w:r>
      <w:r w:rsidRPr="00343DA9">
        <w:rPr>
          <w:rFonts w:ascii="Times New Roman" w:hAnsi="Times New Roman" w:cs="Times New Roman"/>
          <w:b/>
          <w:sz w:val="24"/>
          <w:szCs w:val="24"/>
        </w:rPr>
        <w:t xml:space="preserve">стратегическая цель социально–экономического развития муниципального района </w:t>
      </w:r>
      <w:r w:rsidRPr="00343DA9">
        <w:rPr>
          <w:rFonts w:ascii="Times New Roman" w:hAnsi="Times New Roman" w:cs="Times New Roman"/>
          <w:sz w:val="24"/>
          <w:szCs w:val="24"/>
        </w:rPr>
        <w:t xml:space="preserve">определена как – </w:t>
      </w:r>
      <w:r w:rsidRPr="00343DA9">
        <w:rPr>
          <w:rFonts w:ascii="Times New Roman" w:hAnsi="Times New Roman" w:cs="Times New Roman"/>
          <w:b/>
          <w:sz w:val="24"/>
          <w:szCs w:val="24"/>
        </w:rPr>
        <w:t>Достижение качества жизни населения, отвечающего современным требованиям жизни в Арктике и потребностям жителей муниципального района на основе баланса между экономическими, экологическими и социальными интересами личности, общества.</w:t>
      </w:r>
    </w:p>
    <w:p w:rsidR="00815319" w:rsidRPr="00343DA9" w:rsidRDefault="00815319" w:rsidP="00815319">
      <w:pPr>
        <w:tabs>
          <w:tab w:val="left" w:pos="993"/>
        </w:tabs>
        <w:ind w:firstLine="567"/>
        <w:jc w:val="both"/>
        <w:rPr>
          <w:rFonts w:ascii="Times New Roman" w:hAnsi="Times New Roman" w:cs="Times New Roman"/>
          <w:b/>
          <w:sz w:val="24"/>
          <w:szCs w:val="24"/>
        </w:rPr>
      </w:pPr>
    </w:p>
    <w:p w:rsidR="00815319" w:rsidRPr="00343DA9" w:rsidRDefault="00815319" w:rsidP="00815319">
      <w:pPr>
        <w:tabs>
          <w:tab w:val="left" w:pos="993"/>
        </w:tabs>
        <w:ind w:firstLine="567"/>
        <w:jc w:val="both"/>
        <w:rPr>
          <w:rFonts w:ascii="Times New Roman" w:hAnsi="Times New Roman" w:cs="Times New Roman"/>
          <w:sz w:val="24"/>
          <w:szCs w:val="24"/>
        </w:rPr>
      </w:pPr>
      <w:r w:rsidRPr="00343DA9">
        <w:rPr>
          <w:rFonts w:ascii="Times New Roman" w:hAnsi="Times New Roman" w:cs="Times New Roman"/>
          <w:b/>
          <w:sz w:val="24"/>
          <w:szCs w:val="24"/>
        </w:rPr>
        <w:t>Целями первого уровня</w:t>
      </w:r>
      <w:r w:rsidRPr="00343DA9">
        <w:rPr>
          <w:rFonts w:ascii="Times New Roman" w:hAnsi="Times New Roman" w:cs="Times New Roman"/>
          <w:sz w:val="24"/>
          <w:szCs w:val="24"/>
        </w:rPr>
        <w:t xml:space="preserve"> определены:</w:t>
      </w:r>
    </w:p>
    <w:p w:rsidR="00815319" w:rsidRPr="00343DA9" w:rsidRDefault="00815319" w:rsidP="00815319">
      <w:pPr>
        <w:pStyle w:val="ConsPlusNormal"/>
        <w:numPr>
          <w:ilvl w:val="0"/>
          <w:numId w:val="18"/>
        </w:numPr>
        <w:tabs>
          <w:tab w:val="left" w:pos="993"/>
        </w:tabs>
        <w:ind w:left="0" w:firstLine="567"/>
        <w:jc w:val="both"/>
        <w:rPr>
          <w:rFonts w:ascii="Times New Roman" w:hAnsi="Times New Roman" w:cs="Times New Roman"/>
        </w:rPr>
      </w:pPr>
      <w:r w:rsidRPr="00343DA9">
        <w:rPr>
          <w:rFonts w:ascii="Times New Roman" w:hAnsi="Times New Roman" w:cs="Times New Roman"/>
        </w:rPr>
        <w:t>Цель 1 – Рост экономики на основе производственной деятельности крупных ресурсодобывающих компаний, эффективного предпринимательства, современных инфраструктурных решений в области транспорта.</w:t>
      </w:r>
    </w:p>
    <w:p w:rsidR="00815319" w:rsidRPr="00343DA9" w:rsidRDefault="00815319" w:rsidP="00815319">
      <w:pPr>
        <w:pStyle w:val="a3"/>
        <w:numPr>
          <w:ilvl w:val="0"/>
          <w:numId w:val="18"/>
        </w:numPr>
        <w:tabs>
          <w:tab w:val="left" w:pos="993"/>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Цель 2 – Повышение человеческого потенциала на основе внедрения современных форм и практик.</w:t>
      </w:r>
    </w:p>
    <w:p w:rsidR="00815319" w:rsidRPr="00343DA9" w:rsidRDefault="00815319" w:rsidP="00815319">
      <w:pPr>
        <w:tabs>
          <w:tab w:val="left" w:pos="993"/>
        </w:tabs>
        <w:ind w:firstLine="567"/>
        <w:jc w:val="both"/>
        <w:rPr>
          <w:rFonts w:ascii="Times New Roman" w:hAnsi="Times New Roman" w:cs="Times New Roman"/>
          <w:b/>
          <w:sz w:val="24"/>
          <w:szCs w:val="24"/>
        </w:rPr>
      </w:pPr>
      <w:r w:rsidRPr="00343DA9">
        <w:rPr>
          <w:rFonts w:ascii="Times New Roman" w:hAnsi="Times New Roman" w:cs="Times New Roman"/>
          <w:b/>
          <w:sz w:val="24"/>
          <w:szCs w:val="24"/>
        </w:rPr>
        <w:t>Целями второго уровня определены:</w:t>
      </w:r>
    </w:p>
    <w:p w:rsidR="00815319" w:rsidRPr="00343DA9" w:rsidRDefault="00815319" w:rsidP="00815319">
      <w:pPr>
        <w:tabs>
          <w:tab w:val="left" w:pos="993"/>
        </w:tabs>
        <w:ind w:right="-113" w:firstLine="567"/>
        <w:jc w:val="both"/>
        <w:rPr>
          <w:rFonts w:ascii="Times New Roman" w:hAnsi="Times New Roman" w:cs="Times New Roman"/>
          <w:sz w:val="24"/>
          <w:szCs w:val="24"/>
          <w:u w:val="single"/>
        </w:rPr>
      </w:pPr>
      <w:r w:rsidRPr="00343DA9">
        <w:rPr>
          <w:rFonts w:ascii="Times New Roman" w:hAnsi="Times New Roman" w:cs="Times New Roman"/>
          <w:sz w:val="24"/>
          <w:szCs w:val="24"/>
          <w:u w:val="single"/>
        </w:rPr>
        <w:t>По цели 1:</w:t>
      </w:r>
    </w:p>
    <w:p w:rsidR="00815319" w:rsidRPr="00343DA9" w:rsidRDefault="00815319" w:rsidP="00815319">
      <w:pPr>
        <w:pStyle w:val="a3"/>
        <w:numPr>
          <w:ilvl w:val="0"/>
          <w:numId w:val="18"/>
        </w:numPr>
        <w:tabs>
          <w:tab w:val="left" w:pos="567"/>
          <w:tab w:val="left" w:pos="993"/>
        </w:tabs>
        <w:ind w:left="0" w:right="-113" w:firstLine="567"/>
        <w:jc w:val="both"/>
        <w:rPr>
          <w:rFonts w:ascii="Times New Roman" w:hAnsi="Times New Roman" w:cs="Times New Roman"/>
          <w:sz w:val="24"/>
          <w:szCs w:val="24"/>
        </w:rPr>
      </w:pPr>
      <w:r w:rsidRPr="00343DA9">
        <w:rPr>
          <w:rFonts w:ascii="Times New Roman" w:hAnsi="Times New Roman" w:cs="Times New Roman"/>
          <w:sz w:val="24"/>
          <w:szCs w:val="24"/>
        </w:rPr>
        <w:t>Активизация в области освоения природных ресурсов, на основе внедрения инновационных технологий в условиях Арктики.</w:t>
      </w:r>
    </w:p>
    <w:p w:rsidR="00815319" w:rsidRPr="00343DA9" w:rsidRDefault="00815319" w:rsidP="00815319">
      <w:pPr>
        <w:pStyle w:val="a3"/>
        <w:numPr>
          <w:ilvl w:val="0"/>
          <w:numId w:val="18"/>
        </w:numPr>
        <w:tabs>
          <w:tab w:val="left" w:pos="567"/>
          <w:tab w:val="left" w:pos="993"/>
        </w:tabs>
        <w:ind w:left="0" w:right="-113" w:firstLine="567"/>
        <w:jc w:val="both"/>
        <w:rPr>
          <w:rFonts w:ascii="Times New Roman" w:hAnsi="Times New Roman" w:cs="Times New Roman"/>
          <w:sz w:val="24"/>
          <w:szCs w:val="24"/>
        </w:rPr>
      </w:pPr>
      <w:r w:rsidRPr="00343DA9">
        <w:rPr>
          <w:rFonts w:ascii="Times New Roman" w:hAnsi="Times New Roman" w:cs="Times New Roman"/>
          <w:sz w:val="24"/>
          <w:szCs w:val="24"/>
        </w:rPr>
        <w:t>Снижение инфраструктурных транспортных ограничений.</w:t>
      </w:r>
    </w:p>
    <w:p w:rsidR="00815319" w:rsidRPr="00343DA9" w:rsidRDefault="00815319" w:rsidP="00815319">
      <w:pPr>
        <w:pStyle w:val="a3"/>
        <w:numPr>
          <w:ilvl w:val="0"/>
          <w:numId w:val="18"/>
        </w:numPr>
        <w:tabs>
          <w:tab w:val="left" w:pos="567"/>
          <w:tab w:val="left" w:pos="993"/>
        </w:tabs>
        <w:ind w:left="0" w:right="-113" w:firstLine="567"/>
        <w:jc w:val="both"/>
        <w:rPr>
          <w:rFonts w:ascii="Times New Roman" w:hAnsi="Times New Roman" w:cs="Times New Roman"/>
          <w:sz w:val="24"/>
          <w:szCs w:val="24"/>
        </w:rPr>
      </w:pPr>
      <w:r w:rsidRPr="00343DA9">
        <w:rPr>
          <w:rFonts w:ascii="Times New Roman" w:hAnsi="Times New Roman" w:cs="Times New Roman"/>
          <w:sz w:val="24"/>
          <w:szCs w:val="24"/>
        </w:rPr>
        <w:t>Активизация предпринимательской деятельности.</w:t>
      </w:r>
    </w:p>
    <w:p w:rsidR="00815319" w:rsidRPr="00343DA9" w:rsidRDefault="00815319" w:rsidP="00815319">
      <w:pPr>
        <w:tabs>
          <w:tab w:val="left" w:pos="993"/>
        </w:tabs>
        <w:ind w:right="-113" w:firstLine="567"/>
        <w:jc w:val="both"/>
        <w:rPr>
          <w:rFonts w:ascii="Times New Roman" w:hAnsi="Times New Roman" w:cs="Times New Roman"/>
          <w:sz w:val="24"/>
          <w:szCs w:val="24"/>
          <w:u w:val="single"/>
        </w:rPr>
      </w:pPr>
      <w:r w:rsidRPr="00343DA9">
        <w:rPr>
          <w:rFonts w:ascii="Times New Roman" w:hAnsi="Times New Roman" w:cs="Times New Roman"/>
          <w:sz w:val="24"/>
          <w:szCs w:val="24"/>
          <w:u w:val="single"/>
        </w:rPr>
        <w:t>По цели 2:</w:t>
      </w:r>
    </w:p>
    <w:p w:rsidR="00815319" w:rsidRPr="00343DA9" w:rsidRDefault="00815319" w:rsidP="00815319">
      <w:pPr>
        <w:pStyle w:val="a3"/>
        <w:numPr>
          <w:ilvl w:val="0"/>
          <w:numId w:val="19"/>
        </w:numPr>
        <w:shd w:val="clear" w:color="auto" w:fill="FFFFFF" w:themeFill="background1"/>
        <w:tabs>
          <w:tab w:val="left" w:pos="993"/>
        </w:tabs>
        <w:ind w:left="0" w:right="-113" w:firstLine="567"/>
        <w:jc w:val="both"/>
        <w:rPr>
          <w:rFonts w:ascii="Times New Roman" w:hAnsi="Times New Roman" w:cs="Times New Roman"/>
          <w:sz w:val="24"/>
          <w:szCs w:val="24"/>
        </w:rPr>
      </w:pPr>
      <w:r w:rsidRPr="00343DA9">
        <w:rPr>
          <w:rFonts w:ascii="Times New Roman" w:hAnsi="Times New Roman" w:cs="Times New Roman"/>
          <w:sz w:val="24"/>
          <w:szCs w:val="24"/>
        </w:rPr>
        <w:t>Сохранение традиционного образа жизни коренных малочисленных народов Севера.</w:t>
      </w:r>
    </w:p>
    <w:p w:rsidR="00815319" w:rsidRPr="00343DA9" w:rsidRDefault="00815319" w:rsidP="00815319">
      <w:pPr>
        <w:pStyle w:val="a3"/>
        <w:numPr>
          <w:ilvl w:val="0"/>
          <w:numId w:val="19"/>
        </w:numPr>
        <w:tabs>
          <w:tab w:val="left" w:pos="993"/>
        </w:tabs>
        <w:ind w:left="0" w:right="-113" w:firstLine="567"/>
        <w:jc w:val="both"/>
        <w:rPr>
          <w:rFonts w:ascii="Times New Roman" w:hAnsi="Times New Roman" w:cs="Times New Roman"/>
          <w:sz w:val="24"/>
          <w:szCs w:val="24"/>
        </w:rPr>
      </w:pPr>
      <w:r w:rsidRPr="00343DA9">
        <w:rPr>
          <w:rFonts w:ascii="Times New Roman" w:hAnsi="Times New Roman" w:cs="Times New Roman"/>
          <w:sz w:val="24"/>
          <w:szCs w:val="24"/>
        </w:rPr>
        <w:t>Повышение уровня комфортности пространства для развития человеческого потенциала.</w:t>
      </w:r>
    </w:p>
    <w:p w:rsidR="00815319" w:rsidRPr="00343DA9" w:rsidRDefault="00815319" w:rsidP="00815319">
      <w:pPr>
        <w:pStyle w:val="ConsPlusNormal"/>
        <w:tabs>
          <w:tab w:val="left" w:pos="851"/>
        </w:tabs>
        <w:ind w:firstLine="567"/>
        <w:jc w:val="both"/>
        <w:rPr>
          <w:rFonts w:ascii="Times New Roman" w:hAnsi="Times New Roman" w:cs="Times New Roman"/>
        </w:rPr>
      </w:pPr>
    </w:p>
    <w:p w:rsidR="00815319" w:rsidRPr="00343DA9" w:rsidRDefault="00815319" w:rsidP="00815319">
      <w:pPr>
        <w:pStyle w:val="ConsPlusNormal"/>
        <w:tabs>
          <w:tab w:val="left" w:pos="851"/>
        </w:tabs>
        <w:ind w:firstLine="567"/>
        <w:jc w:val="both"/>
        <w:rPr>
          <w:rFonts w:ascii="Times New Roman" w:hAnsi="Times New Roman" w:cs="Times New Roman"/>
        </w:rPr>
      </w:pPr>
      <w:r w:rsidRPr="00343DA9">
        <w:rPr>
          <w:rFonts w:ascii="Times New Roman" w:hAnsi="Times New Roman" w:cs="Times New Roman"/>
        </w:rPr>
        <w:t>2.2. Описание наиболее вероятных альтернатив развития.</w:t>
      </w:r>
    </w:p>
    <w:p w:rsidR="00815319" w:rsidRPr="00343DA9" w:rsidRDefault="00815319" w:rsidP="00815319">
      <w:pPr>
        <w:pStyle w:val="ConsPlusNormal"/>
        <w:ind w:firstLine="540"/>
        <w:jc w:val="both"/>
        <w:outlineLvl w:val="0"/>
        <w:rPr>
          <w:rFonts w:ascii="Times New Roman" w:hAnsi="Times New Roman" w:cs="Times New Roman"/>
        </w:rPr>
      </w:pPr>
      <w:r w:rsidRPr="00343DA9">
        <w:rPr>
          <w:rFonts w:ascii="Times New Roman" w:hAnsi="Times New Roman" w:cs="Times New Roman"/>
        </w:rPr>
        <w:t>Стратегия муниципального района принципиально отличается от стратегий других территорий, расположенных в Красноярском крае. Это отличие связано, прежде всего, с особенностями процесса освоения Таймыра, а также особенностями жизнедеятельности на Крайнем Севере.</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Территория муниципального района обладает потенциалом для экономического роста, обусловленным наличием богатых природных ресурсов, северного морского пути, а также интересами государства и добывающих компаний к Арктике. При этом неразвитость транспортной инфраструктуры, медленные темпы изучения (освоения) природных ресурсов, положения действующего налогового и бюджетного законодательства, а также факторы, связанные с географическим расположением муниципального района, значительно ограничивают экономическое развитие территории.</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Стратегией предусматривается два варианта социально–экономического развития муниципального района. Первый вариант консервативный (вариант стабильности), второй вариант оптимистичный (прогрессивный).</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u w:val="single"/>
        </w:rPr>
        <w:t>Первый вариант</w:t>
      </w:r>
      <w:r w:rsidRPr="00343DA9">
        <w:rPr>
          <w:rFonts w:ascii="Times New Roman" w:hAnsi="Times New Roman" w:cs="Times New Roman"/>
        </w:rPr>
        <w:t xml:space="preserve"> предусматривает сохранение социально–экономического положения муниципального района и предполагает развитие экономики муниципального района в условиях сохранения консервативных тенденций изменения внешних факторов при сохранении консервативной бюджетной политики. </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Отраслевая экономика будет, как и прежде, ориентирована на добывающую промышленность, на территории продолжится освоение: действующих месторождений: Пеляткинское, Северо-Соленинское и Мессояхское, Сузунское, месторождений готовых к вводу в эксплуатацию – это месторождения Западно-</w:t>
      </w:r>
      <w:r w:rsidRPr="003068A0">
        <w:rPr>
          <w:rFonts w:ascii="Times New Roman" w:hAnsi="Times New Roman" w:cs="Times New Roman"/>
        </w:rPr>
        <w:t>Таймырского угленосного района, а также на наиболее перспективных для разработки месторождениях Усть-Енисейского района нефтегазодобычи, объединяющего Пайяхское, Северо-Пайяхское, Байкаловское и Озерное месторождения.</w:t>
      </w:r>
    </w:p>
    <w:p w:rsidR="00815319" w:rsidRPr="00343DA9" w:rsidRDefault="00815319" w:rsidP="00815319">
      <w:pPr>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 xml:space="preserve">С учетом специфики территории дальнейшее развитие получат и </w:t>
      </w:r>
      <w:r w:rsidRPr="00343DA9">
        <w:rPr>
          <w:rFonts w:ascii="Times New Roman" w:eastAsia="Times New Roman" w:hAnsi="Times New Roman" w:cs="Times New Roman"/>
          <w:iCs/>
          <w:sz w:val="24"/>
          <w:szCs w:val="24"/>
        </w:rPr>
        <w:t>традиционные отрасли хозяйствования коренных малочисленных народов Севера (оленеводство, промыслы).</w:t>
      </w:r>
    </w:p>
    <w:p w:rsidR="00815319" w:rsidRPr="00343DA9" w:rsidRDefault="00815319" w:rsidP="00815319">
      <w:pPr>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 xml:space="preserve">Новым перспективным направлением развития экономики станет </w:t>
      </w:r>
      <w:r w:rsidRPr="00343DA9">
        <w:rPr>
          <w:rFonts w:ascii="Times New Roman" w:eastAsia="Times New Roman" w:hAnsi="Times New Roman" w:cs="Times New Roman"/>
          <w:iCs/>
          <w:sz w:val="24"/>
          <w:szCs w:val="24"/>
        </w:rPr>
        <w:t>туризм</w:t>
      </w:r>
      <w:r w:rsidRPr="00343DA9">
        <w:rPr>
          <w:rFonts w:ascii="Times New Roman" w:eastAsia="Times New Roman" w:hAnsi="Times New Roman" w:cs="Times New Roman"/>
          <w:sz w:val="24"/>
          <w:szCs w:val="24"/>
        </w:rPr>
        <w:t>, в частности, культурно-познавательный, связанный с культурным наследием, уникальной природой Таймыра.</w:t>
      </w:r>
    </w:p>
    <w:p w:rsidR="00815319" w:rsidRPr="00343DA9" w:rsidRDefault="00815319" w:rsidP="00815319">
      <w:pPr>
        <w:pStyle w:val="ConsPlusNormal"/>
        <w:ind w:firstLine="567"/>
        <w:jc w:val="both"/>
        <w:rPr>
          <w:rFonts w:ascii="Times New Roman" w:hAnsi="Times New Roman" w:cs="Times New Roman"/>
          <w:strike/>
        </w:rPr>
      </w:pPr>
      <w:r w:rsidRPr="00343DA9">
        <w:rPr>
          <w:rFonts w:ascii="Times New Roman" w:hAnsi="Times New Roman" w:cs="Times New Roman"/>
        </w:rPr>
        <w:t xml:space="preserve">В умеренных темпах продолжится строительство жилья, объектов социальной сферы. Улучшение качественных параметров социального развития будет происходить сдержанными темпами. </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Действующие ограничения продолжат оказывать значительное влияние на развитие экономики и социальной сферы муниципального района.</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u w:val="single"/>
        </w:rPr>
        <w:t xml:space="preserve">Вторым вариантом </w:t>
      </w:r>
      <w:r w:rsidRPr="00343DA9">
        <w:rPr>
          <w:rFonts w:ascii="Times New Roman" w:hAnsi="Times New Roman" w:cs="Times New Roman"/>
        </w:rPr>
        <w:t xml:space="preserve">предусматриваются более высокие темпы социально–экономического развития муниципального района, на фоне интенсивного развития добывающего производства, путем создания благоприятных правовых, экономических и организационно-административных условий для активного вовлечения в освоение богатейших природных ресурсов, отечественных финансовых и зарубежных, научно-технических, управленческих и иных ресурсов и возможностей.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В соответствии с Энергетической стратегией России на период до 2030 года экспорт энергоносителей будет оставаться важнейшим фактором развития национальной экономики. В связи с исчерпанием ресурсов эксплуатируемых месторождений роль муниципального района в обеспечении энергетической безопасности страны может стать одной из ключевых.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В Стратегии социально</w:t>
      </w:r>
      <w:r>
        <w:rPr>
          <w:rFonts w:ascii="Times New Roman" w:hAnsi="Times New Roman" w:cs="Times New Roman"/>
          <w:sz w:val="24"/>
          <w:szCs w:val="24"/>
        </w:rPr>
        <w:t>–</w:t>
      </w:r>
      <w:r w:rsidRPr="00343DA9">
        <w:rPr>
          <w:rFonts w:ascii="Times New Roman" w:hAnsi="Times New Roman" w:cs="Times New Roman"/>
          <w:sz w:val="24"/>
          <w:szCs w:val="24"/>
        </w:rPr>
        <w:t>экономического развития Сибири до 2020 года определено, что интенсивная геологоразведка и формирование промышленных запасов полезных ископаемых на Арктическом шельфе, в полярных и приполярных районах Сибири должны подготовить к 2021 году расширение зон интенсивного хозяйственного освоения Арктического пояса развития и нефтегазового шельфа арктических морей, формирование обслуживающих баз и реализацию проектов создания безотходных предприятий переработки твердых полезных ископаемых, развитие транспортной системы в Арктике. В настоящее время территория муниципального района определена как приоритетная зона проведения геологоразведочных работ, в первую очередь на углеводородное сырье. Проведение оценочных работ предусмотрено на шельфах Карского моря и моря Лаптевых, на северном побережье Хатангского залива с выявлением наиболее перспективных участков для поисково-разведочных работ.</w:t>
      </w:r>
    </w:p>
    <w:p w:rsidR="00815319" w:rsidRPr="00343DA9" w:rsidRDefault="00815319" w:rsidP="00815319">
      <w:pPr>
        <w:ind w:firstLine="567"/>
        <w:jc w:val="both"/>
        <w:rPr>
          <w:rFonts w:ascii="Times New Roman" w:hAnsi="Times New Roman" w:cs="Times New Roman"/>
          <w:bCs/>
          <w:sz w:val="24"/>
          <w:szCs w:val="24"/>
        </w:rPr>
      </w:pPr>
      <w:r w:rsidRPr="00343DA9">
        <w:rPr>
          <w:rFonts w:ascii="Times New Roman" w:hAnsi="Times New Roman" w:cs="Times New Roman"/>
          <w:color w:val="000000"/>
          <w:sz w:val="24"/>
          <w:szCs w:val="24"/>
          <w:shd w:val="clear" w:color="auto" w:fill="FFFFFF"/>
        </w:rPr>
        <w:t xml:space="preserve">За пределами 2025 года в стадию активного освоения могут быть включены месторождения Восточно-Таймырского нефтегазоносного блока у побережья моря Лаптевых и в Хатангском заливе. </w:t>
      </w:r>
      <w:r w:rsidRPr="00343DA9">
        <w:rPr>
          <w:rFonts w:ascii="Times New Roman" w:hAnsi="Times New Roman" w:cs="Times New Roman"/>
          <w:bCs/>
          <w:sz w:val="24"/>
          <w:szCs w:val="24"/>
        </w:rPr>
        <w:t>В более отдаленной перспективе месторождения Авамского района нефтегазодобычи, включающего пять участков, перспективных на углеводороды, а т</w:t>
      </w:r>
      <w:r w:rsidRPr="00343DA9">
        <w:rPr>
          <w:rFonts w:ascii="Times New Roman" w:eastAsia="Times New Roman" w:hAnsi="Times New Roman" w:cs="Times New Roman"/>
          <w:bCs/>
          <w:sz w:val="24"/>
          <w:szCs w:val="24"/>
        </w:rPr>
        <w:t>акже углеводородов нефти на шельфе Карского моря и моря Лаптевых.</w:t>
      </w:r>
    </w:p>
    <w:p w:rsidR="00815319" w:rsidRPr="00343DA9" w:rsidRDefault="00815319" w:rsidP="00815319">
      <w:pPr>
        <w:ind w:firstLine="567"/>
        <w:jc w:val="both"/>
        <w:rPr>
          <w:rFonts w:ascii="Times New Roman" w:hAnsi="Times New Roman" w:cs="Times New Roman"/>
          <w:color w:val="000000"/>
          <w:sz w:val="24"/>
          <w:szCs w:val="24"/>
          <w:shd w:val="clear" w:color="auto" w:fill="FFFFFF"/>
        </w:rPr>
      </w:pPr>
      <w:r w:rsidRPr="00343DA9">
        <w:rPr>
          <w:rFonts w:ascii="Times New Roman" w:hAnsi="Times New Roman" w:cs="Times New Roman"/>
          <w:sz w:val="24"/>
          <w:szCs w:val="24"/>
        </w:rPr>
        <w:t xml:space="preserve">До 2030 года будет осуществляться освоение главным образом топливно-энергетических месторождений.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Освоение Попигайских месторождений технических алмазов возможно в перспективе за пределами 2030 года при благоприятной конъюнктуре на мировом рынке.</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Представляется, что развитие муниципального района будет во многом связываться с наметившимся смещением фронта инфраструктуры нефтегазодобывающей отрасли со стороны Ямало-Ненецкого автономного округа в район низовья р. Енисей и далее на восток.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Cs/>
          <w:iCs/>
          <w:sz w:val="24"/>
          <w:szCs w:val="24"/>
        </w:rPr>
        <w:t xml:space="preserve">Таким образом, </w:t>
      </w:r>
      <w:r w:rsidRPr="00343DA9">
        <w:rPr>
          <w:rFonts w:ascii="Times New Roman" w:hAnsi="Times New Roman" w:cs="Times New Roman"/>
          <w:sz w:val="24"/>
          <w:szCs w:val="24"/>
        </w:rPr>
        <w:t>развитие экономики будет связано с добычей сырья на уже эксплуатируемых месторождениях, предусмотренных первым вариантом, а также с развитием Хатангского и Авамского районов нефтегазодобычи и с разработкой участков континентального арктического шельфа.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Cs/>
          <w:iCs/>
          <w:sz w:val="24"/>
          <w:szCs w:val="24"/>
        </w:rPr>
        <w:t xml:space="preserve">Развитие добывающей промышленности будет стимулировать экономический рост в сопряженных отраслях (строительство и производство услуг). </w:t>
      </w:r>
      <w:r w:rsidRPr="00343DA9">
        <w:rPr>
          <w:rFonts w:ascii="Times New Roman" w:hAnsi="Times New Roman" w:cs="Times New Roman"/>
          <w:sz w:val="24"/>
          <w:szCs w:val="24"/>
        </w:rPr>
        <w:t xml:space="preserve">На фоне развития экономики муниципального района, в целях обеспечения доступности, прежде всего, к качественным услугам будет развиваться и социальная сфера (образование, здравоохранение, культура, жилищно–коммунальное хозяйство). </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Оба варианта социально–экономического развития муниципального района предусматривают рост экономики муниципального района и развитие социальной сферы. Различием вариантов являются темпы развития, зависящие от степени активности и эффективности проводимой государственной политики в отношении развития Арктической зоны, интенсивности развития экономики, связанной с освоением и вводом в эксплуатацию новых месторождений, развития и модернизации транспортной инфраструктуры.</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Учитывая то, что на сегодняшний день добычу полезных ископаемых осуществляют только два крупнейших недропользователя страны: ПАО «ГМК «Норильский Никель» и ПАО «Роснефть», а остальные компании проводят работы по геологическому изучению, поиску и оценке недр, а также то, что в значительной части решения по развитию Арктической зоны в документах федерального уровня только обозначены как направления развития и не имеют программных мероприятий, конкретных проектов,</w:t>
      </w:r>
      <w:r w:rsidRPr="00343DA9">
        <w:rPr>
          <w:rFonts w:ascii="Times New Roman" w:hAnsi="Times New Roman" w:cs="Times New Roman"/>
          <w:b/>
        </w:rPr>
        <w:t xml:space="preserve"> в качестве базового варианта</w:t>
      </w:r>
      <w:r w:rsidRPr="00343DA9">
        <w:rPr>
          <w:rFonts w:ascii="Times New Roman" w:hAnsi="Times New Roman" w:cs="Times New Roman"/>
        </w:rPr>
        <w:t xml:space="preserve"> социально–экономического развития муниципального района выбран первый вариант.</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Консервативный сценарий развития муниципального района является более реалистичным. При этом очевидно, что отдельные элементы оптимистичного сценария могут стать частью консервативного сценария.</w:t>
      </w:r>
    </w:p>
    <w:p w:rsidR="00815319" w:rsidRPr="00343DA9" w:rsidRDefault="00815319" w:rsidP="00815319">
      <w:pPr>
        <w:tabs>
          <w:tab w:val="num" w:pos="0"/>
        </w:tabs>
        <w:ind w:right="-185" w:firstLine="540"/>
        <w:jc w:val="both"/>
        <w:rPr>
          <w:rFonts w:ascii="Times New Roman" w:hAnsi="Times New Roman" w:cs="Times New Roman"/>
          <w:b/>
          <w:sz w:val="24"/>
          <w:szCs w:val="24"/>
        </w:rPr>
      </w:pPr>
    </w:p>
    <w:p w:rsidR="00815319" w:rsidRPr="00343DA9" w:rsidRDefault="00815319" w:rsidP="00815319">
      <w:pPr>
        <w:pStyle w:val="ConsPlusNormal"/>
        <w:ind w:firstLine="567"/>
        <w:jc w:val="both"/>
        <w:outlineLvl w:val="0"/>
        <w:rPr>
          <w:rFonts w:ascii="Times New Roman" w:hAnsi="Times New Roman" w:cs="Times New Roman"/>
          <w:b/>
        </w:rPr>
      </w:pPr>
      <w:bookmarkStart w:id="6" w:name="_Toc467149895"/>
      <w:r w:rsidRPr="00343DA9">
        <w:rPr>
          <w:rFonts w:ascii="Times New Roman" w:hAnsi="Times New Roman" w:cs="Times New Roman"/>
          <w:b/>
        </w:rPr>
        <w:t>Раздел 3. Приоритетные направления социально–экономического развития муниципального района</w:t>
      </w:r>
      <w:bookmarkEnd w:id="6"/>
    </w:p>
    <w:p w:rsidR="00815319" w:rsidRPr="00343DA9" w:rsidRDefault="00815319" w:rsidP="00815319">
      <w:pPr>
        <w:tabs>
          <w:tab w:val="num" w:pos="0"/>
        </w:tabs>
        <w:ind w:firstLine="567"/>
        <w:jc w:val="both"/>
        <w:rPr>
          <w:rFonts w:ascii="Times New Roman" w:hAnsi="Times New Roman" w:cs="Times New Roman"/>
          <w:b/>
          <w:sz w:val="24"/>
          <w:szCs w:val="24"/>
        </w:rPr>
      </w:pPr>
      <w:r w:rsidRPr="00343DA9">
        <w:rPr>
          <w:rFonts w:ascii="Times New Roman" w:hAnsi="Times New Roman" w:cs="Times New Roman"/>
          <w:sz w:val="24"/>
          <w:szCs w:val="24"/>
        </w:rPr>
        <w:t xml:space="preserve">Исходя из сильных и слабых сторон муниципального района, угроз и возможностей, учитывая приоритеты социально–экономического развития Красноярского края, обозначенные цели и поставленные задачи социально–экономического развития муниципального района, определены </w:t>
      </w:r>
      <w:r w:rsidRPr="00343DA9">
        <w:rPr>
          <w:rFonts w:ascii="Times New Roman" w:hAnsi="Times New Roman" w:cs="Times New Roman"/>
          <w:b/>
          <w:sz w:val="24"/>
          <w:szCs w:val="24"/>
        </w:rPr>
        <w:t>приоритетные направления в области экономического и социального развития муниципального района.</w:t>
      </w:r>
    </w:p>
    <w:p w:rsidR="00815319" w:rsidRPr="00343DA9" w:rsidRDefault="00815319" w:rsidP="00815319">
      <w:pPr>
        <w:ind w:firstLine="567"/>
        <w:jc w:val="both"/>
        <w:rPr>
          <w:rFonts w:ascii="Times New Roman" w:hAnsi="Times New Roman" w:cs="Times New Roman"/>
          <w:i/>
          <w:sz w:val="24"/>
          <w:szCs w:val="24"/>
        </w:rPr>
      </w:pPr>
    </w:p>
    <w:p w:rsidR="00815319" w:rsidRPr="00343DA9" w:rsidRDefault="00815319" w:rsidP="00815319">
      <w:pPr>
        <w:ind w:firstLine="567"/>
        <w:jc w:val="both"/>
        <w:rPr>
          <w:rFonts w:ascii="Times New Roman" w:hAnsi="Times New Roman" w:cs="Times New Roman"/>
          <w:b/>
          <w:sz w:val="24"/>
          <w:szCs w:val="24"/>
        </w:rPr>
      </w:pPr>
      <w:r w:rsidRPr="00343DA9">
        <w:rPr>
          <w:rFonts w:ascii="Times New Roman" w:hAnsi="Times New Roman" w:cs="Times New Roman"/>
          <w:b/>
          <w:sz w:val="24"/>
          <w:szCs w:val="24"/>
        </w:rPr>
        <w:t>1 Цель первого уровня – Рост экономики на основе производственной деятельности крупных ресурсодобывающих компаний, эффективного предпринимательства, современных инфраструктурных решений в области транспорта.</w:t>
      </w:r>
    </w:p>
    <w:p w:rsidR="00815319" w:rsidRPr="00343DA9" w:rsidRDefault="00815319" w:rsidP="00815319">
      <w:pPr>
        <w:pStyle w:val="ConsPlusNormal"/>
        <w:ind w:firstLine="567"/>
        <w:jc w:val="both"/>
        <w:rPr>
          <w:rFonts w:ascii="Times New Roman" w:hAnsi="Times New Roman" w:cs="Times New Roman"/>
          <w:i/>
        </w:rPr>
      </w:pPr>
      <w:r w:rsidRPr="00343DA9">
        <w:rPr>
          <w:rFonts w:ascii="Times New Roman" w:hAnsi="Times New Roman" w:cs="Times New Roman"/>
          <w:i/>
        </w:rPr>
        <w:t xml:space="preserve">1 цель второго уровня – </w:t>
      </w:r>
      <w:r w:rsidRPr="00343DA9">
        <w:rPr>
          <w:rFonts w:ascii="Times New Roman" w:hAnsi="Times New Roman" w:cs="Times New Roman"/>
          <w:b/>
          <w:i/>
        </w:rPr>
        <w:t>«Активизация в области освоения природных ресурсов, на основе внедрения инновационных технологий в условиях Арктики»</w:t>
      </w:r>
      <w:r w:rsidRPr="00343DA9">
        <w:rPr>
          <w:rFonts w:ascii="Times New Roman" w:hAnsi="Times New Roman" w:cs="Times New Roman"/>
          <w:i/>
        </w:rPr>
        <w:t>.</w:t>
      </w:r>
    </w:p>
    <w:p w:rsidR="00815319" w:rsidRPr="00343DA9" w:rsidRDefault="00815319" w:rsidP="00815319">
      <w:pPr>
        <w:pStyle w:val="ConsPlusNormal"/>
        <w:ind w:firstLine="567"/>
        <w:jc w:val="both"/>
        <w:rPr>
          <w:rFonts w:ascii="Times New Roman" w:hAnsi="Times New Roman" w:cs="Times New Roman"/>
          <w:color w:val="000000"/>
        </w:rPr>
      </w:pPr>
      <w:r w:rsidRPr="00343DA9">
        <w:rPr>
          <w:rFonts w:ascii="Times New Roman" w:hAnsi="Times New Roman" w:cs="Times New Roman"/>
          <w:color w:val="000000"/>
        </w:rPr>
        <w:t xml:space="preserve">Укрепление экономической, финансовой базы муниципалитетов, их бюджетной самостоятельности является одним из приоритетов государственной политики. </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Муниципальный район является сырьевой территорией, которая отнесена к типу территорий пионерного освоения, где масштабное хозяйственное освоение началось относительно недавно (30-40 лет назад). Высокий природный потенциал по углеводородному сырью определяет интерес крупнейших добывающих компаний к территории.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Учитывая отраслевую структуру экономики муниципального района, ключевые направления перспективного развития муниципального района связываются, прежде всего, с реализацией инвестиционных проектов (проектов) крупных нефтегазовых компаний по освоению углеводородного сырья.</w:t>
      </w:r>
    </w:p>
    <w:p w:rsidR="00815319" w:rsidRPr="00343DA9" w:rsidRDefault="00815319" w:rsidP="00815319">
      <w:pPr>
        <w:ind w:firstLine="567"/>
        <w:jc w:val="both"/>
        <w:rPr>
          <w:rFonts w:ascii="Times New Roman" w:hAnsi="Times New Roman" w:cs="Times New Roman"/>
          <w:strike/>
          <w:sz w:val="24"/>
          <w:szCs w:val="24"/>
        </w:rPr>
      </w:pPr>
      <w:r w:rsidRPr="00343DA9">
        <w:rPr>
          <w:rFonts w:ascii="Times New Roman" w:hAnsi="Times New Roman" w:cs="Times New Roman"/>
          <w:sz w:val="24"/>
          <w:szCs w:val="24"/>
        </w:rPr>
        <w:t xml:space="preserve">Особенностью муниципального района в отношении развития добывающей промышленности и освоения минерально-сырьевой базы является то, что подавляющее большинство объектов полезных ископаемых – практически все, за исключением месторождений углеводородного сырья, находящихся в зоне влияния развитой системы нефтегазовых промыслов Ямало-Ненецкого автономного округа и в относительно освоенных районах нижнего течения реки Енисей, не обеспечены запасами промышленных категорий, не учтены госбалансом полезных ископаемых и являются лишь прогнозируемыми. </w:t>
      </w:r>
    </w:p>
    <w:p w:rsidR="00815319" w:rsidRPr="008A3F92" w:rsidRDefault="00815319" w:rsidP="00815319">
      <w:pPr>
        <w:pStyle w:val="ConsPlusNormal"/>
        <w:ind w:firstLine="567"/>
        <w:jc w:val="both"/>
        <w:rPr>
          <w:rFonts w:ascii="Times New Roman" w:hAnsi="Times New Roman" w:cs="Times New Roman"/>
        </w:rPr>
      </w:pPr>
      <w:r w:rsidRPr="008A3F92">
        <w:rPr>
          <w:rFonts w:ascii="Times New Roman" w:hAnsi="Times New Roman" w:cs="Times New Roman"/>
        </w:rPr>
        <w:t>Вместе с тем природно-ресурсный сектор обладает значительным потенциалом, который при привлечении инвестиций может обеспечить значительный рост налоговых поступлений, а также создать "точки роста" для развития экономики муниципального района.</w:t>
      </w:r>
    </w:p>
    <w:p w:rsidR="00815319" w:rsidRPr="008A3F92" w:rsidRDefault="00815319" w:rsidP="00815319">
      <w:pPr>
        <w:pStyle w:val="ConsPlusNormal"/>
        <w:ind w:firstLine="567"/>
        <w:jc w:val="both"/>
        <w:rPr>
          <w:rFonts w:ascii="Times New Roman" w:hAnsi="Times New Roman" w:cs="Times New Roman"/>
        </w:rPr>
      </w:pPr>
      <w:r w:rsidRPr="008A3F92">
        <w:rPr>
          <w:rFonts w:ascii="Times New Roman" w:hAnsi="Times New Roman" w:cs="Times New Roman"/>
        </w:rPr>
        <w:t xml:space="preserve">Таким образом </w:t>
      </w:r>
      <w:r w:rsidRPr="008A3F92">
        <w:rPr>
          <w:rFonts w:ascii="Times New Roman" w:hAnsi="Times New Roman" w:cs="Times New Roman"/>
          <w:b/>
        </w:rPr>
        <w:t>«Сильные стороны»:</w:t>
      </w:r>
      <w:r w:rsidRPr="008A3F92">
        <w:rPr>
          <w:rFonts w:ascii="Times New Roman" w:hAnsi="Times New Roman" w:cs="Times New Roman"/>
        </w:rPr>
        <w:t xml:space="preserve"> Наличие богатого природного потенциала.</w:t>
      </w:r>
    </w:p>
    <w:p w:rsidR="00815319" w:rsidRPr="008A3F92" w:rsidRDefault="00815319" w:rsidP="00815319">
      <w:pPr>
        <w:autoSpaceDE w:val="0"/>
        <w:autoSpaceDN w:val="0"/>
        <w:adjustRightInd w:val="0"/>
        <w:ind w:firstLine="567"/>
        <w:jc w:val="both"/>
        <w:rPr>
          <w:rFonts w:ascii="Times New Roman" w:hAnsi="Times New Roman" w:cs="Times New Roman"/>
          <w:sz w:val="24"/>
          <w:szCs w:val="24"/>
        </w:rPr>
      </w:pPr>
      <w:r w:rsidRPr="00222EC2">
        <w:rPr>
          <w:rFonts w:ascii="Times New Roman" w:hAnsi="Times New Roman" w:cs="Times New Roman"/>
          <w:sz w:val="24"/>
          <w:szCs w:val="24"/>
        </w:rPr>
        <w:t>На</w:t>
      </w:r>
      <w:r w:rsidRPr="008A3F92">
        <w:rPr>
          <w:rFonts w:ascii="Times New Roman" w:hAnsi="Times New Roman" w:cs="Times New Roman"/>
          <w:sz w:val="24"/>
          <w:szCs w:val="24"/>
        </w:rPr>
        <w:t xml:space="preserve"> сегодняшний день на Таймыре 163 лицензионных участка. Лицензии принадлежат 60 компаниям.</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Осуществление деятельности на территории крупных компаний недропользователей.</w:t>
      </w:r>
    </w:p>
    <w:p w:rsidR="00815319" w:rsidRPr="00343DA9" w:rsidRDefault="00815319" w:rsidP="00815319">
      <w:pPr>
        <w:pStyle w:val="af1"/>
        <w:spacing w:after="0"/>
        <w:ind w:left="0" w:firstLine="567"/>
        <w:jc w:val="both"/>
        <w:rPr>
          <w:rFonts w:ascii="Times New Roman" w:hAnsi="Times New Roman" w:cs="Times New Roman"/>
          <w:sz w:val="24"/>
          <w:szCs w:val="24"/>
        </w:rPr>
      </w:pPr>
      <w:r w:rsidRPr="003068A0">
        <w:rPr>
          <w:rFonts w:ascii="Times New Roman" w:hAnsi="Times New Roman" w:cs="Times New Roman"/>
          <w:b/>
          <w:sz w:val="24"/>
          <w:szCs w:val="24"/>
        </w:rPr>
        <w:t>«У</w:t>
      </w:r>
      <w:r w:rsidRPr="00343DA9">
        <w:rPr>
          <w:rFonts w:ascii="Times New Roman" w:hAnsi="Times New Roman" w:cs="Times New Roman"/>
          <w:b/>
          <w:sz w:val="24"/>
          <w:szCs w:val="24"/>
        </w:rPr>
        <w:t>зкие места»</w:t>
      </w:r>
      <w:r w:rsidRPr="00343DA9">
        <w:rPr>
          <w:rFonts w:ascii="Times New Roman" w:hAnsi="Times New Roman" w:cs="Times New Roman"/>
          <w:sz w:val="24"/>
          <w:szCs w:val="24"/>
        </w:rPr>
        <w:t xml:space="preserve">: В настоящее время добычу полезных ископаемых осуществляют только два крупнейших недропользователя страны: ПАО «ГМК «Норильский Никель» и ПАО «Роснефть». Остальные компании проводят работы по геологическому изучению, поиску и оценке недр. </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В виду отсутствия в федеральном законодательстве требования об обязательной регистрации компаний и их обособленных подразделений по месту осуществления своей деятельности, значительная часть находящихся на территории муниципального района предприятий - недропользователей не осуществляет налоговые платежи в бюджет муниципального района.</w:t>
      </w:r>
    </w:p>
    <w:p w:rsidR="00815319" w:rsidRPr="00343DA9" w:rsidRDefault="00815319" w:rsidP="00815319">
      <w:pPr>
        <w:pStyle w:val="afa"/>
        <w:ind w:firstLine="567"/>
        <w:jc w:val="both"/>
        <w:rPr>
          <w:color w:val="000000" w:themeColor="text1"/>
        </w:rPr>
      </w:pPr>
      <w:r w:rsidRPr="00343DA9">
        <w:rPr>
          <w:color w:val="000000" w:themeColor="text1"/>
        </w:rPr>
        <w:t>Только на стадии проведения экологических общественных обсуждений проектов обустройства месторождений органы местного самоуправления ставятся недропользователями перед фактом наличия на своей территории планов по эксплуатации месторождений, развитию инфраструктуры, использованию трудовых ресурсов.</w:t>
      </w:r>
    </w:p>
    <w:p w:rsidR="00815319" w:rsidRPr="00343DA9" w:rsidRDefault="00815319" w:rsidP="00815319">
      <w:pPr>
        <w:pStyle w:val="afa"/>
        <w:ind w:firstLine="567"/>
        <w:jc w:val="both"/>
        <w:rPr>
          <w:color w:val="000000" w:themeColor="text1"/>
        </w:rPr>
      </w:pPr>
      <w:r w:rsidRPr="00343DA9">
        <w:rPr>
          <w:color w:val="000000" w:themeColor="text1"/>
        </w:rPr>
        <w:t>В целях сокращения расходов компании используют строительство вахтовых поселков и, как правило, долгосрочное социально</w:t>
      </w:r>
      <w:r>
        <w:rPr>
          <w:color w:val="000000" w:themeColor="text1"/>
        </w:rPr>
        <w:t>–</w:t>
      </w:r>
      <w:r w:rsidRPr="00343DA9">
        <w:rPr>
          <w:color w:val="000000" w:themeColor="text1"/>
        </w:rPr>
        <w:t>экономическое развитие территории в их планы не входит. Компании обходятся разовыми соглашениями с органами местного самоуправления на оказание шефской помощи.</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 xml:space="preserve">Высокая капиталоемкость </w:t>
      </w:r>
      <w:r w:rsidRPr="003068A0">
        <w:rPr>
          <w:rFonts w:ascii="Times New Roman" w:hAnsi="Times New Roman" w:cs="Times New Roman"/>
        </w:rPr>
        <w:t>освоения месторождений, расположенных в отдаленных и инфраструктурно не обустроенных территориях, что делает Таймыр малопривлекательным для инвесторов.</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Неблагоприятные природно-геологические факторы, несовершенные механизмы государственного регулирования, устаревшие технологии и подходы к освоению сырьевых ресурсов Арктики, которые ставят под сомнение возможность комплексно и в полной мере реализовать имеющийся потенциал.</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Зависимость муниципального района от принятия решений на федеральном и региональном уровнях. В соответствии с действующим законодательством о недрах вопросы владения, пользования и распоряжения недрами находятся в совместном ведении Российской Федерации и субъектов Российской Федерации.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«Точки роста»</w:t>
      </w:r>
      <w:r w:rsidRPr="00343DA9">
        <w:rPr>
          <w:rFonts w:ascii="Times New Roman" w:hAnsi="Times New Roman" w:cs="Times New Roman"/>
          <w:sz w:val="24"/>
          <w:szCs w:val="24"/>
        </w:rPr>
        <w:t xml:space="preserve">: Реализация на территории планов и прогнозов государства и частных компаний по развитию Арктики. Освоение действующих месторождений, а также месторождений Западно-Таймырского угленосного района и Усть-Енисейского района нефтегазодобычи.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Планируется, что к 2030 году объем добывающего производства относительно 2015 года увеличится не менее чем в 19 раз в действующих ценах каждого года и в 8,2 раза в сопоставимых ценах.</w:t>
      </w:r>
    </w:p>
    <w:p w:rsidR="00815319" w:rsidRPr="00343DA9" w:rsidRDefault="00815319" w:rsidP="00815319">
      <w:pPr>
        <w:pStyle w:val="ad"/>
        <w:shd w:val="clear" w:color="auto" w:fill="FFFFFF"/>
        <w:spacing w:before="0" w:beforeAutospacing="0" w:after="0" w:afterAutospacing="0"/>
        <w:ind w:firstLine="567"/>
        <w:jc w:val="both"/>
        <w:rPr>
          <w:color w:val="000000"/>
        </w:rPr>
      </w:pP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Перспективы дальнейшего освоения Арктики будут в значительной мере определяться успехами в развитии и модернизации магистральной транспортной сети.</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eastAsia="MS Mincho" w:hAnsi="Times New Roman" w:cs="Times New Roman"/>
          <w:sz w:val="24"/>
          <w:szCs w:val="24"/>
          <w:lang w:eastAsia="ja-JP"/>
        </w:rPr>
        <w:t>Низкий уровень развития инфраструктуры и высокие затраты на ее строительство в северных районах, равно как и районах нового освоения, являются существенными ограничителями в развитии и создают б</w:t>
      </w:r>
      <w:r w:rsidRPr="00343DA9">
        <w:rPr>
          <w:rFonts w:ascii="Times New Roman" w:hAnsi="Times New Roman" w:cs="Times New Roman"/>
          <w:sz w:val="24"/>
          <w:szCs w:val="24"/>
        </w:rPr>
        <w:t xml:space="preserve">арьер для развития бизнеса и привлечения инвестиций. </w:t>
      </w:r>
    </w:p>
    <w:p w:rsidR="00815319" w:rsidRPr="00343DA9" w:rsidRDefault="00815319" w:rsidP="00815319">
      <w:pPr>
        <w:tabs>
          <w:tab w:val="left" w:pos="851"/>
        </w:tabs>
        <w:autoSpaceDE w:val="0"/>
        <w:autoSpaceDN w:val="0"/>
        <w:adjustRightInd w:val="0"/>
        <w:ind w:firstLine="567"/>
        <w:jc w:val="both"/>
        <w:rPr>
          <w:rFonts w:ascii="Times New Roman" w:hAnsi="Times New Roman" w:cs="Times New Roman"/>
          <w:b/>
          <w:bCs/>
          <w:sz w:val="24"/>
          <w:szCs w:val="24"/>
        </w:rPr>
      </w:pPr>
      <w:r w:rsidRPr="00343DA9">
        <w:rPr>
          <w:rFonts w:ascii="Times New Roman" w:hAnsi="Times New Roman" w:cs="Times New Roman"/>
          <w:bCs/>
          <w:iCs/>
          <w:color w:val="000000"/>
          <w:sz w:val="24"/>
          <w:szCs w:val="24"/>
        </w:rPr>
        <w:t xml:space="preserve">В связи с чем, </w:t>
      </w:r>
      <w:r w:rsidRPr="003068A0">
        <w:rPr>
          <w:rFonts w:ascii="Times New Roman" w:hAnsi="Times New Roman" w:cs="Times New Roman"/>
          <w:bCs/>
          <w:iCs/>
          <w:color w:val="000000"/>
          <w:sz w:val="24"/>
          <w:szCs w:val="24"/>
        </w:rPr>
        <w:t xml:space="preserve">следующей </w:t>
      </w:r>
      <w:r w:rsidRPr="003068A0">
        <w:rPr>
          <w:rFonts w:ascii="Times New Roman" w:hAnsi="Times New Roman" w:cs="Times New Roman"/>
          <w:bCs/>
          <w:i/>
          <w:iCs/>
          <w:color w:val="000000"/>
          <w:sz w:val="24"/>
          <w:szCs w:val="24"/>
        </w:rPr>
        <w:t xml:space="preserve">целью 2 уровня - </w:t>
      </w:r>
      <w:r w:rsidRPr="003068A0">
        <w:rPr>
          <w:rFonts w:ascii="Times New Roman" w:hAnsi="Times New Roman" w:cs="Times New Roman"/>
          <w:b/>
          <w:bCs/>
          <w:i/>
          <w:sz w:val="24"/>
          <w:szCs w:val="24"/>
        </w:rPr>
        <w:t>«Снижение</w:t>
      </w:r>
      <w:r w:rsidRPr="00343DA9">
        <w:rPr>
          <w:rFonts w:ascii="Times New Roman" w:hAnsi="Times New Roman" w:cs="Times New Roman"/>
          <w:b/>
          <w:bCs/>
          <w:i/>
          <w:sz w:val="24"/>
          <w:szCs w:val="24"/>
        </w:rPr>
        <w:t xml:space="preserve"> инфраструктурных транспортных ограничений»</w:t>
      </w:r>
      <w:r w:rsidRPr="00343DA9">
        <w:rPr>
          <w:rFonts w:ascii="Times New Roman" w:hAnsi="Times New Roman" w:cs="Times New Roman"/>
          <w:bCs/>
          <w:sz w:val="24"/>
          <w:szCs w:val="24"/>
        </w:rPr>
        <w:t>.</w:t>
      </w:r>
    </w:p>
    <w:p w:rsidR="00815319" w:rsidRPr="00BA65D4" w:rsidRDefault="00815319" w:rsidP="00815319">
      <w:pPr>
        <w:tabs>
          <w:tab w:val="left" w:pos="851"/>
        </w:tabs>
        <w:autoSpaceDE w:val="0"/>
        <w:autoSpaceDN w:val="0"/>
        <w:adjustRightInd w:val="0"/>
        <w:ind w:firstLine="567"/>
        <w:jc w:val="both"/>
        <w:rPr>
          <w:rFonts w:ascii="Times New Roman" w:hAnsi="Times New Roman" w:cs="Times New Roman"/>
          <w:bCs/>
          <w:strike/>
          <w:sz w:val="24"/>
          <w:szCs w:val="24"/>
        </w:rPr>
      </w:pPr>
      <w:r w:rsidRPr="00BA65D4">
        <w:rPr>
          <w:rFonts w:ascii="Times New Roman" w:hAnsi="Times New Roman" w:cs="Times New Roman"/>
          <w:sz w:val="24"/>
          <w:szCs w:val="24"/>
        </w:rPr>
        <w:t xml:space="preserve">Северный морской путь – не только главная судоходная магистраль Российской Арктики, но и один из важнейших факторов развития экономики муниципального района. </w:t>
      </w:r>
      <w:r w:rsidRPr="00BA65D4">
        <w:rPr>
          <w:rFonts w:ascii="Times New Roman" w:hAnsi="Times New Roman" w:cs="Times New Roman"/>
          <w:bCs/>
          <w:iCs/>
          <w:sz w:val="24"/>
          <w:szCs w:val="24"/>
        </w:rPr>
        <w:t xml:space="preserve">Транспорт </w:t>
      </w:r>
      <w:r w:rsidRPr="00BA65D4">
        <w:rPr>
          <w:rFonts w:ascii="Times New Roman" w:hAnsi="Times New Roman" w:cs="Times New Roman"/>
          <w:sz w:val="24"/>
          <w:szCs w:val="24"/>
        </w:rPr>
        <w:t xml:space="preserve">является ключевой системообразующей инфраструктурной отраслью экономики, в особенности для районов Крайнего Севера, непосредственно влияющей на развитие производительных сил и качество жизни населения. </w:t>
      </w:r>
      <w:r w:rsidRPr="00BA65D4">
        <w:rPr>
          <w:rFonts w:ascii="Times New Roman" w:hAnsi="Times New Roman" w:cs="Times New Roman"/>
          <w:bCs/>
          <w:sz w:val="24"/>
          <w:szCs w:val="24"/>
        </w:rPr>
        <w:t xml:space="preserve">Проблема повышения конкурентоспособности товаров и услуг для экономики муниципального района остается ключевой на современном этапе развития. </w:t>
      </w:r>
    </w:p>
    <w:p w:rsidR="00815319" w:rsidRPr="00BA65D4" w:rsidRDefault="00815319" w:rsidP="00815319">
      <w:pPr>
        <w:ind w:firstLine="567"/>
        <w:jc w:val="both"/>
        <w:rPr>
          <w:rFonts w:ascii="Times New Roman" w:hAnsi="Times New Roman" w:cs="Times New Roman"/>
          <w:sz w:val="24"/>
          <w:szCs w:val="24"/>
        </w:rPr>
      </w:pPr>
      <w:r w:rsidRPr="00BA65D4">
        <w:rPr>
          <w:rFonts w:ascii="Times New Roman" w:hAnsi="Times New Roman" w:cs="Times New Roman"/>
          <w:sz w:val="24"/>
          <w:szCs w:val="24"/>
        </w:rPr>
        <w:t>Стратегией развития морской портовой инфраструктуры России до 2030 года определено, что модернизация арктической транспортной системы является одним из приоритетов развития Арктической зоны Российской Федерации.</w:t>
      </w:r>
    </w:p>
    <w:p w:rsidR="00815319" w:rsidRPr="00BA65D4" w:rsidRDefault="00815319" w:rsidP="00815319">
      <w:pPr>
        <w:autoSpaceDE w:val="0"/>
        <w:autoSpaceDN w:val="0"/>
        <w:adjustRightInd w:val="0"/>
        <w:ind w:firstLine="540"/>
        <w:jc w:val="both"/>
        <w:rPr>
          <w:rFonts w:ascii="Times New Roman" w:hAnsi="Times New Roman" w:cs="Times New Roman"/>
          <w:sz w:val="24"/>
          <w:szCs w:val="24"/>
        </w:rPr>
      </w:pPr>
      <w:r w:rsidRPr="003068A0">
        <w:rPr>
          <w:rFonts w:ascii="Times New Roman" w:hAnsi="Times New Roman" w:cs="Times New Roman"/>
          <w:sz w:val="24"/>
          <w:szCs w:val="24"/>
        </w:rPr>
        <w:t>На сегодняшний день трасса Северного морского пути используется главным образом для обеспечения северного завоза и перевозок в интересах коммерческих структур</w:t>
      </w:r>
      <w:r w:rsidRPr="00BA65D4">
        <w:rPr>
          <w:rFonts w:ascii="Times New Roman" w:hAnsi="Times New Roman" w:cs="Times New Roman"/>
          <w:sz w:val="24"/>
          <w:szCs w:val="24"/>
        </w:rPr>
        <w:t xml:space="preserve"> в западном направлении (Дудинка – Мурманск – Архангельск). </w:t>
      </w:r>
    </w:p>
    <w:p w:rsidR="00815319" w:rsidRPr="00BA65D4" w:rsidRDefault="00815319" w:rsidP="00815319">
      <w:pPr>
        <w:autoSpaceDE w:val="0"/>
        <w:autoSpaceDN w:val="0"/>
        <w:adjustRightInd w:val="0"/>
        <w:ind w:firstLine="540"/>
        <w:jc w:val="both"/>
        <w:rPr>
          <w:rFonts w:ascii="Times New Roman" w:eastAsia="Times New Roman" w:hAnsi="Times New Roman" w:cs="Times New Roman"/>
          <w:sz w:val="24"/>
          <w:szCs w:val="24"/>
        </w:rPr>
      </w:pPr>
      <w:r w:rsidRPr="00BA65D4">
        <w:rPr>
          <w:rFonts w:ascii="Times New Roman" w:eastAsia="MS Mincho" w:hAnsi="Times New Roman" w:cs="Times New Roman"/>
          <w:sz w:val="24"/>
          <w:szCs w:val="24"/>
          <w:lang w:eastAsia="ja-JP"/>
        </w:rPr>
        <w:t>На трассе Северного морского пути функционирует три морских порта: Дудинка, созданный в целях обеспечения грузоперевозок ПАО «ГМК «Норильский никель», Хатанга, созданный с целью расширения экономических связей территории, Диксон,</w:t>
      </w:r>
      <w:r w:rsidRPr="00BA65D4">
        <w:rPr>
          <w:rFonts w:ascii="Times New Roman" w:eastAsia="Times New Roman" w:hAnsi="Times New Roman" w:cs="Times New Roman"/>
          <w:sz w:val="24"/>
          <w:szCs w:val="24"/>
        </w:rPr>
        <w:t xml:space="preserve"> целью создания которого являлось обслуживание Северного морского пути.</w:t>
      </w:r>
    </w:p>
    <w:p w:rsidR="00815319" w:rsidRPr="00BA65D4" w:rsidRDefault="00815319" w:rsidP="00815319">
      <w:pPr>
        <w:autoSpaceDE w:val="0"/>
        <w:autoSpaceDN w:val="0"/>
        <w:adjustRightInd w:val="0"/>
        <w:ind w:firstLine="540"/>
        <w:jc w:val="both"/>
        <w:rPr>
          <w:rFonts w:ascii="Times New Roman" w:eastAsia="Times New Roman" w:hAnsi="Times New Roman" w:cs="Times New Roman"/>
          <w:sz w:val="24"/>
          <w:szCs w:val="24"/>
        </w:rPr>
      </w:pPr>
      <w:r w:rsidRPr="00BA65D4">
        <w:rPr>
          <w:rFonts w:ascii="Times New Roman" w:eastAsia="Times New Roman" w:hAnsi="Times New Roman" w:cs="Times New Roman"/>
          <w:sz w:val="24"/>
          <w:szCs w:val="24"/>
        </w:rPr>
        <w:t xml:space="preserve">Наиболее востребованными являются морские порты: Дудинка и Хатанга, функции морского порта Диксон сильно редуцированы.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Государственная политика в отношении Северного морского пути основывается на следующих принципах: государство поддерживает приоритетные отрасли арктической экономики, способные в короткие сроки увеличить грузопотоки; создает благоприятные нормативные правовые и финансово-экономические условия для деятельности российских коммерческих предприятий и иностранных инвестиций в этих отраслях; развивает федеральную транспортную инфраструктуру (ледоколы, гидрографический флот, средства навигации, гидрометеорологии, связи, спасания) как основу единой национальной транспортной коммуникации в Арктике. Коммерческие предприятия и субъекты Российской Федерации по мере развития экономической деятельности и роста грузовой базы создают свой транспортный флот или пользуются услугами судоходных компаний, развивают портовое хозяйство и принимают долевое участие в развитии инфраструктуры Северного морского пути, обеспечивающей деятельность этих субъектов. В результате создается самоокупаемая арктическая морская транспортная система.</w:t>
      </w:r>
    </w:p>
    <w:p w:rsidR="00815319" w:rsidRPr="00343DA9" w:rsidRDefault="00815319" w:rsidP="00815319">
      <w:pPr>
        <w:tabs>
          <w:tab w:val="left" w:pos="0"/>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Транспортной стратегией Российской Федерации на период до 2030 года (далее – Транспортная стратегия) определено, что развитие Северного морского пути будет играть важную роль, прежде всего для осуществления коммерческих перевозок, с созданием соответствующей инфраструктуры в Арктическом бассейне.</w:t>
      </w:r>
    </w:p>
    <w:p w:rsidR="00815319" w:rsidRPr="00343DA9" w:rsidRDefault="00815319" w:rsidP="00815319">
      <w:pPr>
        <w:tabs>
          <w:tab w:val="left" w:pos="0"/>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Транспортная стратегия предполагает ускоренное развитие транспортной инфраструктуры главным образом для транспортного обеспечения освоения новых месторождений полезных ископаемых и наращивания топливно-сырьевого экспорта, реализации конкурентного потенциала России в сфере транспорта и роста экспорта транспортных услуг. При этом в качестве особенностей выделена реализация крупномасштабных транспортных проектов (в том числе в рамках государственно-частного партнерства), обеспечивающих разработку месторождений полезных ископаемых в новых районах добычи, главным образом в Сибири, на Дальнем Востоке и на континентальном шельфе.</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Ключевое значение для муниципального района имеет строительство, модернизация и эксплуатация транспортных коммуникаций федерального и межгосударственного значения. </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Наличие в документах федерального уровня прогнозов по восстановлению и развитию Северному морскому пути позволяет прогнозировать, что в перспективе Северный морской путь получит новый виток развития, связанный с реализацией, прежде всего, интересов государства, а также хозяйствующих субъектов, занимающихся разработкой и добычей полезных ископаемых на территории муниципального района.</w:t>
      </w:r>
    </w:p>
    <w:p w:rsidR="00815319" w:rsidRPr="00343DA9" w:rsidRDefault="00815319" w:rsidP="00815319">
      <w:pPr>
        <w:pStyle w:val="western"/>
        <w:spacing w:before="0" w:beforeAutospacing="0"/>
        <w:rPr>
          <w:sz w:val="24"/>
          <w:szCs w:val="24"/>
        </w:rPr>
      </w:pPr>
      <w:r w:rsidRPr="00343DA9">
        <w:rPr>
          <w:sz w:val="24"/>
          <w:szCs w:val="24"/>
        </w:rPr>
        <w:t>При этом, учитывая, что документы федерального уровня содержат разную информацию, порой несопоставимую, целесообразна разработка и принятие документов стратегического планирования о развитии Севморпути, которые объединят интересы всех сторон.</w:t>
      </w:r>
    </w:p>
    <w:p w:rsidR="00815319" w:rsidRPr="00343DA9" w:rsidRDefault="00815319" w:rsidP="00815319">
      <w:pPr>
        <w:pStyle w:val="western"/>
        <w:spacing w:before="0" w:beforeAutospacing="0"/>
        <w:rPr>
          <w:sz w:val="24"/>
          <w:szCs w:val="24"/>
        </w:rPr>
      </w:pPr>
      <w:r>
        <w:rPr>
          <w:sz w:val="24"/>
          <w:szCs w:val="24"/>
        </w:rPr>
        <w:t>Р</w:t>
      </w:r>
      <w:r w:rsidRPr="00343DA9">
        <w:rPr>
          <w:sz w:val="24"/>
          <w:szCs w:val="24"/>
          <w:lang w:val="x-none"/>
        </w:rPr>
        <w:t xml:space="preserve">азвитие </w:t>
      </w:r>
      <w:r w:rsidRPr="00343DA9">
        <w:rPr>
          <w:sz w:val="24"/>
          <w:szCs w:val="24"/>
        </w:rPr>
        <w:t>Севморпути</w:t>
      </w:r>
      <w:r w:rsidRPr="00343DA9">
        <w:rPr>
          <w:sz w:val="24"/>
          <w:szCs w:val="24"/>
          <w:lang w:val="x-none"/>
        </w:rPr>
        <w:t xml:space="preserve"> и сопряженной транспортной системы «Енисей-СМП», развитие </w:t>
      </w:r>
      <w:r w:rsidRPr="00343DA9">
        <w:rPr>
          <w:sz w:val="24"/>
          <w:szCs w:val="24"/>
        </w:rPr>
        <w:t xml:space="preserve">(модернизация) арктических портов Дудинка, Диксон и Хатанга, обновление </w:t>
      </w:r>
      <w:r w:rsidRPr="00343DA9">
        <w:rPr>
          <w:bCs/>
          <w:sz w:val="24"/>
          <w:szCs w:val="24"/>
        </w:rPr>
        <w:t xml:space="preserve">парка судов водного транспорта, </w:t>
      </w:r>
      <w:r w:rsidRPr="00343DA9">
        <w:rPr>
          <w:sz w:val="24"/>
          <w:szCs w:val="24"/>
          <w:lang w:val="x-none"/>
        </w:rPr>
        <w:t>строительств</w:t>
      </w:r>
      <w:r w:rsidRPr="00343DA9">
        <w:rPr>
          <w:sz w:val="24"/>
          <w:szCs w:val="24"/>
        </w:rPr>
        <w:t>о</w:t>
      </w:r>
      <w:r w:rsidRPr="00343DA9">
        <w:rPr>
          <w:sz w:val="24"/>
          <w:szCs w:val="24"/>
          <w:lang w:val="x-none"/>
        </w:rPr>
        <w:t xml:space="preserve"> порта на мысе Таналау</w:t>
      </w:r>
      <w:r w:rsidRPr="00343DA9">
        <w:rPr>
          <w:sz w:val="24"/>
          <w:szCs w:val="24"/>
        </w:rPr>
        <w:t xml:space="preserve">, угольного терминала в районе мыса «Чайка», а также </w:t>
      </w:r>
      <w:r w:rsidRPr="00BA65D4">
        <w:rPr>
          <w:sz w:val="24"/>
          <w:szCs w:val="24"/>
        </w:rPr>
        <w:t>с</w:t>
      </w:r>
      <w:r w:rsidRPr="00BA65D4">
        <w:rPr>
          <w:iCs/>
          <w:sz w:val="24"/>
          <w:szCs w:val="24"/>
        </w:rPr>
        <w:t xml:space="preserve">оздание на Диксоне мультимодального транспортного узла, позволят </w:t>
      </w:r>
      <w:r w:rsidRPr="00BA65D4">
        <w:rPr>
          <w:sz w:val="24"/>
          <w:szCs w:val="24"/>
          <w:lang w:val="x-none"/>
        </w:rPr>
        <w:t>снят</w:t>
      </w:r>
      <w:r w:rsidRPr="00BA65D4">
        <w:rPr>
          <w:sz w:val="24"/>
          <w:szCs w:val="24"/>
        </w:rPr>
        <w:t>ь</w:t>
      </w:r>
      <w:r w:rsidRPr="00BA65D4">
        <w:rPr>
          <w:sz w:val="24"/>
          <w:szCs w:val="24"/>
          <w:lang w:val="x-none"/>
        </w:rPr>
        <w:t xml:space="preserve"> транспортны</w:t>
      </w:r>
      <w:r w:rsidRPr="00BA65D4">
        <w:rPr>
          <w:sz w:val="24"/>
          <w:szCs w:val="24"/>
        </w:rPr>
        <w:t xml:space="preserve">е </w:t>
      </w:r>
      <w:r w:rsidRPr="00343DA9">
        <w:rPr>
          <w:sz w:val="24"/>
          <w:szCs w:val="24"/>
          <w:lang w:val="x-none"/>
        </w:rPr>
        <w:t>ограничени</w:t>
      </w:r>
      <w:r w:rsidRPr="00343DA9">
        <w:rPr>
          <w:sz w:val="24"/>
          <w:szCs w:val="24"/>
        </w:rPr>
        <w:t>я</w:t>
      </w:r>
      <w:r w:rsidRPr="00343DA9">
        <w:rPr>
          <w:sz w:val="24"/>
          <w:szCs w:val="24"/>
          <w:lang w:val="x-none"/>
        </w:rPr>
        <w:t>, сдерживающи</w:t>
      </w:r>
      <w:r w:rsidRPr="00343DA9">
        <w:rPr>
          <w:sz w:val="24"/>
          <w:szCs w:val="24"/>
        </w:rPr>
        <w:t>е</w:t>
      </w:r>
      <w:r w:rsidRPr="00343DA9">
        <w:rPr>
          <w:sz w:val="24"/>
          <w:szCs w:val="24"/>
          <w:lang w:val="x-none"/>
        </w:rPr>
        <w:t xml:space="preserve"> экономическое развитие территори</w:t>
      </w:r>
      <w:r w:rsidRPr="00343DA9">
        <w:rPr>
          <w:sz w:val="24"/>
          <w:szCs w:val="24"/>
        </w:rPr>
        <w:t>и.</w:t>
      </w:r>
    </w:p>
    <w:p w:rsidR="00815319" w:rsidRPr="00343DA9" w:rsidRDefault="00815319" w:rsidP="00815319">
      <w:pPr>
        <w:widowControl w:val="0"/>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Также развитию опорных пунктов Севморпути будет способствовать расширение (строительство) сети дорог и, прежде всего, дорог, связывающих участки, где осуществляется добыча природных </w:t>
      </w:r>
      <w:r w:rsidRPr="003068A0">
        <w:rPr>
          <w:rFonts w:ascii="Times New Roman" w:hAnsi="Times New Roman" w:cs="Times New Roman"/>
          <w:sz w:val="24"/>
          <w:szCs w:val="24"/>
        </w:rPr>
        <w:t>ресурсов, с транспортными</w:t>
      </w:r>
      <w:r w:rsidRPr="00343DA9">
        <w:rPr>
          <w:rFonts w:ascii="Times New Roman" w:hAnsi="Times New Roman" w:cs="Times New Roman"/>
          <w:sz w:val="24"/>
          <w:szCs w:val="24"/>
        </w:rPr>
        <w:t xml:space="preserve"> магистралями.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Увеличение грузооборота Северного морского пути будет не только стимулировать деловую активность, но и способствовать развитию важнейшего международного транзитного направления. Развитие портовой и транспортной инфраструктуры будет содействовать снижению стоимости транспортировки по главной судоходной артерии Российского Заполярья.</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В стратегической перспективе развитие Северного морского пути должно обеспечить экономическую связанность муниципального района, привлечь инвестиции в объекты транспортной инфраструктуры, расположенные на территории муниципального района, создать новые рабочие места.</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Снижение инфраструктурных транспортных ограничений в долгосрочном периоде во всех вариантах рассматривается как один из ключевых факторов экономического роста.</w:t>
      </w:r>
    </w:p>
    <w:p w:rsidR="00815319" w:rsidRPr="00343DA9" w:rsidRDefault="00815319" w:rsidP="00815319">
      <w:pPr>
        <w:tabs>
          <w:tab w:val="num" w:pos="0"/>
        </w:tabs>
        <w:ind w:firstLine="567"/>
        <w:jc w:val="both"/>
        <w:rPr>
          <w:rFonts w:ascii="Times New Roman" w:hAnsi="Times New Roman" w:cs="Times New Roman"/>
          <w:b/>
          <w:bCs/>
          <w:strike/>
          <w:sz w:val="24"/>
          <w:szCs w:val="24"/>
        </w:rPr>
      </w:pPr>
    </w:p>
    <w:p w:rsidR="00815319" w:rsidRPr="00343DA9" w:rsidRDefault="00815319" w:rsidP="00815319">
      <w:pPr>
        <w:pStyle w:val="ad"/>
        <w:shd w:val="clear" w:color="auto" w:fill="FFFFFF"/>
        <w:spacing w:before="0" w:beforeAutospacing="0" w:after="0" w:afterAutospacing="0"/>
        <w:ind w:firstLine="567"/>
        <w:jc w:val="both"/>
        <w:rPr>
          <w:color w:val="000000"/>
        </w:rPr>
      </w:pPr>
      <w:r w:rsidRPr="00C6322E">
        <w:rPr>
          <w:i/>
          <w:color w:val="000000"/>
        </w:rPr>
        <w:t>Третьей целью 2 уровня является</w:t>
      </w:r>
      <w:r w:rsidRPr="00343DA9">
        <w:rPr>
          <w:i/>
          <w:color w:val="000000"/>
        </w:rPr>
        <w:t xml:space="preserve"> - </w:t>
      </w:r>
      <w:r w:rsidRPr="00343DA9">
        <w:rPr>
          <w:b/>
          <w:i/>
        </w:rPr>
        <w:t>«Активизация предпринимательской деятельности»</w:t>
      </w:r>
      <w:r w:rsidRPr="00343DA9">
        <w:t>, так как</w:t>
      </w:r>
      <w:r w:rsidRPr="00343DA9">
        <w:rPr>
          <w:color w:val="000000"/>
        </w:rPr>
        <w:t xml:space="preserve"> малый бизнес является важной составной частью рыночной экономической системы, а развитый сектор малого бизнеса имеет не только очевидную экономическую, бюджетную и социальную значимость, но и способствует повышению уровня социальной ответственности и экономической инициативы в обществе, развитию его человеческого капитала.</w:t>
      </w:r>
    </w:p>
    <w:p w:rsidR="00815319" w:rsidRPr="00343DA9" w:rsidRDefault="00815319" w:rsidP="00815319">
      <w:pPr>
        <w:pStyle w:val="ad"/>
        <w:shd w:val="clear" w:color="auto" w:fill="FFFFFF"/>
        <w:spacing w:before="0" w:beforeAutospacing="0" w:after="0" w:afterAutospacing="0"/>
        <w:ind w:firstLine="567"/>
        <w:jc w:val="both"/>
      </w:pPr>
      <w:r w:rsidRPr="00343DA9">
        <w:t>Содействие развитию малого и среднего бизнеса официально признано одним из ключевых приоритетов социальной и экономической политики государства.</w:t>
      </w:r>
    </w:p>
    <w:p w:rsidR="00815319" w:rsidRPr="00343DA9" w:rsidRDefault="00815319" w:rsidP="00815319">
      <w:pPr>
        <w:autoSpaceDE w:val="0"/>
        <w:autoSpaceDN w:val="0"/>
        <w:adjustRightInd w:val="0"/>
        <w:ind w:firstLine="540"/>
        <w:jc w:val="both"/>
        <w:rPr>
          <w:rFonts w:ascii="Times New Roman" w:hAnsi="Times New Roman" w:cs="Times New Roman"/>
          <w:bCs/>
          <w:sz w:val="24"/>
          <w:szCs w:val="24"/>
        </w:rPr>
      </w:pPr>
      <w:r w:rsidRPr="00343DA9">
        <w:rPr>
          <w:rFonts w:ascii="Times New Roman" w:hAnsi="Times New Roman" w:cs="Times New Roman"/>
          <w:sz w:val="24"/>
          <w:szCs w:val="24"/>
          <w:u w:val="single"/>
        </w:rPr>
        <w:t>Задачей на уровне муниципального района определено: «</w:t>
      </w:r>
      <w:r w:rsidRPr="00343DA9">
        <w:rPr>
          <w:rFonts w:ascii="Times New Roman" w:hAnsi="Times New Roman" w:cs="Times New Roman"/>
          <w:bCs/>
          <w:sz w:val="24"/>
          <w:szCs w:val="24"/>
          <w:u w:val="single"/>
        </w:rPr>
        <w:t>Содействие созданию благоприятного климата для ведения бизнеса на территории муниципального района»</w:t>
      </w:r>
      <w:r w:rsidRPr="00343DA9">
        <w:rPr>
          <w:rFonts w:ascii="Times New Roman" w:hAnsi="Times New Roman" w:cs="Times New Roman"/>
          <w:bCs/>
          <w:sz w:val="24"/>
          <w:szCs w:val="24"/>
        </w:rPr>
        <w:t>.</w:t>
      </w:r>
    </w:p>
    <w:p w:rsidR="00815319" w:rsidRPr="00343DA9" w:rsidRDefault="00815319" w:rsidP="00815319">
      <w:pPr>
        <w:pStyle w:val="ConsPlusNormal"/>
        <w:ind w:firstLine="567"/>
        <w:jc w:val="both"/>
        <w:rPr>
          <w:rFonts w:ascii="Times New Roman" w:hAnsi="Times New Roman" w:cs="Times New Roman"/>
          <w:bCs/>
        </w:rPr>
      </w:pPr>
      <w:r w:rsidRPr="00343DA9">
        <w:rPr>
          <w:rFonts w:ascii="Times New Roman" w:hAnsi="Times New Roman" w:cs="Times New Roman"/>
          <w:bCs/>
        </w:rPr>
        <w:t>Сектор малого предпринимательства на территории муниципального района развит неравномерно и сосредоточен в основном в сферах торговли и предоставления услуг населению.</w:t>
      </w:r>
    </w:p>
    <w:p w:rsidR="00815319" w:rsidRPr="00343DA9" w:rsidRDefault="00815319" w:rsidP="00815319">
      <w:pPr>
        <w:autoSpaceDE w:val="0"/>
        <w:autoSpaceDN w:val="0"/>
        <w:adjustRightInd w:val="0"/>
        <w:ind w:firstLine="567"/>
        <w:jc w:val="both"/>
        <w:rPr>
          <w:rFonts w:ascii="Times New Roman" w:hAnsi="Times New Roman" w:cs="Times New Roman"/>
          <w:bCs/>
          <w:sz w:val="24"/>
          <w:szCs w:val="24"/>
        </w:rPr>
      </w:pPr>
      <w:r w:rsidRPr="00343DA9">
        <w:rPr>
          <w:rFonts w:ascii="Times New Roman" w:hAnsi="Times New Roman" w:cs="Times New Roman"/>
          <w:b/>
          <w:bCs/>
          <w:sz w:val="24"/>
          <w:szCs w:val="24"/>
        </w:rPr>
        <w:t>«Сильные стороны»</w:t>
      </w:r>
      <w:r w:rsidRPr="00343DA9">
        <w:rPr>
          <w:rFonts w:ascii="Times New Roman" w:hAnsi="Times New Roman" w:cs="Times New Roman"/>
          <w:bCs/>
          <w:sz w:val="24"/>
          <w:szCs w:val="24"/>
        </w:rPr>
        <w:t>: Содействие малому и среднему предпринимательству по принципу «одного окна».</w:t>
      </w:r>
    </w:p>
    <w:p w:rsidR="00815319" w:rsidRPr="00343DA9" w:rsidRDefault="00815319" w:rsidP="00815319">
      <w:pPr>
        <w:autoSpaceDE w:val="0"/>
        <w:autoSpaceDN w:val="0"/>
        <w:adjustRightInd w:val="0"/>
        <w:ind w:firstLine="567"/>
        <w:jc w:val="both"/>
        <w:rPr>
          <w:rFonts w:ascii="Times New Roman" w:hAnsi="Times New Roman" w:cs="Times New Roman"/>
          <w:bCs/>
          <w:sz w:val="24"/>
          <w:szCs w:val="24"/>
        </w:rPr>
      </w:pPr>
      <w:r w:rsidRPr="00343DA9">
        <w:rPr>
          <w:rFonts w:ascii="Times New Roman" w:hAnsi="Times New Roman" w:cs="Times New Roman"/>
          <w:bCs/>
          <w:sz w:val="24"/>
          <w:szCs w:val="24"/>
        </w:rPr>
        <w:t xml:space="preserve">Наличие на территории Краевого государственного образовательного учреждения среднего профессионального образования, занимающегося подготовкой кадров. </w:t>
      </w:r>
    </w:p>
    <w:p w:rsidR="00815319" w:rsidRPr="00343DA9" w:rsidRDefault="00815319" w:rsidP="00815319">
      <w:pPr>
        <w:autoSpaceDE w:val="0"/>
        <w:autoSpaceDN w:val="0"/>
        <w:adjustRightInd w:val="0"/>
        <w:ind w:firstLine="567"/>
        <w:jc w:val="both"/>
        <w:rPr>
          <w:rFonts w:ascii="Times New Roman" w:hAnsi="Times New Roman" w:cs="Times New Roman"/>
          <w:bCs/>
          <w:sz w:val="24"/>
          <w:szCs w:val="24"/>
        </w:rPr>
      </w:pPr>
      <w:r w:rsidRPr="00343DA9">
        <w:rPr>
          <w:rFonts w:ascii="Times New Roman" w:hAnsi="Times New Roman" w:cs="Times New Roman"/>
          <w:bCs/>
          <w:sz w:val="24"/>
          <w:szCs w:val="24"/>
        </w:rPr>
        <w:t>На территории города Дудинки и в административных центрах поселений муниципального района складывается положительная предпринимательская активность населения.</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bCs/>
          <w:sz w:val="24"/>
          <w:szCs w:val="24"/>
        </w:rPr>
        <w:t xml:space="preserve">Субъектам малого и среднего предпринимательства предоставляются различные меры поддержки для возмещения затрат на ведение бизнеса, реализуются меры по расширению доступа малых предприятий к закупкам товаров, работ, услуг для муниципальных нужд, мероприятия по предоставлению </w:t>
      </w:r>
      <w:r w:rsidRPr="00343DA9">
        <w:rPr>
          <w:rFonts w:ascii="Times New Roman" w:hAnsi="Times New Roman" w:cs="Times New Roman"/>
          <w:sz w:val="24"/>
          <w:szCs w:val="24"/>
        </w:rPr>
        <w:t>в аренду муниципального имущества муниципального района субъектам малого и среднего предпринимательства.</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b/>
          <w:bCs/>
        </w:rPr>
        <w:t>«Узкие места»</w:t>
      </w:r>
      <w:r w:rsidRPr="00343DA9">
        <w:rPr>
          <w:rFonts w:ascii="Times New Roman" w:hAnsi="Times New Roman" w:cs="Times New Roman"/>
          <w:bCs/>
        </w:rPr>
        <w:t xml:space="preserve">: </w:t>
      </w:r>
      <w:r w:rsidRPr="00343DA9">
        <w:rPr>
          <w:rFonts w:ascii="Times New Roman" w:hAnsi="Times New Roman" w:cs="Times New Roman"/>
        </w:rPr>
        <w:t>Низкая плотность населения муниципального района. Практически все сельские населенные пункты являются малочисленными и находятся в значительной удалённости от административного центра, а также не имеют круглогодичной доступной транспортной системы. Высокие издержки по ведению бизнеса (производства), обусловленные географическим месторасположением.</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bCs/>
        </w:rPr>
        <w:t xml:space="preserve">Отсутствие крупных предприятий торговли на территории, которые могли бы выполнять функции регионального оптового посредника. Предприниматели Таймыра закупают товары у торговых компаний города Норильска и это </w:t>
      </w:r>
      <w:r w:rsidRPr="00343DA9">
        <w:rPr>
          <w:rFonts w:ascii="Times New Roman" w:hAnsi="Times New Roman" w:cs="Times New Roman"/>
        </w:rPr>
        <w:t>с учетом того, что доставка товаров осуществляется через основной транспортный узел города Дудинки Дудинский морской порт.</w:t>
      </w:r>
    </w:p>
    <w:p w:rsidR="00815319" w:rsidRPr="00343DA9" w:rsidRDefault="00815319" w:rsidP="00815319">
      <w:pPr>
        <w:pStyle w:val="ConsPlusNormal"/>
        <w:ind w:firstLine="567"/>
        <w:jc w:val="both"/>
        <w:rPr>
          <w:rFonts w:ascii="Times New Roman" w:hAnsi="Times New Roman" w:cs="Times New Roman"/>
          <w:bCs/>
        </w:rPr>
      </w:pPr>
      <w:r w:rsidRPr="00343DA9">
        <w:rPr>
          <w:rFonts w:ascii="Times New Roman" w:hAnsi="Times New Roman" w:cs="Times New Roman"/>
          <w:bCs/>
        </w:rPr>
        <w:t xml:space="preserve">Невозможность субъектов малого и среднего предпринимательства конкурировать с крупными торговыми сетями по причине отсутствия финансовых возможностей, складских помещений, квалифицированных кадров. </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bCs/>
        </w:rPr>
        <w:t>Б</w:t>
      </w:r>
      <w:r w:rsidRPr="00343DA9">
        <w:rPr>
          <w:rFonts w:ascii="Times New Roman" w:hAnsi="Times New Roman" w:cs="Times New Roman"/>
        </w:rPr>
        <w:t>лизость муниципального образования «Городской округ Норильск», где рынок услуг развивается более динамично.</w:t>
      </w:r>
    </w:p>
    <w:p w:rsidR="00815319" w:rsidRPr="00343DA9" w:rsidRDefault="00815319" w:rsidP="00815319">
      <w:pPr>
        <w:pStyle w:val="ConsPlusNormal"/>
        <w:ind w:firstLine="567"/>
        <w:jc w:val="both"/>
        <w:rPr>
          <w:rFonts w:ascii="Times New Roman" w:hAnsi="Times New Roman" w:cs="Times New Roman"/>
          <w:bCs/>
        </w:rPr>
      </w:pPr>
      <w:r w:rsidRPr="00343DA9">
        <w:rPr>
          <w:rFonts w:ascii="Times New Roman" w:hAnsi="Times New Roman" w:cs="Times New Roman"/>
          <w:bCs/>
        </w:rPr>
        <w:t xml:space="preserve">Ограниченный доступ к кредитным ресурсам по причине недостатка ликвидного имущественного обеспечения, недостатка собственных оборотных средств. </w:t>
      </w:r>
    </w:p>
    <w:p w:rsidR="00815319" w:rsidRPr="00343DA9" w:rsidRDefault="00815319" w:rsidP="00815319">
      <w:pPr>
        <w:pStyle w:val="ConsPlusNormal"/>
        <w:ind w:firstLine="567"/>
        <w:jc w:val="both"/>
        <w:rPr>
          <w:rFonts w:ascii="Times New Roman" w:hAnsi="Times New Roman" w:cs="Times New Roman"/>
          <w:bCs/>
        </w:rPr>
      </w:pPr>
      <w:r w:rsidRPr="00343DA9">
        <w:rPr>
          <w:rFonts w:ascii="Times New Roman" w:hAnsi="Times New Roman" w:cs="Times New Roman"/>
          <w:bCs/>
        </w:rPr>
        <w:t>Внутренний рынок сбыта направлен на локальное удовлетворение потребностей.</w:t>
      </w:r>
    </w:p>
    <w:p w:rsidR="00815319" w:rsidRPr="00343DA9" w:rsidRDefault="00815319" w:rsidP="00815319">
      <w:pPr>
        <w:autoSpaceDE w:val="0"/>
        <w:autoSpaceDN w:val="0"/>
        <w:adjustRightInd w:val="0"/>
        <w:ind w:firstLine="567"/>
        <w:jc w:val="both"/>
        <w:rPr>
          <w:rFonts w:ascii="Times New Roman" w:hAnsi="Times New Roman" w:cs="Times New Roman"/>
          <w:bCs/>
          <w:sz w:val="24"/>
          <w:szCs w:val="24"/>
        </w:rPr>
      </w:pPr>
      <w:r w:rsidRPr="00343DA9">
        <w:rPr>
          <w:rFonts w:ascii="Times New Roman" w:hAnsi="Times New Roman" w:cs="Times New Roman"/>
          <w:b/>
          <w:bCs/>
          <w:sz w:val="24"/>
          <w:szCs w:val="24"/>
        </w:rPr>
        <w:t>«Точки роста»</w:t>
      </w:r>
      <w:r w:rsidRPr="00343DA9">
        <w:rPr>
          <w:rFonts w:ascii="Times New Roman" w:hAnsi="Times New Roman" w:cs="Times New Roman"/>
          <w:bCs/>
          <w:sz w:val="24"/>
          <w:szCs w:val="24"/>
        </w:rPr>
        <w:t>: Совершенствование системы мер по поддержке малого и среднего предпринимательства. Необходим</w:t>
      </w:r>
      <w:r>
        <w:rPr>
          <w:rFonts w:ascii="Times New Roman" w:hAnsi="Times New Roman" w:cs="Times New Roman"/>
          <w:bCs/>
          <w:sz w:val="24"/>
          <w:szCs w:val="24"/>
        </w:rPr>
        <w:t>а</w:t>
      </w:r>
      <w:r w:rsidRPr="00343DA9">
        <w:rPr>
          <w:rFonts w:ascii="Times New Roman" w:hAnsi="Times New Roman" w:cs="Times New Roman"/>
          <w:bCs/>
          <w:sz w:val="24"/>
          <w:szCs w:val="24"/>
        </w:rPr>
        <w:t xml:space="preserve"> разработка особых мер </w:t>
      </w:r>
      <w:r w:rsidRPr="00343DA9">
        <w:rPr>
          <w:rFonts w:ascii="Times New Roman" w:hAnsi="Times New Roman" w:cs="Times New Roman"/>
          <w:color w:val="000000"/>
          <w:sz w:val="24"/>
          <w:szCs w:val="24"/>
          <w:shd w:val="clear" w:color="auto" w:fill="FFFFFF"/>
        </w:rPr>
        <w:t>и преференций для субъектов малого и среднего предпринимательства</w:t>
      </w:r>
      <w:r w:rsidRPr="00343DA9">
        <w:rPr>
          <w:rFonts w:ascii="Times New Roman" w:hAnsi="Times New Roman" w:cs="Times New Roman"/>
          <w:bCs/>
          <w:sz w:val="24"/>
          <w:szCs w:val="24"/>
        </w:rPr>
        <w:t xml:space="preserve"> для территорий, имеющих слабовыраженные возможности по развитию малого и среднего предпринимательства.</w:t>
      </w:r>
    </w:p>
    <w:p w:rsidR="00815319" w:rsidRPr="00343DA9" w:rsidRDefault="00815319" w:rsidP="00815319">
      <w:pPr>
        <w:autoSpaceDE w:val="0"/>
        <w:autoSpaceDN w:val="0"/>
        <w:adjustRightInd w:val="0"/>
        <w:ind w:firstLine="567"/>
        <w:jc w:val="both"/>
        <w:rPr>
          <w:rFonts w:ascii="Times New Roman" w:hAnsi="Times New Roman" w:cs="Times New Roman"/>
          <w:bCs/>
          <w:sz w:val="24"/>
          <w:szCs w:val="24"/>
        </w:rPr>
      </w:pPr>
      <w:r w:rsidRPr="00343DA9">
        <w:rPr>
          <w:rFonts w:ascii="Times New Roman" w:hAnsi="Times New Roman" w:cs="Times New Roman"/>
          <w:sz w:val="24"/>
          <w:szCs w:val="24"/>
        </w:rPr>
        <w:t>Оказание организационной, методической, консультационной помощи и информационных услуг субъектам малого и среднего предпринимательства</w:t>
      </w:r>
      <w:r w:rsidRPr="00343DA9">
        <w:rPr>
          <w:rFonts w:ascii="Times New Roman" w:hAnsi="Times New Roman" w:cs="Times New Roman"/>
          <w:i/>
          <w:sz w:val="24"/>
          <w:szCs w:val="24"/>
        </w:rPr>
        <w:t>.</w:t>
      </w:r>
      <w:r w:rsidRPr="00343DA9">
        <w:rPr>
          <w:rFonts w:ascii="Times New Roman" w:hAnsi="Times New Roman" w:cs="Times New Roman"/>
          <w:bCs/>
          <w:sz w:val="24"/>
          <w:szCs w:val="24"/>
        </w:rPr>
        <w:t xml:space="preserve"> </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Содействие в продвижении производимых товаров (работ, услуг) субъектов малого и среднего предпринимательства на товарные рынки.</w:t>
      </w:r>
    </w:p>
    <w:p w:rsidR="00815319" w:rsidRPr="00343DA9" w:rsidRDefault="00815319" w:rsidP="00815319">
      <w:pPr>
        <w:autoSpaceDE w:val="0"/>
        <w:autoSpaceDN w:val="0"/>
        <w:adjustRightInd w:val="0"/>
        <w:ind w:firstLine="567"/>
        <w:jc w:val="both"/>
        <w:rPr>
          <w:rFonts w:ascii="Times New Roman" w:hAnsi="Times New Roman" w:cs="Times New Roman"/>
          <w:bCs/>
          <w:sz w:val="24"/>
          <w:szCs w:val="24"/>
        </w:rPr>
      </w:pPr>
      <w:r w:rsidRPr="00343DA9">
        <w:rPr>
          <w:rFonts w:ascii="Times New Roman" w:hAnsi="Times New Roman" w:cs="Times New Roman"/>
          <w:bCs/>
          <w:sz w:val="24"/>
          <w:szCs w:val="24"/>
        </w:rPr>
        <w:t>Совершенствование системы оценки эффективности мероприятий по поддержке бизнеса.</w:t>
      </w:r>
    </w:p>
    <w:p w:rsidR="00815319" w:rsidRPr="00343DA9" w:rsidRDefault="00815319" w:rsidP="00815319">
      <w:pPr>
        <w:pStyle w:val="a3"/>
        <w:autoSpaceDE w:val="0"/>
        <w:autoSpaceDN w:val="0"/>
        <w:adjustRightInd w:val="0"/>
        <w:ind w:left="0" w:firstLine="567"/>
        <w:jc w:val="both"/>
        <w:rPr>
          <w:rFonts w:ascii="Times New Roman" w:hAnsi="Times New Roman" w:cs="Times New Roman"/>
          <w:bCs/>
          <w:sz w:val="24"/>
          <w:szCs w:val="24"/>
        </w:rPr>
      </w:pPr>
      <w:r w:rsidRPr="00343DA9">
        <w:rPr>
          <w:rFonts w:ascii="Times New Roman" w:hAnsi="Times New Roman" w:cs="Times New Roman"/>
          <w:bCs/>
          <w:sz w:val="24"/>
          <w:szCs w:val="24"/>
        </w:rPr>
        <w:t xml:space="preserve">Развитие на территории муниципального района туризма. Механизмом развития малого бизнеса на территории в будущем может стать привлечение субъектов малого и среднего предпринимательства к реализации различных проектов посредством муниципально – частного партнерства. </w:t>
      </w:r>
    </w:p>
    <w:p w:rsidR="00815319" w:rsidRPr="00343DA9" w:rsidRDefault="00815319" w:rsidP="00815319">
      <w:pPr>
        <w:autoSpaceDE w:val="0"/>
        <w:autoSpaceDN w:val="0"/>
        <w:adjustRightInd w:val="0"/>
        <w:ind w:firstLine="567"/>
        <w:jc w:val="both"/>
        <w:rPr>
          <w:rFonts w:ascii="Times New Roman" w:hAnsi="Times New Roman" w:cs="Times New Roman"/>
          <w:bCs/>
          <w:sz w:val="24"/>
          <w:szCs w:val="24"/>
        </w:rPr>
      </w:pPr>
      <w:r w:rsidRPr="00343DA9">
        <w:rPr>
          <w:rFonts w:ascii="Times New Roman" w:hAnsi="Times New Roman" w:cs="Times New Roman"/>
          <w:bCs/>
          <w:sz w:val="24"/>
          <w:szCs w:val="24"/>
        </w:rPr>
        <w:t xml:space="preserve">Приоритизация в перспективе целевых групп </w:t>
      </w:r>
      <w:r w:rsidRPr="00343DA9">
        <w:rPr>
          <w:rFonts w:ascii="Times New Roman" w:hAnsi="Times New Roman" w:cs="Times New Roman"/>
          <w:sz w:val="24"/>
          <w:szCs w:val="24"/>
        </w:rPr>
        <w:t>–</w:t>
      </w:r>
      <w:r w:rsidRPr="00343DA9">
        <w:rPr>
          <w:rFonts w:ascii="Times New Roman" w:hAnsi="Times New Roman" w:cs="Times New Roman"/>
          <w:bCs/>
          <w:sz w:val="24"/>
          <w:szCs w:val="24"/>
        </w:rPr>
        <w:t xml:space="preserve"> возможных получателей поддержки:</w:t>
      </w:r>
    </w:p>
    <w:p w:rsidR="00815319" w:rsidRPr="00C6322E" w:rsidRDefault="00815319" w:rsidP="00815319">
      <w:pPr>
        <w:pStyle w:val="a3"/>
        <w:numPr>
          <w:ilvl w:val="0"/>
          <w:numId w:val="22"/>
        </w:numPr>
        <w:tabs>
          <w:tab w:val="left" w:pos="851"/>
        </w:tabs>
        <w:autoSpaceDE w:val="0"/>
        <w:autoSpaceDN w:val="0"/>
        <w:adjustRightInd w:val="0"/>
        <w:ind w:left="0" w:firstLine="567"/>
        <w:jc w:val="both"/>
        <w:rPr>
          <w:rFonts w:ascii="Times New Roman" w:hAnsi="Times New Roman" w:cs="Times New Roman"/>
          <w:bCs/>
          <w:sz w:val="24"/>
          <w:szCs w:val="24"/>
        </w:rPr>
      </w:pPr>
      <w:r w:rsidRPr="00343DA9">
        <w:rPr>
          <w:rFonts w:ascii="Times New Roman" w:hAnsi="Times New Roman" w:cs="Times New Roman"/>
          <w:bCs/>
          <w:sz w:val="24"/>
          <w:szCs w:val="24"/>
        </w:rPr>
        <w:t xml:space="preserve">малые формы хозяйствования на селе </w:t>
      </w:r>
      <w:r w:rsidRPr="00343DA9">
        <w:rPr>
          <w:rFonts w:ascii="Times New Roman" w:hAnsi="Times New Roman" w:cs="Times New Roman"/>
          <w:sz w:val="24"/>
          <w:szCs w:val="24"/>
        </w:rPr>
        <w:t>–</w:t>
      </w:r>
      <w:r w:rsidRPr="00343DA9">
        <w:rPr>
          <w:rFonts w:ascii="Times New Roman" w:hAnsi="Times New Roman" w:cs="Times New Roman"/>
          <w:bCs/>
          <w:sz w:val="24"/>
          <w:szCs w:val="24"/>
        </w:rPr>
        <w:t xml:space="preserve"> </w:t>
      </w:r>
      <w:r w:rsidRPr="00C6322E">
        <w:rPr>
          <w:rFonts w:ascii="Times New Roman" w:hAnsi="Times New Roman" w:cs="Times New Roman"/>
          <w:bCs/>
          <w:sz w:val="24"/>
          <w:szCs w:val="24"/>
        </w:rPr>
        <w:t>предоставление субсидий для компенсации затрат, связанных с началом и развитием деятельности в сфере сельского хозяйства, привлечением кредитов и займов, оформлением объектов недвижимого имущества в собственность;</w:t>
      </w:r>
    </w:p>
    <w:p w:rsidR="00815319" w:rsidRPr="00343DA9" w:rsidRDefault="00815319" w:rsidP="00815319">
      <w:pPr>
        <w:pStyle w:val="a3"/>
        <w:numPr>
          <w:ilvl w:val="0"/>
          <w:numId w:val="22"/>
        </w:numPr>
        <w:tabs>
          <w:tab w:val="left" w:pos="851"/>
        </w:tabs>
        <w:autoSpaceDE w:val="0"/>
        <w:autoSpaceDN w:val="0"/>
        <w:adjustRightInd w:val="0"/>
        <w:ind w:left="0" w:firstLine="567"/>
        <w:jc w:val="both"/>
        <w:rPr>
          <w:rFonts w:ascii="Times New Roman" w:hAnsi="Times New Roman" w:cs="Times New Roman"/>
          <w:bCs/>
          <w:sz w:val="24"/>
          <w:szCs w:val="24"/>
        </w:rPr>
      </w:pPr>
      <w:r w:rsidRPr="00343DA9">
        <w:rPr>
          <w:rFonts w:ascii="Times New Roman" w:hAnsi="Times New Roman" w:cs="Times New Roman"/>
          <w:bCs/>
          <w:sz w:val="24"/>
          <w:szCs w:val="24"/>
        </w:rPr>
        <w:t>субъекты малого и среднего предпринимательства, реализующие проекты в сфере социального предпринимательства или осуществляющие социально значимые виды деятельности, а также субъекты молодежного предпринимательства.</w:t>
      </w:r>
    </w:p>
    <w:p w:rsidR="00815319" w:rsidRPr="00343DA9" w:rsidRDefault="00815319" w:rsidP="00815319">
      <w:pPr>
        <w:pStyle w:val="a3"/>
        <w:autoSpaceDE w:val="0"/>
        <w:autoSpaceDN w:val="0"/>
        <w:adjustRightInd w:val="0"/>
        <w:ind w:left="0" w:firstLine="567"/>
        <w:jc w:val="both"/>
        <w:rPr>
          <w:rFonts w:ascii="Times New Roman" w:hAnsi="Times New Roman" w:cs="Times New Roman"/>
          <w:bCs/>
          <w:sz w:val="24"/>
          <w:szCs w:val="24"/>
        </w:rPr>
      </w:pPr>
      <w:r w:rsidRPr="00343DA9">
        <w:rPr>
          <w:rFonts w:ascii="Times New Roman" w:hAnsi="Times New Roman" w:cs="Times New Roman"/>
          <w:bCs/>
          <w:sz w:val="24"/>
          <w:szCs w:val="24"/>
        </w:rPr>
        <w:t xml:space="preserve">Организация и проведение мероприятий, связанных с популяризацией предпринимательства, направленных на поощрение успешных результатов и достижения в действующем бизнесе, а также начальные шаги в предпринимательстве, реализация мер по увеличению интереса молодежи к началу и ведению собственного дела, по поддержке и развитию молодежного предпринимательства. </w:t>
      </w:r>
    </w:p>
    <w:p w:rsidR="00815319" w:rsidRPr="00343DA9" w:rsidRDefault="00815319" w:rsidP="00815319">
      <w:pPr>
        <w:pStyle w:val="ConsPlusNormal"/>
        <w:tabs>
          <w:tab w:val="left" w:pos="851"/>
        </w:tabs>
        <w:ind w:firstLine="567"/>
        <w:jc w:val="both"/>
        <w:rPr>
          <w:rFonts w:ascii="Times New Roman" w:hAnsi="Times New Roman" w:cs="Times New Roman"/>
          <w:color w:val="000000"/>
          <w:shd w:val="clear" w:color="auto" w:fill="FFFFFF"/>
        </w:rPr>
      </w:pPr>
    </w:p>
    <w:p w:rsidR="00815319" w:rsidRPr="00343DA9" w:rsidRDefault="00815319" w:rsidP="00815319">
      <w:pPr>
        <w:pStyle w:val="ConsPlusNormal"/>
        <w:tabs>
          <w:tab w:val="left" w:pos="851"/>
        </w:tabs>
        <w:ind w:firstLine="567"/>
        <w:jc w:val="both"/>
        <w:rPr>
          <w:rFonts w:ascii="Times New Roman" w:hAnsi="Times New Roman" w:cs="Times New Roman"/>
          <w:color w:val="000000"/>
          <w:shd w:val="clear" w:color="auto" w:fill="FFFFFF"/>
        </w:rPr>
      </w:pPr>
      <w:r w:rsidRPr="00343DA9">
        <w:rPr>
          <w:rFonts w:ascii="Times New Roman" w:hAnsi="Times New Roman" w:cs="Times New Roman"/>
          <w:color w:val="000000"/>
          <w:shd w:val="clear" w:color="auto" w:fill="FFFFFF"/>
        </w:rPr>
        <w:t>Наибольшее значение развитие малого бизнеса имеет для сельских территорий муниципального района, которые не имеют явных конкурентных преимуществ, развитого производственного сектора и потенциала для реализации крупных инвестиционных проектов. Именно для этих территорий в предстоящие годы ключевая роль в обеспечении социально</w:t>
      </w:r>
      <w:r>
        <w:rPr>
          <w:rFonts w:ascii="Times New Roman" w:hAnsi="Times New Roman" w:cs="Times New Roman"/>
          <w:color w:val="000000"/>
          <w:shd w:val="clear" w:color="auto" w:fill="FFFFFF"/>
        </w:rPr>
        <w:t>–</w:t>
      </w:r>
      <w:r w:rsidRPr="00343DA9">
        <w:rPr>
          <w:rFonts w:ascii="Times New Roman" w:hAnsi="Times New Roman" w:cs="Times New Roman"/>
          <w:color w:val="000000"/>
          <w:shd w:val="clear" w:color="auto" w:fill="FFFFFF"/>
        </w:rPr>
        <w:t xml:space="preserve">экономического развития будет принадлежать малому бизнесу, который должен </w:t>
      </w:r>
      <w:r w:rsidRPr="00343DA9">
        <w:rPr>
          <w:rFonts w:ascii="Times New Roman" w:hAnsi="Times New Roman" w:cs="Times New Roman"/>
          <w:iCs/>
          <w:color w:val="000000"/>
          <w:shd w:val="clear" w:color="auto" w:fill="FFFFFF"/>
        </w:rPr>
        <w:t>создать рабочие места, обеспечить стабильные доходы населения и поступления в муниципальный бюджет, осуществить наполнение локальных потребительских рынков.</w:t>
      </w:r>
    </w:p>
    <w:p w:rsidR="00815319" w:rsidRPr="00343DA9" w:rsidRDefault="00815319" w:rsidP="00815319">
      <w:pPr>
        <w:autoSpaceDE w:val="0"/>
        <w:autoSpaceDN w:val="0"/>
        <w:adjustRightInd w:val="0"/>
        <w:ind w:firstLine="567"/>
        <w:jc w:val="both"/>
        <w:rPr>
          <w:rFonts w:ascii="Times New Roman" w:hAnsi="Times New Roman" w:cs="Times New Roman"/>
          <w:bCs/>
          <w:sz w:val="24"/>
          <w:szCs w:val="24"/>
        </w:rPr>
      </w:pPr>
      <w:r w:rsidRPr="00343DA9">
        <w:rPr>
          <w:rFonts w:ascii="Times New Roman" w:hAnsi="Times New Roman" w:cs="Times New Roman"/>
          <w:bCs/>
          <w:sz w:val="24"/>
          <w:szCs w:val="24"/>
        </w:rPr>
        <w:t>В результате к 2030 году число субъектов малого и среднего предпринимательства на 10,0 тысяч человек населения увеличится с 255 до 30</w:t>
      </w:r>
      <w:r w:rsidR="001B3554">
        <w:rPr>
          <w:rFonts w:ascii="Times New Roman" w:hAnsi="Times New Roman" w:cs="Times New Roman"/>
          <w:bCs/>
          <w:sz w:val="24"/>
          <w:szCs w:val="24"/>
        </w:rPr>
        <w:t>5</w:t>
      </w:r>
      <w:r w:rsidRPr="00343DA9">
        <w:rPr>
          <w:rFonts w:ascii="Times New Roman" w:hAnsi="Times New Roman" w:cs="Times New Roman"/>
          <w:bCs/>
          <w:sz w:val="24"/>
          <w:szCs w:val="24"/>
        </w:rPr>
        <w:t xml:space="preserve"> единиц. Доля населения, занятого в сфере малого бизнеса значительно не увеличится и составит 31,2% в общей численности занятого населения.</w:t>
      </w:r>
    </w:p>
    <w:p w:rsidR="00815319" w:rsidRPr="00343DA9" w:rsidRDefault="00815319" w:rsidP="00815319">
      <w:pPr>
        <w:tabs>
          <w:tab w:val="left" w:pos="851"/>
        </w:tabs>
        <w:ind w:firstLine="567"/>
        <w:jc w:val="both"/>
        <w:rPr>
          <w:rFonts w:ascii="Times New Roman" w:hAnsi="Times New Roman" w:cs="Times New Roman"/>
          <w:sz w:val="24"/>
          <w:szCs w:val="24"/>
        </w:rPr>
      </w:pPr>
    </w:p>
    <w:p w:rsidR="00815319" w:rsidRPr="00343DA9" w:rsidRDefault="00815319" w:rsidP="00815319">
      <w:pPr>
        <w:tabs>
          <w:tab w:val="left" w:pos="851"/>
        </w:tabs>
        <w:ind w:firstLine="567"/>
        <w:jc w:val="both"/>
        <w:rPr>
          <w:rFonts w:ascii="Times New Roman" w:hAnsi="Times New Roman" w:cs="Times New Roman"/>
          <w:b/>
          <w:sz w:val="24"/>
          <w:szCs w:val="24"/>
        </w:rPr>
      </w:pPr>
      <w:r w:rsidRPr="00343DA9">
        <w:rPr>
          <w:rFonts w:ascii="Times New Roman" w:hAnsi="Times New Roman" w:cs="Times New Roman"/>
          <w:b/>
          <w:sz w:val="24"/>
          <w:szCs w:val="24"/>
        </w:rPr>
        <w:t>2 цель первого уровня – «Повышение человеческого потенциала на основе внедрения современных форм и практик».</w:t>
      </w:r>
    </w:p>
    <w:p w:rsidR="00815319" w:rsidRPr="00343DA9" w:rsidRDefault="00815319" w:rsidP="00815319">
      <w:pPr>
        <w:tabs>
          <w:tab w:val="left" w:pos="993"/>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Особенностью муниципального района является то, </w:t>
      </w:r>
      <w:r w:rsidRPr="00343DA9">
        <w:rPr>
          <w:rFonts w:ascii="Times New Roman" w:hAnsi="Times New Roman" w:cs="Times New Roman"/>
          <w:color w:val="000000" w:themeColor="text1"/>
          <w:sz w:val="24"/>
          <w:szCs w:val="24"/>
        </w:rPr>
        <w:t xml:space="preserve">что на территории проживают </w:t>
      </w:r>
      <w:r w:rsidRPr="00343DA9">
        <w:rPr>
          <w:rFonts w:ascii="Times New Roman" w:hAnsi="Times New Roman" w:cs="Times New Roman"/>
          <w:b/>
          <w:sz w:val="24"/>
          <w:szCs w:val="24"/>
        </w:rPr>
        <w:t>коренные малочисленные народы Севера,</w:t>
      </w:r>
      <w:r w:rsidRPr="00343DA9">
        <w:rPr>
          <w:rFonts w:ascii="Times New Roman" w:eastAsia="Times New Roman" w:hAnsi="Times New Roman" w:cs="Times New Roman"/>
          <w:sz w:val="24"/>
          <w:szCs w:val="24"/>
        </w:rPr>
        <w:t xml:space="preserve"> сохранившие традиционный кочевой и полукочевой образ жизни </w:t>
      </w:r>
      <w:r w:rsidRPr="00343DA9">
        <w:rPr>
          <w:rFonts w:ascii="Times New Roman" w:hAnsi="Times New Roman" w:cs="Times New Roman"/>
          <w:sz w:val="24"/>
          <w:szCs w:val="24"/>
        </w:rPr>
        <w:t>(далее – КМНС).</w:t>
      </w:r>
    </w:p>
    <w:p w:rsidR="00815319" w:rsidRPr="00343DA9" w:rsidRDefault="00815319" w:rsidP="00815319">
      <w:pPr>
        <w:pStyle w:val="ConsPlusNormal"/>
        <w:ind w:firstLine="567"/>
        <w:jc w:val="both"/>
        <w:rPr>
          <w:rFonts w:ascii="Times New Roman" w:eastAsia="Times New Roman" w:hAnsi="Times New Roman" w:cs="Times New Roman"/>
          <w:color w:val="000000" w:themeColor="text1"/>
        </w:rPr>
      </w:pPr>
      <w:r w:rsidRPr="00343DA9">
        <w:rPr>
          <w:rFonts w:ascii="Times New Roman" w:eastAsia="Times New Roman" w:hAnsi="Times New Roman" w:cs="Times New Roman"/>
        </w:rPr>
        <w:t>Основным источником существования, обеспечивающим жизнедеятель</w:t>
      </w:r>
      <w:r w:rsidRPr="00343DA9">
        <w:rPr>
          <w:rFonts w:ascii="Times New Roman" w:eastAsia="Times New Roman" w:hAnsi="Times New Roman" w:cs="Times New Roman"/>
          <w:color w:val="000000" w:themeColor="text1"/>
        </w:rPr>
        <w:t>ность КМНС, являются традиционные виды хозяйствования, которые представлены домашним оленеводством и добычей промысловой продукции (дикого северного оленя, куропатки и рыбы).</w:t>
      </w:r>
    </w:p>
    <w:p w:rsidR="00815319" w:rsidRPr="00343DA9" w:rsidRDefault="00815319" w:rsidP="00815319">
      <w:pPr>
        <w:pStyle w:val="ConsPlusNormal"/>
        <w:ind w:firstLine="567"/>
        <w:jc w:val="both"/>
        <w:rPr>
          <w:rFonts w:ascii="Times New Roman" w:hAnsi="Times New Roman" w:cs="Times New Roman"/>
          <w:color w:val="000000" w:themeColor="text1"/>
        </w:rPr>
      </w:pPr>
      <w:r w:rsidRPr="00343DA9">
        <w:rPr>
          <w:rFonts w:ascii="Times New Roman" w:hAnsi="Times New Roman" w:cs="Times New Roman"/>
          <w:color w:val="000000" w:themeColor="text1"/>
        </w:rPr>
        <w:t xml:space="preserve">На сегодняшний день на поддержку КМНС выделяются значительные денежные средства, как из краевого, так и из федерального бюджета. Благодаря государственной поддержке КМНС чувствуют себя защищенными и нужными государству, но действующие меры направлены в основном на социальную поддержку, меры, направленные на экономическое развитие КМНС, практически отсутствуют. </w:t>
      </w:r>
    </w:p>
    <w:p w:rsidR="00815319" w:rsidRPr="00343DA9" w:rsidRDefault="00815319" w:rsidP="00815319">
      <w:pPr>
        <w:autoSpaceDE w:val="0"/>
        <w:autoSpaceDN w:val="0"/>
        <w:adjustRightInd w:val="0"/>
        <w:ind w:firstLine="540"/>
        <w:jc w:val="both"/>
        <w:rPr>
          <w:rFonts w:ascii="Times New Roman" w:hAnsi="Times New Roman" w:cs="Times New Roman"/>
          <w:color w:val="000000" w:themeColor="text1"/>
          <w:sz w:val="24"/>
          <w:szCs w:val="24"/>
          <w:shd w:val="clear" w:color="auto" w:fill="FFFFFF"/>
        </w:rPr>
      </w:pPr>
      <w:r w:rsidRPr="00343DA9">
        <w:rPr>
          <w:rFonts w:ascii="Times New Roman" w:hAnsi="Times New Roman" w:cs="Times New Roman"/>
          <w:color w:val="000000" w:themeColor="text1"/>
          <w:sz w:val="24"/>
          <w:szCs w:val="24"/>
        </w:rPr>
        <w:t xml:space="preserve">Социально–экономическое положение КМНС остается тяжелым. Все официальные документы страны подчеркивают низкое качество жизни КМНС, Сибири и Дальнего Востока Российской Федерации, проживающих на территории Арктической зоны Российской Федерации. Муниципальный район здесь не исключение. </w:t>
      </w:r>
      <w:r w:rsidRPr="00343DA9">
        <w:rPr>
          <w:rFonts w:ascii="Times New Roman" w:hAnsi="Times New Roman" w:cs="Times New Roman"/>
          <w:color w:val="000000" w:themeColor="text1"/>
          <w:sz w:val="24"/>
          <w:szCs w:val="24"/>
          <w:shd w:val="clear" w:color="auto" w:fill="FFFFFF"/>
        </w:rPr>
        <w:t>Поэтому вопросы защиты прав и интересов КМНС на социально</w:t>
      </w:r>
      <w:r>
        <w:rPr>
          <w:rFonts w:ascii="Times New Roman" w:hAnsi="Times New Roman" w:cs="Times New Roman"/>
          <w:color w:val="000000" w:themeColor="text1"/>
          <w:sz w:val="24"/>
          <w:szCs w:val="24"/>
          <w:shd w:val="clear" w:color="auto" w:fill="FFFFFF"/>
        </w:rPr>
        <w:t>–</w:t>
      </w:r>
      <w:r w:rsidRPr="00343DA9">
        <w:rPr>
          <w:rFonts w:ascii="Times New Roman" w:hAnsi="Times New Roman" w:cs="Times New Roman"/>
          <w:color w:val="000000" w:themeColor="text1"/>
          <w:sz w:val="24"/>
          <w:szCs w:val="24"/>
          <w:shd w:val="clear" w:color="auto" w:fill="FFFFFF"/>
        </w:rPr>
        <w:t>экономическое и культурное развитие в последние годы входят в число приоритетных направлений государственной политики Российской Федерации.</w:t>
      </w:r>
    </w:p>
    <w:p w:rsidR="00815319" w:rsidRPr="00343DA9" w:rsidRDefault="00815319" w:rsidP="00815319">
      <w:pPr>
        <w:autoSpaceDE w:val="0"/>
        <w:autoSpaceDN w:val="0"/>
        <w:adjustRightInd w:val="0"/>
        <w:ind w:firstLine="540"/>
        <w:jc w:val="both"/>
        <w:rPr>
          <w:rFonts w:ascii="Times New Roman" w:hAnsi="Times New Roman" w:cs="Times New Roman"/>
          <w:color w:val="000000" w:themeColor="text1"/>
          <w:sz w:val="24"/>
          <w:szCs w:val="24"/>
        </w:rPr>
      </w:pPr>
      <w:r w:rsidRPr="00343DA9">
        <w:rPr>
          <w:rFonts w:ascii="Times New Roman" w:hAnsi="Times New Roman" w:cs="Times New Roman"/>
          <w:color w:val="000000" w:themeColor="text1"/>
          <w:sz w:val="24"/>
          <w:szCs w:val="24"/>
          <w:shd w:val="clear" w:color="auto" w:fill="FFFFFF"/>
        </w:rPr>
        <w:t>Политика в отношении КМНС сталкивается с непростой дилеммой: или сохранять образ жизни КМНС в традиционном для них виде с применением элементов совершенствования труда, или стимулировать включение КМНС в систему доминирующей культуры.</w:t>
      </w:r>
    </w:p>
    <w:p w:rsidR="00815319" w:rsidRPr="00343DA9" w:rsidRDefault="00815319" w:rsidP="00815319">
      <w:pPr>
        <w:ind w:firstLine="567"/>
        <w:jc w:val="both"/>
        <w:rPr>
          <w:rFonts w:ascii="Times New Roman" w:hAnsi="Times New Roman" w:cs="Times New Roman"/>
          <w:i/>
          <w:sz w:val="24"/>
          <w:szCs w:val="24"/>
        </w:rPr>
      </w:pPr>
      <w:r w:rsidRPr="00343DA9">
        <w:rPr>
          <w:rFonts w:ascii="Times New Roman" w:eastAsia="Times New Roman" w:hAnsi="Times New Roman" w:cs="Times New Roman"/>
          <w:color w:val="000000" w:themeColor="text1"/>
          <w:sz w:val="24"/>
          <w:szCs w:val="24"/>
        </w:rPr>
        <w:t xml:space="preserve">Учитывая, что </w:t>
      </w:r>
      <w:r w:rsidRPr="00343DA9">
        <w:rPr>
          <w:rFonts w:ascii="Times New Roman" w:hAnsi="Times New Roman" w:cs="Times New Roman"/>
          <w:color w:val="000000" w:themeColor="text1"/>
          <w:sz w:val="24"/>
          <w:szCs w:val="24"/>
          <w:shd w:val="clear" w:color="auto" w:fill="FFFFFF"/>
        </w:rPr>
        <w:t>традиционное хозяйствование выполняет важные социальные и экономические функции в жизни КМНС, сохраняя самобытную культуру, семейн</w:t>
      </w:r>
      <w:r w:rsidRPr="00343DA9">
        <w:rPr>
          <w:rFonts w:ascii="Times New Roman" w:hAnsi="Times New Roman" w:cs="Times New Roman"/>
          <w:color w:val="000000"/>
          <w:sz w:val="24"/>
          <w:szCs w:val="24"/>
          <w:shd w:val="clear" w:color="auto" w:fill="FFFFFF"/>
        </w:rPr>
        <w:t xml:space="preserve">ое воспитание детей, духовные ценности, передачу уникальных традиционных знаний и опыта ведения хозяйства, </w:t>
      </w:r>
      <w:r w:rsidRPr="00343DA9">
        <w:rPr>
          <w:rFonts w:ascii="Times New Roman" w:hAnsi="Times New Roman" w:cs="Times New Roman"/>
          <w:i/>
          <w:color w:val="000000"/>
          <w:sz w:val="24"/>
          <w:szCs w:val="24"/>
          <w:shd w:val="clear" w:color="auto" w:fill="FFFFFF"/>
        </w:rPr>
        <w:t xml:space="preserve">целью 2 уровня </w:t>
      </w:r>
      <w:r w:rsidRPr="00343DA9">
        <w:rPr>
          <w:rFonts w:ascii="Times New Roman" w:eastAsia="Times New Roman" w:hAnsi="Times New Roman" w:cs="Times New Roman"/>
          <w:i/>
          <w:sz w:val="24"/>
          <w:szCs w:val="24"/>
        </w:rPr>
        <w:t xml:space="preserve">определено – </w:t>
      </w:r>
      <w:r w:rsidRPr="00343DA9">
        <w:rPr>
          <w:rFonts w:ascii="Times New Roman" w:eastAsia="Times New Roman" w:hAnsi="Times New Roman" w:cs="Times New Roman"/>
          <w:b/>
          <w:i/>
          <w:sz w:val="24"/>
          <w:szCs w:val="24"/>
        </w:rPr>
        <w:t>«</w:t>
      </w:r>
      <w:r w:rsidRPr="00343DA9">
        <w:rPr>
          <w:rFonts w:ascii="Times New Roman" w:hAnsi="Times New Roman" w:cs="Times New Roman"/>
          <w:b/>
          <w:i/>
          <w:sz w:val="24"/>
          <w:szCs w:val="24"/>
        </w:rPr>
        <w:t>Сохранение традиционного образа жизни коренных малочисленных народов Севера».</w:t>
      </w:r>
    </w:p>
    <w:p w:rsidR="00815319" w:rsidRPr="00343DA9" w:rsidRDefault="00815319" w:rsidP="00815319">
      <w:pPr>
        <w:tabs>
          <w:tab w:val="left" w:pos="851"/>
        </w:tabs>
        <w:ind w:firstLine="567"/>
        <w:jc w:val="both"/>
        <w:rPr>
          <w:rFonts w:ascii="Times New Roman" w:eastAsia="Times New Roman" w:hAnsi="Times New Roman" w:cs="Times New Roman"/>
          <w:color w:val="000000" w:themeColor="text1"/>
          <w:sz w:val="24"/>
          <w:szCs w:val="24"/>
        </w:rPr>
      </w:pPr>
      <w:r w:rsidRPr="00343DA9">
        <w:rPr>
          <w:rFonts w:ascii="Times New Roman" w:eastAsia="Times New Roman" w:hAnsi="Times New Roman" w:cs="Times New Roman"/>
          <w:sz w:val="24"/>
          <w:szCs w:val="24"/>
        </w:rPr>
        <w:t xml:space="preserve">В </w:t>
      </w:r>
      <w:r w:rsidRPr="00343DA9">
        <w:rPr>
          <w:rFonts w:ascii="Times New Roman" w:eastAsia="Times New Roman" w:hAnsi="Times New Roman" w:cs="Times New Roman"/>
          <w:color w:val="000000" w:themeColor="text1"/>
          <w:sz w:val="24"/>
          <w:szCs w:val="24"/>
        </w:rPr>
        <w:t>муниципальном районе, как и в стране в целом, на развитие традиционного хозяйствования КМНС существенное влияние оказали такие крупные события как коллективизация, проводимая в 30</w:t>
      </w:r>
      <w:r w:rsidRPr="00343DA9">
        <w:rPr>
          <w:rFonts w:ascii="Times New Roman" w:hAnsi="Times New Roman" w:cs="Times New Roman"/>
          <w:sz w:val="24"/>
          <w:szCs w:val="24"/>
        </w:rPr>
        <w:t>–</w:t>
      </w:r>
      <w:r w:rsidRPr="00343DA9">
        <w:rPr>
          <w:rFonts w:ascii="Times New Roman" w:eastAsia="Times New Roman" w:hAnsi="Times New Roman" w:cs="Times New Roman"/>
          <w:color w:val="000000" w:themeColor="text1"/>
          <w:sz w:val="24"/>
          <w:szCs w:val="24"/>
        </w:rPr>
        <w:t>е годы прошлого столетия, промышленное освоение месторождений, а также переход к рыночным отношениям в 90</w:t>
      </w:r>
      <w:r w:rsidRPr="00343DA9">
        <w:rPr>
          <w:rFonts w:ascii="Times New Roman" w:hAnsi="Times New Roman" w:cs="Times New Roman"/>
          <w:sz w:val="24"/>
          <w:szCs w:val="24"/>
        </w:rPr>
        <w:t>–</w:t>
      </w:r>
      <w:r w:rsidRPr="00343DA9">
        <w:rPr>
          <w:rFonts w:ascii="Times New Roman" w:eastAsia="Times New Roman" w:hAnsi="Times New Roman" w:cs="Times New Roman"/>
          <w:color w:val="000000" w:themeColor="text1"/>
          <w:sz w:val="24"/>
          <w:szCs w:val="24"/>
        </w:rPr>
        <w:t>е годы.</w:t>
      </w:r>
    </w:p>
    <w:p w:rsidR="00815319" w:rsidRPr="00343DA9" w:rsidRDefault="00815319" w:rsidP="00815319">
      <w:pPr>
        <w:ind w:firstLine="567"/>
        <w:jc w:val="both"/>
        <w:rPr>
          <w:rFonts w:ascii="Times New Roman" w:eastAsia="Times New Roman" w:hAnsi="Times New Roman" w:cs="Times New Roman"/>
          <w:bCs/>
          <w:sz w:val="24"/>
          <w:szCs w:val="24"/>
        </w:rPr>
      </w:pPr>
      <w:r w:rsidRPr="00343DA9">
        <w:rPr>
          <w:rFonts w:ascii="Times New Roman" w:eastAsia="Times New Roman" w:hAnsi="Times New Roman" w:cs="Times New Roman"/>
          <w:bCs/>
          <w:color w:val="000000" w:themeColor="text1"/>
          <w:sz w:val="24"/>
          <w:szCs w:val="24"/>
        </w:rPr>
        <w:t>В силу историко</w:t>
      </w:r>
      <w:r w:rsidRPr="00343DA9">
        <w:rPr>
          <w:rFonts w:ascii="Times New Roman" w:hAnsi="Times New Roman" w:cs="Times New Roman"/>
          <w:sz w:val="24"/>
          <w:szCs w:val="24"/>
        </w:rPr>
        <w:t>–</w:t>
      </w:r>
      <w:r w:rsidRPr="00343DA9">
        <w:rPr>
          <w:rFonts w:ascii="Times New Roman" w:eastAsia="Times New Roman" w:hAnsi="Times New Roman" w:cs="Times New Roman"/>
          <w:bCs/>
          <w:color w:val="000000" w:themeColor="text1"/>
          <w:sz w:val="24"/>
          <w:szCs w:val="24"/>
        </w:rPr>
        <w:t>географических условий, специфики образа жизни и традиционных форм хозяйствования КМНС оказались наименее приспособленными к рыночным условиям, их уровень жизни существенно ниже среднерайонных показателей</w:t>
      </w:r>
      <w:r w:rsidRPr="00343DA9">
        <w:rPr>
          <w:rFonts w:ascii="Times New Roman" w:eastAsia="Times New Roman" w:hAnsi="Times New Roman" w:cs="Times New Roman"/>
          <w:bCs/>
          <w:sz w:val="24"/>
          <w:szCs w:val="24"/>
        </w:rPr>
        <w:t>.</w:t>
      </w:r>
    </w:p>
    <w:p w:rsidR="00815319" w:rsidRPr="00343DA9" w:rsidRDefault="00815319" w:rsidP="00815319">
      <w:pPr>
        <w:ind w:firstLine="567"/>
        <w:jc w:val="both"/>
        <w:rPr>
          <w:rFonts w:ascii="Times New Roman" w:hAnsi="Times New Roman" w:cs="Times New Roman"/>
          <w:color w:val="000000"/>
          <w:spacing w:val="3"/>
          <w:sz w:val="24"/>
          <w:szCs w:val="24"/>
        </w:rPr>
      </w:pPr>
      <w:r w:rsidRPr="00343DA9">
        <w:rPr>
          <w:rFonts w:ascii="Times New Roman" w:eastAsia="Times New Roman" w:hAnsi="Times New Roman" w:cs="Times New Roman"/>
          <w:sz w:val="24"/>
          <w:szCs w:val="24"/>
        </w:rPr>
        <w:t xml:space="preserve">В связи с промышленным освоением Севера началось бесконтрольное загрязнение природной среды. </w:t>
      </w:r>
      <w:r w:rsidRPr="00343DA9">
        <w:rPr>
          <w:rFonts w:ascii="Times New Roman" w:hAnsi="Times New Roman" w:cs="Times New Roman"/>
          <w:color w:val="000000"/>
          <w:spacing w:val="8"/>
          <w:sz w:val="24"/>
          <w:szCs w:val="24"/>
        </w:rPr>
        <w:t xml:space="preserve">Многоцелевое и крупномасштабное промышленное освоение </w:t>
      </w:r>
      <w:r w:rsidRPr="00343DA9">
        <w:rPr>
          <w:rFonts w:ascii="Times New Roman" w:hAnsi="Times New Roman" w:cs="Times New Roman"/>
          <w:color w:val="000000"/>
          <w:sz w:val="24"/>
          <w:szCs w:val="24"/>
        </w:rPr>
        <w:t xml:space="preserve">территории Севера, ориентированное на получение максимальной сиюминутной выгоды </w:t>
      </w:r>
      <w:r w:rsidRPr="00343DA9">
        <w:rPr>
          <w:rFonts w:ascii="Times New Roman" w:hAnsi="Times New Roman" w:cs="Times New Roman"/>
          <w:color w:val="000000"/>
          <w:spacing w:val="4"/>
          <w:sz w:val="24"/>
          <w:szCs w:val="24"/>
        </w:rPr>
        <w:t xml:space="preserve">без учета экономических последствий, привело к возникновению обширных очагов </w:t>
      </w:r>
      <w:r w:rsidRPr="00343DA9">
        <w:rPr>
          <w:rFonts w:ascii="Times New Roman" w:hAnsi="Times New Roman" w:cs="Times New Roman"/>
          <w:color w:val="000000"/>
          <w:spacing w:val="3"/>
          <w:sz w:val="24"/>
          <w:szCs w:val="24"/>
        </w:rPr>
        <w:t xml:space="preserve">сильного загрязнения и деградации природной среды. </w:t>
      </w:r>
    </w:p>
    <w:p w:rsidR="00815319" w:rsidRPr="00343DA9" w:rsidRDefault="00815319" w:rsidP="00815319">
      <w:pPr>
        <w:ind w:firstLine="567"/>
        <w:jc w:val="both"/>
        <w:rPr>
          <w:rFonts w:ascii="Times New Roman" w:hAnsi="Times New Roman" w:cs="Times New Roman"/>
          <w:strike/>
          <w:sz w:val="24"/>
          <w:szCs w:val="24"/>
        </w:rPr>
      </w:pPr>
      <w:r w:rsidRPr="00343DA9">
        <w:rPr>
          <w:rFonts w:ascii="Times New Roman" w:eastAsia="Times New Roman" w:hAnsi="Times New Roman" w:cs="Times New Roman"/>
          <w:bCs/>
          <w:sz w:val="24"/>
          <w:szCs w:val="24"/>
        </w:rPr>
        <w:t>Значительный урон территориям традиционной хозяйственной деятельности наносится выбросами в атмосферу промышленными предприятиями, в</w:t>
      </w:r>
      <w:r w:rsidRPr="00343DA9">
        <w:rPr>
          <w:rFonts w:ascii="Times New Roman" w:hAnsi="Times New Roman" w:cs="Times New Roman"/>
          <w:color w:val="000000"/>
          <w:spacing w:val="3"/>
          <w:sz w:val="24"/>
          <w:szCs w:val="24"/>
        </w:rPr>
        <w:t xml:space="preserve"> первую очередь </w:t>
      </w:r>
      <w:r w:rsidRPr="00343DA9">
        <w:rPr>
          <w:rFonts w:ascii="Times New Roman" w:hAnsi="Times New Roman" w:cs="Times New Roman"/>
          <w:color w:val="000000"/>
          <w:sz w:val="24"/>
          <w:szCs w:val="24"/>
          <w:u w:val="single"/>
        </w:rPr>
        <w:t>оленьим пастбищам и оленеводству</w:t>
      </w:r>
      <w:r w:rsidRPr="00343DA9">
        <w:rPr>
          <w:rFonts w:ascii="Times New Roman" w:hAnsi="Times New Roman" w:cs="Times New Roman"/>
          <w:color w:val="000000"/>
          <w:sz w:val="24"/>
          <w:szCs w:val="24"/>
        </w:rPr>
        <w:t xml:space="preserve">, которому отведена ведущая роль </w:t>
      </w:r>
      <w:r w:rsidRPr="00343DA9">
        <w:rPr>
          <w:rFonts w:ascii="Times New Roman" w:hAnsi="Times New Roman" w:cs="Times New Roman"/>
          <w:color w:val="000000"/>
          <w:spacing w:val="7"/>
          <w:sz w:val="24"/>
          <w:szCs w:val="24"/>
        </w:rPr>
        <w:t xml:space="preserve">в жизни народов Севера. </w:t>
      </w:r>
    </w:p>
    <w:p w:rsidR="00815319" w:rsidRPr="00343DA9" w:rsidRDefault="00815319" w:rsidP="00815319">
      <w:pPr>
        <w:shd w:val="clear" w:color="auto" w:fill="FFFFFF"/>
        <w:ind w:firstLine="567"/>
        <w:jc w:val="both"/>
        <w:rPr>
          <w:rFonts w:ascii="Times New Roman" w:eastAsia="Calibri" w:hAnsi="Times New Roman" w:cs="Times New Roman"/>
          <w:color w:val="000000"/>
          <w:sz w:val="24"/>
          <w:szCs w:val="24"/>
        </w:rPr>
      </w:pPr>
      <w:r w:rsidRPr="00343DA9">
        <w:rPr>
          <w:rFonts w:ascii="Times New Roman" w:hAnsi="Times New Roman" w:cs="Times New Roman"/>
          <w:color w:val="000000"/>
          <w:spacing w:val="-1"/>
          <w:sz w:val="24"/>
          <w:szCs w:val="24"/>
        </w:rPr>
        <w:t xml:space="preserve">Существенное влияние на состояние оленьих пастбищ оказал технический фактор. </w:t>
      </w:r>
      <w:r w:rsidRPr="00343DA9">
        <w:rPr>
          <w:rFonts w:ascii="Times New Roman" w:hAnsi="Times New Roman" w:cs="Times New Roman"/>
          <w:color w:val="000000"/>
          <w:spacing w:val="4"/>
          <w:sz w:val="24"/>
          <w:szCs w:val="24"/>
        </w:rPr>
        <w:t xml:space="preserve">Воздействие транспорта, преимущественно гусеничного, вызванное расширением </w:t>
      </w:r>
      <w:r w:rsidRPr="00343DA9">
        <w:rPr>
          <w:rFonts w:ascii="Times New Roman" w:hAnsi="Times New Roman" w:cs="Times New Roman"/>
          <w:color w:val="000000"/>
          <w:sz w:val="24"/>
          <w:szCs w:val="24"/>
        </w:rPr>
        <w:t xml:space="preserve">масштабов освоения северных районов Таймыра, привело к нарушению растительного </w:t>
      </w:r>
      <w:r w:rsidRPr="00343DA9">
        <w:rPr>
          <w:rFonts w:ascii="Times New Roman" w:hAnsi="Times New Roman" w:cs="Times New Roman"/>
          <w:color w:val="000000"/>
          <w:spacing w:val="-1"/>
          <w:sz w:val="24"/>
          <w:szCs w:val="24"/>
        </w:rPr>
        <w:t>покрова на Таймыре на площади около 1 миллиона гектаров.</w:t>
      </w:r>
      <w:r w:rsidRPr="00343DA9">
        <w:rPr>
          <w:rFonts w:ascii="Times New Roman" w:eastAsia="Calibri" w:hAnsi="Times New Roman" w:cs="Times New Roman"/>
          <w:color w:val="000000"/>
          <w:spacing w:val="9"/>
          <w:sz w:val="24"/>
          <w:szCs w:val="24"/>
        </w:rPr>
        <w:t xml:space="preserve"> Говоря о </w:t>
      </w:r>
      <w:r w:rsidRPr="00343DA9">
        <w:rPr>
          <w:rFonts w:ascii="Times New Roman" w:eastAsia="Calibri" w:hAnsi="Times New Roman" w:cs="Times New Roman"/>
          <w:color w:val="000000"/>
          <w:spacing w:val="-1"/>
          <w:sz w:val="24"/>
          <w:szCs w:val="24"/>
        </w:rPr>
        <w:t xml:space="preserve">техногенном воздействии на оленьи пастбища, следует отметить, что серьезно пострадала </w:t>
      </w:r>
      <w:r w:rsidRPr="00343DA9">
        <w:rPr>
          <w:rFonts w:ascii="Times New Roman" w:eastAsia="Calibri" w:hAnsi="Times New Roman" w:cs="Times New Roman"/>
          <w:color w:val="000000"/>
          <w:sz w:val="24"/>
          <w:szCs w:val="24"/>
        </w:rPr>
        <w:t>растительность в местах разведки, обустройства и эксплуатации месторождений.</w:t>
      </w:r>
    </w:p>
    <w:p w:rsidR="00815319" w:rsidRPr="00343DA9" w:rsidRDefault="00815319" w:rsidP="00815319">
      <w:pPr>
        <w:shd w:val="clear" w:color="auto" w:fill="FFFFFF"/>
        <w:ind w:firstLine="567"/>
        <w:jc w:val="both"/>
        <w:rPr>
          <w:rFonts w:ascii="Times New Roman" w:eastAsia="Calibri" w:hAnsi="Times New Roman" w:cs="Times New Roman"/>
          <w:color w:val="000000"/>
          <w:spacing w:val="1"/>
          <w:sz w:val="24"/>
          <w:szCs w:val="24"/>
        </w:rPr>
      </w:pPr>
      <w:r w:rsidRPr="00343DA9">
        <w:rPr>
          <w:rFonts w:ascii="Times New Roman" w:eastAsia="Calibri" w:hAnsi="Times New Roman" w:cs="Times New Roman"/>
          <w:color w:val="000000"/>
          <w:spacing w:val="-3"/>
          <w:sz w:val="24"/>
          <w:szCs w:val="24"/>
        </w:rPr>
        <w:t xml:space="preserve">В связи с ликвидацией оленеводческих колхозов и совхозов и сложившейся экономической ситуацией, олени перешли в частные хозяйства, которые перестали </w:t>
      </w:r>
      <w:r w:rsidRPr="00343DA9">
        <w:rPr>
          <w:rFonts w:ascii="Times New Roman" w:eastAsia="Calibri" w:hAnsi="Times New Roman" w:cs="Times New Roman"/>
          <w:color w:val="000000"/>
          <w:spacing w:val="-2"/>
          <w:sz w:val="24"/>
          <w:szCs w:val="24"/>
        </w:rPr>
        <w:t xml:space="preserve">соблюдать сроки сезонного </w:t>
      </w:r>
      <w:r w:rsidRPr="00343DA9">
        <w:rPr>
          <w:rFonts w:ascii="Times New Roman" w:eastAsia="Calibri" w:hAnsi="Times New Roman" w:cs="Times New Roman"/>
          <w:color w:val="000000"/>
          <w:spacing w:val="-1"/>
          <w:sz w:val="24"/>
          <w:szCs w:val="24"/>
        </w:rPr>
        <w:t xml:space="preserve">использования пастбищных участков, выделенных в соответствии с документами по землеустройству. На сезонном пастбищном участке животные содержатся скученно. </w:t>
      </w:r>
      <w:r w:rsidRPr="00343DA9">
        <w:rPr>
          <w:rFonts w:ascii="Times New Roman" w:eastAsia="Calibri" w:hAnsi="Times New Roman" w:cs="Times New Roman"/>
          <w:spacing w:val="-1"/>
          <w:sz w:val="24"/>
          <w:szCs w:val="24"/>
        </w:rPr>
        <w:t>Из</w:t>
      </w:r>
      <w:r>
        <w:rPr>
          <w:rFonts w:ascii="Times New Roman" w:eastAsia="Calibri" w:hAnsi="Times New Roman" w:cs="Times New Roman"/>
          <w:spacing w:val="-1"/>
          <w:sz w:val="24"/>
          <w:szCs w:val="24"/>
        </w:rPr>
        <w:t>-</w:t>
      </w:r>
      <w:r w:rsidRPr="00343DA9">
        <w:rPr>
          <w:rFonts w:ascii="Times New Roman" w:eastAsia="Calibri" w:hAnsi="Times New Roman" w:cs="Times New Roman"/>
          <w:spacing w:val="-1"/>
          <w:sz w:val="24"/>
          <w:szCs w:val="24"/>
        </w:rPr>
        <w:t>за</w:t>
      </w:r>
      <w:r w:rsidRPr="00343DA9">
        <w:rPr>
          <w:rFonts w:ascii="Times New Roman" w:eastAsia="Calibri" w:hAnsi="Times New Roman" w:cs="Times New Roman"/>
          <w:color w:val="000000"/>
          <w:spacing w:val="-1"/>
          <w:sz w:val="24"/>
          <w:szCs w:val="24"/>
        </w:rPr>
        <w:t xml:space="preserve"> отсутствия промежуточных баз, для пополнения продуктовых запасов и решения социальных проблем, </w:t>
      </w:r>
      <w:r w:rsidRPr="00343DA9">
        <w:rPr>
          <w:rFonts w:ascii="Times New Roman" w:eastAsia="Calibri" w:hAnsi="Times New Roman" w:cs="Times New Roman"/>
          <w:color w:val="000000"/>
          <w:spacing w:val="10"/>
          <w:sz w:val="24"/>
          <w:szCs w:val="24"/>
        </w:rPr>
        <w:t xml:space="preserve">пастухи </w:t>
      </w:r>
      <w:r w:rsidRPr="00343DA9">
        <w:rPr>
          <w:rFonts w:ascii="Times New Roman" w:eastAsia="Calibri" w:hAnsi="Times New Roman" w:cs="Times New Roman"/>
          <w:color w:val="000000"/>
          <w:spacing w:val="-2"/>
          <w:sz w:val="24"/>
          <w:szCs w:val="24"/>
        </w:rPr>
        <w:t xml:space="preserve">нередко пасут оленей на одном участке. Все это ведет к перетравливанию лишайников, к их </w:t>
      </w:r>
      <w:r w:rsidRPr="00343DA9">
        <w:rPr>
          <w:rFonts w:ascii="Times New Roman" w:eastAsia="Calibri" w:hAnsi="Times New Roman" w:cs="Times New Roman"/>
          <w:color w:val="000000"/>
          <w:spacing w:val="1"/>
          <w:sz w:val="24"/>
          <w:szCs w:val="24"/>
        </w:rPr>
        <w:t xml:space="preserve">выбиванию и в конечном итоге к снижению и потере оленеемкости пастбищ. </w:t>
      </w:r>
    </w:p>
    <w:p w:rsidR="00815319" w:rsidRPr="00343DA9" w:rsidRDefault="00815319" w:rsidP="00815319">
      <w:pPr>
        <w:shd w:val="clear" w:color="auto" w:fill="FFFFFF"/>
        <w:ind w:firstLine="567"/>
        <w:jc w:val="both"/>
        <w:rPr>
          <w:rFonts w:ascii="Times New Roman" w:eastAsia="Calibri" w:hAnsi="Times New Roman" w:cs="Times New Roman"/>
          <w:sz w:val="24"/>
          <w:szCs w:val="24"/>
        </w:rPr>
      </w:pPr>
      <w:r w:rsidRPr="00343DA9">
        <w:rPr>
          <w:rFonts w:ascii="Times New Roman" w:eastAsia="Calibri" w:hAnsi="Times New Roman" w:cs="Times New Roman"/>
          <w:sz w:val="24"/>
          <w:szCs w:val="24"/>
        </w:rPr>
        <w:t xml:space="preserve">Оценить масштабы и последствия влияния этих факторов практически невозможно, поскольку специальные исследования по изучению состояния оленьих пастбищ на Таймыре не осуществляются последние 25 лет. В настоящее время эксплуатация пастбищной территории осуществляется без учета фактического состояния лишайниковых пастбищ и их продуктивности, что самым негативным образом сказывается на качестве пастбищ и возможности их дальнейшего сохранения. </w:t>
      </w:r>
    </w:p>
    <w:p w:rsidR="00815319" w:rsidRPr="00343DA9" w:rsidRDefault="00815319" w:rsidP="00815319">
      <w:pPr>
        <w:pStyle w:val="31"/>
        <w:spacing w:after="0"/>
        <w:ind w:firstLine="567"/>
        <w:jc w:val="both"/>
        <w:rPr>
          <w:rFonts w:ascii="Times New Roman" w:hAnsi="Times New Roman" w:cs="Times New Roman"/>
          <w:sz w:val="24"/>
          <w:szCs w:val="24"/>
        </w:rPr>
      </w:pPr>
      <w:r w:rsidRPr="00343DA9">
        <w:rPr>
          <w:rFonts w:ascii="Times New Roman" w:hAnsi="Times New Roman" w:cs="Times New Roman"/>
          <w:color w:val="000000" w:themeColor="text1"/>
          <w:sz w:val="24"/>
          <w:szCs w:val="24"/>
        </w:rPr>
        <w:t xml:space="preserve">На популяцию дикого северного оленя </w:t>
      </w:r>
      <w:r w:rsidRPr="003068A0">
        <w:rPr>
          <w:rFonts w:ascii="Times New Roman" w:hAnsi="Times New Roman" w:cs="Times New Roman"/>
          <w:color w:val="000000" w:themeColor="text1"/>
          <w:sz w:val="24"/>
          <w:szCs w:val="24"/>
        </w:rPr>
        <w:t>и на их миграционные пути на территории муниципального района, также влияет</w:t>
      </w:r>
      <w:r w:rsidRPr="003068A0">
        <w:rPr>
          <w:rFonts w:ascii="Times New Roman" w:hAnsi="Times New Roman" w:cs="Times New Roman"/>
          <w:color w:val="000000" w:themeColor="text1"/>
          <w:spacing w:val="8"/>
          <w:sz w:val="24"/>
          <w:szCs w:val="24"/>
        </w:rPr>
        <w:t xml:space="preserve"> крупномасштабное промышленное освоение </w:t>
      </w:r>
      <w:r w:rsidRPr="003068A0">
        <w:rPr>
          <w:rFonts w:ascii="Times New Roman" w:hAnsi="Times New Roman" w:cs="Times New Roman"/>
          <w:color w:val="000000" w:themeColor="text1"/>
          <w:sz w:val="24"/>
          <w:szCs w:val="24"/>
        </w:rPr>
        <w:t>территории. Кроме того, частичное, а местами полное прекращение контроля за территориальным размещением дикого северного оленя, путями миграции основных группировок,</w:t>
      </w:r>
      <w:r>
        <w:rPr>
          <w:rFonts w:ascii="Times New Roman" w:hAnsi="Times New Roman" w:cs="Times New Roman"/>
          <w:color w:val="000000" w:themeColor="text1"/>
          <w:sz w:val="24"/>
          <w:szCs w:val="24"/>
        </w:rPr>
        <w:t xml:space="preserve"> </w:t>
      </w:r>
      <w:r w:rsidRPr="00343DA9">
        <w:rPr>
          <w:rFonts w:ascii="Times New Roman" w:hAnsi="Times New Roman" w:cs="Times New Roman"/>
          <w:color w:val="000000" w:themeColor="text1"/>
          <w:sz w:val="24"/>
          <w:szCs w:val="24"/>
        </w:rPr>
        <w:t>их половозрастном составе и численности</w:t>
      </w:r>
      <w:r w:rsidRPr="00343DA9">
        <w:rPr>
          <w:rFonts w:ascii="Times New Roman" w:hAnsi="Times New Roman" w:cs="Times New Roman"/>
          <w:sz w:val="24"/>
          <w:szCs w:val="24"/>
        </w:rPr>
        <w:t xml:space="preserve"> не позволяют определить оптимальные нормы, сроки и места промысла. Добыча дикого северного оленя на территории является бесконтрольной и требует изменений. </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Помимо оленеводства способом жизнеобеспечения малочисленных народов являются </w:t>
      </w:r>
      <w:r w:rsidRPr="00343DA9">
        <w:rPr>
          <w:rFonts w:ascii="Times New Roman" w:hAnsi="Times New Roman" w:cs="Times New Roman"/>
          <w:sz w:val="24"/>
          <w:szCs w:val="24"/>
          <w:u w:val="single"/>
        </w:rPr>
        <w:t>рыбный промысел</w:t>
      </w:r>
      <w:r w:rsidRPr="00343DA9">
        <w:rPr>
          <w:rFonts w:ascii="Times New Roman" w:hAnsi="Times New Roman" w:cs="Times New Roman"/>
          <w:sz w:val="24"/>
          <w:szCs w:val="24"/>
        </w:rPr>
        <w:t>.</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Ежегодно увеличивающийся объем добычи водных биоресурсов, особенно ценных пород рыб – сиг, чир, омуль, муксун, нельма, пелядь, ведет к подрыву популяции.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Повышенный спрос на ценные породы рыб привел к резкому сокращению их численности и рассмотрению вопроса о закрытии лова ценных пород рыб, таких как омуль, муксун, нельма. Потеря объемов вылова этих видов рыб ведет к сокращению промышленного рыболовства, как отрасли хозяйственной деятельности, в том числе и для коренных малочисленных народов Севера, потере рабочих мест, снижению занятости сельского населения и уровня его жизни.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Для сохранения рыболовства на территории муниципального района необходимо провести мероприятия по воспроизводству водных биоресурсов, а также построить рыборазводной завод, строительство которого, в первую очередь будет иметь социальный характер.</w:t>
      </w:r>
    </w:p>
    <w:p w:rsidR="00815319" w:rsidRPr="00343DA9" w:rsidRDefault="00815319" w:rsidP="00815319">
      <w:pPr>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В Век цифровизации и применения новых технологий сельские территории отстают на несколько цивилизованных этапов и вынуждены решать базовые проблемы банального выживания.</w:t>
      </w:r>
    </w:p>
    <w:p w:rsidR="00815319" w:rsidRPr="00343DA9" w:rsidRDefault="00815319" w:rsidP="00815319">
      <w:pPr>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 xml:space="preserve">Так, в поселках, которые в основном являются национальными, предельно высокий износ жилого фонда, низкий уровень обеспеченности жильем, отсутствует большинство видов благоустройства, неразвит рынок предоставления услуг. Жилищно-бытовые условия кочевого населения характеризуются высоким уровнем износа традиционного кочевого жилья, отсутствием необходимого инженерного обустройства – электричество, телефонная связь и др. </w:t>
      </w:r>
    </w:p>
    <w:p w:rsidR="00815319" w:rsidRPr="00343DA9" w:rsidRDefault="00815319" w:rsidP="00815319">
      <w:pPr>
        <w:pStyle w:val="ConsPlusNormal"/>
        <w:ind w:firstLine="567"/>
        <w:jc w:val="both"/>
        <w:rPr>
          <w:rFonts w:ascii="Times New Roman" w:hAnsi="Times New Roman" w:cs="Times New Roman"/>
          <w:shd w:val="clear" w:color="auto" w:fill="FFFFFF"/>
        </w:rPr>
      </w:pPr>
      <w:r w:rsidRPr="00343DA9">
        <w:rPr>
          <w:rFonts w:ascii="Times New Roman" w:eastAsia="Times New Roman" w:hAnsi="Times New Roman" w:cs="Times New Roman"/>
        </w:rPr>
        <w:t xml:space="preserve">Большая площадь территории муниципального района, отдаленность населенных пунктов от административных центров поселений, отсутствие круглогодичного наземного транспортного сообщения, слабо развитая экономическая и социально-культурная инфраструктура в поселках затрудняют организацию охраны здоровья, медицинской и социальной помощи. </w:t>
      </w:r>
      <w:r w:rsidRPr="00343DA9">
        <w:rPr>
          <w:rFonts w:ascii="Times New Roman" w:eastAsia="Times New Roman" w:hAnsi="Times New Roman" w:cs="Times New Roman"/>
          <w:bCs/>
        </w:rPr>
        <w:t xml:space="preserve">Средняя продолжительность жизни коренных народов ниже средних показателей по муниципальному району в целом и составляет 49 – 50 лет. Среди </w:t>
      </w:r>
      <w:r w:rsidRPr="00343DA9">
        <w:rPr>
          <w:rFonts w:ascii="Times New Roman" w:eastAsia="Times New Roman" w:hAnsi="Times New Roman" w:cs="Times New Roman"/>
          <w:bCs/>
          <w:color w:val="000000" w:themeColor="text1"/>
        </w:rPr>
        <w:t>представителей КМНС на протяжении последних</w:t>
      </w:r>
      <w:r w:rsidRPr="00343DA9">
        <w:rPr>
          <w:rFonts w:ascii="Times New Roman" w:eastAsia="Times New Roman" w:hAnsi="Times New Roman" w:cs="Times New Roman"/>
          <w:bCs/>
        </w:rPr>
        <w:t xml:space="preserve"> лет наблюдается значительный рост социально значимых заболеваний.</w:t>
      </w:r>
    </w:p>
    <w:p w:rsidR="00815319" w:rsidRPr="00343DA9" w:rsidRDefault="00815319" w:rsidP="00815319">
      <w:pPr>
        <w:pStyle w:val="ad"/>
        <w:shd w:val="clear" w:color="auto" w:fill="FFFFFF"/>
        <w:spacing w:before="0" w:beforeAutospacing="0" w:after="0" w:afterAutospacing="0"/>
        <w:ind w:firstLine="567"/>
        <w:jc w:val="both"/>
        <w:rPr>
          <w:shd w:val="clear" w:color="auto" w:fill="FFFFFF"/>
        </w:rPr>
      </w:pPr>
      <w:r w:rsidRPr="00343DA9">
        <w:t>Индустриальное освоение месторождений природных ресурсов все больше теснит аборигенное население. Промышленная экспансия влияет на хозяйственную деятельность и структуру занятости аборигенов. В связи с чем, одновременно при сохранении и развитии самобытности, национальной самоидентификации, этносы ассимилируют, из–за о</w:t>
      </w:r>
      <w:r w:rsidRPr="00343DA9">
        <w:rPr>
          <w:bCs/>
        </w:rPr>
        <w:t xml:space="preserve">тсутствия работы в национальных поселках усиливается отток населения, особенно молодежи, </w:t>
      </w:r>
      <w:r w:rsidRPr="00343DA9">
        <w:t>в центры поселений, в г. Дудинку</w:t>
      </w:r>
      <w:r w:rsidRPr="00343DA9">
        <w:rPr>
          <w:bCs/>
        </w:rPr>
        <w:t>.</w:t>
      </w:r>
      <w:r w:rsidRPr="00343DA9">
        <w:t xml:space="preserve"> Не всегда эти процессы имеют позитивные результаты. </w:t>
      </w:r>
      <w:r w:rsidRPr="00343DA9">
        <w:rPr>
          <w:bCs/>
        </w:rPr>
        <w:t xml:space="preserve">Фактически происходят процессы искусственной урбанизации КМНС </w:t>
      </w:r>
      <w:r w:rsidRPr="00343DA9">
        <w:t>–</w:t>
      </w:r>
      <w:r w:rsidRPr="00343DA9">
        <w:rPr>
          <w:bCs/>
        </w:rPr>
        <w:t xml:space="preserve"> представители КМНС, проживающие в г. Дудинке, в большей части не обеспечены занятостью, имеют недостаточный уровень квалификации для трудоустройства. </w:t>
      </w:r>
      <w:r w:rsidRPr="00343DA9">
        <w:rPr>
          <w:shd w:val="clear" w:color="auto" w:fill="FFFFFF"/>
        </w:rPr>
        <w:t>Почти 50,0% населения из числа КМНС имеют начальное и неполное среднее образование.</w:t>
      </w:r>
    </w:p>
    <w:p w:rsidR="00815319" w:rsidRPr="00343DA9" w:rsidRDefault="00815319" w:rsidP="00815319">
      <w:pPr>
        <w:autoSpaceDE w:val="0"/>
        <w:autoSpaceDN w:val="0"/>
        <w:adjustRightInd w:val="0"/>
        <w:ind w:firstLine="540"/>
        <w:jc w:val="both"/>
        <w:rPr>
          <w:rFonts w:ascii="Times New Roman" w:hAnsi="Times New Roman" w:cs="Times New Roman"/>
          <w:b/>
          <w:color w:val="000000"/>
          <w:spacing w:val="8"/>
          <w:sz w:val="24"/>
          <w:szCs w:val="24"/>
        </w:rPr>
      </w:pPr>
      <w:r w:rsidRPr="00343DA9">
        <w:rPr>
          <w:rFonts w:ascii="Times New Roman" w:hAnsi="Times New Roman" w:cs="Times New Roman"/>
          <w:color w:val="000000"/>
          <w:spacing w:val="8"/>
          <w:sz w:val="24"/>
          <w:szCs w:val="24"/>
        </w:rPr>
        <w:t>Учитывая сильные стороны, а это, безусловно, внимание и поддержка со стороны государства КМНС, для нивелирования вышеперечисленных узких мест, учитывая, что дальнейшее сохранение и развитие КМНС связывается с традиционным укладом жизни, сохранением их культуры, учитывая цели и задачи государственной политики Российской Федерации в отношении данной категории жителей, на уровне муниципального района</w:t>
      </w:r>
      <w:r w:rsidRPr="00C962AB">
        <w:rPr>
          <w:rFonts w:ascii="Times New Roman" w:hAnsi="Times New Roman" w:cs="Times New Roman"/>
          <w:color w:val="000000"/>
          <w:spacing w:val="8"/>
          <w:sz w:val="24"/>
          <w:szCs w:val="24"/>
        </w:rPr>
        <w:t xml:space="preserve">, для достижения поставленной цели, определены две задачи: </w:t>
      </w:r>
      <w:r w:rsidRPr="00C962AB">
        <w:rPr>
          <w:rFonts w:ascii="Times New Roman" w:hAnsi="Times New Roman" w:cs="Times New Roman"/>
          <w:b/>
          <w:color w:val="000000"/>
          <w:spacing w:val="8"/>
          <w:sz w:val="24"/>
          <w:szCs w:val="24"/>
        </w:rPr>
        <w:t>«Сохранение исконной ср</w:t>
      </w:r>
      <w:r w:rsidRPr="00343DA9">
        <w:rPr>
          <w:rFonts w:ascii="Times New Roman" w:hAnsi="Times New Roman" w:cs="Times New Roman"/>
          <w:b/>
          <w:color w:val="000000"/>
          <w:spacing w:val="8"/>
          <w:sz w:val="24"/>
          <w:szCs w:val="24"/>
        </w:rPr>
        <w:t>еды обитания и традиционного природопользования» и «Сохранение культурных ценностей этносов Таймыра».</w:t>
      </w:r>
    </w:p>
    <w:p w:rsidR="00815319" w:rsidRPr="00343DA9" w:rsidRDefault="00815319" w:rsidP="00815319">
      <w:pPr>
        <w:autoSpaceDE w:val="0"/>
        <w:autoSpaceDN w:val="0"/>
        <w:adjustRightInd w:val="0"/>
        <w:ind w:firstLine="540"/>
        <w:jc w:val="both"/>
        <w:rPr>
          <w:rFonts w:ascii="Times New Roman" w:hAnsi="Times New Roman" w:cs="Times New Roman"/>
          <w:color w:val="000000"/>
          <w:spacing w:val="8"/>
          <w:sz w:val="24"/>
          <w:szCs w:val="24"/>
          <w:u w:val="single"/>
        </w:rPr>
      </w:pPr>
      <w:r w:rsidRPr="00343DA9">
        <w:rPr>
          <w:rFonts w:ascii="Times New Roman" w:hAnsi="Times New Roman" w:cs="Times New Roman"/>
          <w:color w:val="000000"/>
          <w:spacing w:val="8"/>
          <w:sz w:val="24"/>
          <w:szCs w:val="24"/>
        </w:rPr>
        <w:t xml:space="preserve">В рамках первой задачи выделены </w:t>
      </w:r>
      <w:r w:rsidRPr="00343DA9">
        <w:rPr>
          <w:rFonts w:ascii="Times New Roman" w:hAnsi="Times New Roman" w:cs="Times New Roman"/>
          <w:color w:val="000000"/>
          <w:spacing w:val="8"/>
          <w:sz w:val="24"/>
          <w:szCs w:val="24"/>
          <w:u w:val="single"/>
        </w:rPr>
        <w:t>два приоритетных направления – «Рациональное использование земель и других природных ресурсов в местах традиционного проживания и традиционной хозяйственной деятельности» и «Обеспечение занятости и самозанятости КМНС».</w:t>
      </w:r>
    </w:p>
    <w:p w:rsidR="00815319" w:rsidRPr="00343DA9" w:rsidRDefault="00815319" w:rsidP="00815319">
      <w:pPr>
        <w:autoSpaceDE w:val="0"/>
        <w:autoSpaceDN w:val="0"/>
        <w:adjustRightInd w:val="0"/>
        <w:ind w:firstLine="540"/>
        <w:jc w:val="both"/>
        <w:rPr>
          <w:rFonts w:ascii="Times New Roman" w:hAnsi="Times New Roman" w:cs="Times New Roman"/>
          <w:color w:val="000000"/>
          <w:spacing w:val="8"/>
          <w:sz w:val="24"/>
          <w:szCs w:val="24"/>
          <w:u w:val="single"/>
        </w:rPr>
      </w:pPr>
      <w:r w:rsidRPr="00343DA9">
        <w:rPr>
          <w:rFonts w:ascii="Times New Roman" w:hAnsi="Times New Roman" w:cs="Times New Roman"/>
          <w:color w:val="000000"/>
          <w:spacing w:val="8"/>
          <w:sz w:val="24"/>
          <w:szCs w:val="24"/>
        </w:rPr>
        <w:t>В рамках второй задачи выделено одно</w:t>
      </w:r>
      <w:r w:rsidRPr="00343DA9">
        <w:rPr>
          <w:rFonts w:ascii="Times New Roman" w:hAnsi="Times New Roman" w:cs="Times New Roman"/>
          <w:color w:val="000000"/>
          <w:spacing w:val="8"/>
          <w:sz w:val="24"/>
          <w:szCs w:val="24"/>
          <w:u w:val="single"/>
        </w:rPr>
        <w:t xml:space="preserve"> приоритетное направление – «Сохранение самобытности культуры и традиций этносов Таймыра».</w:t>
      </w:r>
    </w:p>
    <w:p w:rsidR="00815319" w:rsidRPr="00343DA9" w:rsidRDefault="00815319" w:rsidP="00815319">
      <w:pPr>
        <w:autoSpaceDE w:val="0"/>
        <w:autoSpaceDN w:val="0"/>
        <w:adjustRightInd w:val="0"/>
        <w:ind w:firstLine="540"/>
        <w:jc w:val="both"/>
        <w:rPr>
          <w:rFonts w:ascii="Times New Roman" w:hAnsi="Times New Roman" w:cs="Times New Roman"/>
          <w:color w:val="000000"/>
          <w:spacing w:val="8"/>
          <w:sz w:val="24"/>
          <w:szCs w:val="24"/>
        </w:rPr>
      </w:pPr>
      <w:r w:rsidRPr="00343DA9">
        <w:rPr>
          <w:rFonts w:ascii="Times New Roman" w:hAnsi="Times New Roman" w:cs="Times New Roman"/>
          <w:b/>
          <w:color w:val="000000"/>
          <w:spacing w:val="8"/>
          <w:sz w:val="24"/>
          <w:szCs w:val="24"/>
        </w:rPr>
        <w:t>«Точками роста»</w:t>
      </w:r>
      <w:r w:rsidRPr="00343DA9">
        <w:rPr>
          <w:rFonts w:ascii="Times New Roman" w:hAnsi="Times New Roman" w:cs="Times New Roman"/>
          <w:color w:val="000000"/>
          <w:spacing w:val="8"/>
          <w:sz w:val="24"/>
          <w:szCs w:val="24"/>
        </w:rPr>
        <w:t xml:space="preserve"> в предстоящие годы станут:</w:t>
      </w:r>
    </w:p>
    <w:p w:rsidR="00815319" w:rsidRPr="00343DA9" w:rsidRDefault="00815319" w:rsidP="00815319">
      <w:pPr>
        <w:pStyle w:val="a3"/>
        <w:numPr>
          <w:ilvl w:val="0"/>
          <w:numId w:val="30"/>
        </w:numPr>
        <w:tabs>
          <w:tab w:val="left" w:pos="851"/>
        </w:tabs>
        <w:ind w:left="0" w:firstLine="567"/>
        <w:jc w:val="both"/>
        <w:rPr>
          <w:rFonts w:ascii="Times New Roman" w:hAnsi="Times New Roman" w:cs="Times New Roman"/>
          <w:color w:val="000000"/>
          <w:spacing w:val="8"/>
          <w:sz w:val="24"/>
          <w:szCs w:val="24"/>
        </w:rPr>
      </w:pPr>
      <w:r w:rsidRPr="00343DA9">
        <w:rPr>
          <w:rFonts w:ascii="Times New Roman" w:hAnsi="Times New Roman" w:cs="Times New Roman"/>
          <w:color w:val="000000"/>
          <w:spacing w:val="8"/>
          <w:sz w:val="24"/>
          <w:szCs w:val="24"/>
        </w:rPr>
        <w:t>совершенствование и индексация мер государственной поддержки;</w:t>
      </w:r>
    </w:p>
    <w:p w:rsidR="00815319" w:rsidRPr="00343DA9" w:rsidRDefault="00815319" w:rsidP="00815319">
      <w:pPr>
        <w:pStyle w:val="ConsPlusNormal"/>
        <w:numPr>
          <w:ilvl w:val="0"/>
          <w:numId w:val="30"/>
        </w:numPr>
        <w:tabs>
          <w:tab w:val="left" w:pos="851"/>
        </w:tabs>
        <w:ind w:left="0" w:firstLine="567"/>
        <w:jc w:val="both"/>
        <w:rPr>
          <w:rFonts w:ascii="Times New Roman" w:hAnsi="Times New Roman" w:cs="Times New Roman"/>
        </w:rPr>
      </w:pPr>
      <w:r w:rsidRPr="00343DA9">
        <w:rPr>
          <w:rFonts w:ascii="Times New Roman" w:hAnsi="Times New Roman" w:cs="Times New Roman"/>
        </w:rPr>
        <w:t>проведение геоботанических исследований;</w:t>
      </w:r>
    </w:p>
    <w:p w:rsidR="00815319" w:rsidRPr="00343DA9" w:rsidRDefault="00815319" w:rsidP="00815319">
      <w:pPr>
        <w:pStyle w:val="ConsPlusNormal"/>
        <w:numPr>
          <w:ilvl w:val="0"/>
          <w:numId w:val="30"/>
        </w:numPr>
        <w:tabs>
          <w:tab w:val="left" w:pos="851"/>
        </w:tabs>
        <w:ind w:left="0" w:firstLine="567"/>
        <w:jc w:val="both"/>
        <w:rPr>
          <w:rFonts w:ascii="Times New Roman" w:hAnsi="Times New Roman" w:cs="Times New Roman"/>
        </w:rPr>
      </w:pPr>
      <w:r w:rsidRPr="00343DA9">
        <w:rPr>
          <w:rFonts w:ascii="Times New Roman" w:hAnsi="Times New Roman" w:cs="Times New Roman"/>
        </w:rPr>
        <w:t>создание территорий традиционного природопользования;</w:t>
      </w:r>
    </w:p>
    <w:p w:rsidR="00815319" w:rsidRPr="00343DA9" w:rsidRDefault="00815319" w:rsidP="00815319">
      <w:pPr>
        <w:pStyle w:val="ConsPlusNormal"/>
        <w:numPr>
          <w:ilvl w:val="0"/>
          <w:numId w:val="30"/>
        </w:numPr>
        <w:tabs>
          <w:tab w:val="left" w:pos="851"/>
        </w:tabs>
        <w:ind w:left="0" w:firstLine="567"/>
        <w:jc w:val="both"/>
        <w:rPr>
          <w:rFonts w:ascii="Times New Roman" w:hAnsi="Times New Roman" w:cs="Times New Roman"/>
        </w:rPr>
      </w:pPr>
      <w:r w:rsidRPr="00343DA9">
        <w:rPr>
          <w:rFonts w:ascii="Times New Roman" w:hAnsi="Times New Roman" w:cs="Times New Roman"/>
        </w:rPr>
        <w:t>развитие сети факторий. Создание цехов по первичной и глубокой переработке промысловой продукции;</w:t>
      </w:r>
    </w:p>
    <w:p w:rsidR="00815319" w:rsidRPr="00343DA9" w:rsidRDefault="00815319" w:rsidP="00815319">
      <w:pPr>
        <w:pStyle w:val="ConsPlusNormal"/>
        <w:numPr>
          <w:ilvl w:val="0"/>
          <w:numId w:val="30"/>
        </w:numPr>
        <w:tabs>
          <w:tab w:val="left" w:pos="851"/>
        </w:tabs>
        <w:ind w:left="0" w:firstLine="567"/>
        <w:jc w:val="both"/>
        <w:rPr>
          <w:rFonts w:ascii="Times New Roman" w:hAnsi="Times New Roman" w:cs="Times New Roman"/>
        </w:rPr>
      </w:pPr>
      <w:r w:rsidRPr="00343DA9">
        <w:rPr>
          <w:rFonts w:ascii="Times New Roman" w:hAnsi="Times New Roman" w:cs="Times New Roman"/>
        </w:rPr>
        <w:t>проведение мероприятий по воспроизводству водных биоресурсов. Строительство рыборазводного завода;</w:t>
      </w:r>
    </w:p>
    <w:p w:rsidR="00815319" w:rsidRPr="00343DA9" w:rsidRDefault="00815319" w:rsidP="00815319">
      <w:pPr>
        <w:pStyle w:val="ConsPlusNormal"/>
        <w:numPr>
          <w:ilvl w:val="0"/>
          <w:numId w:val="30"/>
        </w:numPr>
        <w:tabs>
          <w:tab w:val="left" w:pos="851"/>
        </w:tabs>
        <w:ind w:left="0" w:firstLine="567"/>
        <w:jc w:val="both"/>
        <w:rPr>
          <w:rFonts w:ascii="Times New Roman" w:hAnsi="Times New Roman" w:cs="Times New Roman"/>
        </w:rPr>
      </w:pPr>
      <w:r w:rsidRPr="00343DA9">
        <w:rPr>
          <w:rFonts w:ascii="Times New Roman" w:hAnsi="Times New Roman" w:cs="Times New Roman"/>
        </w:rPr>
        <w:t>мониторинг состояния исконной среды обитания в местах традиционного проживания и традиционной хозяйственной деятельности КМНС;</w:t>
      </w:r>
    </w:p>
    <w:p w:rsidR="00815319" w:rsidRPr="00343DA9" w:rsidRDefault="00815319" w:rsidP="00815319">
      <w:pPr>
        <w:pStyle w:val="a3"/>
        <w:numPr>
          <w:ilvl w:val="0"/>
          <w:numId w:val="30"/>
        </w:numPr>
        <w:tabs>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строительство быстровозводимого энергоэффективного жилья в сельской местности муниципального района;</w:t>
      </w:r>
    </w:p>
    <w:p w:rsidR="00815319" w:rsidRPr="00343DA9" w:rsidRDefault="00815319" w:rsidP="00815319">
      <w:pPr>
        <w:pStyle w:val="a3"/>
        <w:numPr>
          <w:ilvl w:val="0"/>
          <w:numId w:val="30"/>
        </w:numPr>
        <w:tabs>
          <w:tab w:val="left" w:pos="851"/>
        </w:tabs>
        <w:ind w:left="0" w:firstLine="567"/>
        <w:jc w:val="both"/>
        <w:rPr>
          <w:rFonts w:ascii="Times New Roman" w:hAnsi="Times New Roman" w:cs="Times New Roman"/>
          <w:color w:val="000000"/>
          <w:spacing w:val="8"/>
          <w:sz w:val="24"/>
          <w:szCs w:val="24"/>
        </w:rPr>
      </w:pPr>
      <w:r w:rsidRPr="00343DA9">
        <w:rPr>
          <w:rFonts w:ascii="Times New Roman" w:hAnsi="Times New Roman" w:cs="Times New Roman"/>
          <w:sz w:val="24"/>
          <w:szCs w:val="24"/>
        </w:rPr>
        <w:t>проведение культурных мероприятий. Создание многофункциональных этнокультурных и культурно-просветительных центров;</w:t>
      </w:r>
    </w:p>
    <w:p w:rsidR="00815319" w:rsidRPr="00343DA9" w:rsidRDefault="00815319" w:rsidP="00815319">
      <w:pPr>
        <w:pStyle w:val="a3"/>
        <w:numPr>
          <w:ilvl w:val="0"/>
          <w:numId w:val="30"/>
        </w:numPr>
        <w:tabs>
          <w:tab w:val="left" w:pos="851"/>
        </w:tabs>
        <w:ind w:left="0" w:firstLine="567"/>
        <w:jc w:val="both"/>
        <w:rPr>
          <w:rFonts w:ascii="Times New Roman" w:hAnsi="Times New Roman" w:cs="Times New Roman"/>
          <w:color w:val="000000"/>
          <w:spacing w:val="8"/>
          <w:sz w:val="24"/>
          <w:szCs w:val="24"/>
        </w:rPr>
      </w:pPr>
      <w:r w:rsidRPr="00343DA9">
        <w:rPr>
          <w:rFonts w:ascii="Times New Roman" w:hAnsi="Times New Roman" w:cs="Times New Roman"/>
          <w:color w:val="000000"/>
          <w:spacing w:val="8"/>
          <w:sz w:val="24"/>
          <w:szCs w:val="24"/>
        </w:rPr>
        <w:t>развитие национального изобразительного искусства, традиционных художественных промыслов, народных ремесел;</w:t>
      </w:r>
    </w:p>
    <w:p w:rsidR="00815319" w:rsidRPr="00343DA9" w:rsidRDefault="00815319" w:rsidP="00815319">
      <w:pPr>
        <w:pStyle w:val="a3"/>
        <w:numPr>
          <w:ilvl w:val="0"/>
          <w:numId w:val="30"/>
        </w:numPr>
        <w:tabs>
          <w:tab w:val="left" w:pos="851"/>
        </w:tabs>
        <w:ind w:left="0" w:firstLine="567"/>
        <w:jc w:val="both"/>
        <w:rPr>
          <w:rFonts w:ascii="Times New Roman" w:hAnsi="Times New Roman" w:cs="Times New Roman"/>
          <w:color w:val="000000"/>
          <w:spacing w:val="8"/>
          <w:sz w:val="24"/>
          <w:szCs w:val="24"/>
        </w:rPr>
      </w:pPr>
      <w:r w:rsidRPr="00343DA9">
        <w:rPr>
          <w:rFonts w:ascii="Times New Roman" w:hAnsi="Times New Roman" w:cs="Times New Roman"/>
          <w:color w:val="000000"/>
          <w:spacing w:val="8"/>
          <w:sz w:val="24"/>
          <w:szCs w:val="24"/>
        </w:rPr>
        <w:t xml:space="preserve">популяризация родных (национальных) языков. Развитие национальной литературы. </w:t>
      </w:r>
    </w:p>
    <w:p w:rsidR="00815319" w:rsidRPr="00343DA9" w:rsidRDefault="00815319" w:rsidP="00815319">
      <w:pPr>
        <w:autoSpaceDE w:val="0"/>
        <w:autoSpaceDN w:val="0"/>
        <w:adjustRightInd w:val="0"/>
        <w:ind w:firstLine="567"/>
        <w:jc w:val="both"/>
        <w:rPr>
          <w:rFonts w:ascii="Times New Roman" w:hAnsi="Times New Roman" w:cs="Times New Roman"/>
          <w:color w:val="000000" w:themeColor="text1"/>
          <w:sz w:val="24"/>
          <w:szCs w:val="24"/>
        </w:rPr>
      </w:pPr>
      <w:r w:rsidRPr="00343DA9">
        <w:rPr>
          <w:rFonts w:ascii="Times New Roman" w:hAnsi="Times New Roman" w:cs="Times New Roman"/>
          <w:color w:val="000000" w:themeColor="text1"/>
          <w:sz w:val="24"/>
          <w:szCs w:val="24"/>
        </w:rPr>
        <w:t xml:space="preserve">При освоении Арктических территорий должны быть обеспечены интересы коренных малочисленных народов, направленные на защиту исконной среды обитания и традиционного образа жизни, а также на организацию альтернативной занятости коренного населения. </w:t>
      </w:r>
    </w:p>
    <w:p w:rsidR="00815319" w:rsidRPr="00343DA9" w:rsidRDefault="00815319" w:rsidP="00815319">
      <w:pPr>
        <w:pStyle w:val="ConsPlusNormal"/>
        <w:ind w:firstLine="567"/>
        <w:jc w:val="both"/>
        <w:rPr>
          <w:rFonts w:ascii="Times New Roman" w:hAnsi="Times New Roman" w:cs="Times New Roman"/>
          <w:color w:val="000000"/>
        </w:rPr>
      </w:pPr>
      <w:r w:rsidRPr="00343DA9">
        <w:rPr>
          <w:rFonts w:ascii="Times New Roman" w:hAnsi="Times New Roman" w:cs="Times New Roman"/>
          <w:color w:val="000000"/>
        </w:rPr>
        <w:t xml:space="preserve">В связи с чем </w:t>
      </w:r>
      <w:r w:rsidRPr="00343DA9">
        <w:rPr>
          <w:rFonts w:ascii="Times New Roman" w:eastAsia="Times New Roman" w:hAnsi="Times New Roman" w:cs="Times New Roman"/>
          <w:color w:val="000000"/>
        </w:rPr>
        <w:t xml:space="preserve">на первом этапе реализации Стратегии, </w:t>
      </w:r>
      <w:r w:rsidRPr="00343DA9">
        <w:rPr>
          <w:rFonts w:ascii="Times New Roman" w:hAnsi="Times New Roman" w:cs="Times New Roman"/>
          <w:color w:val="000000"/>
        </w:rPr>
        <w:t>совместными усилиями органов государственной власти и органов местного самоуправления, необходимо</w:t>
      </w:r>
      <w:r w:rsidRPr="00343DA9">
        <w:rPr>
          <w:rFonts w:ascii="Times New Roman" w:eastAsia="Times New Roman" w:hAnsi="Times New Roman" w:cs="Times New Roman"/>
          <w:color w:val="000000"/>
        </w:rPr>
        <w:t xml:space="preserve"> сформировать механизм обеспечения занятости коренного населения.</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color w:val="000000"/>
        </w:rPr>
        <w:t>В результате реализации приоритетных направлений к 2030 году 1</w:t>
      </w:r>
      <w:r w:rsidRPr="00343DA9">
        <w:rPr>
          <w:rFonts w:ascii="Times New Roman" w:eastAsia="Times New Roman" w:hAnsi="Times New Roman" w:cs="Times New Roman"/>
          <w:bCs/>
        </w:rPr>
        <w:t>00% коренных малочисленных народов Севера, имеющих право на меры социальной поддержки, а также 100% сельхозтоваропроизводителей, занимающихся традиционными видами деятельности и имеющих право на меры социальной поддержки, будут ими обеспечены.</w:t>
      </w:r>
    </w:p>
    <w:p w:rsidR="00815319" w:rsidRPr="00343DA9" w:rsidRDefault="00815319" w:rsidP="00815319">
      <w:pPr>
        <w:shd w:val="clear" w:color="auto" w:fill="FFFFFF"/>
        <w:tabs>
          <w:tab w:val="left" w:pos="993"/>
        </w:tabs>
        <w:ind w:firstLine="567"/>
        <w:jc w:val="both"/>
        <w:rPr>
          <w:rFonts w:ascii="Times New Roman" w:eastAsia="Times New Roman" w:hAnsi="Times New Roman" w:cs="Times New Roman"/>
          <w:i/>
          <w:color w:val="000000"/>
          <w:sz w:val="24"/>
          <w:szCs w:val="24"/>
          <w:u w:val="single"/>
        </w:rPr>
      </w:pPr>
    </w:p>
    <w:p w:rsidR="00815319" w:rsidRPr="00343DA9" w:rsidRDefault="00815319" w:rsidP="00815319">
      <w:pPr>
        <w:shd w:val="clear" w:color="auto" w:fill="FFFFFF"/>
        <w:tabs>
          <w:tab w:val="left" w:pos="993"/>
        </w:tabs>
        <w:ind w:firstLine="567"/>
        <w:jc w:val="both"/>
        <w:rPr>
          <w:rFonts w:ascii="Times New Roman" w:eastAsia="Times New Roman" w:hAnsi="Times New Roman" w:cs="Times New Roman"/>
          <w:b/>
          <w:i/>
          <w:color w:val="000000"/>
          <w:sz w:val="24"/>
          <w:szCs w:val="24"/>
        </w:rPr>
      </w:pPr>
      <w:r w:rsidRPr="00343DA9">
        <w:rPr>
          <w:rFonts w:ascii="Times New Roman" w:eastAsia="Times New Roman" w:hAnsi="Times New Roman" w:cs="Times New Roman"/>
          <w:i/>
          <w:color w:val="000000"/>
          <w:sz w:val="24"/>
          <w:szCs w:val="24"/>
        </w:rPr>
        <w:t xml:space="preserve">2 цель второго уровня – </w:t>
      </w:r>
      <w:r w:rsidRPr="00343DA9">
        <w:rPr>
          <w:rFonts w:ascii="Times New Roman" w:eastAsia="Times New Roman" w:hAnsi="Times New Roman" w:cs="Times New Roman"/>
          <w:b/>
          <w:i/>
          <w:color w:val="000000"/>
          <w:sz w:val="24"/>
          <w:szCs w:val="24"/>
        </w:rPr>
        <w:t>«Повышение уровня комфортности пространства для развития человеческого потенциала».</w:t>
      </w:r>
    </w:p>
    <w:p w:rsidR="00815319" w:rsidRPr="00343DA9" w:rsidRDefault="00815319" w:rsidP="00815319">
      <w:pPr>
        <w:shd w:val="clear" w:color="auto" w:fill="FFFFFF"/>
        <w:tabs>
          <w:tab w:val="left" w:pos="993"/>
        </w:tabs>
        <w:ind w:firstLine="567"/>
        <w:jc w:val="both"/>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 xml:space="preserve">Развитие отраслей социальной сферы – ведущий механизм приумножения человеческого капитала и повышения качества жизни населения. </w:t>
      </w:r>
    </w:p>
    <w:p w:rsidR="00815319" w:rsidRPr="00343DA9" w:rsidRDefault="00815319" w:rsidP="00815319">
      <w:pPr>
        <w:shd w:val="clear" w:color="auto" w:fill="FFFFFF"/>
        <w:tabs>
          <w:tab w:val="left" w:pos="993"/>
        </w:tabs>
        <w:ind w:firstLine="567"/>
        <w:jc w:val="both"/>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В предстоящие годы </w:t>
      </w:r>
      <w:r w:rsidRPr="00343DA9">
        <w:rPr>
          <w:rFonts w:ascii="Times New Roman" w:eastAsia="Times New Roman" w:hAnsi="Times New Roman" w:cs="Times New Roman"/>
          <w:bCs/>
          <w:iCs/>
          <w:color w:val="000000"/>
          <w:sz w:val="24"/>
          <w:szCs w:val="24"/>
        </w:rPr>
        <w:t xml:space="preserve">ключевым инструментом развития социальной сферы, станет повышение эффективности и результативности ее деятельности. </w:t>
      </w:r>
      <w:r w:rsidRPr="00343DA9">
        <w:rPr>
          <w:rFonts w:ascii="Times New Roman" w:eastAsia="Times New Roman" w:hAnsi="Times New Roman" w:cs="Times New Roman"/>
          <w:color w:val="000000"/>
          <w:sz w:val="24"/>
          <w:szCs w:val="24"/>
        </w:rPr>
        <w:t xml:space="preserve">Модернизация отраслей, их системы управления, системы финансирования, обеспечит </w:t>
      </w:r>
      <w:r w:rsidRPr="00343DA9">
        <w:rPr>
          <w:rFonts w:ascii="Times New Roman" w:eastAsia="Times New Roman" w:hAnsi="Times New Roman" w:cs="Times New Roman"/>
          <w:bCs/>
          <w:iCs/>
          <w:color w:val="000000"/>
          <w:sz w:val="24"/>
          <w:szCs w:val="24"/>
        </w:rPr>
        <w:t>приоритет конечного результата – конкретных показателей качества жизни населения</w:t>
      </w:r>
      <w:r w:rsidRPr="00343DA9">
        <w:rPr>
          <w:rFonts w:ascii="Times New Roman" w:eastAsia="Times New Roman" w:hAnsi="Times New Roman" w:cs="Times New Roman"/>
          <w:color w:val="000000"/>
          <w:sz w:val="24"/>
          <w:szCs w:val="24"/>
        </w:rPr>
        <w:t xml:space="preserve"> – продолжительности жизни и состояния здоровья, уровня культуры и образования, социальной защищенности.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В современном мире значение образования как важнейшего фактора формирования нового качества экономики и общества, фактора конкурентоспособности и устойчивости развития государства увеличивается вместе с ростом влияния человеческого капитала.</w:t>
      </w:r>
    </w:p>
    <w:p w:rsidR="00815319" w:rsidRPr="00343DA9" w:rsidRDefault="00815319" w:rsidP="00815319">
      <w:pPr>
        <w:autoSpaceDE w:val="0"/>
        <w:autoSpaceDN w:val="0"/>
        <w:adjustRightInd w:val="0"/>
        <w:ind w:firstLine="540"/>
        <w:jc w:val="both"/>
        <w:rPr>
          <w:rFonts w:ascii="Times New Roman" w:hAnsi="Times New Roman" w:cs="Times New Roman"/>
          <w:sz w:val="24"/>
          <w:szCs w:val="24"/>
          <w:shd w:val="clear" w:color="auto" w:fill="FFFFFF"/>
        </w:rPr>
      </w:pPr>
      <w:r w:rsidRPr="00343DA9">
        <w:rPr>
          <w:rFonts w:ascii="Times New Roman" w:hAnsi="Times New Roman" w:cs="Times New Roman"/>
          <w:sz w:val="24"/>
          <w:szCs w:val="24"/>
        </w:rPr>
        <w:t xml:space="preserve">Модернизация образования является в настоящее время ведущей идеей </w:t>
      </w:r>
      <w:r w:rsidRPr="00343DA9">
        <w:rPr>
          <w:rFonts w:ascii="Times New Roman" w:hAnsi="Times New Roman" w:cs="Times New Roman"/>
          <w:sz w:val="24"/>
          <w:szCs w:val="24"/>
          <w:shd w:val="clear" w:color="auto" w:fill="FFFFFF"/>
        </w:rPr>
        <w:t>и центральной задачей российской образовательной политики.</w:t>
      </w:r>
    </w:p>
    <w:p w:rsidR="00815319" w:rsidRPr="00343DA9" w:rsidRDefault="00815319" w:rsidP="00815319">
      <w:pPr>
        <w:autoSpaceDE w:val="0"/>
        <w:autoSpaceDN w:val="0"/>
        <w:adjustRightInd w:val="0"/>
        <w:ind w:firstLine="540"/>
        <w:jc w:val="both"/>
        <w:rPr>
          <w:rFonts w:ascii="Times New Roman" w:hAnsi="Times New Roman" w:cs="Times New Roman"/>
          <w:strike/>
          <w:sz w:val="24"/>
          <w:szCs w:val="24"/>
        </w:rPr>
      </w:pPr>
      <w:r w:rsidRPr="00343DA9">
        <w:rPr>
          <w:rFonts w:ascii="Times New Roman" w:hAnsi="Times New Roman" w:cs="Times New Roman"/>
          <w:sz w:val="24"/>
          <w:szCs w:val="24"/>
        </w:rPr>
        <w:t xml:space="preserve">Будущее Таймыра зависит от тех, кто сегодня охвачен системой </w:t>
      </w:r>
      <w:r w:rsidRPr="00343DA9">
        <w:rPr>
          <w:rFonts w:ascii="Times New Roman" w:hAnsi="Times New Roman" w:cs="Times New Roman"/>
          <w:b/>
          <w:sz w:val="24"/>
          <w:szCs w:val="24"/>
        </w:rPr>
        <w:t>образования</w:t>
      </w:r>
      <w:r w:rsidRPr="00343DA9">
        <w:rPr>
          <w:rFonts w:ascii="Times New Roman" w:hAnsi="Times New Roman" w:cs="Times New Roman"/>
          <w:sz w:val="24"/>
          <w:szCs w:val="24"/>
        </w:rPr>
        <w:t>.</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 xml:space="preserve">В соответствии с прогнозом </w:t>
      </w:r>
      <w:r w:rsidRPr="00343DA9">
        <w:rPr>
          <w:rFonts w:ascii="Times New Roman" w:hAnsi="Times New Roman" w:cs="Times New Roman"/>
          <w:bCs/>
          <w:sz w:val="24"/>
          <w:szCs w:val="24"/>
        </w:rPr>
        <w:t xml:space="preserve">долгосрочного социально–экономического развития Российской Федерации на период до 2030 года </w:t>
      </w:r>
      <w:r w:rsidRPr="00343DA9">
        <w:rPr>
          <w:rFonts w:ascii="Times New Roman" w:hAnsi="Times New Roman" w:cs="Times New Roman"/>
          <w:sz w:val="24"/>
          <w:szCs w:val="24"/>
        </w:rPr>
        <w:t xml:space="preserve">развитие сферы образования должно быть ориентировано на повышение доступности и качества образования, подготовку квалифицированных кадров всех уровней образования, способных быстро реагировать на запросы рынка труда, повышать уровень своей квалификации в течение всей жизни, использовать свои знания, навыки и компетенции, полученные в процессе обучения. </w:t>
      </w:r>
    </w:p>
    <w:p w:rsidR="00815319" w:rsidRPr="00343DA9" w:rsidRDefault="00815319" w:rsidP="00815319">
      <w:pPr>
        <w:widowControl w:val="0"/>
        <w:shd w:val="clear" w:color="auto" w:fill="FFFFFF"/>
        <w:tabs>
          <w:tab w:val="left" w:pos="0"/>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bCs/>
          <w:iCs/>
          <w:sz w:val="24"/>
          <w:szCs w:val="24"/>
        </w:rPr>
        <w:t xml:space="preserve">Задачей, которая ставится на муниципальном уровне, является: </w:t>
      </w:r>
      <w:r w:rsidRPr="00343DA9">
        <w:rPr>
          <w:rFonts w:ascii="Times New Roman" w:hAnsi="Times New Roman" w:cs="Times New Roman"/>
          <w:b/>
          <w:sz w:val="24"/>
          <w:szCs w:val="24"/>
        </w:rPr>
        <w:t>«Повышение доступности и качества образования в соответствии с потребностями государства и общества»</w:t>
      </w:r>
      <w:r w:rsidRPr="00343DA9">
        <w:rPr>
          <w:rFonts w:ascii="Times New Roman" w:hAnsi="Times New Roman" w:cs="Times New Roman"/>
          <w:sz w:val="24"/>
          <w:szCs w:val="24"/>
        </w:rPr>
        <w:t xml:space="preserve">. </w:t>
      </w:r>
    </w:p>
    <w:p w:rsidR="00815319" w:rsidRPr="00343DA9" w:rsidRDefault="00815319" w:rsidP="00815319">
      <w:pPr>
        <w:pStyle w:val="af"/>
        <w:tabs>
          <w:tab w:val="left" w:pos="851"/>
        </w:tabs>
        <w:rPr>
          <w:spacing w:val="5"/>
          <w:sz w:val="24"/>
          <w:szCs w:val="24"/>
        </w:rPr>
      </w:pPr>
      <w:r w:rsidRPr="00343DA9">
        <w:rPr>
          <w:spacing w:val="5"/>
          <w:sz w:val="24"/>
          <w:szCs w:val="24"/>
        </w:rPr>
        <w:t>Сеть организаций образования муниципального района представлена:</w:t>
      </w:r>
    </w:p>
    <w:p w:rsidR="00815319" w:rsidRPr="00343DA9" w:rsidRDefault="00815319" w:rsidP="00815319">
      <w:pPr>
        <w:pStyle w:val="af"/>
        <w:numPr>
          <w:ilvl w:val="0"/>
          <w:numId w:val="27"/>
        </w:numPr>
        <w:tabs>
          <w:tab w:val="left" w:pos="709"/>
          <w:tab w:val="left" w:pos="851"/>
        </w:tabs>
        <w:ind w:left="0" w:firstLine="567"/>
        <w:rPr>
          <w:sz w:val="24"/>
          <w:szCs w:val="24"/>
        </w:rPr>
      </w:pPr>
      <w:r w:rsidRPr="00343DA9">
        <w:rPr>
          <w:sz w:val="24"/>
          <w:szCs w:val="24"/>
        </w:rPr>
        <w:t>16 дошкольными образовательными организациями;</w:t>
      </w:r>
    </w:p>
    <w:p w:rsidR="00815319" w:rsidRPr="00343DA9" w:rsidRDefault="00815319" w:rsidP="00815319">
      <w:pPr>
        <w:pStyle w:val="af"/>
        <w:numPr>
          <w:ilvl w:val="0"/>
          <w:numId w:val="27"/>
        </w:numPr>
        <w:tabs>
          <w:tab w:val="left" w:pos="709"/>
          <w:tab w:val="left" w:pos="851"/>
        </w:tabs>
        <w:ind w:left="0" w:firstLine="567"/>
        <w:rPr>
          <w:sz w:val="24"/>
          <w:szCs w:val="24"/>
        </w:rPr>
      </w:pPr>
      <w:r w:rsidRPr="00343DA9">
        <w:rPr>
          <w:sz w:val="24"/>
          <w:szCs w:val="24"/>
        </w:rPr>
        <w:t>25 общеобразовательными организациями;</w:t>
      </w:r>
    </w:p>
    <w:p w:rsidR="00815319" w:rsidRPr="00343DA9" w:rsidRDefault="00815319" w:rsidP="00815319">
      <w:pPr>
        <w:pStyle w:val="af"/>
        <w:numPr>
          <w:ilvl w:val="0"/>
          <w:numId w:val="27"/>
        </w:numPr>
        <w:tabs>
          <w:tab w:val="left" w:pos="709"/>
          <w:tab w:val="left" w:pos="851"/>
        </w:tabs>
        <w:ind w:left="0" w:firstLine="567"/>
        <w:rPr>
          <w:sz w:val="24"/>
          <w:szCs w:val="24"/>
        </w:rPr>
      </w:pPr>
      <w:r w:rsidRPr="00343DA9">
        <w:rPr>
          <w:sz w:val="24"/>
          <w:szCs w:val="24"/>
        </w:rPr>
        <w:t>7 организациями дополнительного образования детей;</w:t>
      </w:r>
    </w:p>
    <w:p w:rsidR="00815319" w:rsidRPr="00343DA9" w:rsidRDefault="00815319" w:rsidP="00815319">
      <w:pPr>
        <w:pStyle w:val="af"/>
        <w:numPr>
          <w:ilvl w:val="0"/>
          <w:numId w:val="27"/>
        </w:numPr>
        <w:tabs>
          <w:tab w:val="left" w:pos="709"/>
          <w:tab w:val="left" w:pos="851"/>
        </w:tabs>
        <w:ind w:left="0" w:firstLine="567"/>
        <w:rPr>
          <w:sz w:val="24"/>
          <w:szCs w:val="24"/>
        </w:rPr>
      </w:pPr>
      <w:r w:rsidRPr="00343DA9">
        <w:rPr>
          <w:sz w:val="24"/>
          <w:szCs w:val="24"/>
        </w:rPr>
        <w:t>1 детским домом;</w:t>
      </w:r>
    </w:p>
    <w:p w:rsidR="00815319" w:rsidRPr="00343DA9" w:rsidRDefault="00815319" w:rsidP="00815319">
      <w:pPr>
        <w:pStyle w:val="af"/>
        <w:numPr>
          <w:ilvl w:val="0"/>
          <w:numId w:val="27"/>
        </w:numPr>
        <w:tabs>
          <w:tab w:val="left" w:pos="709"/>
          <w:tab w:val="left" w:pos="851"/>
        </w:tabs>
        <w:ind w:left="0" w:firstLine="567"/>
        <w:rPr>
          <w:sz w:val="24"/>
          <w:szCs w:val="24"/>
        </w:rPr>
      </w:pPr>
      <w:r w:rsidRPr="00343DA9">
        <w:rPr>
          <w:sz w:val="24"/>
          <w:szCs w:val="24"/>
        </w:rPr>
        <w:t>1 межшкольным методическим центром;</w:t>
      </w:r>
    </w:p>
    <w:p w:rsidR="00815319" w:rsidRPr="00343DA9" w:rsidRDefault="00815319" w:rsidP="00815319">
      <w:pPr>
        <w:pStyle w:val="af"/>
        <w:numPr>
          <w:ilvl w:val="0"/>
          <w:numId w:val="27"/>
        </w:numPr>
        <w:tabs>
          <w:tab w:val="left" w:pos="709"/>
          <w:tab w:val="left" w:pos="851"/>
        </w:tabs>
        <w:ind w:left="0" w:firstLine="567"/>
        <w:rPr>
          <w:sz w:val="24"/>
          <w:szCs w:val="24"/>
        </w:rPr>
      </w:pPr>
      <w:r w:rsidRPr="00343DA9">
        <w:rPr>
          <w:sz w:val="24"/>
          <w:szCs w:val="24"/>
        </w:rPr>
        <w:t>1 организацией среднего профессионального образования;</w:t>
      </w:r>
    </w:p>
    <w:p w:rsidR="00815319" w:rsidRPr="00343DA9" w:rsidRDefault="00815319" w:rsidP="00815319">
      <w:pPr>
        <w:pStyle w:val="af"/>
        <w:numPr>
          <w:ilvl w:val="0"/>
          <w:numId w:val="27"/>
        </w:numPr>
        <w:tabs>
          <w:tab w:val="left" w:pos="709"/>
          <w:tab w:val="left" w:pos="851"/>
        </w:tabs>
        <w:ind w:left="0" w:firstLine="567"/>
        <w:rPr>
          <w:sz w:val="24"/>
          <w:szCs w:val="24"/>
        </w:rPr>
      </w:pPr>
      <w:r w:rsidRPr="00343DA9">
        <w:rPr>
          <w:sz w:val="24"/>
          <w:szCs w:val="24"/>
        </w:rPr>
        <w:t>1 организацией высшего профессионального образования;</w:t>
      </w:r>
    </w:p>
    <w:p w:rsidR="00815319" w:rsidRPr="00343DA9" w:rsidRDefault="00815319" w:rsidP="00815319">
      <w:pPr>
        <w:pStyle w:val="af"/>
        <w:numPr>
          <w:ilvl w:val="0"/>
          <w:numId w:val="27"/>
        </w:numPr>
        <w:tabs>
          <w:tab w:val="left" w:pos="709"/>
          <w:tab w:val="left" w:pos="851"/>
        </w:tabs>
        <w:ind w:left="0" w:firstLine="567"/>
        <w:rPr>
          <w:sz w:val="24"/>
          <w:szCs w:val="24"/>
        </w:rPr>
      </w:pPr>
      <w:r w:rsidRPr="00343DA9">
        <w:rPr>
          <w:sz w:val="24"/>
          <w:szCs w:val="24"/>
        </w:rPr>
        <w:t>1 организацией специального (коррекционного) образования.</w:t>
      </w:r>
    </w:p>
    <w:p w:rsidR="00815319" w:rsidRPr="00343DA9" w:rsidRDefault="00815319" w:rsidP="00815319">
      <w:pPr>
        <w:ind w:right="-31"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Если говорить о динамике охвата детей всеми ступенями образования, то в последние годы она не претерпела значительных изменений: доля детей дошкольного возраста, охваченных дошкольным образованием стабильна на протяжении 3-х лет и составляет 81,9%, доля обучающихся в школах муниципального района имеет незначительную тенденцию роста и составляет 99,6%, доля детей, получающих дополнительное образование на территории муниципального района, составляет 91,8%. </w:t>
      </w:r>
    </w:p>
    <w:p w:rsidR="00815319" w:rsidRPr="00343DA9" w:rsidRDefault="00815319" w:rsidP="00815319">
      <w:pPr>
        <w:autoSpaceDE w:val="0"/>
        <w:autoSpaceDN w:val="0"/>
        <w:adjustRightInd w:val="0"/>
        <w:ind w:firstLine="540"/>
        <w:jc w:val="both"/>
        <w:rPr>
          <w:rFonts w:ascii="Times New Roman" w:hAnsi="Times New Roman" w:cs="Times New Roman"/>
          <w:sz w:val="24"/>
          <w:szCs w:val="24"/>
          <w:u w:val="single"/>
        </w:rPr>
      </w:pPr>
      <w:r w:rsidRPr="00343DA9">
        <w:rPr>
          <w:rFonts w:ascii="Times New Roman" w:hAnsi="Times New Roman" w:cs="Times New Roman"/>
          <w:sz w:val="24"/>
          <w:szCs w:val="24"/>
        </w:rPr>
        <w:t xml:space="preserve">Для решения задачи первым </w:t>
      </w:r>
      <w:r w:rsidRPr="00343DA9">
        <w:rPr>
          <w:rFonts w:ascii="Times New Roman" w:hAnsi="Times New Roman" w:cs="Times New Roman"/>
          <w:sz w:val="24"/>
          <w:szCs w:val="24"/>
          <w:u w:val="single"/>
        </w:rPr>
        <w:t>приоритетным направлением определено – «Создание современной образовательной среды».</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Для обеспечения доступности образовательных услуг начального общего и основного общего образования</w:t>
      </w:r>
      <w:r w:rsidRPr="00343DA9">
        <w:rPr>
          <w:rFonts w:ascii="Times New Roman" w:eastAsia="Calibri" w:hAnsi="Times New Roman" w:cs="Times New Roman"/>
          <w:spacing w:val="-5"/>
          <w:sz w:val="24"/>
          <w:szCs w:val="24"/>
        </w:rPr>
        <w:t xml:space="preserve"> в 2014 году начата поэтапная оптимизация сети муниципальных образовательных организаций </w:t>
      </w:r>
      <w:r w:rsidRPr="00343DA9">
        <w:rPr>
          <w:rFonts w:ascii="Times New Roman" w:hAnsi="Times New Roman" w:cs="Times New Roman"/>
          <w:sz w:val="24"/>
          <w:szCs w:val="24"/>
        </w:rPr>
        <w:t xml:space="preserve">путем присоединения муниципальных дошкольных образовательных организаций, расположенных в сельской </w:t>
      </w:r>
      <w:r w:rsidRPr="00C962AB">
        <w:rPr>
          <w:rFonts w:ascii="Times New Roman" w:hAnsi="Times New Roman" w:cs="Times New Roman"/>
          <w:sz w:val="24"/>
          <w:szCs w:val="24"/>
        </w:rPr>
        <w:t>местности, к школам и</w:t>
      </w:r>
      <w:r w:rsidRPr="00343DA9">
        <w:rPr>
          <w:rFonts w:ascii="Times New Roman" w:hAnsi="Times New Roman" w:cs="Times New Roman"/>
          <w:sz w:val="24"/>
          <w:szCs w:val="24"/>
        </w:rPr>
        <w:t xml:space="preserve"> школам – интернатам.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«Сильные стороны»</w:t>
      </w:r>
      <w:r w:rsidRPr="00343DA9">
        <w:rPr>
          <w:rFonts w:ascii="Times New Roman" w:hAnsi="Times New Roman" w:cs="Times New Roman"/>
          <w:sz w:val="24"/>
          <w:szCs w:val="24"/>
        </w:rPr>
        <w:t xml:space="preserve">: Наличие практически в каждом сельском населенном пункте образовательной организации (школы, детского сада). Из 27 населенных пунктов в 21 имеются школы, в 20 детские сады.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Все организации имеют лицензии на право ведения образовательной деятельности, подтверждающие статус организации, уровень реализуемых образовательных программ.</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«Узкие места»</w:t>
      </w:r>
      <w:r w:rsidRPr="00343DA9">
        <w:rPr>
          <w:rFonts w:ascii="Times New Roman" w:hAnsi="Times New Roman" w:cs="Times New Roman"/>
          <w:sz w:val="24"/>
          <w:szCs w:val="24"/>
        </w:rPr>
        <w:t xml:space="preserve">: Высокий удельный вес муниципальных образовательных организаций, инфраструктура, которых не соответствует нормам санитарно-эпидемиологического, противопожарного законодательства, техническим и строительным нормам и правилам, в том числе, в части </w:t>
      </w:r>
      <w:r w:rsidRPr="00343DA9">
        <w:rPr>
          <w:rFonts w:ascii="Times New Roman" w:eastAsia="Times New Roman" w:hAnsi="Times New Roman" w:cs="Times New Roman"/>
          <w:spacing w:val="2"/>
          <w:sz w:val="24"/>
          <w:szCs w:val="24"/>
        </w:rPr>
        <w:t xml:space="preserve">доступности зданий и сооружений для маломобильных групп населения, </w:t>
      </w:r>
      <w:r w:rsidRPr="00343DA9">
        <w:rPr>
          <w:rFonts w:ascii="Times New Roman" w:hAnsi="Times New Roman" w:cs="Times New Roman"/>
          <w:sz w:val="24"/>
          <w:szCs w:val="24"/>
        </w:rPr>
        <w:t>73,3% от общего количества</w:t>
      </w:r>
      <w:r w:rsidRPr="00343DA9">
        <w:rPr>
          <w:rFonts w:ascii="Times New Roman" w:eastAsia="Times New Roman" w:hAnsi="Times New Roman" w:cs="Times New Roman"/>
          <w:spacing w:val="2"/>
          <w:sz w:val="24"/>
          <w:szCs w:val="24"/>
        </w:rPr>
        <w:t xml:space="preserve"> муниципальных образовательных организаций муниципального района</w:t>
      </w:r>
      <w:r w:rsidRPr="00343DA9">
        <w:rPr>
          <w:rFonts w:ascii="Times New Roman" w:hAnsi="Times New Roman" w:cs="Times New Roman"/>
          <w:sz w:val="24"/>
          <w:szCs w:val="24"/>
        </w:rPr>
        <w:t>.</w:t>
      </w:r>
    </w:p>
    <w:p w:rsidR="00815319" w:rsidRPr="00C962AB" w:rsidRDefault="00815319" w:rsidP="00815319">
      <w:pPr>
        <w:pStyle w:val="afa"/>
        <w:ind w:firstLine="567"/>
        <w:jc w:val="both"/>
      </w:pPr>
      <w:r w:rsidRPr="00343DA9">
        <w:rPr>
          <w:b/>
        </w:rPr>
        <w:t>«Точки роста»</w:t>
      </w:r>
      <w:r w:rsidRPr="00343DA9">
        <w:t xml:space="preserve">: Продолжение мероприятий по оптимизации сети муниципальных образовательных учреждений, путем присоединения к общеобразовательным организациям дошкольных организаций, а также распространения в сельской местности новой модели образовательных учреждений – </w:t>
      </w:r>
      <w:r w:rsidRPr="00C962AB">
        <w:t xml:space="preserve">многофункциональные учреждения, обеспечивающие комплексное представление образовательных, социально-культурных, спортивно-оздоровительных услуг. </w:t>
      </w:r>
    </w:p>
    <w:p w:rsidR="00815319" w:rsidRPr="00343DA9" w:rsidRDefault="00815319" w:rsidP="00815319">
      <w:pPr>
        <w:pStyle w:val="afa"/>
        <w:ind w:firstLine="567"/>
        <w:jc w:val="both"/>
      </w:pPr>
      <w:r w:rsidRPr="00C962AB">
        <w:t>Строительство новых зданий образовательных организаций</w:t>
      </w:r>
      <w:r w:rsidRPr="00343DA9">
        <w:t xml:space="preserve"> в сельской местности. Проведение работ капитального характера по благоустройству территорий муниципальных образовательных организаций. Оснащение учреждений современным оборудованием, применение новых форм обучения.</w:t>
      </w:r>
    </w:p>
    <w:p w:rsidR="00815319" w:rsidRPr="00343DA9" w:rsidRDefault="00815319" w:rsidP="00815319">
      <w:pPr>
        <w:pStyle w:val="afa"/>
        <w:ind w:firstLine="567"/>
        <w:jc w:val="both"/>
      </w:pPr>
      <w:r w:rsidRPr="00343DA9">
        <w:t xml:space="preserve">В результате реализации приоритетного направления к 2030 году 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учреждений увеличится с 26,7 % до 94,4%. </w:t>
      </w:r>
    </w:p>
    <w:p w:rsidR="00815319" w:rsidRPr="00343DA9" w:rsidRDefault="00815319" w:rsidP="00815319">
      <w:pPr>
        <w:pStyle w:val="afa"/>
        <w:ind w:firstLine="567"/>
        <w:jc w:val="both"/>
      </w:pPr>
      <w:r w:rsidRPr="00343DA9">
        <w:t>Доля муниципальных дошкольных образовательных организаций</w:t>
      </w:r>
      <w:r>
        <w:t xml:space="preserve">, </w:t>
      </w:r>
      <w:r w:rsidRPr="00343DA9">
        <w:t xml:space="preserve">здания которых находятся в аварийном состоянии или требуют капитального ремонта, в общем числе дошкольных образовательных организаций муниципальной формы собственности снизится с 17,6% до 0%.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shd w:val="clear" w:color="auto" w:fill="FFFFFF"/>
        </w:rPr>
        <w:t xml:space="preserve">Повышение качества образования будет обеспечено через </w:t>
      </w:r>
      <w:r w:rsidRPr="00343DA9">
        <w:rPr>
          <w:rFonts w:ascii="Times New Roman" w:hAnsi="Times New Roman" w:cs="Times New Roman"/>
          <w:sz w:val="24"/>
          <w:szCs w:val="24"/>
          <w:u w:val="single"/>
        </w:rPr>
        <w:t>«Совершенствование системы дошкольного, общего и дополнительного образования», которое выбрано следующим приоритетным направлением.</w:t>
      </w:r>
    </w:p>
    <w:p w:rsidR="00815319" w:rsidRPr="00343DA9" w:rsidRDefault="00815319" w:rsidP="00815319">
      <w:pPr>
        <w:ind w:right="-31" w:firstLine="567"/>
        <w:jc w:val="both"/>
        <w:rPr>
          <w:rFonts w:ascii="Times New Roman" w:hAnsi="Times New Roman" w:cs="Times New Roman"/>
          <w:spacing w:val="2"/>
          <w:sz w:val="24"/>
          <w:szCs w:val="24"/>
        </w:rPr>
      </w:pPr>
      <w:r w:rsidRPr="00343DA9">
        <w:rPr>
          <w:rFonts w:ascii="Times New Roman" w:hAnsi="Times New Roman" w:cs="Times New Roman"/>
          <w:sz w:val="24"/>
          <w:szCs w:val="24"/>
        </w:rPr>
        <w:t>На сегодняшний день 100% дошкольных организаций</w:t>
      </w:r>
      <w:r w:rsidRPr="00343DA9">
        <w:rPr>
          <w:rFonts w:ascii="Times New Roman" w:hAnsi="Times New Roman" w:cs="Times New Roman"/>
          <w:spacing w:val="2"/>
          <w:sz w:val="24"/>
          <w:szCs w:val="24"/>
        </w:rPr>
        <w:t xml:space="preserve"> реализуют основные образовательные программы, соответствующие требованиям </w:t>
      </w:r>
      <w:r w:rsidRPr="00343DA9">
        <w:rPr>
          <w:rFonts w:ascii="Times New Roman" w:eastAsia="Arial Unicode MS" w:hAnsi="Times New Roman" w:cs="Times New Roman"/>
          <w:sz w:val="24"/>
          <w:szCs w:val="24"/>
        </w:rPr>
        <w:t xml:space="preserve">федеральных государственных образовательных стандартов (ФГОС) </w:t>
      </w:r>
      <w:r w:rsidRPr="00343DA9">
        <w:rPr>
          <w:rFonts w:ascii="Times New Roman" w:hAnsi="Times New Roman" w:cs="Times New Roman"/>
          <w:spacing w:val="2"/>
          <w:sz w:val="24"/>
          <w:szCs w:val="24"/>
        </w:rPr>
        <w:t>дошкольного образования. В связи с плановым переходом на ФГОС на уровнях начального, основного и среднего образования, изменились подходы к созданию образовательной среды, как к одному из основных факторов, влияющих на достижение качественного образовательного результата. Деятельностный подход, направленный на достижение индивидуального результата каждого ученика, стал ведущей педагогической технологией современного школьного обучения на Таймыре.</w:t>
      </w:r>
    </w:p>
    <w:p w:rsidR="00815319" w:rsidRPr="00343DA9" w:rsidRDefault="00815319" w:rsidP="00815319">
      <w:pPr>
        <w:ind w:right="-31" w:firstLine="567"/>
        <w:jc w:val="both"/>
        <w:rPr>
          <w:rFonts w:ascii="Times New Roman" w:hAnsi="Times New Roman" w:cs="Times New Roman"/>
          <w:sz w:val="24"/>
          <w:szCs w:val="24"/>
        </w:rPr>
      </w:pPr>
      <w:r w:rsidRPr="00343DA9">
        <w:rPr>
          <w:rFonts w:ascii="Times New Roman" w:eastAsia="Arial Unicode MS" w:hAnsi="Times New Roman" w:cs="Times New Roman"/>
          <w:sz w:val="24"/>
          <w:szCs w:val="24"/>
        </w:rPr>
        <w:t xml:space="preserve">Важным вектором развития системы образования стало развитие практики инклюзивного образования в дошкольных, общеобразовательных организациях и организациях дополнительного образования. </w:t>
      </w:r>
      <w:r w:rsidRPr="00343DA9">
        <w:rPr>
          <w:rFonts w:ascii="Times New Roman" w:hAnsi="Times New Roman" w:cs="Times New Roman"/>
          <w:sz w:val="24"/>
          <w:szCs w:val="24"/>
        </w:rPr>
        <w:t>С сентября 2016 года введение ФГОС начального общего образования для обучающихся с ограниченными возможностями здоровья и ФГОС для обучающихся с умственной отсталостью (интеллектуальными нарушениями) осуществляется в штатном режиме.</w:t>
      </w:r>
    </w:p>
    <w:p w:rsidR="00815319" w:rsidRPr="00343DA9" w:rsidRDefault="00815319" w:rsidP="00815319">
      <w:pPr>
        <w:ind w:right="-31" w:firstLine="567"/>
        <w:jc w:val="both"/>
        <w:rPr>
          <w:rFonts w:ascii="Times New Roman" w:hAnsi="Times New Roman" w:cs="Times New Roman"/>
          <w:sz w:val="24"/>
          <w:szCs w:val="24"/>
        </w:rPr>
      </w:pPr>
      <w:r w:rsidRPr="00343DA9">
        <w:rPr>
          <w:rFonts w:ascii="Times New Roman" w:hAnsi="Times New Roman" w:cs="Times New Roman"/>
          <w:b/>
          <w:sz w:val="24"/>
          <w:szCs w:val="24"/>
        </w:rPr>
        <w:t>«Сильные стороны»</w:t>
      </w:r>
      <w:r w:rsidRPr="00343DA9">
        <w:rPr>
          <w:rFonts w:ascii="Times New Roman" w:hAnsi="Times New Roman" w:cs="Times New Roman"/>
          <w:sz w:val="24"/>
          <w:szCs w:val="24"/>
        </w:rPr>
        <w:t>: В муниципальном районе сохраняется приоритет равного доступа к получению бесплатного дошкольного, общего и дополнительного образования детей.</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i/>
          <w:sz w:val="24"/>
          <w:szCs w:val="24"/>
        </w:rPr>
        <w:t xml:space="preserve">В части дошкольного образования: </w:t>
      </w:r>
      <w:r w:rsidRPr="00343DA9">
        <w:rPr>
          <w:rFonts w:ascii="Times New Roman" w:hAnsi="Times New Roman" w:cs="Times New Roman"/>
          <w:sz w:val="24"/>
          <w:szCs w:val="24"/>
        </w:rPr>
        <w:t>В 16 дошкольных образовательных организациях проведена экспертиза основных общеобразовательных программ дошкольного образования.</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Увеличение доли детей, охваченных услугами дошкольного образования (введение дополнительных мест для детей раннего возраста).</w:t>
      </w:r>
    </w:p>
    <w:p w:rsidR="00815319" w:rsidRPr="00343DA9" w:rsidRDefault="00815319" w:rsidP="00815319">
      <w:pPr>
        <w:ind w:firstLine="567"/>
        <w:jc w:val="both"/>
        <w:rPr>
          <w:rFonts w:ascii="Times New Roman" w:eastAsia="Arial Unicode MS" w:hAnsi="Times New Roman" w:cs="Times New Roman"/>
          <w:sz w:val="24"/>
          <w:szCs w:val="24"/>
        </w:rPr>
      </w:pPr>
      <w:r w:rsidRPr="00343DA9">
        <w:rPr>
          <w:rFonts w:ascii="Times New Roman" w:hAnsi="Times New Roman" w:cs="Times New Roman"/>
          <w:i/>
          <w:sz w:val="24"/>
          <w:szCs w:val="24"/>
        </w:rPr>
        <w:t>В части общег</w:t>
      </w:r>
      <w:r>
        <w:rPr>
          <w:rFonts w:ascii="Times New Roman" w:hAnsi="Times New Roman" w:cs="Times New Roman"/>
          <w:i/>
          <w:sz w:val="24"/>
          <w:szCs w:val="24"/>
        </w:rPr>
        <w:t xml:space="preserve">о и дополнительного </w:t>
      </w:r>
      <w:r w:rsidRPr="00C962AB">
        <w:rPr>
          <w:rFonts w:ascii="Times New Roman" w:hAnsi="Times New Roman" w:cs="Times New Roman"/>
          <w:i/>
          <w:sz w:val="24"/>
          <w:szCs w:val="24"/>
        </w:rPr>
        <w:t xml:space="preserve">образования: </w:t>
      </w:r>
      <w:r w:rsidRPr="00C962AB">
        <w:rPr>
          <w:rFonts w:ascii="Times New Roman" w:hAnsi="Times New Roman" w:cs="Times New Roman"/>
          <w:sz w:val="24"/>
          <w:szCs w:val="24"/>
        </w:rPr>
        <w:t>100% учащихся</w:t>
      </w:r>
      <w:r w:rsidRPr="00343DA9">
        <w:rPr>
          <w:rFonts w:ascii="Times New Roman" w:hAnsi="Times New Roman" w:cs="Times New Roman"/>
          <w:sz w:val="24"/>
          <w:szCs w:val="24"/>
        </w:rPr>
        <w:t xml:space="preserve"> 4-х классов школ муниципального района принимают участие в оценочных процедурах краевого и федерального уровней. Уровень базовой подготовки выпускников начальной школы, по результатам оценочных процедур краевого и всероссийского уровня, составляет от 92,6% до 99,0%</w:t>
      </w:r>
      <w:r w:rsidRPr="00343DA9">
        <w:rPr>
          <w:rFonts w:ascii="Times New Roman" w:eastAsia="Arial Unicode MS" w:hAnsi="Times New Roman" w:cs="Times New Roman"/>
          <w:sz w:val="24"/>
          <w:szCs w:val="24"/>
        </w:rPr>
        <w:t>.</w:t>
      </w:r>
    </w:p>
    <w:p w:rsidR="00815319" w:rsidRPr="00343DA9" w:rsidRDefault="00815319" w:rsidP="00815319">
      <w:pPr>
        <w:tabs>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Стабильные показатели выпускников по результатам ЕГЭ и участию детей в олимпиадах и интеллектуальных конкурсах.</w:t>
      </w:r>
    </w:p>
    <w:p w:rsidR="00815319" w:rsidRPr="00343DA9" w:rsidRDefault="00815319" w:rsidP="00815319">
      <w:pPr>
        <w:ind w:right="-31" w:firstLine="567"/>
        <w:jc w:val="both"/>
        <w:rPr>
          <w:rFonts w:ascii="Times New Roman" w:eastAsia="Arial Unicode MS" w:hAnsi="Times New Roman" w:cs="Times New Roman"/>
          <w:sz w:val="24"/>
          <w:szCs w:val="24"/>
        </w:rPr>
      </w:pPr>
      <w:r w:rsidRPr="00343DA9">
        <w:rPr>
          <w:rFonts w:ascii="Times New Roman" w:eastAsia="Arial Unicode MS" w:hAnsi="Times New Roman" w:cs="Times New Roman"/>
          <w:sz w:val="24"/>
          <w:szCs w:val="24"/>
        </w:rPr>
        <w:t xml:space="preserve">100,0% обучающихся </w:t>
      </w:r>
      <w:r w:rsidRPr="00343DA9">
        <w:rPr>
          <w:rFonts w:ascii="Times New Roman" w:hAnsi="Times New Roman" w:cs="Times New Roman"/>
          <w:sz w:val="24"/>
          <w:szCs w:val="24"/>
        </w:rPr>
        <w:t xml:space="preserve">с ограниченными возможностями здоровья, заявившихся на обучение по адаптированным образовательным программам, обеспечены образовательной услугой в полном объеме. </w:t>
      </w:r>
    </w:p>
    <w:p w:rsidR="00815319" w:rsidRPr="00343DA9" w:rsidRDefault="00815319" w:rsidP="00815319">
      <w:pPr>
        <w:pStyle w:val="a3"/>
        <w:tabs>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Регулярное обновление учебно-материальной базы образовательных организаций:</w:t>
      </w:r>
    </w:p>
    <w:p w:rsidR="00815319" w:rsidRPr="00343DA9" w:rsidRDefault="00815319" w:rsidP="00815319">
      <w:pPr>
        <w:pStyle w:val="a3"/>
        <w:numPr>
          <w:ilvl w:val="0"/>
          <w:numId w:val="31"/>
        </w:numPr>
        <w:tabs>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100,0% школ муниципального района подключены к сети Интернет; </w:t>
      </w:r>
    </w:p>
    <w:p w:rsidR="00815319" w:rsidRPr="00343DA9" w:rsidRDefault="00815319" w:rsidP="00815319">
      <w:pPr>
        <w:pStyle w:val="a3"/>
        <w:numPr>
          <w:ilvl w:val="0"/>
          <w:numId w:val="31"/>
        </w:numPr>
        <w:tabs>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до 60,0% увеличилось число образовательных организаций, имеющих учебно-лабораторную, компьютерную и технологическую базу, соответствующую современным требованиям и нормам. </w:t>
      </w:r>
    </w:p>
    <w:p w:rsidR="00815319" w:rsidRPr="00343DA9" w:rsidRDefault="00815319" w:rsidP="00815319">
      <w:pPr>
        <w:pStyle w:val="a3"/>
        <w:tabs>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Охват детей дополнительными общеобразовательными программами в организациях различной организационно-правовой формы и формы собственности от общего числа детей в возрасте от 5 до 18 лет составил 91,8%.</w:t>
      </w:r>
    </w:p>
    <w:p w:rsidR="00815319" w:rsidRPr="00343DA9" w:rsidRDefault="00815319" w:rsidP="00815319">
      <w:pPr>
        <w:tabs>
          <w:tab w:val="left" w:pos="851"/>
        </w:tabs>
        <w:autoSpaceDE w:val="0"/>
        <w:autoSpaceDN w:val="0"/>
        <w:adjustRightInd w:val="0"/>
        <w:ind w:firstLine="567"/>
        <w:jc w:val="both"/>
        <w:rPr>
          <w:rFonts w:ascii="Times New Roman" w:eastAsia="Times New Roman" w:hAnsi="Times New Roman" w:cs="Times New Roman"/>
          <w:sz w:val="24"/>
          <w:szCs w:val="24"/>
        </w:rPr>
      </w:pPr>
      <w:r w:rsidRPr="00343DA9">
        <w:rPr>
          <w:rFonts w:ascii="Times New Roman" w:hAnsi="Times New Roman" w:cs="Times New Roman"/>
          <w:i/>
          <w:sz w:val="24"/>
          <w:szCs w:val="24"/>
        </w:rPr>
        <w:t>В части развития кадрового потенциала:</w:t>
      </w:r>
    </w:p>
    <w:p w:rsidR="00815319" w:rsidRPr="00343DA9" w:rsidRDefault="00815319" w:rsidP="00815319">
      <w:pPr>
        <w:tabs>
          <w:tab w:val="left" w:pos="851"/>
        </w:tabs>
        <w:autoSpaceDE w:val="0"/>
        <w:autoSpaceDN w:val="0"/>
        <w:adjustRightInd w:val="0"/>
        <w:ind w:firstLine="567"/>
        <w:jc w:val="both"/>
        <w:rPr>
          <w:rFonts w:ascii="Times New Roman" w:hAnsi="Times New Roman" w:cs="Times New Roman"/>
          <w:sz w:val="24"/>
          <w:szCs w:val="24"/>
        </w:rPr>
      </w:pPr>
      <w:r w:rsidRPr="00343DA9">
        <w:rPr>
          <w:rFonts w:ascii="Times New Roman" w:eastAsia="Times New Roman" w:hAnsi="Times New Roman" w:cs="Times New Roman"/>
          <w:sz w:val="24"/>
          <w:szCs w:val="24"/>
        </w:rPr>
        <w:t xml:space="preserve">Показатель обновления </w:t>
      </w:r>
      <w:r w:rsidRPr="00C962AB">
        <w:rPr>
          <w:rFonts w:ascii="Times New Roman" w:eastAsia="Times New Roman" w:hAnsi="Times New Roman" w:cs="Times New Roman"/>
          <w:sz w:val="24"/>
          <w:szCs w:val="24"/>
        </w:rPr>
        <w:t>образовательных организаций молодыми педагогами имеет тенденцию роста. Доля молодых педагогов в 2015–2016 учебном году</w:t>
      </w:r>
      <w:r w:rsidRPr="00343DA9">
        <w:rPr>
          <w:rFonts w:ascii="Times New Roman" w:eastAsia="Times New Roman" w:hAnsi="Times New Roman" w:cs="Times New Roman"/>
          <w:sz w:val="24"/>
          <w:szCs w:val="24"/>
        </w:rPr>
        <w:t xml:space="preserve"> в школах муниципального района составляет 15,5%, что на 6,0% больше чем 2014</w:t>
      </w:r>
      <w:r w:rsidRPr="00343DA9">
        <w:rPr>
          <w:rFonts w:ascii="Times New Roman" w:hAnsi="Times New Roman" w:cs="Times New Roman"/>
          <w:sz w:val="24"/>
          <w:szCs w:val="24"/>
        </w:rPr>
        <w:t>–</w:t>
      </w:r>
      <w:r w:rsidRPr="00343DA9">
        <w:rPr>
          <w:rFonts w:ascii="Times New Roman" w:eastAsia="Times New Roman" w:hAnsi="Times New Roman" w:cs="Times New Roman"/>
          <w:sz w:val="24"/>
          <w:szCs w:val="24"/>
        </w:rPr>
        <w:t xml:space="preserve">2015 в учебном году </w:t>
      </w:r>
      <w:r w:rsidRPr="00343DA9">
        <w:rPr>
          <w:rFonts w:ascii="Times New Roman" w:hAnsi="Times New Roman" w:cs="Times New Roman"/>
          <w:sz w:val="24"/>
          <w:szCs w:val="24"/>
        </w:rPr>
        <w:t xml:space="preserve">– </w:t>
      </w:r>
      <w:r w:rsidRPr="00343DA9">
        <w:rPr>
          <w:rFonts w:ascii="Times New Roman" w:eastAsia="Times New Roman" w:hAnsi="Times New Roman" w:cs="Times New Roman"/>
          <w:sz w:val="24"/>
          <w:szCs w:val="24"/>
        </w:rPr>
        <w:t>9,5%</w:t>
      </w:r>
      <w:r w:rsidRPr="00343DA9">
        <w:rPr>
          <w:rFonts w:ascii="Times New Roman" w:hAnsi="Times New Roman" w:cs="Times New Roman"/>
          <w:sz w:val="24"/>
          <w:szCs w:val="24"/>
        </w:rPr>
        <w:t xml:space="preserve">. </w:t>
      </w:r>
    </w:p>
    <w:p w:rsidR="00815319" w:rsidRPr="00343DA9" w:rsidRDefault="00815319" w:rsidP="00815319">
      <w:pPr>
        <w:tabs>
          <w:tab w:val="left" w:pos="851"/>
        </w:tabs>
        <w:autoSpaceDE w:val="0"/>
        <w:autoSpaceDN w:val="0"/>
        <w:adjustRightInd w:val="0"/>
        <w:ind w:firstLine="567"/>
        <w:jc w:val="both"/>
        <w:rPr>
          <w:rFonts w:ascii="Times New Roman" w:hAnsi="Times New Roman" w:cs="Times New Roman"/>
          <w:i/>
          <w:sz w:val="24"/>
          <w:szCs w:val="24"/>
        </w:rPr>
      </w:pPr>
      <w:r w:rsidRPr="00343DA9">
        <w:rPr>
          <w:rFonts w:ascii="Times New Roman" w:hAnsi="Times New Roman" w:cs="Times New Roman"/>
          <w:sz w:val="24"/>
          <w:szCs w:val="24"/>
        </w:rPr>
        <w:t>Закрыты стойкие педагогические вакансии, благодаря эффективной работе управленческих команд, включая участие школ муниципального района в краевой программе «Развитие образования», обучения выпускников школ на целевых бюджетных местах в педагогических ВУЗах Сибири и Российской Федерации.</w:t>
      </w:r>
    </w:p>
    <w:p w:rsidR="00815319" w:rsidRPr="00343DA9" w:rsidRDefault="00815319" w:rsidP="00815319">
      <w:pPr>
        <w:pStyle w:val="a3"/>
        <w:tabs>
          <w:tab w:val="left" w:pos="851"/>
        </w:tabs>
        <w:ind w:left="0" w:firstLine="567"/>
        <w:jc w:val="both"/>
        <w:rPr>
          <w:rFonts w:ascii="Times New Roman" w:hAnsi="Times New Roman" w:cs="Times New Roman"/>
          <w:strike/>
          <w:sz w:val="24"/>
          <w:szCs w:val="24"/>
        </w:rPr>
      </w:pPr>
      <w:r w:rsidRPr="00343DA9">
        <w:rPr>
          <w:rFonts w:ascii="Times New Roman" w:hAnsi="Times New Roman" w:cs="Times New Roman"/>
          <w:sz w:val="24"/>
          <w:szCs w:val="24"/>
        </w:rPr>
        <w:t>В основе профессионального развития педагогов Таймыра лежит курсовая подготовка, являющаяся одной из форм профессиональной подготовки педагогов.</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«Узкие места»</w:t>
      </w:r>
      <w:r w:rsidRPr="00343DA9">
        <w:rPr>
          <w:rFonts w:ascii="Times New Roman" w:hAnsi="Times New Roman" w:cs="Times New Roman"/>
          <w:sz w:val="24"/>
          <w:szCs w:val="24"/>
        </w:rPr>
        <w:t xml:space="preserve">: </w:t>
      </w:r>
      <w:r w:rsidRPr="00343DA9">
        <w:rPr>
          <w:rFonts w:ascii="Times New Roman" w:hAnsi="Times New Roman" w:cs="Times New Roman"/>
          <w:i/>
          <w:sz w:val="24"/>
          <w:szCs w:val="24"/>
        </w:rPr>
        <w:t>В части дошкольного образования</w:t>
      </w:r>
      <w:r w:rsidRPr="00343DA9">
        <w:rPr>
          <w:rFonts w:ascii="Times New Roman" w:hAnsi="Times New Roman" w:cs="Times New Roman"/>
          <w:i/>
          <w:color w:val="FF0000"/>
          <w:sz w:val="24"/>
          <w:szCs w:val="24"/>
        </w:rPr>
        <w:t>:</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Наличие детей в муниципальном районе, неохваченных услугами дошкольного образования.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Отсутствие проведенной экспертизы основных общеобразовательных программ дошкольного образования в 12 общеобразовательных организациях, реализующих программы дошкольного образования.</w:t>
      </w:r>
    </w:p>
    <w:p w:rsidR="00815319" w:rsidRPr="00343DA9" w:rsidRDefault="00815319" w:rsidP="00815319">
      <w:pPr>
        <w:ind w:firstLine="567"/>
        <w:jc w:val="both"/>
        <w:rPr>
          <w:rFonts w:ascii="Times New Roman" w:hAnsi="Times New Roman" w:cs="Times New Roman"/>
          <w:i/>
          <w:sz w:val="24"/>
          <w:szCs w:val="24"/>
        </w:rPr>
      </w:pPr>
      <w:r w:rsidRPr="00343DA9">
        <w:rPr>
          <w:rFonts w:ascii="Times New Roman" w:hAnsi="Times New Roman" w:cs="Times New Roman"/>
          <w:i/>
          <w:sz w:val="24"/>
          <w:szCs w:val="24"/>
        </w:rPr>
        <w:t>В части общего и дополнительного образования:</w:t>
      </w:r>
    </w:p>
    <w:p w:rsidR="00815319" w:rsidRPr="00343DA9" w:rsidRDefault="00815319" w:rsidP="00815319">
      <w:pPr>
        <w:tabs>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Всего в 32,0% образовательных организаций муниципального района осуществляется интеграция общего и дополнительного образования. Отсутствие в сельских образовательных организациях лицензионного права ведения программ дополнительного образования.</w:t>
      </w:r>
    </w:p>
    <w:p w:rsidR="00815319" w:rsidRPr="00343DA9" w:rsidRDefault="00815319" w:rsidP="00815319">
      <w:pPr>
        <w:tabs>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Низкая скорость Интернета в сельских образовательных организациях и, как следствие, сложности в осуществлении дистанционной формы получения разных видов образования.</w:t>
      </w:r>
    </w:p>
    <w:p w:rsidR="00815319" w:rsidRPr="00343DA9" w:rsidRDefault="00815319" w:rsidP="00815319">
      <w:pPr>
        <w:tabs>
          <w:tab w:val="left" w:pos="851"/>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Сельские школы испытывают сложности в организации эффективной работы по ранней профессиональной ориентации школьников и поддержке высокомотивированных и одаренных детей.</w:t>
      </w:r>
    </w:p>
    <w:p w:rsidR="00815319" w:rsidRPr="00343DA9" w:rsidRDefault="00815319" w:rsidP="00815319">
      <w:pPr>
        <w:tabs>
          <w:tab w:val="left" w:pos="851"/>
        </w:tabs>
        <w:autoSpaceDE w:val="0"/>
        <w:autoSpaceDN w:val="0"/>
        <w:adjustRightInd w:val="0"/>
        <w:ind w:firstLine="567"/>
        <w:jc w:val="both"/>
        <w:rPr>
          <w:rFonts w:ascii="Times New Roman" w:hAnsi="Times New Roman" w:cs="Times New Roman"/>
          <w:i/>
          <w:sz w:val="24"/>
          <w:szCs w:val="24"/>
        </w:rPr>
      </w:pPr>
      <w:r w:rsidRPr="00343DA9">
        <w:rPr>
          <w:rFonts w:ascii="Times New Roman" w:hAnsi="Times New Roman" w:cs="Times New Roman"/>
          <w:i/>
          <w:sz w:val="24"/>
          <w:szCs w:val="24"/>
        </w:rPr>
        <w:t>В части развития кадрового потенциала: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Существующая модель курсовой подготовки не позволяет обеспечить индивидуальный подход в профессиональном развитии педагогов. Несмотря на систематическое повышение уровня квалификации, большинство педагогических кадров в работе недостаточно применяют педагогические технологии, отвечающие требованиям федерального государственного образовательного стандарта. В связи с чем, обостряется основное противоречие, обусловленное с одной стороны необходимостью выполнения требований, предъявляемых государством и социумом к профессиональной деятельности педагога в системе реализации федеральных государственных образовательных стандартов, с другой стороны, отсутствием на территории эффективной модели профессионального развития педагогических кадров, обеспечивающей повышение квалификации в соответствии с индивидуальными запросами и дефицит</w:t>
      </w:r>
      <w:r w:rsidRPr="00C979A9">
        <w:rPr>
          <w:rFonts w:ascii="Times New Roman" w:hAnsi="Times New Roman" w:cs="Times New Roman"/>
          <w:sz w:val="24"/>
          <w:szCs w:val="24"/>
        </w:rPr>
        <w:t>ами</w:t>
      </w:r>
      <w:r w:rsidRPr="00343DA9">
        <w:rPr>
          <w:rFonts w:ascii="Times New Roman" w:hAnsi="Times New Roman" w:cs="Times New Roman"/>
          <w:sz w:val="24"/>
          <w:szCs w:val="24"/>
        </w:rPr>
        <w:t xml:space="preserve"> педагогов.</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Нехватка специалистов психолого-педагогической направленности (логопедов, дефектологов), необходимых для реализации адаптированных образовательных программ.</w:t>
      </w:r>
    </w:p>
    <w:p w:rsidR="00815319" w:rsidRPr="00343DA9" w:rsidRDefault="00815319" w:rsidP="00815319">
      <w:pPr>
        <w:tabs>
          <w:tab w:val="left" w:pos="0"/>
          <w:tab w:val="left" w:pos="567"/>
        </w:tabs>
        <w:ind w:firstLine="567"/>
        <w:jc w:val="both"/>
        <w:rPr>
          <w:rFonts w:ascii="Times New Roman" w:hAnsi="Times New Roman" w:cs="Times New Roman"/>
          <w:sz w:val="24"/>
          <w:szCs w:val="24"/>
        </w:rPr>
      </w:pPr>
      <w:r w:rsidRPr="00343DA9">
        <w:rPr>
          <w:rFonts w:ascii="Times New Roman" w:hAnsi="Times New Roman" w:cs="Times New Roman"/>
          <w:b/>
          <w:sz w:val="24"/>
          <w:szCs w:val="24"/>
        </w:rPr>
        <w:t>«Точки роста»</w:t>
      </w:r>
      <w:r w:rsidRPr="00343DA9">
        <w:rPr>
          <w:rFonts w:ascii="Times New Roman" w:hAnsi="Times New Roman" w:cs="Times New Roman"/>
          <w:sz w:val="24"/>
          <w:szCs w:val="24"/>
        </w:rPr>
        <w:t xml:space="preserve">: </w:t>
      </w:r>
      <w:r w:rsidRPr="00343DA9">
        <w:rPr>
          <w:rFonts w:ascii="Times New Roman" w:hAnsi="Times New Roman" w:cs="Times New Roman"/>
          <w:i/>
          <w:sz w:val="24"/>
          <w:szCs w:val="24"/>
        </w:rPr>
        <w:t>В части дошкольного образования:</w:t>
      </w:r>
    </w:p>
    <w:p w:rsidR="00815319" w:rsidRPr="00343DA9" w:rsidRDefault="00815319" w:rsidP="00815319">
      <w:pPr>
        <w:tabs>
          <w:tab w:val="left" w:pos="0"/>
          <w:tab w:val="left" w:pos="567"/>
        </w:tabs>
        <w:ind w:firstLine="567"/>
        <w:jc w:val="both"/>
        <w:rPr>
          <w:rFonts w:ascii="Times New Roman" w:hAnsi="Times New Roman" w:cs="Times New Roman"/>
          <w:sz w:val="24"/>
          <w:szCs w:val="24"/>
        </w:rPr>
      </w:pPr>
      <w:r w:rsidRPr="00343DA9">
        <w:rPr>
          <w:rFonts w:ascii="Times New Roman" w:hAnsi="Times New Roman" w:cs="Times New Roman"/>
          <w:sz w:val="24"/>
          <w:szCs w:val="24"/>
        </w:rPr>
        <w:t>Проведение экспертизы основных общеобразовательных программ дошкольного образования во всех муниципальных общеобразовательных организациях, реализующих программы дошкольного образования.</w:t>
      </w:r>
    </w:p>
    <w:p w:rsidR="00815319" w:rsidRPr="00343DA9" w:rsidRDefault="00815319" w:rsidP="00815319">
      <w:pPr>
        <w:tabs>
          <w:tab w:val="left" w:pos="0"/>
          <w:tab w:val="left" w:pos="567"/>
        </w:tabs>
        <w:ind w:firstLine="567"/>
        <w:jc w:val="both"/>
        <w:rPr>
          <w:rFonts w:ascii="Times New Roman" w:hAnsi="Times New Roman" w:cs="Times New Roman"/>
          <w:sz w:val="24"/>
          <w:szCs w:val="24"/>
        </w:rPr>
      </w:pPr>
      <w:r w:rsidRPr="00343DA9">
        <w:rPr>
          <w:rFonts w:ascii="Times New Roman" w:hAnsi="Times New Roman" w:cs="Times New Roman"/>
          <w:sz w:val="24"/>
          <w:szCs w:val="24"/>
        </w:rPr>
        <w:t>Полный охват детей услугами дошкольного образования.</w:t>
      </w:r>
    </w:p>
    <w:p w:rsidR="00815319" w:rsidRPr="00343DA9" w:rsidRDefault="00815319" w:rsidP="00815319">
      <w:pPr>
        <w:tabs>
          <w:tab w:val="left" w:pos="0"/>
          <w:tab w:val="left" w:pos="567"/>
        </w:tabs>
        <w:ind w:firstLine="567"/>
        <w:jc w:val="both"/>
        <w:rPr>
          <w:rFonts w:ascii="Times New Roman" w:hAnsi="Times New Roman" w:cs="Times New Roman"/>
          <w:sz w:val="24"/>
          <w:szCs w:val="24"/>
        </w:rPr>
      </w:pPr>
      <w:r w:rsidRPr="00343DA9">
        <w:rPr>
          <w:rFonts w:ascii="Times New Roman" w:hAnsi="Times New Roman" w:cs="Times New Roman"/>
          <w:i/>
          <w:sz w:val="24"/>
          <w:szCs w:val="24"/>
        </w:rPr>
        <w:t>В части общего и дополнительного образования:</w:t>
      </w:r>
    </w:p>
    <w:p w:rsidR="00815319" w:rsidRPr="00343DA9" w:rsidRDefault="00815319" w:rsidP="00815319">
      <w:pPr>
        <w:tabs>
          <w:tab w:val="left" w:pos="0"/>
          <w:tab w:val="left" w:pos="567"/>
        </w:tabs>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Продолжающийся процесс введения дополнительного образования в общеобразовательных организациях, развитие сетевого дистанционного взаимодействия общеобразовательных организаций муниципального района с учреждениями или организациями, реализующими программы дополнительного образования за пределами муниципального района. </w:t>
      </w:r>
    </w:p>
    <w:p w:rsidR="00815319" w:rsidRPr="00343DA9" w:rsidRDefault="00815319" w:rsidP="00815319">
      <w:pPr>
        <w:tabs>
          <w:tab w:val="left" w:pos="0"/>
          <w:tab w:val="left" w:pos="567"/>
        </w:tabs>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Широкое распространение практики дистанционного общего, дополнительного образования. </w:t>
      </w:r>
    </w:p>
    <w:p w:rsidR="00815319" w:rsidRPr="00343DA9" w:rsidRDefault="00815319" w:rsidP="00815319">
      <w:pPr>
        <w:ind w:firstLine="567"/>
        <w:jc w:val="both"/>
        <w:rPr>
          <w:rFonts w:ascii="Times New Roman" w:hAnsi="Times New Roman" w:cs="Times New Roman"/>
          <w:bCs/>
          <w:iCs/>
          <w:sz w:val="24"/>
          <w:szCs w:val="24"/>
        </w:rPr>
      </w:pPr>
      <w:r w:rsidRPr="00343DA9">
        <w:rPr>
          <w:rFonts w:ascii="Times New Roman" w:hAnsi="Times New Roman" w:cs="Times New Roman"/>
          <w:bCs/>
          <w:iCs/>
          <w:sz w:val="24"/>
          <w:szCs w:val="24"/>
        </w:rPr>
        <w:t>Развитие новых форм образования детей, в том числе из числа коренных малочисленных народов Севера с учетом их культуры и образа жизни. Создание до 2020 года образовательного передвижного этнопарка «Кочевник», как эффективной практики массового вовлечения учащихся в процесс изучения этнической культуры народов, проживающих на территории Таймыра.</w:t>
      </w:r>
    </w:p>
    <w:p w:rsidR="00815319" w:rsidRPr="00343DA9" w:rsidRDefault="00815319" w:rsidP="00815319">
      <w:pPr>
        <w:ind w:firstLine="567"/>
        <w:jc w:val="both"/>
        <w:rPr>
          <w:rFonts w:ascii="Times New Roman" w:hAnsi="Times New Roman" w:cs="Times New Roman"/>
          <w:bCs/>
          <w:iCs/>
          <w:sz w:val="24"/>
          <w:szCs w:val="24"/>
        </w:rPr>
      </w:pPr>
      <w:r w:rsidRPr="00343DA9">
        <w:rPr>
          <w:rFonts w:ascii="Times New Roman" w:eastAsia="Arial Unicode MS" w:hAnsi="Times New Roman" w:cs="Times New Roman"/>
          <w:sz w:val="24"/>
          <w:szCs w:val="24"/>
        </w:rPr>
        <w:t xml:space="preserve">Реализация модели </w:t>
      </w:r>
      <w:r w:rsidRPr="00343DA9">
        <w:rPr>
          <w:rFonts w:ascii="Times New Roman" w:hAnsi="Times New Roman" w:cs="Times New Roman"/>
          <w:sz w:val="24"/>
          <w:szCs w:val="24"/>
        </w:rPr>
        <w:t>по ранней профессиональной ориентации школьников</w:t>
      </w:r>
      <w:r w:rsidRPr="00343DA9">
        <w:rPr>
          <w:rFonts w:ascii="Times New Roman" w:eastAsia="Arial Unicode MS" w:hAnsi="Times New Roman" w:cs="Times New Roman"/>
          <w:sz w:val="24"/>
          <w:szCs w:val="24"/>
        </w:rPr>
        <w:t xml:space="preserve"> путем организации взаимодействия учреждений, реализующих программы основного и среднего общего образования с предприятиями, находящимися на территории </w:t>
      </w:r>
      <w:r w:rsidRPr="00C962AB">
        <w:rPr>
          <w:rFonts w:ascii="Times New Roman" w:eastAsia="Arial Unicode MS" w:hAnsi="Times New Roman" w:cs="Times New Roman"/>
          <w:sz w:val="24"/>
          <w:szCs w:val="24"/>
        </w:rPr>
        <w:t>поселков, и главами</w:t>
      </w:r>
      <w:r w:rsidRPr="00343DA9">
        <w:rPr>
          <w:rFonts w:ascii="Times New Roman" w:eastAsia="Arial Unicode MS" w:hAnsi="Times New Roman" w:cs="Times New Roman"/>
          <w:sz w:val="24"/>
          <w:szCs w:val="24"/>
        </w:rPr>
        <w:t xml:space="preserve"> поселений.</w:t>
      </w:r>
    </w:p>
    <w:p w:rsidR="00815319" w:rsidRPr="00343DA9" w:rsidRDefault="00815319" w:rsidP="00815319">
      <w:pPr>
        <w:pStyle w:val="ListParagraph1"/>
        <w:ind w:left="0" w:firstLine="567"/>
        <w:jc w:val="both"/>
        <w:rPr>
          <w:rFonts w:ascii="Times New Roman" w:hAnsi="Times New Roman" w:cs="Times New Roman"/>
          <w:sz w:val="24"/>
          <w:szCs w:val="24"/>
        </w:rPr>
      </w:pPr>
      <w:r w:rsidRPr="00343DA9">
        <w:rPr>
          <w:rFonts w:ascii="Times New Roman" w:hAnsi="Times New Roman" w:cs="Times New Roman"/>
          <w:sz w:val="24"/>
          <w:szCs w:val="24"/>
        </w:rPr>
        <w:t>Создание сети специализированных межшкольных предметных групп, предоставляющих одаренным детям образование, выходящее за рамки стандартов и позволяющее им наиболее полно развивать и реализовывать свои способности. Для обучающихся в г. Дудинка – через сетевое взаимодействие школ по объединению кадровых ресурсов, для организаций села – через внедрение системы адресного сопровождения учащихся, имеющих высокие образовательные результаты</w:t>
      </w:r>
      <w:r>
        <w:rPr>
          <w:rFonts w:ascii="Times New Roman" w:hAnsi="Times New Roman" w:cs="Times New Roman"/>
          <w:sz w:val="24"/>
          <w:szCs w:val="24"/>
        </w:rPr>
        <w:t xml:space="preserve"> </w:t>
      </w:r>
      <w:r w:rsidRPr="00343DA9">
        <w:rPr>
          <w:rFonts w:ascii="Times New Roman" w:hAnsi="Times New Roman" w:cs="Times New Roman"/>
          <w:sz w:val="24"/>
          <w:szCs w:val="24"/>
        </w:rPr>
        <w:t xml:space="preserve">по индивидуальным образовательным маршрутам. </w:t>
      </w:r>
      <w:r w:rsidRPr="00343DA9">
        <w:rPr>
          <w:rFonts w:ascii="Times New Roman" w:hAnsi="Times New Roman" w:cs="Times New Roman"/>
          <w:bCs/>
          <w:iCs/>
          <w:sz w:val="24"/>
          <w:szCs w:val="24"/>
        </w:rPr>
        <w:t>С</w:t>
      </w:r>
      <w:r w:rsidRPr="00343DA9">
        <w:rPr>
          <w:rFonts w:ascii="Times New Roman" w:hAnsi="Times New Roman" w:cs="Times New Roman"/>
          <w:sz w:val="24"/>
          <w:szCs w:val="24"/>
        </w:rPr>
        <w:t>оздание службы «Выездной педагог» в поселке Тухард для консультирования родителей, ведущих кочевой образ жизни.</w:t>
      </w:r>
    </w:p>
    <w:p w:rsidR="00815319" w:rsidRPr="00343DA9" w:rsidRDefault="00815319" w:rsidP="00815319">
      <w:pPr>
        <w:pStyle w:val="ListParagraph1"/>
        <w:ind w:left="0" w:firstLine="567"/>
        <w:jc w:val="both"/>
        <w:rPr>
          <w:rFonts w:ascii="Times New Roman" w:hAnsi="Times New Roman" w:cs="Times New Roman"/>
          <w:sz w:val="24"/>
          <w:szCs w:val="24"/>
        </w:rPr>
      </w:pPr>
      <w:r w:rsidRPr="00343DA9">
        <w:rPr>
          <w:rFonts w:ascii="Times New Roman" w:hAnsi="Times New Roman" w:cs="Times New Roman"/>
          <w:sz w:val="24"/>
          <w:szCs w:val="24"/>
        </w:rPr>
        <w:t>Развитие дистанционных сетевых программ, обеспечивающих индивидуальное сопровождение одаренных детей.</w:t>
      </w:r>
    </w:p>
    <w:p w:rsidR="00815319" w:rsidRPr="00343DA9" w:rsidRDefault="00815319" w:rsidP="00815319">
      <w:pPr>
        <w:tabs>
          <w:tab w:val="left" w:pos="851"/>
        </w:tabs>
        <w:autoSpaceDE w:val="0"/>
        <w:autoSpaceDN w:val="0"/>
        <w:adjustRightInd w:val="0"/>
        <w:ind w:firstLine="567"/>
        <w:jc w:val="both"/>
        <w:rPr>
          <w:rFonts w:ascii="Times New Roman" w:hAnsi="Times New Roman" w:cs="Times New Roman"/>
          <w:i/>
          <w:sz w:val="24"/>
          <w:szCs w:val="24"/>
        </w:rPr>
      </w:pPr>
      <w:r w:rsidRPr="00343DA9">
        <w:rPr>
          <w:rFonts w:ascii="Times New Roman" w:hAnsi="Times New Roman" w:cs="Times New Roman"/>
          <w:i/>
          <w:sz w:val="24"/>
          <w:szCs w:val="24"/>
        </w:rPr>
        <w:t>В части развития кадрового потенциала:</w:t>
      </w:r>
    </w:p>
    <w:p w:rsidR="00815319" w:rsidRPr="00343DA9" w:rsidRDefault="00815319" w:rsidP="00815319">
      <w:pPr>
        <w:widowControl w:val="0"/>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Обеспечение профессионального развития педагогических и управленческих кадров Таймыра, путем обновления муниципальной модели методического сопровождения педагогов и управленческих команд, обеспечивающей повышение квалификации в соответствии с профессиональным стандартом педагога и федеральными государственными образовательными стандартами нового поколения с учетом индивидуальных образовательных потребностей и дефицитов педагогов. </w:t>
      </w:r>
    </w:p>
    <w:p w:rsidR="00815319" w:rsidRPr="00343DA9" w:rsidRDefault="00815319" w:rsidP="00815319">
      <w:pPr>
        <w:widowControl w:val="0"/>
        <w:autoSpaceDE w:val="0"/>
        <w:autoSpaceDN w:val="0"/>
        <w:adjustRightInd w:val="0"/>
        <w:ind w:firstLine="567"/>
        <w:jc w:val="both"/>
        <w:rPr>
          <w:rFonts w:ascii="Times New Roman" w:hAnsi="Times New Roman" w:cs="Times New Roman"/>
          <w:bCs/>
          <w:iCs/>
          <w:sz w:val="24"/>
          <w:szCs w:val="24"/>
        </w:rPr>
      </w:pPr>
      <w:r w:rsidRPr="00343DA9">
        <w:rPr>
          <w:rFonts w:ascii="Times New Roman" w:hAnsi="Times New Roman" w:cs="Times New Roman"/>
          <w:bCs/>
          <w:iCs/>
          <w:sz w:val="24"/>
          <w:szCs w:val="24"/>
        </w:rPr>
        <w:t xml:space="preserve">Совершенствование модели методического сопровождения педагогов и управленцев муниципального района в системе профессионального развития. </w:t>
      </w:r>
    </w:p>
    <w:p w:rsidR="00815319" w:rsidRPr="00343DA9" w:rsidRDefault="00815319" w:rsidP="00815319">
      <w:pPr>
        <w:widowControl w:val="0"/>
        <w:autoSpaceDE w:val="0"/>
        <w:autoSpaceDN w:val="0"/>
        <w:adjustRightInd w:val="0"/>
        <w:ind w:firstLine="567"/>
        <w:jc w:val="both"/>
        <w:rPr>
          <w:rFonts w:ascii="Times New Roman" w:hAnsi="Times New Roman" w:cs="Times New Roman"/>
          <w:bCs/>
          <w:iCs/>
          <w:sz w:val="24"/>
          <w:szCs w:val="24"/>
        </w:rPr>
      </w:pPr>
      <w:r w:rsidRPr="00343DA9">
        <w:rPr>
          <w:rFonts w:ascii="Times New Roman" w:hAnsi="Times New Roman" w:cs="Times New Roman"/>
          <w:sz w:val="24"/>
          <w:szCs w:val="24"/>
        </w:rPr>
        <w:t>Межмуниципальное взаимодействие с ВУЗАми, занимающимися повышением квалификации педагогов, педагогами в целях повышения уровня педагогического мастерства. Организация и проведения мастер-классов, конференций и конкурсов профессионального мастерства среди молодых педагогов, педагогов–стажистов и руководителей образовательных организаций.</w:t>
      </w:r>
    </w:p>
    <w:p w:rsidR="00815319" w:rsidRPr="00343DA9" w:rsidRDefault="00815319" w:rsidP="00815319">
      <w:pPr>
        <w:widowControl w:val="0"/>
        <w:autoSpaceDE w:val="0"/>
        <w:autoSpaceDN w:val="0"/>
        <w:adjustRightInd w:val="0"/>
        <w:ind w:firstLine="567"/>
        <w:jc w:val="both"/>
        <w:rPr>
          <w:rFonts w:ascii="Times New Roman" w:hAnsi="Times New Roman" w:cs="Times New Roman"/>
          <w:bCs/>
          <w:iCs/>
          <w:color w:val="000000" w:themeColor="text1"/>
          <w:sz w:val="24"/>
          <w:szCs w:val="24"/>
        </w:rPr>
      </w:pPr>
      <w:r w:rsidRPr="00343DA9">
        <w:rPr>
          <w:rFonts w:ascii="Times New Roman" w:hAnsi="Times New Roman" w:cs="Times New Roman"/>
          <w:bCs/>
          <w:iCs/>
          <w:sz w:val="24"/>
          <w:szCs w:val="24"/>
        </w:rPr>
        <w:t xml:space="preserve">Развитие системы переподготовки педагогических работников образовательных организаций (включая дистанционную форму получения образования) </w:t>
      </w:r>
      <w:r w:rsidRPr="00343DA9">
        <w:rPr>
          <w:rFonts w:ascii="Times New Roman" w:hAnsi="Times New Roman" w:cs="Times New Roman"/>
          <w:bCs/>
          <w:iCs/>
          <w:color w:val="000000" w:themeColor="text1"/>
          <w:sz w:val="24"/>
          <w:szCs w:val="24"/>
        </w:rPr>
        <w:t xml:space="preserve">по образовательным программам высшего образования коррекционной и психолого-педагогической направленности. </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color w:val="000000" w:themeColor="text1"/>
          <w:sz w:val="24"/>
          <w:szCs w:val="24"/>
        </w:rPr>
        <w:t xml:space="preserve">В результате реализации приоритетного направления </w:t>
      </w:r>
      <w:r w:rsidRPr="00343DA9">
        <w:rPr>
          <w:rFonts w:ascii="Times New Roman" w:hAnsi="Times New Roman" w:cs="Times New Roman"/>
          <w:sz w:val="24"/>
          <w:szCs w:val="24"/>
        </w:rPr>
        <w:t>к 2030 году:</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Доля муниципальных образовательных организаций, в которых по результатам оценки эффективности деятельности образовательных организаций показатель эффективности качественного предоставления ими услуг не менее 15 баллов, увеличится с 52,4% до 72,7%.</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учреждений увеличится с 26,7% до 94,4%.</w:t>
      </w:r>
    </w:p>
    <w:p w:rsidR="00815319" w:rsidRPr="00343DA9" w:rsidRDefault="00815319" w:rsidP="00815319">
      <w:pPr>
        <w:widowControl w:val="0"/>
        <w:autoSpaceDE w:val="0"/>
        <w:autoSpaceDN w:val="0"/>
        <w:adjustRightInd w:val="0"/>
        <w:ind w:firstLine="567"/>
        <w:jc w:val="both"/>
        <w:rPr>
          <w:rFonts w:ascii="Times New Roman" w:eastAsia="Calibri" w:hAnsi="Times New Roman" w:cs="Times New Roman"/>
          <w:sz w:val="24"/>
          <w:szCs w:val="24"/>
          <w:lang w:eastAsia="en-US"/>
        </w:rPr>
      </w:pPr>
      <w:r w:rsidRPr="00343DA9">
        <w:rPr>
          <w:rFonts w:ascii="Times New Roman" w:eastAsia="Calibri" w:hAnsi="Times New Roman" w:cs="Times New Roman"/>
          <w:sz w:val="24"/>
          <w:szCs w:val="24"/>
          <w:lang w:eastAsia="en-US"/>
        </w:rPr>
        <w:t xml:space="preserve">Доля детей в возрасте 1-6 лет, получающих </w:t>
      </w:r>
      <w:r w:rsidRPr="00C962AB">
        <w:rPr>
          <w:rFonts w:ascii="Times New Roman" w:eastAsia="Calibri" w:hAnsi="Times New Roman" w:cs="Times New Roman"/>
          <w:sz w:val="24"/>
          <w:szCs w:val="24"/>
          <w:lang w:eastAsia="en-US"/>
        </w:rPr>
        <w:t>дошкольную образовательную услугу и (или) услугу по их содержанию в муниципальных образовательных учреждениях, в</w:t>
      </w:r>
      <w:r w:rsidRPr="00343DA9">
        <w:rPr>
          <w:rFonts w:ascii="Times New Roman" w:eastAsia="Calibri" w:hAnsi="Times New Roman" w:cs="Times New Roman"/>
          <w:sz w:val="24"/>
          <w:szCs w:val="24"/>
          <w:lang w:eastAsia="en-US"/>
        </w:rPr>
        <w:t xml:space="preserve"> общей численности детей в возрасте 1-6 лет увеличится с 67,0% до 69,9%.</w:t>
      </w:r>
    </w:p>
    <w:p w:rsidR="00815319" w:rsidRPr="00343DA9" w:rsidRDefault="00815319" w:rsidP="00815319">
      <w:pPr>
        <w:widowControl w:val="0"/>
        <w:autoSpaceDE w:val="0"/>
        <w:autoSpaceDN w:val="0"/>
        <w:adjustRightInd w:val="0"/>
        <w:ind w:firstLine="567"/>
        <w:jc w:val="both"/>
        <w:rPr>
          <w:rFonts w:ascii="Times New Roman" w:eastAsia="Calibri" w:hAnsi="Times New Roman" w:cs="Times New Roman"/>
          <w:sz w:val="24"/>
          <w:szCs w:val="24"/>
          <w:lang w:eastAsia="en-US"/>
        </w:rPr>
      </w:pPr>
      <w:r w:rsidRPr="00343DA9">
        <w:rPr>
          <w:rFonts w:ascii="Times New Roman" w:eastAsia="Calibri" w:hAnsi="Times New Roman" w:cs="Times New Roman"/>
          <w:sz w:val="24"/>
          <w:szCs w:val="24"/>
          <w:lang w:eastAsia="en-US"/>
        </w:rPr>
        <w:t xml:space="preserve">Доля детей в возрасте 5-18 лет, получающих услугу по дополнительному образованию в организациях всех форм собственности, в общей численности детей данной возрастной группы увеличится с 91,8 % до 92,7 %. </w:t>
      </w:r>
    </w:p>
    <w:p w:rsidR="00815319" w:rsidRPr="00343DA9" w:rsidRDefault="00815319" w:rsidP="00815319">
      <w:pPr>
        <w:widowControl w:val="0"/>
        <w:autoSpaceDE w:val="0"/>
        <w:autoSpaceDN w:val="0"/>
        <w:adjustRightInd w:val="0"/>
        <w:ind w:firstLine="567"/>
        <w:jc w:val="both"/>
        <w:rPr>
          <w:rFonts w:ascii="Times New Roman" w:eastAsia="Calibri" w:hAnsi="Times New Roman" w:cs="Times New Roman"/>
          <w:sz w:val="24"/>
          <w:szCs w:val="24"/>
          <w:lang w:eastAsia="en-US"/>
        </w:rPr>
      </w:pPr>
      <w:r w:rsidRPr="00343DA9">
        <w:rPr>
          <w:rFonts w:ascii="Times New Roman" w:eastAsia="Calibri" w:hAnsi="Times New Roman" w:cs="Times New Roman"/>
          <w:sz w:val="24"/>
          <w:szCs w:val="24"/>
          <w:lang w:eastAsia="en-US"/>
        </w:rPr>
        <w:t xml:space="preserve">Доля педагогов, прошедших курсы повышения квалификации по вопросам реализации федерального государственного образовательного </w:t>
      </w:r>
      <w:r w:rsidRPr="00C962AB">
        <w:rPr>
          <w:rFonts w:ascii="Times New Roman" w:eastAsia="Calibri" w:hAnsi="Times New Roman" w:cs="Times New Roman"/>
          <w:sz w:val="24"/>
          <w:szCs w:val="24"/>
          <w:lang w:eastAsia="en-US"/>
        </w:rPr>
        <w:t>стандарта,</w:t>
      </w:r>
      <w:r>
        <w:rPr>
          <w:rFonts w:ascii="Times New Roman" w:eastAsia="Calibri" w:hAnsi="Times New Roman" w:cs="Times New Roman"/>
          <w:sz w:val="24"/>
          <w:szCs w:val="24"/>
          <w:lang w:eastAsia="en-US"/>
        </w:rPr>
        <w:t xml:space="preserve"> </w:t>
      </w:r>
      <w:r w:rsidRPr="00343DA9">
        <w:rPr>
          <w:rFonts w:ascii="Times New Roman" w:eastAsia="Calibri" w:hAnsi="Times New Roman" w:cs="Times New Roman"/>
          <w:sz w:val="24"/>
          <w:szCs w:val="24"/>
          <w:lang w:eastAsia="en-US"/>
        </w:rPr>
        <w:t>в общей численности педагогических работников увеличится с 56,9% до 94,1%.</w:t>
      </w:r>
    </w:p>
    <w:p w:rsidR="00815319" w:rsidRPr="00343DA9" w:rsidRDefault="00815319" w:rsidP="00815319">
      <w:pPr>
        <w:widowControl w:val="0"/>
        <w:autoSpaceDE w:val="0"/>
        <w:autoSpaceDN w:val="0"/>
        <w:adjustRightInd w:val="0"/>
        <w:ind w:firstLine="567"/>
        <w:jc w:val="both"/>
        <w:rPr>
          <w:rFonts w:ascii="Times New Roman" w:eastAsia="Calibri" w:hAnsi="Times New Roman" w:cs="Times New Roman"/>
          <w:sz w:val="24"/>
          <w:szCs w:val="24"/>
          <w:lang w:eastAsia="en-US"/>
        </w:rPr>
      </w:pPr>
      <w:r w:rsidRPr="00343DA9">
        <w:rPr>
          <w:rFonts w:ascii="Times New Roman" w:eastAsia="Calibri" w:hAnsi="Times New Roman" w:cs="Times New Roman"/>
          <w:sz w:val="24"/>
          <w:szCs w:val="24"/>
          <w:lang w:eastAsia="en-US"/>
        </w:rPr>
        <w:t>Уровень укомплектованности квалифицированными кадрами отрасли «Образование» увеличится с 97,3% до 100,0%.</w:t>
      </w:r>
    </w:p>
    <w:p w:rsidR="00815319" w:rsidRPr="00343DA9" w:rsidRDefault="00815319" w:rsidP="00815319">
      <w:pPr>
        <w:autoSpaceDE w:val="0"/>
        <w:autoSpaceDN w:val="0"/>
        <w:adjustRightInd w:val="0"/>
        <w:ind w:firstLine="540"/>
        <w:jc w:val="both"/>
        <w:rPr>
          <w:rFonts w:ascii="Times New Roman" w:hAnsi="Times New Roman" w:cs="Times New Roman"/>
          <w:b/>
          <w:sz w:val="24"/>
          <w:szCs w:val="24"/>
        </w:rPr>
      </w:pP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b/>
          <w:sz w:val="24"/>
          <w:szCs w:val="24"/>
        </w:rPr>
        <w:t>Культуре</w:t>
      </w:r>
      <w:r w:rsidRPr="00343DA9">
        <w:rPr>
          <w:rFonts w:ascii="Times New Roman" w:hAnsi="Times New Roman" w:cs="Times New Roman"/>
          <w:sz w:val="24"/>
          <w:szCs w:val="24"/>
        </w:rPr>
        <w:t xml:space="preserve"> отводится ведущая роль в формировании единого культурного пространства, создании условий для равного доступа граждан к культурным ценностям и информации.</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Цель государственной политики в сфере культуры – развитие и реализация культурного и духовного потенциала каждой личности и общества в целом.</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b/>
          <w:sz w:val="24"/>
          <w:szCs w:val="24"/>
        </w:rPr>
        <w:t xml:space="preserve">Задачей </w:t>
      </w:r>
      <w:r w:rsidRPr="00343DA9">
        <w:rPr>
          <w:rFonts w:ascii="Times New Roman" w:hAnsi="Times New Roman" w:cs="Times New Roman"/>
          <w:sz w:val="24"/>
          <w:szCs w:val="24"/>
        </w:rPr>
        <w:t>на муниципальном уровне определено: «</w:t>
      </w:r>
      <w:r w:rsidRPr="00343DA9">
        <w:rPr>
          <w:rFonts w:ascii="Times New Roman" w:hAnsi="Times New Roman" w:cs="Times New Roman"/>
          <w:b/>
          <w:sz w:val="24"/>
          <w:szCs w:val="24"/>
        </w:rPr>
        <w:t>Обеспечение творческого и культурного развития личности»</w:t>
      </w:r>
      <w:r w:rsidRPr="00343DA9">
        <w:rPr>
          <w:rFonts w:ascii="Times New Roman" w:hAnsi="Times New Roman" w:cs="Times New Roman"/>
          <w:sz w:val="24"/>
          <w:szCs w:val="24"/>
        </w:rPr>
        <w:t>.</w:t>
      </w:r>
    </w:p>
    <w:p w:rsidR="00815319" w:rsidRPr="00343DA9" w:rsidRDefault="00815319" w:rsidP="00815319">
      <w:pPr>
        <w:pStyle w:val="afa"/>
        <w:ind w:firstLine="540"/>
        <w:jc w:val="both"/>
      </w:pPr>
      <w:r w:rsidRPr="00343DA9">
        <w:t xml:space="preserve">Отрасль культуры представлена обширной сетью учреждений культуры и искусства различных форм собственности по всем видам культурной деятельности. На протяжении ряда лет сеть учреждений культуры в муниципальном районе остается неизменной и состоит из 60 учреждений культуры и искусства и учреждений дополнительного образования в сфере культуры и искусства. 80,0% всех учреждений культуры и дополнительного образования в области культуры расположены в сельской местности. </w:t>
      </w:r>
    </w:p>
    <w:p w:rsidR="00815319" w:rsidRPr="00343DA9" w:rsidRDefault="00815319" w:rsidP="00815319">
      <w:pPr>
        <w:pStyle w:val="afa"/>
        <w:ind w:firstLine="540"/>
        <w:jc w:val="both"/>
      </w:pPr>
      <w:r w:rsidRPr="00343DA9">
        <w:t>На территории муниципального района осуществляют деятельность 27 учреждений культурно-досугового типа, которые обеспечивают досуг населения, условия для развития народного художественного творчества и самодеятельного искусства.</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Библиотечное обслуживание населения муниципального района осуществляют 26 библиотек. В целях формирования современной информационной и телекоммуникационной инфраструктуры библиотеки муниципального района оснащаются компьютерной техникой и программным обеспечением. В каждой библиотеке муниципального района ведется электронный каталог, в г. Дудинка такой каталог также доступен в сети «Интернет». Доля библиотек, подключенных к сети Интернет, в общем количестве общедоступных библиотек составляет 30,8%.</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Со своими экспозициями посетителей знакомит Таймырский краеведческий музей, расположенный в г. Дудинка, являющийся сокровищницей памятников истории, культуры народов Таймыра. Музейная деятельность характеризуется стабильностью количественных показателей работы при постоянном развитии форм выставочной и просветительской работы. Музейный фонд на 01.01.2016 составлял порядка 86,5 тыс. единиц хранения. Экспонирование основного фонда составляет порядка 1,5 тыс. единиц.</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 xml:space="preserve">Образовательную деятельность в сфере культуры осуществляют 4 учреждения (детские школы искусств), находящиеся только в административных центрах поселений муниципального района. Охват обучающихся в учреждениях дополнительного образования в сфере культуры и искусства на протяжении ряда лет остается стабильным и составляет порядка 22,1% от общей численности детей в возрасте от 7 до 15 лет. </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В отрасли отсутствует кадровый резерв, имеется дефицит квалифицированных кадров в учреждениях сельских населенных пунктов, недостаточен приток молодых специалистов. По состоянию на 01.01.2016 уровень укомплектованности квалифицированными кадрами составлял 73,5%.</w:t>
      </w:r>
    </w:p>
    <w:p w:rsidR="00815319" w:rsidRPr="00343DA9" w:rsidRDefault="00815319" w:rsidP="00815319">
      <w:pPr>
        <w:pStyle w:val="afa"/>
        <w:ind w:firstLine="540"/>
        <w:jc w:val="both"/>
        <w:rPr>
          <w:u w:val="single"/>
        </w:rPr>
      </w:pPr>
      <w:r w:rsidRPr="00343DA9">
        <w:t xml:space="preserve">Учитывая приоритетные направления в области культуры, обозначенные в Стратегии Красноярского края, на уровне муниципального района выделены два приоритетных направления, первое – </w:t>
      </w:r>
      <w:r w:rsidRPr="00343DA9">
        <w:rPr>
          <w:u w:val="single"/>
        </w:rPr>
        <w:t>«Повышение доступности для граждан качественных культурных услуг и образования в сфере культуры и искусства».</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b/>
          <w:sz w:val="24"/>
          <w:szCs w:val="24"/>
        </w:rPr>
        <w:t>«Сильные стороны»</w:t>
      </w:r>
      <w:r w:rsidRPr="00343DA9">
        <w:rPr>
          <w:rFonts w:ascii="Times New Roman" w:hAnsi="Times New Roman" w:cs="Times New Roman"/>
          <w:sz w:val="24"/>
          <w:szCs w:val="24"/>
        </w:rPr>
        <w:t>: Сохранение на протяжении многих лет сети учреждений культуры, в том числе дополнительного образования в области культуры и искусства.</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Большинство культурно-досуговых учреждений, расположенных на территории г. Дудинка отвечают современным требованиям.</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Поддержка новых инициатив по внедрению новых информационных продуктов и технологий, а также развитию жанров народного творчества в практику работы учреждений сферы культуры.</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Осуществление гастрольной, выставочной и фестивальной деятельности творческих коллективов муниципального района, не только на территории Красноярского края, но и за ее пределами, а также за рубежом. </w:t>
      </w:r>
    </w:p>
    <w:p w:rsidR="00815319" w:rsidRPr="00343DA9" w:rsidRDefault="00815319" w:rsidP="00815319">
      <w:pPr>
        <w:pStyle w:val="a3"/>
        <w:ind w:left="0" w:firstLine="567"/>
        <w:jc w:val="both"/>
        <w:rPr>
          <w:rFonts w:ascii="Times New Roman" w:hAnsi="Times New Roman" w:cs="Times New Roman"/>
          <w:sz w:val="24"/>
          <w:szCs w:val="24"/>
        </w:rPr>
      </w:pPr>
      <w:r w:rsidRPr="00343DA9">
        <w:rPr>
          <w:rFonts w:ascii="Times New Roman" w:hAnsi="Times New Roman" w:cs="Times New Roman"/>
          <w:b/>
          <w:sz w:val="24"/>
          <w:szCs w:val="24"/>
        </w:rPr>
        <w:t>«Узкие места»</w:t>
      </w:r>
      <w:r w:rsidRPr="00343DA9">
        <w:rPr>
          <w:rFonts w:ascii="Times New Roman" w:hAnsi="Times New Roman" w:cs="Times New Roman"/>
          <w:sz w:val="24"/>
          <w:szCs w:val="24"/>
        </w:rPr>
        <w:t>: Предоставляемые в сельских населенных пунктах культурные услуги значительно уступают услугам, оказываемым в городской местности, как по разнообразию, так и по качеству.</w:t>
      </w:r>
    </w:p>
    <w:p w:rsidR="00815319" w:rsidRPr="00343DA9" w:rsidRDefault="00815319" w:rsidP="00815319">
      <w:pPr>
        <w:pStyle w:val="afa"/>
        <w:ind w:firstLine="567"/>
        <w:jc w:val="both"/>
      </w:pPr>
      <w:r w:rsidRPr="00343DA9">
        <w:t>Темпы развития информационной и телекоммуникационной инфраструктуры, особенно в сельских населенных пунктах, недостаточно высокие.</w:t>
      </w:r>
    </w:p>
    <w:p w:rsidR="00815319" w:rsidRPr="00343DA9" w:rsidRDefault="00815319" w:rsidP="00815319">
      <w:pPr>
        <w:pStyle w:val="afa"/>
        <w:ind w:firstLine="567"/>
        <w:jc w:val="both"/>
      </w:pPr>
      <w:r w:rsidRPr="00343DA9">
        <w:t>Несовершенство устойчивой связи Интернет для участия в виртуальных культурных мероприятиях.</w:t>
      </w:r>
    </w:p>
    <w:p w:rsidR="00815319" w:rsidRPr="00343DA9" w:rsidRDefault="00815319" w:rsidP="00815319">
      <w:pPr>
        <w:pStyle w:val="a3"/>
        <w:ind w:left="0"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 xml:space="preserve">Низкая укомплектованность учреждений культуры квалифицированными кадрами. </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eastAsia="Times New Roman" w:hAnsi="Times New Roman" w:cs="Times New Roman"/>
          <w:sz w:val="24"/>
          <w:szCs w:val="24"/>
        </w:rPr>
        <w:t xml:space="preserve">85,9% учреждений культуры </w:t>
      </w:r>
      <w:r w:rsidRPr="00343DA9">
        <w:rPr>
          <w:rFonts w:ascii="Times New Roman" w:hAnsi="Times New Roman" w:cs="Times New Roman"/>
          <w:sz w:val="24"/>
          <w:szCs w:val="24"/>
        </w:rPr>
        <w:t>расположены</w:t>
      </w:r>
      <w:r w:rsidRPr="00343DA9">
        <w:rPr>
          <w:rFonts w:ascii="Times New Roman" w:eastAsia="Times New Roman" w:hAnsi="Times New Roman" w:cs="Times New Roman"/>
          <w:sz w:val="24"/>
          <w:szCs w:val="24"/>
        </w:rPr>
        <w:t xml:space="preserve"> в</w:t>
      </w:r>
      <w:r w:rsidRPr="00343DA9">
        <w:rPr>
          <w:rFonts w:ascii="Times New Roman" w:hAnsi="Times New Roman" w:cs="Times New Roman"/>
          <w:sz w:val="24"/>
          <w:szCs w:val="24"/>
        </w:rPr>
        <w:t xml:space="preserve"> приспособленных зданиях и помещениях и не соответствуют современным требованиям безопасности и предоставления услуг в сфере культуры.</w:t>
      </w:r>
    </w:p>
    <w:p w:rsidR="00815319" w:rsidRPr="00343DA9" w:rsidRDefault="00815319" w:rsidP="00815319">
      <w:pPr>
        <w:pStyle w:val="a3"/>
        <w:ind w:left="0" w:firstLine="567"/>
        <w:jc w:val="both"/>
        <w:rPr>
          <w:rFonts w:ascii="Times New Roman" w:hAnsi="Times New Roman" w:cs="Times New Roman"/>
          <w:sz w:val="24"/>
          <w:szCs w:val="24"/>
        </w:rPr>
      </w:pPr>
      <w:r w:rsidRPr="00343DA9">
        <w:rPr>
          <w:rFonts w:ascii="Times New Roman" w:hAnsi="Times New Roman" w:cs="Times New Roman"/>
          <w:sz w:val="24"/>
          <w:szCs w:val="24"/>
        </w:rPr>
        <w:t>Несоответствие м</w:t>
      </w:r>
      <w:r w:rsidRPr="00343DA9">
        <w:rPr>
          <w:rFonts w:ascii="Times New Roman" w:eastAsia="Times New Roman" w:hAnsi="Times New Roman" w:cs="Times New Roman"/>
          <w:sz w:val="24"/>
          <w:szCs w:val="24"/>
        </w:rPr>
        <w:t xml:space="preserve">атериально-технической базы учреждений культуры и учреждений дополнительного образования в области культуры, расположенных в </w:t>
      </w:r>
      <w:r w:rsidRPr="00343DA9">
        <w:rPr>
          <w:rFonts w:ascii="Times New Roman" w:hAnsi="Times New Roman" w:cs="Times New Roman"/>
          <w:sz w:val="24"/>
          <w:szCs w:val="24"/>
        </w:rPr>
        <w:t xml:space="preserve">сельских населенных </w:t>
      </w:r>
      <w:r w:rsidRPr="00C962AB">
        <w:rPr>
          <w:rFonts w:ascii="Times New Roman" w:hAnsi="Times New Roman" w:cs="Times New Roman"/>
          <w:sz w:val="24"/>
          <w:szCs w:val="24"/>
        </w:rPr>
        <w:t>пунктах, современным</w:t>
      </w:r>
      <w:r w:rsidRPr="00343DA9">
        <w:rPr>
          <w:rFonts w:ascii="Times New Roman" w:hAnsi="Times New Roman" w:cs="Times New Roman"/>
          <w:sz w:val="24"/>
          <w:szCs w:val="24"/>
        </w:rPr>
        <w:t xml:space="preserve"> стандартам, качеству услуг и потребностям населения.</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b/>
          <w:sz w:val="24"/>
          <w:szCs w:val="24"/>
        </w:rPr>
        <w:t>«Точки роста»</w:t>
      </w:r>
      <w:r w:rsidRPr="00343DA9">
        <w:rPr>
          <w:rFonts w:ascii="Times New Roman" w:hAnsi="Times New Roman" w:cs="Times New Roman"/>
          <w:sz w:val="24"/>
          <w:szCs w:val="24"/>
        </w:rPr>
        <w:t xml:space="preserve">: Формирование новой модели функционирования </w:t>
      </w:r>
      <w:r w:rsidRPr="00C962AB">
        <w:rPr>
          <w:rFonts w:ascii="Times New Roman" w:hAnsi="Times New Roman" w:cs="Times New Roman"/>
          <w:sz w:val="24"/>
          <w:szCs w:val="24"/>
        </w:rPr>
        <w:t>отрасли, чере</w:t>
      </w:r>
      <w:r w:rsidRPr="00343DA9">
        <w:rPr>
          <w:rFonts w:ascii="Times New Roman" w:hAnsi="Times New Roman" w:cs="Times New Roman"/>
          <w:sz w:val="24"/>
          <w:szCs w:val="24"/>
        </w:rPr>
        <w:t>з:</w:t>
      </w:r>
    </w:p>
    <w:p w:rsidR="00815319" w:rsidRPr="00343DA9" w:rsidRDefault="00815319" w:rsidP="00815319">
      <w:pPr>
        <w:pStyle w:val="a3"/>
        <w:numPr>
          <w:ilvl w:val="0"/>
          <w:numId w:val="36"/>
        </w:numPr>
        <w:tabs>
          <w:tab w:val="left" w:pos="993"/>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создание сети многофункциональных культурных комплексов (многопрофильных учреждений, соединяющих в едином центре клуб, библиотеку, детскую школу искусств и др.);</w:t>
      </w:r>
    </w:p>
    <w:p w:rsidR="00815319" w:rsidRPr="00343DA9" w:rsidRDefault="00815319" w:rsidP="00815319">
      <w:pPr>
        <w:pStyle w:val="a3"/>
        <w:numPr>
          <w:ilvl w:val="0"/>
          <w:numId w:val="36"/>
        </w:numPr>
        <w:tabs>
          <w:tab w:val="left" w:pos="993"/>
        </w:tabs>
        <w:autoSpaceDE w:val="0"/>
        <w:autoSpaceDN w:val="0"/>
        <w:adjustRightInd w:val="0"/>
        <w:ind w:left="0"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модернизацию учреждений культуры и укрепление их материально-технической базы;</w:t>
      </w:r>
    </w:p>
    <w:p w:rsidR="00815319" w:rsidRPr="00343DA9" w:rsidRDefault="00815319" w:rsidP="00815319">
      <w:pPr>
        <w:pStyle w:val="ConsPlusNormal"/>
        <w:widowControl w:val="0"/>
        <w:numPr>
          <w:ilvl w:val="0"/>
          <w:numId w:val="36"/>
        </w:numPr>
        <w:tabs>
          <w:tab w:val="num" w:pos="176"/>
          <w:tab w:val="num" w:pos="360"/>
          <w:tab w:val="num" w:pos="390"/>
          <w:tab w:val="left" w:pos="993"/>
        </w:tabs>
        <w:ind w:left="0" w:firstLine="567"/>
        <w:jc w:val="both"/>
        <w:rPr>
          <w:rFonts w:ascii="Times New Roman" w:hAnsi="Times New Roman" w:cs="Times New Roman"/>
        </w:rPr>
      </w:pPr>
      <w:r w:rsidRPr="00343DA9">
        <w:rPr>
          <w:rFonts w:ascii="Times New Roman" w:hAnsi="Times New Roman" w:cs="Times New Roman"/>
        </w:rPr>
        <w:t>внедрение новых форм оказания услуг, предоставляемых учреждениями культуры на территории муниципального района;</w:t>
      </w:r>
    </w:p>
    <w:p w:rsidR="00815319" w:rsidRPr="00343DA9" w:rsidRDefault="00815319" w:rsidP="00815319">
      <w:pPr>
        <w:pStyle w:val="a3"/>
        <w:numPr>
          <w:ilvl w:val="0"/>
          <w:numId w:val="36"/>
        </w:numPr>
        <w:tabs>
          <w:tab w:val="left" w:pos="993"/>
        </w:tabs>
        <w:autoSpaceDE w:val="0"/>
        <w:autoSpaceDN w:val="0"/>
        <w:adjustRightInd w:val="0"/>
        <w:ind w:left="0" w:firstLine="567"/>
        <w:jc w:val="both"/>
        <w:rPr>
          <w:rFonts w:ascii="Times New Roman" w:hAnsi="Times New Roman" w:cs="Times New Roman"/>
          <w:sz w:val="24"/>
          <w:szCs w:val="24"/>
        </w:rPr>
      </w:pPr>
      <w:r w:rsidRPr="00343DA9">
        <w:rPr>
          <w:rFonts w:ascii="Times New Roman" w:eastAsia="Times New Roman" w:hAnsi="Times New Roman" w:cs="Times New Roman"/>
          <w:sz w:val="24"/>
          <w:szCs w:val="24"/>
        </w:rPr>
        <w:t>привлечение в отрасль квалифицированных кадров, повышение квалификации работников сферы культуры.</w:t>
      </w:r>
    </w:p>
    <w:p w:rsidR="00815319" w:rsidRPr="00343DA9" w:rsidRDefault="00815319" w:rsidP="00815319">
      <w:pPr>
        <w:autoSpaceDE w:val="0"/>
        <w:autoSpaceDN w:val="0"/>
        <w:adjustRightInd w:val="0"/>
        <w:ind w:firstLine="540"/>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К 2030 году:</w:t>
      </w:r>
    </w:p>
    <w:p w:rsidR="00815319" w:rsidRPr="00C962AB" w:rsidRDefault="00815319" w:rsidP="00815319">
      <w:pPr>
        <w:pStyle w:val="a3"/>
        <w:numPr>
          <w:ilvl w:val="0"/>
          <w:numId w:val="32"/>
        </w:numPr>
        <w:tabs>
          <w:tab w:val="left" w:pos="851"/>
        </w:tabs>
        <w:autoSpaceDE w:val="0"/>
        <w:autoSpaceDN w:val="0"/>
        <w:adjustRightInd w:val="0"/>
        <w:ind w:left="0"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доля зданий культурно-досугового типа, находящихся в удовлетворительном состоянии</w:t>
      </w:r>
      <w:r w:rsidRPr="00C962AB">
        <w:rPr>
          <w:rFonts w:ascii="Times New Roman" w:eastAsia="Times New Roman" w:hAnsi="Times New Roman" w:cs="Times New Roman"/>
          <w:sz w:val="24"/>
          <w:szCs w:val="24"/>
        </w:rPr>
        <w:t>, увеличится с 85,2% до 100,0%;</w:t>
      </w:r>
    </w:p>
    <w:p w:rsidR="00815319" w:rsidRPr="00343DA9" w:rsidRDefault="00815319" w:rsidP="00815319">
      <w:pPr>
        <w:pStyle w:val="a3"/>
        <w:numPr>
          <w:ilvl w:val="0"/>
          <w:numId w:val="32"/>
        </w:numPr>
        <w:tabs>
          <w:tab w:val="left" w:pos="851"/>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доля общедоступных библиотек, подключенных к сети Интернет, в общем количестве общедоступных библиотек увеличится с 30,8 до 100,0%;</w:t>
      </w:r>
    </w:p>
    <w:p w:rsidR="00815319" w:rsidRPr="00343DA9" w:rsidRDefault="00815319" w:rsidP="00815319">
      <w:pPr>
        <w:pStyle w:val="a3"/>
        <w:numPr>
          <w:ilvl w:val="0"/>
          <w:numId w:val="32"/>
        </w:numPr>
        <w:tabs>
          <w:tab w:val="left" w:pos="851"/>
        </w:tabs>
        <w:autoSpaceDE w:val="0"/>
        <w:autoSpaceDN w:val="0"/>
        <w:adjustRightInd w:val="0"/>
        <w:ind w:left="0" w:firstLine="567"/>
        <w:jc w:val="both"/>
        <w:rPr>
          <w:rFonts w:ascii="Times New Roman" w:hAnsi="Times New Roman" w:cs="Times New Roman"/>
          <w:sz w:val="24"/>
          <w:szCs w:val="24"/>
        </w:rPr>
      </w:pPr>
      <w:r w:rsidRPr="00343DA9">
        <w:rPr>
          <w:rFonts w:ascii="Times New Roman" w:hAnsi="Times New Roman" w:cs="Times New Roman"/>
          <w:sz w:val="24"/>
          <w:szCs w:val="24"/>
        </w:rPr>
        <w:t>доля специалистов отрасли, имеющих профильное образование, увеличится с 12,1% до 18,1%.</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p>
    <w:p w:rsidR="00815319" w:rsidRPr="00343DA9" w:rsidRDefault="00815319" w:rsidP="00815319">
      <w:pPr>
        <w:autoSpaceDE w:val="0"/>
        <w:autoSpaceDN w:val="0"/>
        <w:adjustRightInd w:val="0"/>
        <w:ind w:firstLine="540"/>
        <w:jc w:val="both"/>
        <w:rPr>
          <w:rFonts w:ascii="Times New Roman" w:hAnsi="Times New Roman" w:cs="Times New Roman"/>
          <w:color w:val="333333"/>
          <w:sz w:val="24"/>
          <w:szCs w:val="24"/>
          <w:shd w:val="clear" w:color="auto" w:fill="FFFFFF"/>
        </w:rPr>
      </w:pPr>
      <w:r w:rsidRPr="00343DA9">
        <w:rPr>
          <w:rFonts w:ascii="Times New Roman" w:hAnsi="Times New Roman" w:cs="Times New Roman"/>
          <w:sz w:val="24"/>
          <w:szCs w:val="24"/>
        </w:rPr>
        <w:t xml:space="preserve">В </w:t>
      </w:r>
      <w:hyperlink r:id="rId22" w:history="1">
        <w:r w:rsidRPr="00343DA9">
          <w:rPr>
            <w:rFonts w:ascii="Times New Roman" w:hAnsi="Times New Roman" w:cs="Times New Roman"/>
            <w:sz w:val="24"/>
            <w:szCs w:val="24"/>
          </w:rPr>
          <w:t>Концепции</w:t>
        </w:r>
      </w:hyperlink>
      <w:r w:rsidRPr="00343DA9">
        <w:rPr>
          <w:rFonts w:ascii="Times New Roman" w:hAnsi="Times New Roman" w:cs="Times New Roman"/>
          <w:sz w:val="24"/>
          <w:szCs w:val="24"/>
        </w:rPr>
        <w:t xml:space="preserve"> долгосрочного социально-экономического развития Российской Федерации на период до 2020 года отмечено, что в мире растет интерес к культурно-познавательному и природо-ориентированному туризму, что делает Российскую Федерацию наиболее привлекательной туристской дестинацией для российских и иностранных туристов. Российская Арктика не исключение, по мнению экспертов, Арктический туризм </w:t>
      </w:r>
      <w:r w:rsidRPr="00343DA9">
        <w:rPr>
          <w:rFonts w:ascii="Times New Roman" w:hAnsi="Times New Roman" w:cs="Times New Roman"/>
          <w:color w:val="333333"/>
          <w:sz w:val="24"/>
          <w:szCs w:val="24"/>
          <w:shd w:val="clear" w:color="auto" w:fill="FFFFFF"/>
        </w:rPr>
        <w:t>может быть весьма прибыльным.</w:t>
      </w:r>
    </w:p>
    <w:p w:rsidR="00815319" w:rsidRPr="00343DA9" w:rsidRDefault="00815319" w:rsidP="00815319">
      <w:pPr>
        <w:autoSpaceDE w:val="0"/>
        <w:autoSpaceDN w:val="0"/>
        <w:adjustRightInd w:val="0"/>
        <w:ind w:firstLine="540"/>
        <w:jc w:val="both"/>
        <w:rPr>
          <w:rFonts w:ascii="Times New Roman" w:hAnsi="Times New Roman" w:cs="Times New Roman"/>
          <w:sz w:val="24"/>
          <w:szCs w:val="24"/>
          <w:u w:val="single"/>
        </w:rPr>
      </w:pPr>
      <w:r w:rsidRPr="00343DA9">
        <w:rPr>
          <w:rFonts w:ascii="Times New Roman" w:hAnsi="Times New Roman" w:cs="Times New Roman"/>
          <w:sz w:val="24"/>
          <w:szCs w:val="24"/>
        </w:rPr>
        <w:t xml:space="preserve">В связи с чем, следующим приоритетным направлением выбрано – </w:t>
      </w:r>
      <w:r w:rsidRPr="00343DA9">
        <w:rPr>
          <w:rFonts w:ascii="Times New Roman" w:hAnsi="Times New Roman" w:cs="Times New Roman"/>
          <w:sz w:val="24"/>
          <w:szCs w:val="24"/>
          <w:u w:val="single"/>
        </w:rPr>
        <w:t>«Создание условий для развития туризма».</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К уникальным туристским объектам на территории муниципального района относятся: музей мамонта (с. Хатанга), участок Ары-Мас – самое северное в мире редколесье из даурской лиственницы и одно из крупнейших в азиатской части России – озеро Таймыр.</w:t>
      </w:r>
    </w:p>
    <w:p w:rsidR="00815319" w:rsidRPr="00343DA9" w:rsidRDefault="00815319" w:rsidP="00815319">
      <w:pPr>
        <w:tabs>
          <w:tab w:val="left" w:pos="851"/>
        </w:tabs>
        <w:autoSpaceDE w:val="0"/>
        <w:autoSpaceDN w:val="0"/>
        <w:adjustRightInd w:val="0"/>
        <w:ind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 xml:space="preserve">Интерес для туристов представляет: Таймырский краеведческий музей, </w:t>
      </w:r>
      <w:r w:rsidRPr="00343DA9">
        <w:rPr>
          <w:rFonts w:ascii="Times New Roman" w:eastAsia="Times New Roman" w:hAnsi="Times New Roman" w:cs="Times New Roman"/>
          <w:sz w:val="24"/>
          <w:szCs w:val="24"/>
        </w:rPr>
        <w:t>этнопарки: «Таймыр Моу» и «Таймырская Ойкумена».</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 xml:space="preserve">На территории муниципального района расположен 131 памятник истории и культуры, 27 из которых являются объектами культурного наследия федерального и регионального уровня. </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В муниципальном районе проводятся мероприятия, имеющие российскую и международную известность, такие как: «</w:t>
      </w:r>
      <w:r w:rsidRPr="00343DA9">
        <w:rPr>
          <w:rFonts w:ascii="Times New Roman" w:hAnsi="Times New Roman" w:cs="Times New Roman"/>
          <w:sz w:val="24"/>
          <w:szCs w:val="24"/>
          <w:lang w:val="en-US"/>
        </w:rPr>
        <w:t>I</w:t>
      </w:r>
      <w:r w:rsidRPr="00343DA9">
        <w:rPr>
          <w:rFonts w:ascii="Times New Roman" w:hAnsi="Times New Roman" w:cs="Times New Roman"/>
          <w:sz w:val="24"/>
          <w:szCs w:val="24"/>
        </w:rPr>
        <w:t xml:space="preserve"> Международный Арктический фестиваль», Арктический фестиваль «Притяжение Таймыра», Районный фестиваль «С верой в Россию. С любовью к Таймыру».</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Развитию внутреннего туризма способствует проведение таких праздников как «День оленевода», «День рыбака».</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Наличие на территории муниципального района государственных природных заповедников «Большой Арктический» и «Путоранский», государственного природного биосферного заповедника «Таймырский», государственных природных заказников «Североземельский» и «Пуринский», позволяет рассматривать возможность развития в муниципальном районе природного туризма.</w:t>
      </w:r>
    </w:p>
    <w:p w:rsidR="00815319" w:rsidRPr="00343DA9" w:rsidRDefault="00815319" w:rsidP="00815319">
      <w:pPr>
        <w:ind w:firstLine="567"/>
        <w:jc w:val="both"/>
        <w:rPr>
          <w:rFonts w:ascii="Times New Roman" w:hAnsi="Times New Roman" w:cs="Times New Roman"/>
          <w:bCs/>
          <w:sz w:val="24"/>
          <w:szCs w:val="24"/>
        </w:rPr>
      </w:pPr>
      <w:r w:rsidRPr="00343DA9">
        <w:rPr>
          <w:rFonts w:ascii="Times New Roman" w:hAnsi="Times New Roman" w:cs="Times New Roman"/>
          <w:b/>
          <w:sz w:val="24"/>
          <w:szCs w:val="24"/>
        </w:rPr>
        <w:t>«Сильные стороны»</w:t>
      </w:r>
      <w:r w:rsidRPr="00343DA9">
        <w:rPr>
          <w:rFonts w:ascii="Times New Roman" w:hAnsi="Times New Roman" w:cs="Times New Roman"/>
          <w:sz w:val="24"/>
          <w:szCs w:val="24"/>
        </w:rPr>
        <w:t xml:space="preserve">: </w:t>
      </w:r>
      <w:r w:rsidRPr="00343DA9">
        <w:rPr>
          <w:rFonts w:ascii="Times New Roman" w:hAnsi="Times New Roman" w:cs="Times New Roman"/>
          <w:bCs/>
          <w:sz w:val="24"/>
          <w:szCs w:val="24"/>
        </w:rPr>
        <w:t>Проживание на территории пяти коренных малочисленных народов Севера, сохранивших свою культуру, самобытность, традиционный уклад жизни.</w:t>
      </w:r>
    </w:p>
    <w:p w:rsidR="00815319" w:rsidRPr="00343DA9" w:rsidRDefault="00815319" w:rsidP="00815319">
      <w:pPr>
        <w:pStyle w:val="afa"/>
        <w:ind w:firstLine="567"/>
        <w:jc w:val="both"/>
      </w:pPr>
      <w:r w:rsidRPr="00343DA9">
        <w:t>Н</w:t>
      </w:r>
      <w:r w:rsidRPr="00343DA9">
        <w:rPr>
          <w:bCs/>
        </w:rPr>
        <w:t>еповторимые природные условия, уникальная флора и фауна, сочетающиеся с геологическими и палеонтологическими раритетами, имеющими не только региональное, но также общероссийское и мировое значение.</w:t>
      </w:r>
    </w:p>
    <w:p w:rsidR="00815319" w:rsidRPr="00343DA9" w:rsidRDefault="00815319" w:rsidP="00815319">
      <w:pPr>
        <w:pStyle w:val="afa"/>
        <w:ind w:firstLine="567"/>
        <w:jc w:val="both"/>
      </w:pPr>
      <w:r w:rsidRPr="00343DA9">
        <w:t>Наличие краеведческого музея, заповедников (заказников), памятников истории на территории муниципального района.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Проведение на территории международных событийных мероприятий.</w:t>
      </w:r>
    </w:p>
    <w:p w:rsidR="00815319" w:rsidRPr="00343DA9" w:rsidRDefault="00815319" w:rsidP="00815319">
      <w:pPr>
        <w:tabs>
          <w:tab w:val="left" w:pos="851"/>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b/>
          <w:sz w:val="24"/>
          <w:szCs w:val="24"/>
        </w:rPr>
        <w:t>«Узкие места»</w:t>
      </w:r>
      <w:r w:rsidRPr="00343DA9">
        <w:rPr>
          <w:rFonts w:ascii="Times New Roman" w:hAnsi="Times New Roman" w:cs="Times New Roman"/>
          <w:sz w:val="24"/>
          <w:szCs w:val="24"/>
        </w:rPr>
        <w:t>: Неразвитость транспортно-логистической, туристской и обеспечивающей инфраструктуры, неудовлетворительное состояние объектов культурного наследия и памятников истории.</w:t>
      </w:r>
    </w:p>
    <w:p w:rsidR="00815319" w:rsidRPr="00343DA9" w:rsidRDefault="00815319" w:rsidP="00815319">
      <w:pPr>
        <w:tabs>
          <w:tab w:val="left" w:pos="851"/>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Отсутствие инвестиционной активности субъектов туристкой индустрии, отсутствие алгоритма действий для инвесторов по вложению средств в создание и развитие объектов туристской индустрий.</w:t>
      </w:r>
    </w:p>
    <w:p w:rsidR="00815319" w:rsidRPr="00343DA9" w:rsidRDefault="00815319" w:rsidP="00815319">
      <w:pPr>
        <w:tabs>
          <w:tab w:val="left" w:pos="851"/>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Отсутствие квалифицированных кадров.</w:t>
      </w:r>
    </w:p>
    <w:p w:rsidR="00815319" w:rsidRPr="00343DA9" w:rsidRDefault="00815319" w:rsidP="00815319">
      <w:pPr>
        <w:pStyle w:val="afa"/>
        <w:ind w:firstLine="567"/>
        <w:jc w:val="both"/>
      </w:pPr>
      <w:r w:rsidRPr="00343DA9">
        <w:rPr>
          <w:b/>
        </w:rPr>
        <w:t>«Точки роста»</w:t>
      </w:r>
      <w:r w:rsidRPr="00343DA9">
        <w:t>: Развитие транспортно-логистической, туристской и обеспечивающей инфраструктуры.</w:t>
      </w:r>
    </w:p>
    <w:p w:rsidR="00815319" w:rsidRPr="00343DA9" w:rsidRDefault="00815319" w:rsidP="00815319">
      <w:pPr>
        <w:pStyle w:val="afa"/>
        <w:ind w:firstLine="567"/>
        <w:jc w:val="both"/>
      </w:pPr>
      <w:r w:rsidRPr="00343DA9">
        <w:t>Объединение усилий органов исполнительной власти края, органов местного самоуправления муниципального района, органов местного самоуправления других муниципальных образований края и бизнеса в сфере туризма и смежных отраслях в целях развития туризма.</w:t>
      </w:r>
    </w:p>
    <w:p w:rsidR="00815319" w:rsidRPr="00343DA9" w:rsidRDefault="00815319" w:rsidP="00815319">
      <w:pPr>
        <w:pStyle w:val="afa"/>
        <w:ind w:firstLine="567"/>
        <w:jc w:val="both"/>
      </w:pPr>
      <w:r w:rsidRPr="00343DA9">
        <w:t xml:space="preserve">Проведение реконструкции (ремонт) объектов культурного наследия и их музеефикация. </w:t>
      </w:r>
    </w:p>
    <w:p w:rsidR="00815319" w:rsidRPr="00343DA9" w:rsidRDefault="00815319" w:rsidP="00815319">
      <w:pPr>
        <w:pStyle w:val="afa"/>
        <w:ind w:firstLine="567"/>
        <w:jc w:val="both"/>
      </w:pPr>
      <w:r w:rsidRPr="00343DA9">
        <w:t>Популяризация туризма. Издание унифицированного туристического паспорта территории.</w:t>
      </w:r>
    </w:p>
    <w:p w:rsidR="00815319" w:rsidRPr="00343DA9" w:rsidRDefault="00815319" w:rsidP="00815319">
      <w:pPr>
        <w:pStyle w:val="afa"/>
        <w:ind w:firstLine="567"/>
        <w:jc w:val="both"/>
      </w:pPr>
      <w:r w:rsidRPr="00343DA9">
        <w:t>Кадровое обеспечение в сфере туризма.</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shd w:val="clear" w:color="auto" w:fill="FFFFFF"/>
        </w:rPr>
        <w:t>Предполагается, что масштабное развитие туризма на территории муниципального района произойдет за пределами 2030 года. При этом вероятно, что в пределах до 2025 год</w:t>
      </w:r>
      <w:r>
        <w:rPr>
          <w:rFonts w:ascii="Times New Roman" w:hAnsi="Times New Roman" w:cs="Times New Roman"/>
          <w:sz w:val="24"/>
          <w:szCs w:val="24"/>
          <w:shd w:val="clear" w:color="auto" w:fill="FFFFFF"/>
        </w:rPr>
        <w:t>а</w:t>
      </w:r>
      <w:r w:rsidRPr="00343DA9">
        <w:rPr>
          <w:rFonts w:ascii="Times New Roman" w:hAnsi="Times New Roman" w:cs="Times New Roman"/>
          <w:sz w:val="24"/>
          <w:szCs w:val="24"/>
          <w:shd w:val="clear" w:color="auto" w:fill="FFFFFF"/>
        </w:rPr>
        <w:t xml:space="preserve"> получит развитие культурно – познавательный туризм, </w:t>
      </w:r>
      <w:r w:rsidRPr="00343DA9">
        <w:rPr>
          <w:rFonts w:ascii="Times New Roman" w:hAnsi="Times New Roman" w:cs="Times New Roman"/>
          <w:sz w:val="24"/>
          <w:szCs w:val="24"/>
        </w:rPr>
        <w:t xml:space="preserve">который будет связан с культурным наследием коренных малочисленных народов Севера, уникальной природой Таймыра, событийными мероприятиями и праздниками, проводимыми на территории. В 2019 году планируется создание муниципального казённого учреждения «Таймырский информационный центр», целью деятельности которого станет создание и развитие единого информационного пространства в сфере культуры и туризма на территории муниципального района. В ближайшие три года планируется </w:t>
      </w:r>
      <w:r w:rsidRPr="008C13DF">
        <w:rPr>
          <w:rFonts w:ascii="Times New Roman" w:hAnsi="Times New Roman" w:cs="Times New Roman"/>
          <w:sz w:val="24"/>
          <w:szCs w:val="24"/>
          <w:shd w:val="clear" w:color="auto" w:fill="FFFFFF"/>
        </w:rPr>
        <w:t xml:space="preserve">формирование туристических брендов событийного туризма </w:t>
      </w:r>
      <w:r w:rsidRPr="00343DA9">
        <w:rPr>
          <w:rFonts w:ascii="Times New Roman" w:hAnsi="Times New Roman" w:cs="Times New Roman"/>
          <w:sz w:val="24"/>
          <w:szCs w:val="24"/>
        </w:rPr>
        <w:t>и продвижение туристского продукта муниципального района на внутренних туристских рынках.</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p>
    <w:p w:rsidR="00815319" w:rsidRPr="00343DA9" w:rsidRDefault="00815319" w:rsidP="00815319">
      <w:pPr>
        <w:ind w:firstLine="540"/>
        <w:jc w:val="both"/>
        <w:rPr>
          <w:rFonts w:ascii="Times New Roman" w:hAnsi="Times New Roman" w:cs="Times New Roman"/>
          <w:sz w:val="24"/>
          <w:szCs w:val="24"/>
        </w:rPr>
      </w:pPr>
      <w:r w:rsidRPr="00343DA9">
        <w:rPr>
          <w:rFonts w:ascii="Times New Roman" w:hAnsi="Times New Roman" w:cs="Times New Roman"/>
          <w:sz w:val="24"/>
          <w:szCs w:val="24"/>
        </w:rPr>
        <w:t>Важной составной частью социально</w:t>
      </w:r>
      <w:r>
        <w:rPr>
          <w:rFonts w:ascii="Times New Roman" w:hAnsi="Times New Roman" w:cs="Times New Roman"/>
          <w:sz w:val="24"/>
          <w:szCs w:val="24"/>
        </w:rPr>
        <w:t>–</w:t>
      </w:r>
      <w:r w:rsidRPr="00343DA9">
        <w:rPr>
          <w:rFonts w:ascii="Times New Roman" w:hAnsi="Times New Roman" w:cs="Times New Roman"/>
          <w:sz w:val="24"/>
          <w:szCs w:val="24"/>
        </w:rPr>
        <w:t xml:space="preserve">экономической политики является развитие </w:t>
      </w:r>
      <w:r w:rsidRPr="00343DA9">
        <w:rPr>
          <w:rFonts w:ascii="Times New Roman" w:hAnsi="Times New Roman" w:cs="Times New Roman"/>
          <w:b/>
          <w:sz w:val="24"/>
          <w:szCs w:val="24"/>
        </w:rPr>
        <w:t>физической культуры и спорта.</w:t>
      </w:r>
    </w:p>
    <w:p w:rsidR="00815319" w:rsidRPr="00343DA9" w:rsidRDefault="00815319" w:rsidP="00815319">
      <w:pPr>
        <w:autoSpaceDE w:val="0"/>
        <w:autoSpaceDN w:val="0"/>
        <w:adjustRightInd w:val="0"/>
        <w:ind w:firstLine="540"/>
        <w:jc w:val="both"/>
        <w:rPr>
          <w:rFonts w:ascii="Times New Roman" w:hAnsi="Times New Roman" w:cs="Times New Roman"/>
          <w:b/>
          <w:sz w:val="24"/>
          <w:szCs w:val="24"/>
        </w:rPr>
      </w:pPr>
      <w:r w:rsidRPr="00343DA9">
        <w:rPr>
          <w:rFonts w:ascii="Times New Roman" w:hAnsi="Times New Roman" w:cs="Times New Roman"/>
          <w:sz w:val="24"/>
          <w:szCs w:val="24"/>
        </w:rPr>
        <w:t xml:space="preserve">Существенным фактором, определяющим состояние здоровья населения, является поддержание оптимальной физической активности в течение всей жизни каждого гражданина. В связи с чем, </w:t>
      </w:r>
      <w:r w:rsidRPr="00343DA9">
        <w:rPr>
          <w:rFonts w:ascii="Times New Roman" w:hAnsi="Times New Roman" w:cs="Times New Roman"/>
          <w:b/>
          <w:sz w:val="24"/>
          <w:szCs w:val="24"/>
        </w:rPr>
        <w:t xml:space="preserve">задачей </w:t>
      </w:r>
      <w:r w:rsidRPr="00343DA9">
        <w:rPr>
          <w:rFonts w:ascii="Times New Roman" w:hAnsi="Times New Roman" w:cs="Times New Roman"/>
          <w:sz w:val="24"/>
          <w:szCs w:val="24"/>
        </w:rPr>
        <w:t xml:space="preserve">на уровне муниципального района определено: </w:t>
      </w:r>
      <w:r w:rsidRPr="00343DA9">
        <w:rPr>
          <w:rFonts w:ascii="Times New Roman" w:hAnsi="Times New Roman" w:cs="Times New Roman"/>
          <w:b/>
          <w:sz w:val="24"/>
          <w:szCs w:val="24"/>
        </w:rPr>
        <w:t>«Формирование здорового образа жизни населения муниципального района через развитие физической культуры и спорта».</w:t>
      </w:r>
    </w:p>
    <w:p w:rsidR="00815319" w:rsidRPr="00343DA9" w:rsidRDefault="00815319" w:rsidP="00815319">
      <w:pPr>
        <w:tabs>
          <w:tab w:val="left" w:pos="567"/>
        </w:tabs>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Функции по развитию физической культуры и спорта на территории муниципального района выполняют более 60 организаций. </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 xml:space="preserve">На территории муниципального района осуществляют свою деятельность 55 спортивных сооружений, из них: 30 спортзалов, 2 плавательных бассейна, 1 стрелковый тир, 1 крытый каток с искусственным льдом, 10 плоскостных спортивных сооружений (пришкольные и многофункциональные спортивные площадки), 11 других спортивных сооружений (тренажерные и другие залы для занятий физической культурой и спортом). </w:t>
      </w:r>
    </w:p>
    <w:p w:rsidR="00815319" w:rsidRPr="00343DA9" w:rsidRDefault="00815319" w:rsidP="00815319">
      <w:pPr>
        <w:autoSpaceDE w:val="0"/>
        <w:autoSpaceDN w:val="0"/>
        <w:adjustRightInd w:val="0"/>
        <w:ind w:firstLine="540"/>
        <w:jc w:val="both"/>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 xml:space="preserve">За последние годы на территории муниципального района немало сделано для развития отрасли «Физическая культура и спорт». Совершенствуется инфраструктура объектов физической культуры и спорта, открываются новые секции, ежегодно проводятся </w:t>
      </w:r>
      <w:r w:rsidRPr="00343DA9">
        <w:rPr>
          <w:rFonts w:ascii="Times New Roman" w:hAnsi="Times New Roman" w:cs="Times New Roman"/>
          <w:sz w:val="24"/>
          <w:szCs w:val="24"/>
        </w:rPr>
        <w:t xml:space="preserve">физкультурные и спортивные мероприятия, </w:t>
      </w:r>
      <w:r w:rsidRPr="00343DA9">
        <w:rPr>
          <w:rFonts w:ascii="Times New Roman" w:eastAsia="Times New Roman" w:hAnsi="Times New Roman" w:cs="Times New Roman"/>
          <w:color w:val="000000"/>
          <w:sz w:val="24"/>
          <w:szCs w:val="24"/>
        </w:rPr>
        <w:t>направленные как на популяризацию массового спорта, так и на развитие профессионального спорта.</w:t>
      </w:r>
    </w:p>
    <w:p w:rsidR="00815319" w:rsidRPr="00C962AB" w:rsidRDefault="00815319" w:rsidP="00815319">
      <w:pPr>
        <w:shd w:val="clear" w:color="auto" w:fill="FFFFFF"/>
        <w:ind w:firstLine="567"/>
        <w:jc w:val="both"/>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 xml:space="preserve">Вместе с тем, недостаточный уровень обеспеченности населения муниципального района, особенно проживающего в сельской местности, объектами спорта в сочетании с низким уровнем активности населения </w:t>
      </w:r>
      <w:r w:rsidRPr="00C962AB">
        <w:rPr>
          <w:rFonts w:ascii="Times New Roman" w:eastAsia="Times New Roman" w:hAnsi="Times New Roman" w:cs="Times New Roman"/>
          <w:color w:val="000000"/>
          <w:sz w:val="24"/>
          <w:szCs w:val="24"/>
        </w:rPr>
        <w:t xml:space="preserve">муниципального района, не испытывающего потребность в регулярных занятиях физической культурой и спортом, приводит к тому, что на сегодняшний день систематически занимаются физической культурой и спортом менее 33,0% жителей муниципального района. </w:t>
      </w:r>
    </w:p>
    <w:p w:rsidR="00815319" w:rsidRPr="00343DA9" w:rsidRDefault="00815319" w:rsidP="00815319">
      <w:pPr>
        <w:autoSpaceDE w:val="0"/>
        <w:autoSpaceDN w:val="0"/>
        <w:adjustRightInd w:val="0"/>
        <w:ind w:firstLine="540"/>
        <w:jc w:val="both"/>
        <w:rPr>
          <w:rFonts w:ascii="Times New Roman" w:eastAsia="Times New Roman" w:hAnsi="Times New Roman" w:cs="Times New Roman"/>
          <w:sz w:val="24"/>
          <w:szCs w:val="24"/>
          <w:u w:val="single"/>
        </w:rPr>
      </w:pPr>
      <w:r w:rsidRPr="00C962AB">
        <w:rPr>
          <w:rFonts w:ascii="Times New Roman" w:hAnsi="Times New Roman" w:cs="Times New Roman"/>
          <w:sz w:val="24"/>
          <w:szCs w:val="24"/>
        </w:rPr>
        <w:t xml:space="preserve">Сохранение и улучшение физического и духовного здоровья граждан возможно через </w:t>
      </w:r>
      <w:r w:rsidRPr="00C962AB">
        <w:rPr>
          <w:rFonts w:ascii="Times New Roman" w:eastAsia="Times New Roman" w:hAnsi="Times New Roman" w:cs="Times New Roman"/>
          <w:sz w:val="24"/>
          <w:szCs w:val="24"/>
          <w:u w:val="single"/>
        </w:rPr>
        <w:t xml:space="preserve">«Совершенствование физкультурно-спортивной инфраструктуры», </w:t>
      </w:r>
      <w:r w:rsidRPr="00C962AB">
        <w:rPr>
          <w:rFonts w:ascii="Times New Roman" w:eastAsia="Times New Roman" w:hAnsi="Times New Roman" w:cs="Times New Roman"/>
          <w:sz w:val="24"/>
          <w:szCs w:val="24"/>
        </w:rPr>
        <w:t>которое</w:t>
      </w:r>
      <w:r w:rsidRPr="00343DA9">
        <w:rPr>
          <w:rFonts w:ascii="Times New Roman" w:eastAsia="Times New Roman" w:hAnsi="Times New Roman" w:cs="Times New Roman"/>
          <w:sz w:val="24"/>
          <w:szCs w:val="24"/>
        </w:rPr>
        <w:t xml:space="preserve"> выбрано</w:t>
      </w:r>
      <w:r w:rsidRPr="00343DA9">
        <w:rPr>
          <w:rFonts w:ascii="Times New Roman" w:eastAsia="Times New Roman" w:hAnsi="Times New Roman" w:cs="Times New Roman"/>
          <w:sz w:val="24"/>
          <w:szCs w:val="24"/>
          <w:u w:val="single"/>
        </w:rPr>
        <w:t xml:space="preserve"> первым приоритетным направлением.</w:t>
      </w:r>
    </w:p>
    <w:p w:rsidR="00815319" w:rsidRPr="00343DA9" w:rsidRDefault="00815319" w:rsidP="00815319">
      <w:pPr>
        <w:pStyle w:val="ConsPlusNormal"/>
        <w:tabs>
          <w:tab w:val="left" w:pos="0"/>
          <w:tab w:val="left" w:pos="709"/>
          <w:tab w:val="left" w:pos="851"/>
          <w:tab w:val="left" w:pos="993"/>
        </w:tabs>
        <w:ind w:firstLine="567"/>
        <w:jc w:val="both"/>
        <w:rPr>
          <w:rFonts w:ascii="Times New Roman" w:hAnsi="Times New Roman" w:cs="Times New Roman"/>
        </w:rPr>
      </w:pPr>
      <w:r w:rsidRPr="00343DA9">
        <w:rPr>
          <w:rFonts w:ascii="Times New Roman" w:hAnsi="Times New Roman" w:cs="Times New Roman"/>
          <w:b/>
        </w:rPr>
        <w:t>«Сильные стороны»</w:t>
      </w:r>
      <w:r w:rsidRPr="00343DA9">
        <w:rPr>
          <w:rFonts w:ascii="Times New Roman" w:hAnsi="Times New Roman" w:cs="Times New Roman"/>
        </w:rPr>
        <w:t>: Достаточно развитая спортивная инфраструктура на территории г. Дудинка, 75,0% от всех спортивных сооружений муниципального района расположено на территории города Дудинки.</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Строительство на территории города физкультурно-спортивных объектов, в рамках государственно (муниципально) – частного партнерства.</w:t>
      </w:r>
    </w:p>
    <w:p w:rsidR="00815319" w:rsidRPr="00343DA9" w:rsidRDefault="00815319" w:rsidP="00815319">
      <w:pPr>
        <w:pStyle w:val="ConsPlusNormal"/>
        <w:tabs>
          <w:tab w:val="left" w:pos="0"/>
          <w:tab w:val="left" w:pos="709"/>
          <w:tab w:val="left" w:pos="851"/>
          <w:tab w:val="left" w:pos="993"/>
        </w:tabs>
        <w:ind w:firstLine="567"/>
        <w:jc w:val="both"/>
        <w:rPr>
          <w:rFonts w:ascii="Times New Roman" w:hAnsi="Times New Roman" w:cs="Times New Roman"/>
        </w:rPr>
      </w:pPr>
      <w:r w:rsidRPr="00343DA9">
        <w:rPr>
          <w:rFonts w:ascii="Times New Roman" w:hAnsi="Times New Roman" w:cs="Times New Roman"/>
          <w:b/>
        </w:rPr>
        <w:t>«Узкие места»</w:t>
      </w:r>
      <w:r w:rsidRPr="00343DA9">
        <w:rPr>
          <w:rFonts w:ascii="Times New Roman" w:hAnsi="Times New Roman" w:cs="Times New Roman"/>
        </w:rPr>
        <w:t xml:space="preserve">: Слабо развитая спортивная инфраструктура не только в сельских населенных пунктах муниципального района, но и в административных центрах поселений муниципального района. </w:t>
      </w:r>
    </w:p>
    <w:p w:rsidR="00815319" w:rsidRPr="00C962AB" w:rsidRDefault="00815319" w:rsidP="00815319">
      <w:pPr>
        <w:pStyle w:val="ConsPlusNormal"/>
        <w:tabs>
          <w:tab w:val="left" w:pos="0"/>
          <w:tab w:val="left" w:pos="709"/>
          <w:tab w:val="left" w:pos="851"/>
          <w:tab w:val="left" w:pos="993"/>
        </w:tabs>
        <w:ind w:firstLine="567"/>
        <w:jc w:val="both"/>
        <w:rPr>
          <w:rFonts w:ascii="Times New Roman" w:hAnsi="Times New Roman" w:cs="Times New Roman"/>
        </w:rPr>
      </w:pPr>
      <w:r w:rsidRPr="00C962AB">
        <w:rPr>
          <w:rFonts w:ascii="Times New Roman" w:hAnsi="Times New Roman" w:cs="Times New Roman"/>
        </w:rPr>
        <w:t xml:space="preserve">Низкая доступность для населения физкультурно-оздоровительных услуг. Физкультурно-спортивные объекты, расположенные в сельской местности, представлены, в основном, залами общеобразовательных учреждений, которые являются ведомственными спортивными сооружениями и не доступны для свободного посещения. </w:t>
      </w:r>
    </w:p>
    <w:p w:rsidR="00815319" w:rsidRPr="00343DA9" w:rsidRDefault="00815319" w:rsidP="00815319">
      <w:pPr>
        <w:pStyle w:val="ConsPlusNormal"/>
        <w:tabs>
          <w:tab w:val="left" w:pos="0"/>
          <w:tab w:val="left" w:pos="709"/>
          <w:tab w:val="left" w:pos="851"/>
          <w:tab w:val="left" w:pos="993"/>
        </w:tabs>
        <w:ind w:firstLine="567"/>
        <w:jc w:val="both"/>
        <w:rPr>
          <w:rFonts w:ascii="Times New Roman" w:hAnsi="Times New Roman" w:cs="Times New Roman"/>
        </w:rPr>
      </w:pPr>
      <w:r w:rsidRPr="00C962AB">
        <w:rPr>
          <w:rFonts w:ascii="Times New Roman" w:hAnsi="Times New Roman" w:cs="Times New Roman"/>
        </w:rPr>
        <w:t>Обеспеченность объектами спортивной инфраструктуры в целом по муниципальному району, в расчете на 10 тыс. населения, составляет 22,8%, в сельской местности 19,0%.</w:t>
      </w:r>
      <w:r w:rsidRPr="00343DA9">
        <w:rPr>
          <w:rFonts w:ascii="Times New Roman" w:hAnsi="Times New Roman" w:cs="Times New Roman"/>
        </w:rPr>
        <w:t xml:space="preserve">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«Точки роста»</w:t>
      </w:r>
      <w:r w:rsidRPr="00343DA9">
        <w:rPr>
          <w:rFonts w:ascii="Times New Roman" w:hAnsi="Times New Roman" w:cs="Times New Roman"/>
          <w:sz w:val="24"/>
          <w:szCs w:val="24"/>
        </w:rPr>
        <w:t xml:space="preserve">: Строительство новых спортивных сооружений. </w:t>
      </w:r>
    </w:p>
    <w:p w:rsidR="00815319" w:rsidRPr="00343DA9" w:rsidRDefault="00815319" w:rsidP="00815319">
      <w:pPr>
        <w:ind w:firstLine="567"/>
        <w:jc w:val="both"/>
        <w:rPr>
          <w:rFonts w:ascii="Times New Roman" w:hAnsi="Times New Roman" w:cs="Times New Roman"/>
          <w:color w:val="FF0000"/>
          <w:sz w:val="24"/>
          <w:szCs w:val="24"/>
        </w:rPr>
      </w:pPr>
      <w:r w:rsidRPr="00343DA9">
        <w:rPr>
          <w:rFonts w:ascii="Times New Roman" w:hAnsi="Times New Roman" w:cs="Times New Roman"/>
          <w:sz w:val="24"/>
          <w:szCs w:val="24"/>
        </w:rPr>
        <w:t>В результате реализации приоритетного направления к 2030 году уровень обеспеченности спортивными сооружениями на 10 тысяч человек увеличится с 22,8% до 51,6%, в сельской местности с 19,0% до 71,5%.</w:t>
      </w:r>
    </w:p>
    <w:p w:rsidR="00815319" w:rsidRPr="00343DA9" w:rsidRDefault="00815319" w:rsidP="00815319">
      <w:pPr>
        <w:ind w:firstLine="567"/>
        <w:jc w:val="both"/>
        <w:rPr>
          <w:rFonts w:ascii="Times New Roman" w:hAnsi="Times New Roman" w:cs="Times New Roman"/>
          <w:sz w:val="24"/>
          <w:szCs w:val="24"/>
        </w:rPr>
      </w:pPr>
    </w:p>
    <w:p w:rsidR="00815319" w:rsidRPr="00343DA9" w:rsidRDefault="00815319" w:rsidP="00815319">
      <w:pPr>
        <w:ind w:firstLine="567"/>
        <w:jc w:val="both"/>
        <w:rPr>
          <w:rFonts w:ascii="Times New Roman" w:hAnsi="Times New Roman" w:cs="Times New Roman"/>
          <w:sz w:val="24"/>
          <w:szCs w:val="24"/>
          <w:u w:val="single"/>
        </w:rPr>
      </w:pPr>
      <w:r w:rsidRPr="00343DA9">
        <w:rPr>
          <w:rFonts w:ascii="Times New Roman" w:hAnsi="Times New Roman" w:cs="Times New Roman"/>
          <w:sz w:val="24"/>
          <w:szCs w:val="24"/>
        </w:rPr>
        <w:t xml:space="preserve">Следующее </w:t>
      </w:r>
      <w:r w:rsidRPr="00343DA9">
        <w:rPr>
          <w:rFonts w:ascii="Times New Roman" w:hAnsi="Times New Roman" w:cs="Times New Roman"/>
          <w:sz w:val="24"/>
          <w:szCs w:val="24"/>
          <w:u w:val="single"/>
        </w:rPr>
        <w:t>приоритетное направление – «Популяризация массового и профессионального спорта».</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 xml:space="preserve">На территории муниципального района культивируется 35 видов спорта, из которых 12 со штатными тренерами. Наиболее культивируемыми видами спорта являются: северное многоборье, единоборства, игровые и экстремальные виды спорта.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Работают 10 спортивных клубов при образовательных учреждениях и 14 общественных спортивных федераций по таким видам спорта как: спортивная (греко-римская) борьба, пауэрлифтинг, бокс, спортивная акробатика, спортивный туризм, лыжные гонки, мини-футбол, тхэквондо, инвалидный спорт и туризм, кендо, сверхлегкая авиация, зимние виды спорта. </w:t>
      </w:r>
    </w:p>
    <w:p w:rsidR="00815319" w:rsidRPr="00343DA9" w:rsidRDefault="00815319" w:rsidP="00815319">
      <w:pPr>
        <w:pStyle w:val="ConsPlusNormal"/>
        <w:ind w:firstLine="567"/>
        <w:jc w:val="both"/>
        <w:rPr>
          <w:rFonts w:ascii="Times New Roman" w:eastAsia="Times New Roman" w:hAnsi="Times New Roman" w:cs="Times New Roman"/>
          <w:color w:val="000000"/>
        </w:rPr>
      </w:pPr>
      <w:r w:rsidRPr="00343DA9">
        <w:rPr>
          <w:rFonts w:ascii="Times New Roman" w:eastAsia="Times New Roman" w:hAnsi="Times New Roman" w:cs="Times New Roman"/>
          <w:color w:val="000000"/>
        </w:rPr>
        <w:t>На платной основе для взрослого населения на территории г. Дудинки работают различные спортивные секции, группы, отделения и т.д.</w:t>
      </w:r>
    </w:p>
    <w:p w:rsidR="00815319" w:rsidRPr="00343DA9" w:rsidRDefault="00815319" w:rsidP="00815319">
      <w:pPr>
        <w:ind w:firstLine="567"/>
        <w:jc w:val="both"/>
        <w:rPr>
          <w:rFonts w:ascii="Times New Roman" w:eastAsia="Calibri" w:hAnsi="Times New Roman" w:cs="Times New Roman"/>
          <w:color w:val="000000"/>
          <w:sz w:val="24"/>
          <w:szCs w:val="24"/>
          <w:lang w:eastAsia="en-US"/>
        </w:rPr>
      </w:pPr>
      <w:r w:rsidRPr="00343DA9">
        <w:rPr>
          <w:rFonts w:ascii="Times New Roman" w:hAnsi="Times New Roman" w:cs="Times New Roman"/>
          <w:b/>
          <w:sz w:val="24"/>
          <w:szCs w:val="24"/>
        </w:rPr>
        <w:t>«Сильные стороны»</w:t>
      </w:r>
      <w:r w:rsidRPr="00343DA9">
        <w:rPr>
          <w:rFonts w:ascii="Times New Roman" w:hAnsi="Times New Roman" w:cs="Times New Roman"/>
          <w:sz w:val="24"/>
          <w:szCs w:val="24"/>
        </w:rPr>
        <w:t xml:space="preserve">: </w:t>
      </w:r>
      <w:r w:rsidRPr="00343DA9">
        <w:rPr>
          <w:rFonts w:ascii="Times New Roman" w:eastAsia="Calibri" w:hAnsi="Times New Roman" w:cs="Times New Roman"/>
          <w:color w:val="000000"/>
          <w:sz w:val="24"/>
          <w:szCs w:val="24"/>
          <w:lang w:eastAsia="en-US"/>
        </w:rPr>
        <w:t>Все спортивные секции для детей на территории муниципального района бесплатные.</w:t>
      </w:r>
    </w:p>
    <w:p w:rsidR="00815319" w:rsidRPr="00343DA9" w:rsidRDefault="00815319" w:rsidP="00815319">
      <w:pPr>
        <w:ind w:firstLine="567"/>
        <w:jc w:val="both"/>
        <w:rPr>
          <w:rFonts w:ascii="Times New Roman" w:eastAsia="Calibri" w:hAnsi="Times New Roman" w:cs="Times New Roman"/>
          <w:color w:val="000000"/>
          <w:sz w:val="24"/>
          <w:szCs w:val="24"/>
          <w:lang w:eastAsia="en-US"/>
        </w:rPr>
      </w:pPr>
      <w:r w:rsidRPr="00343DA9">
        <w:rPr>
          <w:rFonts w:ascii="Times New Roman" w:hAnsi="Times New Roman" w:cs="Times New Roman"/>
          <w:sz w:val="24"/>
          <w:szCs w:val="24"/>
        </w:rPr>
        <w:t xml:space="preserve">Развитие новых видов спорта: в г. Дудинке открыты секции по </w:t>
      </w:r>
      <w:r w:rsidRPr="00343DA9">
        <w:rPr>
          <w:rFonts w:ascii="Times New Roman" w:eastAsia="Calibri" w:hAnsi="Times New Roman" w:cs="Times New Roman"/>
          <w:color w:val="000000"/>
          <w:sz w:val="24"/>
          <w:szCs w:val="24"/>
          <w:lang w:eastAsia="en-US"/>
        </w:rPr>
        <w:t xml:space="preserve">хоккею с шайбой (для всех возрастных категорий), по кёрлингу (для всех возрастных категорий), по фигурному катанию. </w:t>
      </w:r>
    </w:p>
    <w:p w:rsidR="00815319" w:rsidRPr="00343DA9" w:rsidRDefault="00815319" w:rsidP="00815319">
      <w:pPr>
        <w:tabs>
          <w:tab w:val="left" w:pos="142"/>
        </w:tabs>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Создание Центра тестирования ВФСК (ГТО). Наличие плана мероприятий поэтапного внедрения Всероссийского физкультурно-спортивного комплекса «Готов к труду и обороне» (ГТО) на территории муниципального района. </w:t>
      </w:r>
    </w:p>
    <w:p w:rsidR="00815319" w:rsidRPr="00343DA9" w:rsidRDefault="00815319" w:rsidP="00815319">
      <w:pPr>
        <w:shd w:val="clear" w:color="auto" w:fill="FFFFFF"/>
        <w:ind w:firstLine="567"/>
        <w:jc w:val="both"/>
        <w:rPr>
          <w:rFonts w:ascii="Times New Roman" w:eastAsia="Times New Roman" w:hAnsi="Times New Roman" w:cs="Times New Roman"/>
          <w:b/>
          <w:color w:val="000000"/>
          <w:sz w:val="24"/>
          <w:szCs w:val="24"/>
        </w:rPr>
      </w:pPr>
      <w:r w:rsidRPr="00343DA9">
        <w:rPr>
          <w:rFonts w:ascii="Times New Roman" w:eastAsia="Calibri" w:hAnsi="Times New Roman" w:cs="Times New Roman"/>
          <w:color w:val="000000"/>
          <w:sz w:val="24"/>
          <w:szCs w:val="24"/>
          <w:lang w:eastAsia="en-US"/>
        </w:rPr>
        <w:t>Проведение большого спектра мероприятий для разных групп населения,</w:t>
      </w:r>
      <w:r w:rsidRPr="00343DA9">
        <w:rPr>
          <w:rFonts w:ascii="Times New Roman" w:hAnsi="Times New Roman" w:cs="Times New Roman"/>
          <w:sz w:val="24"/>
          <w:szCs w:val="24"/>
        </w:rPr>
        <w:t xml:space="preserve"> направленных на физическое воспитание и физическое развитие граждан, развитие массового спорта на территории.</w:t>
      </w:r>
    </w:p>
    <w:p w:rsidR="00815319" w:rsidRPr="00C962AB" w:rsidRDefault="00815319" w:rsidP="00815319">
      <w:pPr>
        <w:shd w:val="clear" w:color="auto" w:fill="FFFFFF"/>
        <w:ind w:firstLine="567"/>
        <w:jc w:val="both"/>
        <w:rPr>
          <w:rFonts w:ascii="Times New Roman" w:hAnsi="Times New Roman" w:cs="Times New Roman"/>
          <w:sz w:val="24"/>
          <w:szCs w:val="24"/>
        </w:rPr>
      </w:pPr>
      <w:r w:rsidRPr="00343DA9">
        <w:rPr>
          <w:rFonts w:ascii="Times New Roman" w:eastAsia="Times New Roman" w:hAnsi="Times New Roman" w:cs="Times New Roman"/>
          <w:b/>
          <w:color w:val="000000"/>
          <w:sz w:val="24"/>
          <w:szCs w:val="24"/>
        </w:rPr>
        <w:t>«Узкие места»</w:t>
      </w:r>
      <w:r w:rsidRPr="00343DA9">
        <w:rPr>
          <w:rFonts w:ascii="Times New Roman" w:eastAsia="Times New Roman" w:hAnsi="Times New Roman" w:cs="Times New Roman"/>
          <w:color w:val="000000"/>
          <w:sz w:val="24"/>
          <w:szCs w:val="24"/>
        </w:rPr>
        <w:t>:</w:t>
      </w:r>
      <w:r w:rsidRPr="00343DA9">
        <w:rPr>
          <w:rFonts w:ascii="Times New Roman" w:hAnsi="Times New Roman" w:cs="Times New Roman"/>
          <w:sz w:val="24"/>
          <w:szCs w:val="24"/>
        </w:rPr>
        <w:t xml:space="preserve"> Н</w:t>
      </w:r>
      <w:r w:rsidRPr="00343DA9">
        <w:rPr>
          <w:rFonts w:ascii="Times New Roman" w:eastAsia="Times New Roman" w:hAnsi="Times New Roman" w:cs="Times New Roman"/>
          <w:color w:val="000000"/>
          <w:sz w:val="24"/>
          <w:szCs w:val="24"/>
        </w:rPr>
        <w:t xml:space="preserve">есоответствие имеющейся </w:t>
      </w:r>
      <w:r w:rsidRPr="00C962AB">
        <w:rPr>
          <w:rFonts w:ascii="Times New Roman" w:eastAsia="Times New Roman" w:hAnsi="Times New Roman" w:cs="Times New Roman"/>
          <w:color w:val="000000"/>
          <w:sz w:val="24"/>
          <w:szCs w:val="24"/>
        </w:rPr>
        <w:t>материально-технической базы современным требованиям предоставления качественных физкультурно-спортивных услуг, пр</w:t>
      </w:r>
      <w:r w:rsidRPr="00C962AB">
        <w:rPr>
          <w:rFonts w:ascii="Times New Roman" w:hAnsi="Times New Roman" w:cs="Times New Roman"/>
          <w:sz w:val="24"/>
          <w:szCs w:val="24"/>
        </w:rPr>
        <w:t>еимущественно в сельских поселениях.</w:t>
      </w:r>
    </w:p>
    <w:p w:rsidR="00815319" w:rsidRPr="00C962AB" w:rsidRDefault="00815319" w:rsidP="00815319">
      <w:pPr>
        <w:shd w:val="clear" w:color="auto" w:fill="FFFFFF"/>
        <w:autoSpaceDE w:val="0"/>
        <w:autoSpaceDN w:val="0"/>
        <w:adjustRightInd w:val="0"/>
        <w:ind w:firstLine="567"/>
        <w:jc w:val="both"/>
        <w:rPr>
          <w:rFonts w:ascii="Times New Roman" w:hAnsi="Times New Roman" w:cs="Times New Roman"/>
          <w:sz w:val="24"/>
          <w:szCs w:val="24"/>
        </w:rPr>
      </w:pPr>
      <w:r w:rsidRPr="00C962AB">
        <w:rPr>
          <w:rFonts w:ascii="Times New Roman" w:eastAsia="Times New Roman" w:hAnsi="Times New Roman" w:cs="Times New Roman"/>
          <w:color w:val="000000"/>
          <w:sz w:val="24"/>
          <w:szCs w:val="24"/>
        </w:rPr>
        <w:t>Дефицит квалифицированных кадров (тренерского состава)</w:t>
      </w:r>
      <w:r w:rsidRPr="00C962AB">
        <w:rPr>
          <w:rFonts w:ascii="Times New Roman" w:hAnsi="Times New Roman" w:cs="Times New Roman"/>
          <w:sz w:val="24"/>
          <w:szCs w:val="24"/>
        </w:rPr>
        <w:t>, в том числе тренеров по приоритетному виду спорта – северному многоборью.</w:t>
      </w:r>
    </w:p>
    <w:p w:rsidR="00815319" w:rsidRPr="00C962AB" w:rsidRDefault="00815319" w:rsidP="00815319">
      <w:pPr>
        <w:tabs>
          <w:tab w:val="left" w:pos="851"/>
        </w:tabs>
        <w:ind w:firstLine="567"/>
        <w:jc w:val="both"/>
        <w:rPr>
          <w:rFonts w:ascii="Times New Roman" w:hAnsi="Times New Roman" w:cs="Times New Roman"/>
          <w:sz w:val="24"/>
          <w:szCs w:val="24"/>
        </w:rPr>
      </w:pPr>
      <w:r w:rsidRPr="00C962AB">
        <w:rPr>
          <w:rFonts w:ascii="Times New Roman" w:hAnsi="Times New Roman" w:cs="Times New Roman"/>
          <w:sz w:val="24"/>
          <w:szCs w:val="24"/>
        </w:rPr>
        <w:t>Отсутствие системы выявления и сопровождения спортивно – одарённых детей, условий для её устойчивого существования.</w:t>
      </w:r>
    </w:p>
    <w:p w:rsidR="00815319" w:rsidRPr="00C962AB" w:rsidRDefault="00815319" w:rsidP="00815319">
      <w:pPr>
        <w:ind w:firstLine="567"/>
        <w:jc w:val="both"/>
        <w:rPr>
          <w:rFonts w:ascii="Times New Roman" w:hAnsi="Times New Roman" w:cs="Times New Roman"/>
          <w:sz w:val="24"/>
          <w:szCs w:val="24"/>
        </w:rPr>
      </w:pPr>
      <w:r w:rsidRPr="00C962AB">
        <w:rPr>
          <w:rFonts w:ascii="Times New Roman" w:hAnsi="Times New Roman" w:cs="Times New Roman"/>
          <w:sz w:val="24"/>
          <w:szCs w:val="24"/>
        </w:rPr>
        <w:t>ВФСК «ГТО» внедрено только на территории г. Дудинка.</w:t>
      </w:r>
    </w:p>
    <w:p w:rsidR="00815319" w:rsidRPr="00C962AB" w:rsidRDefault="00815319" w:rsidP="00815319">
      <w:pPr>
        <w:shd w:val="clear" w:color="auto" w:fill="FFFFFF"/>
        <w:ind w:firstLine="567"/>
        <w:jc w:val="both"/>
        <w:rPr>
          <w:rFonts w:ascii="Times New Roman" w:eastAsia="Times New Roman" w:hAnsi="Times New Roman" w:cs="Times New Roman"/>
          <w:color w:val="000000"/>
          <w:sz w:val="24"/>
          <w:szCs w:val="24"/>
        </w:rPr>
      </w:pPr>
      <w:r w:rsidRPr="00C962AB">
        <w:rPr>
          <w:rFonts w:ascii="Times New Roman" w:eastAsia="Times New Roman" w:hAnsi="Times New Roman" w:cs="Times New Roman"/>
          <w:color w:val="000000"/>
          <w:sz w:val="24"/>
          <w:szCs w:val="24"/>
        </w:rPr>
        <w:t>Неразвитость механизмов стимулирования государственно (муниципально) - частного партнерства, слабая включенность (эпизодичность участия) бизнеса в развитии сферы физической культуры и спорта.</w:t>
      </w:r>
    </w:p>
    <w:p w:rsidR="00815319" w:rsidRPr="00C962AB" w:rsidRDefault="00815319" w:rsidP="00815319">
      <w:pPr>
        <w:shd w:val="clear" w:color="auto" w:fill="FFFFFF"/>
        <w:ind w:firstLine="567"/>
        <w:jc w:val="both"/>
        <w:rPr>
          <w:rFonts w:ascii="Times New Roman" w:eastAsia="Times New Roman" w:hAnsi="Times New Roman" w:cs="Times New Roman"/>
          <w:color w:val="000000"/>
          <w:sz w:val="24"/>
          <w:szCs w:val="24"/>
        </w:rPr>
      </w:pPr>
      <w:r w:rsidRPr="00C962AB">
        <w:rPr>
          <w:rFonts w:ascii="Times New Roman" w:eastAsia="Times New Roman" w:hAnsi="Times New Roman" w:cs="Times New Roman"/>
          <w:color w:val="000000"/>
          <w:sz w:val="24"/>
          <w:szCs w:val="24"/>
        </w:rPr>
        <w:t>Недостаточная эффективность пропаганды здорового образа жизни, физической культуры и спорта, их роли и вклада в повышение качества и продолжительности жизни, успешности профессиональной деятельности.</w:t>
      </w:r>
    </w:p>
    <w:p w:rsidR="00815319" w:rsidRPr="00C962AB" w:rsidRDefault="00815319" w:rsidP="00815319">
      <w:pPr>
        <w:ind w:firstLine="567"/>
        <w:jc w:val="both"/>
        <w:rPr>
          <w:rFonts w:ascii="Times New Roman" w:eastAsia="Calibri" w:hAnsi="Times New Roman" w:cs="Times New Roman"/>
          <w:color w:val="000000"/>
          <w:sz w:val="24"/>
          <w:szCs w:val="24"/>
          <w:lang w:eastAsia="en-US"/>
        </w:rPr>
      </w:pPr>
      <w:r w:rsidRPr="00C962AB">
        <w:rPr>
          <w:rFonts w:ascii="Times New Roman" w:hAnsi="Times New Roman" w:cs="Times New Roman"/>
          <w:b/>
          <w:sz w:val="24"/>
          <w:szCs w:val="24"/>
        </w:rPr>
        <w:t>«Точки роста»</w:t>
      </w:r>
      <w:r w:rsidRPr="00C962AB">
        <w:rPr>
          <w:rFonts w:ascii="Times New Roman" w:hAnsi="Times New Roman" w:cs="Times New Roman"/>
          <w:sz w:val="24"/>
          <w:szCs w:val="24"/>
        </w:rPr>
        <w:t>: Материально-техническое оснащение</w:t>
      </w:r>
      <w:r w:rsidRPr="00343DA9">
        <w:rPr>
          <w:rFonts w:ascii="Times New Roman" w:hAnsi="Times New Roman" w:cs="Times New Roman"/>
          <w:sz w:val="24"/>
          <w:szCs w:val="24"/>
        </w:rPr>
        <w:t xml:space="preserve"> спортивных сооружений современным оборудованием</w:t>
      </w:r>
      <w:r w:rsidRPr="00C962AB">
        <w:rPr>
          <w:rFonts w:ascii="Times New Roman" w:hAnsi="Times New Roman" w:cs="Times New Roman"/>
          <w:sz w:val="24"/>
          <w:szCs w:val="24"/>
        </w:rPr>
        <w:t>.</w:t>
      </w:r>
    </w:p>
    <w:p w:rsidR="00815319" w:rsidRPr="00C962AB" w:rsidRDefault="00815319" w:rsidP="00815319">
      <w:pPr>
        <w:tabs>
          <w:tab w:val="left" w:pos="567"/>
          <w:tab w:val="left" w:pos="851"/>
        </w:tabs>
        <w:ind w:firstLine="567"/>
        <w:contextualSpacing/>
        <w:jc w:val="both"/>
        <w:rPr>
          <w:rFonts w:ascii="Times New Roman" w:hAnsi="Times New Roman" w:cs="Times New Roman"/>
          <w:sz w:val="24"/>
          <w:szCs w:val="24"/>
        </w:rPr>
      </w:pPr>
      <w:r w:rsidRPr="00C962AB">
        <w:rPr>
          <w:rFonts w:ascii="Times New Roman" w:hAnsi="Times New Roman" w:cs="Times New Roman"/>
          <w:sz w:val="24"/>
          <w:szCs w:val="24"/>
        </w:rPr>
        <w:t>Повышение квалификации руководителей и специалистов учреждений и организаций физкультурно-спортивной направленности. Взаимодействие с учебными учреждениями по подготовке специалистов физкультурно-спортивной направленности.</w:t>
      </w:r>
    </w:p>
    <w:p w:rsidR="00815319" w:rsidRPr="00C962AB" w:rsidRDefault="00815319" w:rsidP="00815319">
      <w:pPr>
        <w:tabs>
          <w:tab w:val="left" w:pos="567"/>
          <w:tab w:val="left" w:pos="851"/>
        </w:tabs>
        <w:ind w:firstLine="567"/>
        <w:contextualSpacing/>
        <w:jc w:val="both"/>
        <w:rPr>
          <w:rFonts w:ascii="Times New Roman" w:hAnsi="Times New Roman" w:cs="Times New Roman"/>
          <w:sz w:val="24"/>
          <w:szCs w:val="24"/>
        </w:rPr>
      </w:pPr>
      <w:r w:rsidRPr="00C962AB">
        <w:rPr>
          <w:rFonts w:ascii="Times New Roman" w:hAnsi="Times New Roman" w:cs="Times New Roman"/>
          <w:sz w:val="24"/>
          <w:szCs w:val="24"/>
        </w:rPr>
        <w:t>Комплектование спортивных сборных команд по видам спорта совместно с муниципальным образованием «г. Норильск».</w:t>
      </w:r>
    </w:p>
    <w:p w:rsidR="00815319" w:rsidRPr="00343DA9" w:rsidRDefault="00815319" w:rsidP="00815319">
      <w:pPr>
        <w:ind w:firstLine="567"/>
        <w:jc w:val="both"/>
        <w:rPr>
          <w:rFonts w:ascii="Times New Roman" w:hAnsi="Times New Roman" w:cs="Times New Roman"/>
          <w:sz w:val="24"/>
          <w:szCs w:val="24"/>
        </w:rPr>
      </w:pPr>
      <w:r w:rsidRPr="00C962AB">
        <w:rPr>
          <w:rFonts w:ascii="Times New Roman" w:hAnsi="Times New Roman" w:cs="Times New Roman"/>
          <w:sz w:val="24"/>
          <w:szCs w:val="24"/>
        </w:rPr>
        <w:t>Поэтапная реализация путей обновления структуры</w:t>
      </w:r>
      <w:r w:rsidRPr="00343DA9">
        <w:rPr>
          <w:rFonts w:ascii="Times New Roman" w:hAnsi="Times New Roman" w:cs="Times New Roman"/>
          <w:sz w:val="24"/>
          <w:szCs w:val="24"/>
        </w:rPr>
        <w:t xml:space="preserve"> и содержания работы по северному многоборью, совершенствование учебно-тренировочного процесса.</w:t>
      </w:r>
    </w:p>
    <w:p w:rsidR="00815319" w:rsidRPr="00343DA9" w:rsidRDefault="00815319" w:rsidP="00815319">
      <w:pPr>
        <w:tabs>
          <w:tab w:val="left" w:pos="567"/>
          <w:tab w:val="left" w:pos="851"/>
        </w:tabs>
        <w:ind w:firstLine="567"/>
        <w:contextualSpacing/>
        <w:jc w:val="both"/>
        <w:rPr>
          <w:rFonts w:ascii="Times New Roman" w:hAnsi="Times New Roman" w:cs="Times New Roman"/>
          <w:sz w:val="24"/>
          <w:szCs w:val="24"/>
        </w:rPr>
      </w:pPr>
      <w:r w:rsidRPr="00343DA9">
        <w:rPr>
          <w:rFonts w:ascii="Times New Roman" w:hAnsi="Times New Roman" w:cs="Times New Roman"/>
          <w:sz w:val="24"/>
          <w:szCs w:val="24"/>
        </w:rPr>
        <w:t>Создание клубов ВФСК «ГТО» в поселениях муниципального района.</w:t>
      </w:r>
    </w:p>
    <w:p w:rsidR="00815319" w:rsidRPr="00343DA9" w:rsidRDefault="00815319" w:rsidP="00815319">
      <w:pPr>
        <w:tabs>
          <w:tab w:val="left" w:pos="567"/>
          <w:tab w:val="left" w:pos="851"/>
        </w:tabs>
        <w:ind w:firstLine="567"/>
        <w:contextualSpacing/>
        <w:jc w:val="both"/>
        <w:rPr>
          <w:rFonts w:ascii="Times New Roman" w:hAnsi="Times New Roman" w:cs="Times New Roman"/>
          <w:sz w:val="24"/>
          <w:szCs w:val="24"/>
        </w:rPr>
      </w:pPr>
      <w:r w:rsidRPr="00343DA9">
        <w:rPr>
          <w:rFonts w:ascii="Times New Roman" w:hAnsi="Times New Roman" w:cs="Times New Roman"/>
          <w:sz w:val="24"/>
          <w:szCs w:val="24"/>
        </w:rPr>
        <w:t>Открытие секций по новым видам спорта.</w:t>
      </w:r>
    </w:p>
    <w:p w:rsidR="00815319" w:rsidRPr="00343DA9" w:rsidRDefault="00815319" w:rsidP="00815319">
      <w:pPr>
        <w:tabs>
          <w:tab w:val="left" w:pos="567"/>
          <w:tab w:val="left" w:pos="851"/>
        </w:tabs>
        <w:ind w:firstLine="567"/>
        <w:contextualSpacing/>
        <w:jc w:val="both"/>
        <w:rPr>
          <w:rFonts w:ascii="Times New Roman" w:hAnsi="Times New Roman" w:cs="Times New Roman"/>
          <w:sz w:val="24"/>
          <w:szCs w:val="24"/>
        </w:rPr>
      </w:pPr>
      <w:r w:rsidRPr="00343DA9">
        <w:rPr>
          <w:rFonts w:ascii="Times New Roman" w:hAnsi="Times New Roman" w:cs="Times New Roman"/>
          <w:sz w:val="24"/>
          <w:szCs w:val="24"/>
        </w:rPr>
        <w:t xml:space="preserve">Ежегодное проведение массовых спортивных мероприятий для всех категорий населения («Лыжня России», Всероссийские соревнования по баскетболу «Оранжевый мяч», «Кросс нации», «День физкультурника», фестивалей ВФСК «ГТО» на всей территории муниципального района). </w:t>
      </w:r>
    </w:p>
    <w:p w:rsidR="00815319" w:rsidRPr="00343DA9" w:rsidRDefault="00815319" w:rsidP="00815319">
      <w:pPr>
        <w:tabs>
          <w:tab w:val="left" w:pos="567"/>
          <w:tab w:val="left" w:pos="851"/>
        </w:tabs>
        <w:ind w:firstLine="567"/>
        <w:contextualSpacing/>
        <w:jc w:val="both"/>
        <w:rPr>
          <w:rFonts w:ascii="Times New Roman" w:hAnsi="Times New Roman" w:cs="Times New Roman"/>
          <w:sz w:val="24"/>
          <w:szCs w:val="24"/>
        </w:rPr>
      </w:pPr>
      <w:r w:rsidRPr="00343DA9">
        <w:rPr>
          <w:rFonts w:ascii="Times New Roman" w:hAnsi="Times New Roman" w:cs="Times New Roman"/>
          <w:sz w:val="24"/>
          <w:szCs w:val="24"/>
        </w:rPr>
        <w:t>В результате реализации направления к 2030 году:</w:t>
      </w:r>
    </w:p>
    <w:p w:rsidR="00815319" w:rsidRPr="00343DA9" w:rsidRDefault="00815319" w:rsidP="00815319">
      <w:pPr>
        <w:pStyle w:val="a3"/>
        <w:numPr>
          <w:ilvl w:val="0"/>
          <w:numId w:val="33"/>
        </w:numPr>
        <w:tabs>
          <w:tab w:val="left" w:pos="567"/>
          <w:tab w:val="left" w:pos="851"/>
        </w:tabs>
        <w:ind w:left="0"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д</w:t>
      </w:r>
      <w:r w:rsidRPr="00343DA9">
        <w:rPr>
          <w:rFonts w:ascii="Times New Roman" w:eastAsia="Times New Roman" w:hAnsi="Times New Roman" w:cs="Times New Roman"/>
          <w:sz w:val="24"/>
          <w:szCs w:val="24"/>
        </w:rPr>
        <w:t>оля спортсменов муниципального района, имеющих спортивные звания и разряды, в общей численности населения, систематически занимающегося спортом, увеличится с 2,8% до 9,5%.</w:t>
      </w:r>
    </w:p>
    <w:p w:rsidR="00815319" w:rsidRPr="00343DA9" w:rsidRDefault="00815319" w:rsidP="00815319">
      <w:pPr>
        <w:pStyle w:val="a3"/>
        <w:numPr>
          <w:ilvl w:val="0"/>
          <w:numId w:val="33"/>
        </w:numPr>
        <w:tabs>
          <w:tab w:val="left" w:pos="567"/>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доля населения, систематически занимающегося </w:t>
      </w:r>
      <w:r w:rsidRPr="00343DA9">
        <w:rPr>
          <w:rFonts w:ascii="Times New Roman" w:eastAsia="Times New Roman" w:hAnsi="Times New Roman" w:cs="Times New Roman"/>
          <w:sz w:val="24"/>
          <w:szCs w:val="24"/>
        </w:rPr>
        <w:t xml:space="preserve">физической культурой и </w:t>
      </w:r>
      <w:r w:rsidRPr="00343DA9">
        <w:rPr>
          <w:rFonts w:ascii="Times New Roman" w:hAnsi="Times New Roman" w:cs="Times New Roman"/>
          <w:sz w:val="24"/>
          <w:szCs w:val="24"/>
        </w:rPr>
        <w:t>спортом, увеличится с 32,8% до59,8%.</w:t>
      </w:r>
    </w:p>
    <w:p w:rsidR="00815319" w:rsidRPr="00343DA9" w:rsidRDefault="00815319" w:rsidP="00815319">
      <w:pPr>
        <w:pStyle w:val="ConsPlusNormal"/>
        <w:tabs>
          <w:tab w:val="left" w:pos="0"/>
          <w:tab w:val="left" w:pos="709"/>
          <w:tab w:val="left" w:pos="851"/>
          <w:tab w:val="left" w:pos="993"/>
        </w:tabs>
        <w:ind w:firstLine="567"/>
        <w:jc w:val="both"/>
        <w:rPr>
          <w:rFonts w:ascii="Times New Roman" w:hAnsi="Times New Roman" w:cs="Times New Roman"/>
        </w:rPr>
      </w:pPr>
    </w:p>
    <w:p w:rsidR="00815319" w:rsidRPr="00343DA9" w:rsidRDefault="00815319" w:rsidP="00815319">
      <w:pPr>
        <w:autoSpaceDE w:val="0"/>
        <w:autoSpaceDN w:val="0"/>
        <w:adjustRightInd w:val="0"/>
        <w:ind w:firstLine="540"/>
        <w:jc w:val="both"/>
        <w:rPr>
          <w:rFonts w:ascii="Times New Roman" w:hAnsi="Times New Roman" w:cs="Times New Roman"/>
          <w:bCs/>
          <w:sz w:val="24"/>
          <w:szCs w:val="24"/>
        </w:rPr>
      </w:pPr>
      <w:r w:rsidRPr="00343DA9">
        <w:rPr>
          <w:rFonts w:ascii="Times New Roman" w:hAnsi="Times New Roman" w:cs="Times New Roman"/>
          <w:bCs/>
          <w:sz w:val="24"/>
          <w:szCs w:val="24"/>
        </w:rPr>
        <w:t>Целью государственной</w:t>
      </w:r>
      <w:r w:rsidRPr="00343DA9">
        <w:rPr>
          <w:rFonts w:ascii="Times New Roman" w:hAnsi="Times New Roman" w:cs="Times New Roman"/>
          <w:b/>
          <w:bCs/>
          <w:sz w:val="24"/>
          <w:szCs w:val="24"/>
        </w:rPr>
        <w:t xml:space="preserve"> молодежной политики </w:t>
      </w:r>
      <w:r w:rsidRPr="00343DA9">
        <w:rPr>
          <w:rFonts w:ascii="Times New Roman" w:hAnsi="Times New Roman" w:cs="Times New Roman"/>
          <w:bCs/>
          <w:sz w:val="24"/>
          <w:szCs w:val="24"/>
        </w:rPr>
        <w:t>является создание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развития страны.</w:t>
      </w:r>
    </w:p>
    <w:p w:rsidR="00815319" w:rsidRPr="00343DA9" w:rsidRDefault="00815319" w:rsidP="00815319">
      <w:pPr>
        <w:pStyle w:val="ConsPlusNormal"/>
        <w:tabs>
          <w:tab w:val="left" w:pos="0"/>
          <w:tab w:val="left" w:pos="709"/>
          <w:tab w:val="left" w:pos="851"/>
          <w:tab w:val="left" w:pos="993"/>
        </w:tabs>
        <w:ind w:firstLine="567"/>
        <w:jc w:val="both"/>
        <w:rPr>
          <w:rFonts w:ascii="Times New Roman" w:hAnsi="Times New Roman" w:cs="Times New Roman"/>
        </w:rPr>
      </w:pPr>
      <w:r w:rsidRPr="00343DA9">
        <w:rPr>
          <w:rFonts w:ascii="Times New Roman" w:hAnsi="Times New Roman" w:cs="Times New Roman"/>
        </w:rPr>
        <w:t>З</w:t>
      </w:r>
      <w:r w:rsidRPr="00343DA9">
        <w:rPr>
          <w:rFonts w:ascii="Times New Roman" w:hAnsi="Times New Roman" w:cs="Times New Roman"/>
          <w:b/>
        </w:rPr>
        <w:t xml:space="preserve">адачей </w:t>
      </w:r>
      <w:r w:rsidRPr="00343DA9">
        <w:rPr>
          <w:rFonts w:ascii="Times New Roman" w:hAnsi="Times New Roman" w:cs="Times New Roman"/>
        </w:rPr>
        <w:t>на уровне муниципального района определено: «</w:t>
      </w:r>
      <w:r w:rsidRPr="00343DA9">
        <w:rPr>
          <w:rFonts w:ascii="Times New Roman" w:hAnsi="Times New Roman" w:cs="Times New Roman"/>
          <w:b/>
        </w:rPr>
        <w:t>Развитие потенциала молодежи в интересах развития муниципального района»</w:t>
      </w:r>
      <w:r w:rsidRPr="00343DA9">
        <w:rPr>
          <w:rFonts w:ascii="Times New Roman" w:hAnsi="Times New Roman" w:cs="Times New Roman"/>
        </w:rPr>
        <w:t xml:space="preserve">, </w:t>
      </w:r>
      <w:r w:rsidRPr="00343DA9">
        <w:rPr>
          <w:rFonts w:ascii="Times New Roman" w:hAnsi="Times New Roman" w:cs="Times New Roman"/>
          <w:u w:val="single"/>
        </w:rPr>
        <w:t xml:space="preserve">приоритетным направлением – «Повышение гражданской активности молодежи в решении социально–экономических </w:t>
      </w:r>
      <w:r w:rsidRPr="00343DA9">
        <w:rPr>
          <w:rFonts w:ascii="Times New Roman" w:hAnsi="Times New Roman" w:cs="Times New Roman"/>
        </w:rPr>
        <w:t>задач развития муниципального района».</w:t>
      </w:r>
    </w:p>
    <w:p w:rsidR="00815319" w:rsidRPr="00343DA9" w:rsidRDefault="00815319" w:rsidP="00815319">
      <w:pPr>
        <w:autoSpaceDE w:val="0"/>
        <w:autoSpaceDN w:val="0"/>
        <w:adjustRightInd w:val="0"/>
        <w:ind w:firstLine="540"/>
        <w:jc w:val="both"/>
        <w:rPr>
          <w:rFonts w:ascii="Times New Roman" w:hAnsi="Times New Roman" w:cs="Times New Roman"/>
          <w:color w:val="FF0000"/>
          <w:sz w:val="24"/>
          <w:szCs w:val="24"/>
        </w:rPr>
      </w:pPr>
      <w:r w:rsidRPr="00343DA9">
        <w:rPr>
          <w:rFonts w:ascii="Times New Roman" w:hAnsi="Times New Roman" w:cs="Times New Roman"/>
          <w:sz w:val="24"/>
          <w:szCs w:val="24"/>
        </w:rPr>
        <w:t>Основным координационным центром, реализующим молодежную политику на территории муниципального района, является Таймырский молодежный центр, созданный для развития творческого, интеллектуального, лидерского потенциала молодежи в интересах социально</w:t>
      </w:r>
      <w:r>
        <w:rPr>
          <w:rFonts w:ascii="Times New Roman" w:hAnsi="Times New Roman" w:cs="Times New Roman"/>
          <w:sz w:val="24"/>
          <w:szCs w:val="24"/>
        </w:rPr>
        <w:t>–</w:t>
      </w:r>
      <w:r w:rsidRPr="00343DA9">
        <w:rPr>
          <w:rFonts w:ascii="Times New Roman" w:hAnsi="Times New Roman" w:cs="Times New Roman"/>
          <w:sz w:val="24"/>
          <w:szCs w:val="24"/>
        </w:rPr>
        <w:t xml:space="preserve">экономического развития муниципального района. </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Развитию и реализации потенциала молодежи способствует проводимая в муниципальном районе молодежная политика, ориентированная на решение актуальных проблем молодежи, при ее активном участии, через реализацию мероприятий в сфере социального проектирования, позволяющих социализировать молодых людей, а также посредством осуществления данных проектов реализовывать мероприятии по социально-экономическому развитию соответствующего населенного пункта. Так, в настоящее время, на территории г. Дудинка проводятся мероприятия по реализации проекта по строительству горнолыжной и лыжной базы «Кайа», победившего в конкурсе социальных проектов ЗФ ПАО ГМК «Норильский никель» «Мир новых возможностей», детской площадки по ул. Щорса, 16, победившего в муниципальном конкурсе социальных проектов «Мы вместе», также победителями данного конкурса в снп. Хета реализован проект «Родничок» по строительству и благоустройству детской площадки, в снп. Новая реализован проект «Земля двух народов» по строительству беседки с нанесением орнамента КНМС.</w:t>
      </w:r>
    </w:p>
    <w:p w:rsidR="00815319" w:rsidRPr="00343DA9" w:rsidRDefault="00815319" w:rsidP="00815319">
      <w:pPr>
        <w:autoSpaceDE w:val="0"/>
        <w:autoSpaceDN w:val="0"/>
        <w:adjustRightInd w:val="0"/>
        <w:ind w:firstLine="540"/>
        <w:jc w:val="both"/>
        <w:rPr>
          <w:rFonts w:ascii="Times New Roman" w:hAnsi="Times New Roman" w:cs="Times New Roman"/>
          <w:bCs/>
          <w:color w:val="0000FF"/>
          <w:sz w:val="24"/>
          <w:szCs w:val="24"/>
        </w:rPr>
      </w:pPr>
      <w:r w:rsidRPr="00343DA9">
        <w:rPr>
          <w:rFonts w:ascii="Times New Roman" w:hAnsi="Times New Roman" w:cs="Times New Roman"/>
          <w:sz w:val="24"/>
          <w:szCs w:val="24"/>
        </w:rPr>
        <w:t>Ежегодно в муниципальном районе проводятся десятки мероприятий, патриотических акций, конкурсов и фестивалей различных направлений молодежной политики, в которых участвуют большое количество молодых людей.</w:t>
      </w:r>
    </w:p>
    <w:p w:rsidR="00815319" w:rsidRPr="00C962AB" w:rsidRDefault="00815319" w:rsidP="00815319">
      <w:pPr>
        <w:tabs>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В последние годы наблюдается планомерное увеличение числа молодых людей в возрасте от 14 до 30 лет, участвующих в мероприятиях, порядка 43,2% в общей численности молодежи. Также </w:t>
      </w:r>
      <w:r w:rsidRPr="00C962AB">
        <w:rPr>
          <w:rFonts w:ascii="Times New Roman" w:hAnsi="Times New Roman" w:cs="Times New Roman"/>
          <w:sz w:val="24"/>
          <w:szCs w:val="24"/>
        </w:rPr>
        <w:t>наблюдается увеличение доли молодых граждан, вовлеченных в реализацию социально–экономических проектов, которая по состоянию на 01.01.2016 составила 45,7% от общего числа молодежи, проживающей на территории муниципального района.</w:t>
      </w:r>
    </w:p>
    <w:p w:rsidR="00815319" w:rsidRPr="00343DA9" w:rsidRDefault="00815319" w:rsidP="00815319">
      <w:pPr>
        <w:tabs>
          <w:tab w:val="left" w:pos="851"/>
        </w:tabs>
        <w:ind w:firstLine="567"/>
        <w:jc w:val="both"/>
        <w:rPr>
          <w:rFonts w:ascii="Times New Roman" w:hAnsi="Times New Roman" w:cs="Times New Roman"/>
          <w:sz w:val="24"/>
          <w:szCs w:val="24"/>
        </w:rPr>
      </w:pPr>
      <w:r w:rsidRPr="00C962AB">
        <w:rPr>
          <w:rFonts w:ascii="Times New Roman" w:eastAsia="Calibri" w:hAnsi="Times New Roman" w:cs="Times New Roman"/>
          <w:b/>
          <w:sz w:val="24"/>
          <w:szCs w:val="24"/>
        </w:rPr>
        <w:t>«Сильные стороны</w:t>
      </w:r>
      <w:r w:rsidRPr="00343DA9">
        <w:rPr>
          <w:rFonts w:ascii="Times New Roman" w:eastAsia="Calibri" w:hAnsi="Times New Roman" w:cs="Times New Roman"/>
          <w:b/>
          <w:sz w:val="24"/>
          <w:szCs w:val="24"/>
        </w:rPr>
        <w:t>»</w:t>
      </w:r>
      <w:r w:rsidRPr="00343DA9">
        <w:rPr>
          <w:rFonts w:ascii="Times New Roman" w:eastAsia="Calibri" w:hAnsi="Times New Roman" w:cs="Times New Roman"/>
          <w:sz w:val="24"/>
          <w:szCs w:val="24"/>
        </w:rPr>
        <w:t>: П</w:t>
      </w:r>
      <w:r w:rsidRPr="00343DA9">
        <w:rPr>
          <w:rFonts w:ascii="Times New Roman" w:hAnsi="Times New Roman" w:cs="Times New Roman"/>
          <w:sz w:val="24"/>
          <w:szCs w:val="24"/>
        </w:rPr>
        <w:t xml:space="preserve">оддержка интересов молодежи, через реализацию мероприятий по направлениям молодежной политики (флагманские программы). </w:t>
      </w:r>
    </w:p>
    <w:p w:rsidR="00815319" w:rsidRPr="00343DA9" w:rsidRDefault="00815319" w:rsidP="00815319">
      <w:pPr>
        <w:ind w:firstLine="567"/>
        <w:jc w:val="both"/>
        <w:rPr>
          <w:rFonts w:ascii="Times New Roman" w:eastAsia="Calibri" w:hAnsi="Times New Roman" w:cs="Times New Roman"/>
          <w:sz w:val="24"/>
          <w:szCs w:val="24"/>
        </w:rPr>
      </w:pPr>
      <w:r w:rsidRPr="00343DA9">
        <w:rPr>
          <w:rFonts w:ascii="Times New Roman" w:eastAsia="Calibri" w:hAnsi="Times New Roman" w:cs="Times New Roman"/>
          <w:sz w:val="24"/>
          <w:szCs w:val="24"/>
        </w:rPr>
        <w:t xml:space="preserve">Организуются и проводятся районные конкурсы проектов (с финансовой поддержкой) по направлениям: патриотическое воспитание, пропаганда здорового образа жизни, развитие и поддержка молодёжных инициатив в сфере благоустройства, развитие современных направлений творчества, укрепление толерантности и профилактика экстремизма в молодежной среде, развитие инновационных подходов к социокультурной реабилитации инвалидов, поддержка и развитие социального добровольчества, участниками которых является несовершеннолетняя молодежь, молодежь в возрасте от 18 до 30 лет и молодые семьи.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«Узкие места»</w:t>
      </w:r>
      <w:r w:rsidRPr="00343DA9">
        <w:rPr>
          <w:rFonts w:ascii="Times New Roman" w:hAnsi="Times New Roman" w:cs="Times New Roman"/>
          <w:sz w:val="24"/>
          <w:szCs w:val="24"/>
        </w:rPr>
        <w:t xml:space="preserve">: </w:t>
      </w:r>
      <w:r w:rsidRPr="00343DA9">
        <w:rPr>
          <w:rFonts w:ascii="Times New Roman" w:eastAsia="Calibri" w:hAnsi="Times New Roman" w:cs="Times New Roman"/>
          <w:sz w:val="24"/>
          <w:szCs w:val="24"/>
        </w:rPr>
        <w:t>Неразвитость коммуникационных каналов, обеспечивающих высокую информативность, общение, диалог и доступ к ресурсам молодежной политики.</w:t>
      </w:r>
    </w:p>
    <w:p w:rsidR="00815319" w:rsidRPr="00343DA9" w:rsidRDefault="00815319" w:rsidP="00815319">
      <w:pPr>
        <w:ind w:firstLine="567"/>
        <w:jc w:val="both"/>
        <w:rPr>
          <w:rFonts w:ascii="Times New Roman" w:eastAsia="Calibri" w:hAnsi="Times New Roman" w:cs="Times New Roman"/>
          <w:sz w:val="24"/>
          <w:szCs w:val="24"/>
        </w:rPr>
      </w:pPr>
      <w:r w:rsidRPr="00343DA9">
        <w:rPr>
          <w:rFonts w:ascii="Times New Roman" w:eastAsia="Calibri" w:hAnsi="Times New Roman" w:cs="Times New Roman"/>
          <w:sz w:val="24"/>
          <w:szCs w:val="24"/>
        </w:rPr>
        <w:t xml:space="preserve">Отсутствие возможности у молодежи сельских населенных пунктов очного участия в муниципальных и краевых мероприятиях сферы молодежной политики. </w:t>
      </w:r>
    </w:p>
    <w:p w:rsidR="00815319" w:rsidRPr="00343DA9" w:rsidRDefault="00815319" w:rsidP="00815319">
      <w:pPr>
        <w:ind w:firstLine="567"/>
        <w:jc w:val="both"/>
        <w:rPr>
          <w:rFonts w:ascii="Times New Roman" w:eastAsia="Calibri" w:hAnsi="Times New Roman" w:cs="Times New Roman"/>
          <w:sz w:val="24"/>
          <w:szCs w:val="24"/>
        </w:rPr>
      </w:pPr>
      <w:r w:rsidRPr="00343DA9">
        <w:rPr>
          <w:rFonts w:ascii="Times New Roman" w:eastAsia="Calibri" w:hAnsi="Times New Roman" w:cs="Times New Roman"/>
          <w:sz w:val="24"/>
          <w:szCs w:val="24"/>
        </w:rPr>
        <w:t>Нехватка квалифицированных кадров в сфере молодежной политики, особенно в сельских населенных пунктах.</w:t>
      </w:r>
    </w:p>
    <w:p w:rsidR="00815319" w:rsidRPr="00343DA9" w:rsidRDefault="00815319" w:rsidP="00815319">
      <w:pPr>
        <w:tabs>
          <w:tab w:val="left" w:pos="0"/>
          <w:tab w:val="left" w:pos="567"/>
        </w:tabs>
        <w:ind w:firstLine="567"/>
        <w:jc w:val="both"/>
        <w:rPr>
          <w:rFonts w:ascii="Times New Roman" w:hAnsi="Times New Roman" w:cs="Times New Roman"/>
          <w:sz w:val="24"/>
          <w:szCs w:val="24"/>
        </w:rPr>
      </w:pPr>
      <w:r w:rsidRPr="00343DA9">
        <w:rPr>
          <w:rFonts w:ascii="Times New Roman" w:hAnsi="Times New Roman" w:cs="Times New Roman"/>
          <w:b/>
          <w:sz w:val="24"/>
          <w:szCs w:val="24"/>
        </w:rPr>
        <w:t xml:space="preserve">«Точки роста»: </w:t>
      </w:r>
      <w:r w:rsidRPr="00343DA9">
        <w:rPr>
          <w:rFonts w:ascii="Times New Roman" w:eastAsia="Calibri" w:hAnsi="Times New Roman" w:cs="Times New Roman"/>
          <w:sz w:val="24"/>
          <w:szCs w:val="24"/>
        </w:rPr>
        <w:t>Внедрение информационно-коммуникационных технологий в сферу молодежной политики</w:t>
      </w:r>
      <w:r w:rsidRPr="00343DA9">
        <w:rPr>
          <w:rFonts w:ascii="Times New Roman" w:hAnsi="Times New Roman" w:cs="Times New Roman"/>
          <w:sz w:val="24"/>
          <w:szCs w:val="24"/>
        </w:rPr>
        <w:t xml:space="preserve">. </w:t>
      </w:r>
    </w:p>
    <w:p w:rsidR="00815319" w:rsidRPr="00343DA9" w:rsidRDefault="00815319" w:rsidP="00815319">
      <w:pPr>
        <w:tabs>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Формирование механизмов обратной связи между муниципальными административными структурами, общественными объединениями и молодежью.</w:t>
      </w:r>
    </w:p>
    <w:p w:rsidR="00815319" w:rsidRPr="00343DA9" w:rsidRDefault="00815319" w:rsidP="00815319">
      <w:pPr>
        <w:tabs>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Дистанционное обучение социальному проектированию специалистов молодёжной политики, молодёжи сельских населенных пунктов муниципального района.</w:t>
      </w:r>
    </w:p>
    <w:p w:rsidR="00815319" w:rsidRPr="00343DA9" w:rsidRDefault="00815319" w:rsidP="00815319">
      <w:pPr>
        <w:tabs>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Стимулирование гражданской активности молодежи муниципального района, через участие в муниципальных и краевых инфраструктурных образовательных проектах.</w:t>
      </w:r>
    </w:p>
    <w:p w:rsidR="00815319" w:rsidRPr="00343DA9" w:rsidRDefault="00815319" w:rsidP="00815319">
      <w:pPr>
        <w:tabs>
          <w:tab w:val="left" w:pos="851"/>
        </w:tabs>
        <w:ind w:firstLine="567"/>
        <w:jc w:val="both"/>
        <w:rPr>
          <w:rFonts w:ascii="Times New Roman" w:hAnsi="Times New Roman" w:cs="Times New Roman"/>
          <w:sz w:val="24"/>
          <w:szCs w:val="24"/>
        </w:rPr>
      </w:pPr>
      <w:r w:rsidRPr="00343DA9">
        <w:rPr>
          <w:rFonts w:ascii="Times New Roman" w:hAnsi="Times New Roman" w:cs="Times New Roman"/>
          <w:sz w:val="24"/>
          <w:szCs w:val="24"/>
        </w:rPr>
        <w:t>Повышение квалификации специалистов</w:t>
      </w:r>
      <w:r w:rsidRPr="00343DA9">
        <w:rPr>
          <w:rFonts w:ascii="Times New Roman" w:eastAsia="Calibri" w:hAnsi="Times New Roman" w:cs="Times New Roman"/>
          <w:sz w:val="24"/>
          <w:szCs w:val="24"/>
        </w:rPr>
        <w:t xml:space="preserve"> сферы молодежной политики</w:t>
      </w:r>
      <w:r w:rsidRPr="00343DA9">
        <w:rPr>
          <w:rFonts w:ascii="Times New Roman" w:hAnsi="Times New Roman" w:cs="Times New Roman"/>
          <w:sz w:val="24"/>
          <w:szCs w:val="24"/>
        </w:rPr>
        <w:t xml:space="preserve"> сельских населенных пунктов.</w:t>
      </w:r>
    </w:p>
    <w:p w:rsidR="00815319" w:rsidRPr="00343DA9" w:rsidRDefault="00815319" w:rsidP="00815319">
      <w:pPr>
        <w:ind w:firstLine="567"/>
        <w:jc w:val="both"/>
        <w:rPr>
          <w:rFonts w:ascii="Times New Roman" w:eastAsia="Calibri" w:hAnsi="Times New Roman" w:cs="Times New Roman"/>
          <w:sz w:val="24"/>
          <w:szCs w:val="24"/>
        </w:rPr>
      </w:pPr>
      <w:r w:rsidRPr="00343DA9">
        <w:rPr>
          <w:rFonts w:ascii="Times New Roman" w:hAnsi="Times New Roman" w:cs="Times New Roman"/>
          <w:sz w:val="24"/>
          <w:szCs w:val="24"/>
        </w:rPr>
        <w:t xml:space="preserve">В результате реализации приоритетного направления к </w:t>
      </w:r>
      <w:r w:rsidRPr="00343DA9">
        <w:rPr>
          <w:rFonts w:ascii="Times New Roman" w:eastAsia="Calibri" w:hAnsi="Times New Roman" w:cs="Times New Roman"/>
          <w:sz w:val="24"/>
          <w:szCs w:val="24"/>
        </w:rPr>
        <w:t>2030 году доля молодых граждан в возрасте от 14 до 30 лет, вовлеченных в реализацию социально-экономических проектов, увеличится с 45,7 % до 50,0%.</w:t>
      </w:r>
    </w:p>
    <w:p w:rsidR="00815319" w:rsidRPr="00343DA9" w:rsidRDefault="00815319" w:rsidP="00815319">
      <w:pPr>
        <w:pStyle w:val="ConsPlusNormal"/>
        <w:tabs>
          <w:tab w:val="left" w:pos="0"/>
          <w:tab w:val="left" w:pos="709"/>
          <w:tab w:val="left" w:pos="851"/>
          <w:tab w:val="left" w:pos="993"/>
        </w:tabs>
        <w:ind w:firstLine="567"/>
        <w:jc w:val="both"/>
        <w:rPr>
          <w:rFonts w:ascii="Times New Roman" w:hAnsi="Times New Roman" w:cs="Times New Roman"/>
        </w:rPr>
      </w:pPr>
    </w:p>
    <w:p w:rsidR="00815319" w:rsidRPr="00343DA9" w:rsidRDefault="00815319" w:rsidP="00815319">
      <w:pPr>
        <w:pStyle w:val="ConsPlusNormal"/>
        <w:tabs>
          <w:tab w:val="left" w:pos="0"/>
          <w:tab w:val="left" w:pos="709"/>
          <w:tab w:val="left" w:pos="851"/>
          <w:tab w:val="left" w:pos="993"/>
        </w:tabs>
        <w:ind w:firstLine="567"/>
        <w:jc w:val="both"/>
        <w:rPr>
          <w:rFonts w:ascii="Times New Roman" w:hAnsi="Times New Roman" w:cs="Times New Roman"/>
          <w:color w:val="000000"/>
          <w:shd w:val="clear" w:color="auto" w:fill="FFFFFF"/>
        </w:rPr>
      </w:pPr>
      <w:r w:rsidRPr="00343DA9">
        <w:rPr>
          <w:rFonts w:ascii="Times New Roman" w:hAnsi="Times New Roman" w:cs="Times New Roman"/>
          <w:color w:val="000000"/>
          <w:shd w:val="clear" w:color="auto" w:fill="FFFFFF"/>
        </w:rPr>
        <w:t xml:space="preserve">Система </w:t>
      </w:r>
      <w:r w:rsidRPr="00343DA9">
        <w:rPr>
          <w:rFonts w:ascii="Times New Roman" w:hAnsi="Times New Roman" w:cs="Times New Roman"/>
          <w:b/>
          <w:color w:val="000000"/>
          <w:shd w:val="clear" w:color="auto" w:fill="FFFFFF"/>
        </w:rPr>
        <w:t>социальной защиты</w:t>
      </w:r>
      <w:r w:rsidRPr="00343DA9">
        <w:rPr>
          <w:rFonts w:ascii="Times New Roman" w:hAnsi="Times New Roman" w:cs="Times New Roman"/>
          <w:color w:val="000000"/>
          <w:shd w:val="clear" w:color="auto" w:fill="FFFFFF"/>
        </w:rPr>
        <w:t xml:space="preserve"> населения является элементом улучшения качества жизни отдельных категорий граждан (пожилых, инвалидов и маломобильных групп населения, семей, имеющих детей, в том числе многодетных семей и др.). Она направлена на повышение качества жизни и уровня материального благосостояния этих категорий населения путем адресного предоставления социальной помощи и поддержки, обеспечения доступности социальных услуг.</w:t>
      </w:r>
    </w:p>
    <w:p w:rsidR="00815319" w:rsidRPr="00343DA9" w:rsidRDefault="00815319" w:rsidP="00815319">
      <w:pPr>
        <w:pStyle w:val="ConsPlusNormal"/>
        <w:tabs>
          <w:tab w:val="left" w:pos="0"/>
          <w:tab w:val="left" w:pos="709"/>
          <w:tab w:val="left" w:pos="851"/>
          <w:tab w:val="left" w:pos="993"/>
        </w:tabs>
        <w:ind w:firstLine="567"/>
        <w:jc w:val="both"/>
        <w:rPr>
          <w:rFonts w:ascii="Times New Roman" w:hAnsi="Times New Roman" w:cs="Times New Roman"/>
          <w:bCs/>
          <w:color w:val="000000" w:themeColor="text1"/>
        </w:rPr>
      </w:pPr>
      <w:r w:rsidRPr="00343DA9">
        <w:rPr>
          <w:rFonts w:ascii="Times New Roman" w:hAnsi="Times New Roman" w:cs="Times New Roman"/>
          <w:bCs/>
          <w:color w:val="000000" w:themeColor="text1"/>
        </w:rPr>
        <w:t>Социальная поддержка граждан и социальное обслуживание в муниципальном районе осуществляется в рамках действующего законодательства в соответствии с переданными государственными полномочиями Красноярского края.</w:t>
      </w:r>
    </w:p>
    <w:p w:rsidR="00815319" w:rsidRPr="00343DA9" w:rsidRDefault="00815319" w:rsidP="00815319">
      <w:pPr>
        <w:pStyle w:val="ConsPlusNormal"/>
        <w:tabs>
          <w:tab w:val="left" w:pos="0"/>
          <w:tab w:val="left" w:pos="709"/>
          <w:tab w:val="left" w:pos="851"/>
          <w:tab w:val="left" w:pos="993"/>
        </w:tabs>
        <w:ind w:firstLine="567"/>
        <w:jc w:val="both"/>
        <w:rPr>
          <w:rFonts w:ascii="Times New Roman" w:hAnsi="Times New Roman" w:cs="Times New Roman"/>
          <w:b/>
          <w:iCs/>
          <w:color w:val="000000"/>
          <w:shd w:val="clear" w:color="auto" w:fill="FFFFFF"/>
        </w:rPr>
      </w:pPr>
      <w:r w:rsidRPr="00343DA9">
        <w:rPr>
          <w:rFonts w:ascii="Times New Roman" w:hAnsi="Times New Roman" w:cs="Times New Roman"/>
          <w:b/>
        </w:rPr>
        <w:t>Задача</w:t>
      </w:r>
      <w:r w:rsidRPr="00343DA9">
        <w:rPr>
          <w:rFonts w:ascii="Times New Roman" w:hAnsi="Times New Roman" w:cs="Times New Roman"/>
        </w:rPr>
        <w:t xml:space="preserve">, которая определена на муниципальном уровне – </w:t>
      </w:r>
      <w:r w:rsidRPr="00343DA9">
        <w:rPr>
          <w:rFonts w:ascii="Times New Roman" w:hAnsi="Times New Roman" w:cs="Times New Roman"/>
          <w:b/>
          <w:color w:val="000000"/>
          <w:shd w:val="clear" w:color="auto" w:fill="FFFFFF"/>
        </w:rPr>
        <w:t>«П</w:t>
      </w:r>
      <w:r w:rsidRPr="00343DA9">
        <w:rPr>
          <w:rFonts w:ascii="Times New Roman" w:hAnsi="Times New Roman" w:cs="Times New Roman"/>
          <w:b/>
          <w:iCs/>
          <w:color w:val="000000"/>
          <w:shd w:val="clear" w:color="auto" w:fill="FFFFFF"/>
        </w:rPr>
        <w:t>овышение эффективности системы социальной поддержки и социального обслуживания граждан».</w:t>
      </w:r>
    </w:p>
    <w:p w:rsidR="00815319" w:rsidRPr="00343DA9" w:rsidRDefault="00815319" w:rsidP="00815319">
      <w:pPr>
        <w:pStyle w:val="ConsPlusNormal"/>
        <w:tabs>
          <w:tab w:val="left" w:pos="0"/>
          <w:tab w:val="left" w:pos="709"/>
          <w:tab w:val="left" w:pos="851"/>
          <w:tab w:val="left" w:pos="993"/>
        </w:tabs>
        <w:ind w:firstLine="567"/>
        <w:jc w:val="both"/>
        <w:rPr>
          <w:rFonts w:ascii="Times New Roman" w:hAnsi="Times New Roman" w:cs="Times New Roman"/>
          <w:color w:val="000000" w:themeColor="text1"/>
          <w:u w:val="single"/>
        </w:rPr>
      </w:pPr>
      <w:r w:rsidRPr="00343DA9">
        <w:rPr>
          <w:rFonts w:ascii="Times New Roman" w:hAnsi="Times New Roman" w:cs="Times New Roman"/>
        </w:rPr>
        <w:t xml:space="preserve">В связи с чем, выделены два </w:t>
      </w:r>
      <w:r w:rsidRPr="00343DA9">
        <w:rPr>
          <w:rFonts w:ascii="Times New Roman" w:hAnsi="Times New Roman" w:cs="Times New Roman"/>
          <w:u w:val="single"/>
        </w:rPr>
        <w:t>приоритетных направления</w:t>
      </w:r>
      <w:r w:rsidRPr="00343DA9">
        <w:rPr>
          <w:rFonts w:ascii="Times New Roman" w:hAnsi="Times New Roman" w:cs="Times New Roman"/>
        </w:rPr>
        <w:t xml:space="preserve">, и первое – </w:t>
      </w:r>
      <w:r w:rsidRPr="00343DA9">
        <w:rPr>
          <w:rFonts w:ascii="Times New Roman" w:hAnsi="Times New Roman" w:cs="Times New Roman"/>
          <w:u w:val="single"/>
        </w:rPr>
        <w:t>«У</w:t>
      </w:r>
      <w:r w:rsidRPr="00343DA9">
        <w:rPr>
          <w:rFonts w:ascii="Times New Roman" w:hAnsi="Times New Roman" w:cs="Times New Roman"/>
          <w:color w:val="000000" w:themeColor="text1"/>
          <w:u w:val="single"/>
        </w:rPr>
        <w:t>силение адресности мер поддержки социально незащищенных категорий населения».</w:t>
      </w:r>
    </w:p>
    <w:p w:rsidR="00815319" w:rsidRPr="00343DA9" w:rsidRDefault="00815319" w:rsidP="00815319">
      <w:pPr>
        <w:pStyle w:val="ConsPlusNormal"/>
        <w:tabs>
          <w:tab w:val="left" w:pos="0"/>
          <w:tab w:val="left" w:pos="709"/>
          <w:tab w:val="left" w:pos="851"/>
          <w:tab w:val="left" w:pos="993"/>
        </w:tabs>
        <w:ind w:firstLine="567"/>
        <w:jc w:val="both"/>
        <w:rPr>
          <w:rFonts w:ascii="Times New Roman" w:hAnsi="Times New Roman" w:cs="Times New Roman"/>
          <w:color w:val="000000" w:themeColor="text1"/>
        </w:rPr>
      </w:pPr>
      <w:r w:rsidRPr="00343DA9">
        <w:rPr>
          <w:rFonts w:ascii="Times New Roman" w:hAnsi="Times New Roman" w:cs="Times New Roman"/>
        </w:rPr>
        <w:t>За 2015 год зарегистрировано 26 482 обращения граждан по различным вопросам. Общая численность лиц, состоящих на учете, составила 19 417 граждан, из них 8 844 гражданина имели право на меры социальной поддержки.</w:t>
      </w:r>
    </w:p>
    <w:p w:rsidR="00815319" w:rsidRPr="00343DA9" w:rsidRDefault="00815319" w:rsidP="00815319">
      <w:pPr>
        <w:autoSpaceDE w:val="0"/>
        <w:autoSpaceDN w:val="0"/>
        <w:adjustRightInd w:val="0"/>
        <w:ind w:firstLine="540"/>
        <w:jc w:val="both"/>
        <w:rPr>
          <w:rFonts w:ascii="Times New Roman" w:hAnsi="Times New Roman" w:cs="Times New Roman"/>
          <w:color w:val="000000" w:themeColor="text1"/>
          <w:sz w:val="24"/>
          <w:szCs w:val="24"/>
        </w:rPr>
      </w:pPr>
      <w:r w:rsidRPr="00343DA9">
        <w:rPr>
          <w:rFonts w:ascii="Times New Roman" w:hAnsi="Times New Roman" w:cs="Times New Roman"/>
          <w:color w:val="000000" w:themeColor="text1"/>
          <w:sz w:val="24"/>
          <w:szCs w:val="24"/>
        </w:rPr>
        <w:t>По состоянию на 01.01.2016 года охват граждан, фактически получающих социальные услуги</w:t>
      </w:r>
      <w:r w:rsidRPr="00C962AB">
        <w:rPr>
          <w:rFonts w:ascii="Times New Roman" w:hAnsi="Times New Roman" w:cs="Times New Roman"/>
          <w:color w:val="000000" w:themeColor="text1"/>
          <w:sz w:val="24"/>
          <w:szCs w:val="24"/>
        </w:rPr>
        <w:t>,</w:t>
      </w:r>
      <w:r w:rsidRPr="00343DA9">
        <w:rPr>
          <w:rFonts w:ascii="Times New Roman" w:hAnsi="Times New Roman" w:cs="Times New Roman"/>
          <w:color w:val="000000" w:themeColor="text1"/>
          <w:sz w:val="24"/>
          <w:szCs w:val="24"/>
        </w:rPr>
        <w:t xml:space="preserve"> от общей численности населения муниципального района</w:t>
      </w:r>
      <w:r>
        <w:rPr>
          <w:rFonts w:ascii="Times New Roman" w:hAnsi="Times New Roman" w:cs="Times New Roman"/>
          <w:color w:val="000000" w:themeColor="text1"/>
          <w:sz w:val="24"/>
          <w:szCs w:val="24"/>
        </w:rPr>
        <w:t xml:space="preserve"> </w:t>
      </w:r>
      <w:r w:rsidRPr="00343DA9">
        <w:rPr>
          <w:rFonts w:ascii="Times New Roman" w:hAnsi="Times New Roman" w:cs="Times New Roman"/>
          <w:color w:val="000000" w:themeColor="text1"/>
          <w:sz w:val="24"/>
          <w:szCs w:val="24"/>
        </w:rPr>
        <w:t xml:space="preserve">составил 7,2%. </w:t>
      </w:r>
    </w:p>
    <w:p w:rsidR="00815319" w:rsidRPr="00C962AB" w:rsidRDefault="00815319" w:rsidP="00815319">
      <w:pPr>
        <w:autoSpaceDE w:val="0"/>
        <w:autoSpaceDN w:val="0"/>
        <w:adjustRightInd w:val="0"/>
        <w:ind w:firstLine="540"/>
        <w:jc w:val="both"/>
        <w:rPr>
          <w:rFonts w:ascii="Times New Roman" w:hAnsi="Times New Roman" w:cs="Times New Roman"/>
          <w:color w:val="000000" w:themeColor="text1"/>
          <w:sz w:val="24"/>
          <w:szCs w:val="24"/>
        </w:rPr>
      </w:pPr>
      <w:r w:rsidRPr="00343DA9">
        <w:rPr>
          <w:rFonts w:ascii="Times New Roman" w:hAnsi="Times New Roman" w:cs="Times New Roman"/>
          <w:color w:val="000000" w:themeColor="text1"/>
          <w:sz w:val="24"/>
          <w:szCs w:val="24"/>
        </w:rPr>
        <w:t xml:space="preserve">Наибольший удельный вес получателей мер социальной поддержки приходится на граждан пожилого возраста и лиц с ограниченными возможностями. По состоянию на 01.01.2016 года охват граждан, фактически пользующихся мерами социальной </w:t>
      </w:r>
      <w:r w:rsidRPr="00C962AB">
        <w:rPr>
          <w:rFonts w:ascii="Times New Roman" w:hAnsi="Times New Roman" w:cs="Times New Roman"/>
          <w:color w:val="000000" w:themeColor="text1"/>
          <w:sz w:val="24"/>
          <w:szCs w:val="24"/>
        </w:rPr>
        <w:t>поддержки, от общего количества граждан, имеющих право на меры социальной поддержки, составил 99,7% (в 2011 году</w:t>
      </w:r>
      <w:r w:rsidRPr="00C962AB">
        <w:rPr>
          <w:rFonts w:ascii="Times New Roman" w:hAnsi="Times New Roman" w:cs="Times New Roman"/>
          <w:sz w:val="24"/>
          <w:szCs w:val="24"/>
        </w:rPr>
        <w:t>–</w:t>
      </w:r>
      <w:r w:rsidRPr="00C962AB">
        <w:rPr>
          <w:rFonts w:ascii="Times New Roman" w:hAnsi="Times New Roman" w:cs="Times New Roman"/>
          <w:color w:val="000000" w:themeColor="text1"/>
          <w:sz w:val="24"/>
          <w:szCs w:val="24"/>
        </w:rPr>
        <w:t xml:space="preserve"> 99,9%, в 2012 – 97,1%, в 2013 – 98,6 %, в 2014</w:t>
      </w:r>
      <w:r w:rsidRPr="00C962AB">
        <w:rPr>
          <w:rFonts w:ascii="Times New Roman" w:hAnsi="Times New Roman" w:cs="Times New Roman"/>
          <w:sz w:val="24"/>
          <w:szCs w:val="24"/>
        </w:rPr>
        <w:t>–</w:t>
      </w:r>
      <w:r w:rsidRPr="00C962AB">
        <w:rPr>
          <w:rFonts w:ascii="Times New Roman" w:hAnsi="Times New Roman" w:cs="Times New Roman"/>
          <w:color w:val="000000" w:themeColor="text1"/>
          <w:sz w:val="24"/>
          <w:szCs w:val="24"/>
        </w:rPr>
        <w:t xml:space="preserve"> 99,3%). </w:t>
      </w:r>
    </w:p>
    <w:p w:rsidR="00815319" w:rsidRPr="00343DA9" w:rsidRDefault="00815319" w:rsidP="00815319">
      <w:pPr>
        <w:pStyle w:val="ConsPlusNormal"/>
        <w:tabs>
          <w:tab w:val="left" w:pos="0"/>
        </w:tabs>
        <w:ind w:firstLine="567"/>
        <w:jc w:val="both"/>
        <w:rPr>
          <w:rFonts w:ascii="Times New Roman" w:hAnsi="Times New Roman" w:cs="Times New Roman"/>
          <w:color w:val="000000" w:themeColor="text1"/>
        </w:rPr>
      </w:pPr>
      <w:r w:rsidRPr="00C962AB">
        <w:rPr>
          <w:rFonts w:ascii="Times New Roman" w:hAnsi="Times New Roman" w:cs="Times New Roman"/>
          <w:color w:val="000000" w:themeColor="text1"/>
        </w:rPr>
        <w:t>На учете в Управлении социальной защиты населения Администрации муниципального района состояло 88 семей, имеющих детей-инвалидов.</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b/>
          <w:color w:val="000000" w:themeColor="text1"/>
          <w:sz w:val="24"/>
          <w:szCs w:val="24"/>
        </w:rPr>
        <w:t>«Сильные стороны»</w:t>
      </w:r>
      <w:r w:rsidRPr="00343DA9">
        <w:rPr>
          <w:rFonts w:ascii="Times New Roman" w:hAnsi="Times New Roman" w:cs="Times New Roman"/>
          <w:color w:val="000000" w:themeColor="text1"/>
          <w:sz w:val="24"/>
          <w:szCs w:val="24"/>
        </w:rPr>
        <w:t xml:space="preserve">: Обеспечение доступности </w:t>
      </w:r>
      <w:r w:rsidRPr="00343DA9">
        <w:rPr>
          <w:rFonts w:ascii="Times New Roman" w:hAnsi="Times New Roman" w:cs="Times New Roman"/>
          <w:sz w:val="24"/>
          <w:szCs w:val="24"/>
        </w:rPr>
        <w:t xml:space="preserve">мер социальной поддержки, проживающих в муниципальном районе, за счет наделения муниципального района государственными </w:t>
      </w:r>
      <w:hyperlink r:id="rId23" w:history="1">
        <w:r w:rsidRPr="00343DA9">
          <w:rPr>
            <w:rFonts w:ascii="Times New Roman" w:hAnsi="Times New Roman" w:cs="Times New Roman"/>
            <w:sz w:val="24"/>
            <w:szCs w:val="24"/>
          </w:rPr>
          <w:t>полномочиями</w:t>
        </w:r>
      </w:hyperlink>
      <w:r w:rsidRPr="00343DA9">
        <w:rPr>
          <w:rFonts w:ascii="Times New Roman" w:hAnsi="Times New Roman" w:cs="Times New Roman"/>
          <w:sz w:val="24"/>
          <w:szCs w:val="24"/>
        </w:rPr>
        <w:t xml:space="preserve"> по предоставлению мер социальной поддержки.</w:t>
      </w:r>
    </w:p>
    <w:p w:rsidR="00815319" w:rsidRPr="00343DA9" w:rsidRDefault="00815319" w:rsidP="00815319">
      <w:pPr>
        <w:tabs>
          <w:tab w:val="left" w:pos="851"/>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Укомплектованность отрасли квалифицированными специалистами, осуществляющими деятельность в городе.</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b/>
          <w:sz w:val="24"/>
          <w:szCs w:val="24"/>
        </w:rPr>
        <w:t xml:space="preserve">«Узкие места»: </w:t>
      </w:r>
      <w:r w:rsidRPr="00343DA9">
        <w:rPr>
          <w:rFonts w:ascii="Times New Roman" w:hAnsi="Times New Roman" w:cs="Times New Roman"/>
          <w:sz w:val="24"/>
          <w:szCs w:val="24"/>
        </w:rPr>
        <w:t>Кадровый дефицит квалифицированных специалистов по социальной работе, оказывающих содействие в сборе документов на предоставление мер социальной поддержки, в отдаленных сельских населенных пунктах муниципального района.</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b/>
          <w:color w:val="000000" w:themeColor="text1"/>
          <w:sz w:val="24"/>
          <w:szCs w:val="24"/>
        </w:rPr>
        <w:t xml:space="preserve">«Точки роста»: </w:t>
      </w:r>
      <w:r w:rsidRPr="00343DA9">
        <w:rPr>
          <w:rFonts w:ascii="Times New Roman" w:hAnsi="Times New Roman" w:cs="Times New Roman"/>
          <w:sz w:val="24"/>
          <w:szCs w:val="24"/>
        </w:rPr>
        <w:t>Повышение квалификации и переподготовка специалистов по социальной работе, социальных работников, укомплектование отделений учреждения квалифицированными кадрами в сельских населённых пунктах.</w:t>
      </w:r>
    </w:p>
    <w:p w:rsidR="00815319" w:rsidRPr="00343DA9" w:rsidRDefault="00815319" w:rsidP="00815319">
      <w:pPr>
        <w:tabs>
          <w:tab w:val="left" w:pos="993"/>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В результате реализации приоритетного направления уровень укомплектованности специалистами по социальной работе, социальными работниками, от общей численности таких специалистов, составит 100%.</w:t>
      </w:r>
    </w:p>
    <w:p w:rsidR="00815319" w:rsidRPr="00343DA9" w:rsidRDefault="00815319" w:rsidP="00815319">
      <w:pPr>
        <w:autoSpaceDE w:val="0"/>
        <w:autoSpaceDN w:val="0"/>
        <w:adjustRightInd w:val="0"/>
        <w:ind w:firstLine="567"/>
        <w:jc w:val="both"/>
        <w:rPr>
          <w:rFonts w:ascii="Times New Roman" w:hAnsi="Times New Roman" w:cs="Times New Roman"/>
          <w:color w:val="000000" w:themeColor="text1"/>
          <w:sz w:val="24"/>
          <w:szCs w:val="24"/>
        </w:rPr>
      </w:pPr>
      <w:r w:rsidRPr="00343DA9">
        <w:rPr>
          <w:rFonts w:ascii="Times New Roman" w:hAnsi="Times New Roman" w:cs="Times New Roman"/>
          <w:sz w:val="24"/>
          <w:szCs w:val="24"/>
        </w:rPr>
        <w:t xml:space="preserve">Вторым приоритетным направлением определено – </w:t>
      </w:r>
      <w:r w:rsidRPr="00343DA9">
        <w:rPr>
          <w:rFonts w:ascii="Times New Roman" w:hAnsi="Times New Roman" w:cs="Times New Roman"/>
          <w:sz w:val="24"/>
          <w:szCs w:val="24"/>
          <w:u w:val="single"/>
        </w:rPr>
        <w:t>«</w:t>
      </w:r>
      <w:r w:rsidRPr="00343DA9">
        <w:rPr>
          <w:rFonts w:ascii="Times New Roman" w:hAnsi="Times New Roman" w:cs="Times New Roman"/>
          <w:color w:val="000000" w:themeColor="text1"/>
          <w:sz w:val="24"/>
          <w:szCs w:val="24"/>
          <w:u w:val="single"/>
        </w:rPr>
        <w:t>Обеспечение качества и доступности предоставления услуг по социальному обслуживанию граждан».</w:t>
      </w:r>
    </w:p>
    <w:p w:rsidR="00815319" w:rsidRPr="00343DA9" w:rsidRDefault="00815319" w:rsidP="00815319">
      <w:pPr>
        <w:pStyle w:val="af"/>
        <w:rPr>
          <w:sz w:val="24"/>
          <w:szCs w:val="24"/>
        </w:rPr>
      </w:pPr>
      <w:r w:rsidRPr="00343DA9">
        <w:rPr>
          <w:sz w:val="24"/>
          <w:szCs w:val="24"/>
        </w:rPr>
        <w:t>На территории муниципального района муниципальным бюджетным учреждением социального обслуживания муниципального района «Комплексный центр социального обслуживания населения Таймырский» оказываются социальные услуги населению.</w:t>
      </w:r>
    </w:p>
    <w:p w:rsidR="00815319" w:rsidRPr="00343DA9" w:rsidRDefault="00815319" w:rsidP="00815319">
      <w:pPr>
        <w:tabs>
          <w:tab w:val="left" w:pos="993"/>
        </w:tabs>
        <w:autoSpaceDE w:val="0"/>
        <w:autoSpaceDN w:val="0"/>
        <w:adjustRightInd w:val="0"/>
        <w:ind w:firstLine="567"/>
        <w:jc w:val="both"/>
        <w:rPr>
          <w:rFonts w:ascii="Times New Roman" w:hAnsi="Times New Roman" w:cs="Times New Roman"/>
          <w:color w:val="000000" w:themeColor="text1"/>
          <w:sz w:val="24"/>
          <w:szCs w:val="24"/>
        </w:rPr>
      </w:pPr>
      <w:r w:rsidRPr="00343DA9">
        <w:rPr>
          <w:rFonts w:ascii="Times New Roman" w:hAnsi="Times New Roman" w:cs="Times New Roman"/>
          <w:b/>
          <w:color w:val="000000" w:themeColor="text1"/>
          <w:sz w:val="24"/>
          <w:szCs w:val="24"/>
        </w:rPr>
        <w:t>«Сильные стороны»</w:t>
      </w:r>
      <w:r w:rsidRPr="00343DA9">
        <w:rPr>
          <w:rFonts w:ascii="Times New Roman" w:hAnsi="Times New Roman" w:cs="Times New Roman"/>
          <w:color w:val="000000" w:themeColor="text1"/>
          <w:sz w:val="24"/>
          <w:szCs w:val="24"/>
        </w:rPr>
        <w:t xml:space="preserve">: </w:t>
      </w:r>
      <w:r w:rsidRPr="00343DA9">
        <w:rPr>
          <w:rFonts w:ascii="Times New Roman" w:hAnsi="Times New Roman" w:cs="Times New Roman"/>
          <w:sz w:val="24"/>
          <w:szCs w:val="24"/>
        </w:rPr>
        <w:t>Приближенность поставщиков социальных услуг к месту жительства получателей социальных услуг, для обеспечения потребности граждан в социальном обслуживании (в городе и в сельских населённых пунктах).</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b/>
          <w:sz w:val="24"/>
          <w:szCs w:val="24"/>
        </w:rPr>
        <w:t xml:space="preserve">«Узкие места»: </w:t>
      </w:r>
      <w:r w:rsidRPr="00343DA9">
        <w:rPr>
          <w:rFonts w:ascii="Times New Roman" w:hAnsi="Times New Roman" w:cs="Times New Roman"/>
          <w:sz w:val="24"/>
          <w:szCs w:val="24"/>
        </w:rPr>
        <w:t>Слабое развитие межведомственного взаимодействия в процессе реабилитации детей-инвалидов.</w:t>
      </w:r>
    </w:p>
    <w:p w:rsidR="00815319" w:rsidRPr="00343DA9" w:rsidRDefault="00815319" w:rsidP="00815319">
      <w:pPr>
        <w:tabs>
          <w:tab w:val="left" w:pos="993"/>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Низкая активность, слабая мотивация и компетенция родителей детей-инвалидов.</w:t>
      </w:r>
    </w:p>
    <w:p w:rsidR="00815319" w:rsidRPr="00343DA9" w:rsidRDefault="00815319" w:rsidP="00815319">
      <w:pPr>
        <w:tabs>
          <w:tab w:val="left" w:pos="993"/>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Кадровый дефицит социальных работников, оказывающих социальное обслуживание на дому, в отдаленных сельских населенных пунктах муниципального района.</w:t>
      </w:r>
    </w:p>
    <w:p w:rsidR="00815319" w:rsidRPr="00343DA9" w:rsidRDefault="00815319" w:rsidP="00815319">
      <w:pPr>
        <w:pStyle w:val="ConsPlusNormal"/>
        <w:tabs>
          <w:tab w:val="left" w:pos="0"/>
          <w:tab w:val="left" w:pos="709"/>
          <w:tab w:val="left" w:pos="851"/>
          <w:tab w:val="left" w:pos="993"/>
        </w:tabs>
        <w:ind w:firstLine="567"/>
        <w:jc w:val="both"/>
        <w:rPr>
          <w:rFonts w:ascii="Times New Roman" w:hAnsi="Times New Roman" w:cs="Times New Roman"/>
          <w:color w:val="000000" w:themeColor="text1"/>
        </w:rPr>
      </w:pPr>
      <w:r w:rsidRPr="00343DA9">
        <w:rPr>
          <w:rFonts w:ascii="Times New Roman" w:hAnsi="Times New Roman" w:cs="Times New Roman"/>
          <w:b/>
          <w:color w:val="000000" w:themeColor="text1"/>
        </w:rPr>
        <w:t xml:space="preserve">«Точки роста»: </w:t>
      </w:r>
      <w:r w:rsidRPr="00343DA9">
        <w:rPr>
          <w:rFonts w:ascii="Times New Roman" w:hAnsi="Times New Roman" w:cs="Times New Roman"/>
        </w:rPr>
        <w:t>Усиление к</w:t>
      </w:r>
      <w:r w:rsidRPr="00343DA9">
        <w:rPr>
          <w:rFonts w:ascii="Times New Roman" w:hAnsi="Times New Roman" w:cs="Times New Roman"/>
          <w:color w:val="000000" w:themeColor="text1"/>
        </w:rPr>
        <w:t>омплексного межведомственного социального сопровождения семей, имеющих детей-инвалидов.</w:t>
      </w:r>
    </w:p>
    <w:p w:rsidR="00815319" w:rsidRPr="00343DA9" w:rsidRDefault="00815319" w:rsidP="00815319">
      <w:pPr>
        <w:tabs>
          <w:tab w:val="left" w:pos="851"/>
          <w:tab w:val="left" w:pos="1134"/>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color w:val="000000" w:themeColor="text1"/>
          <w:sz w:val="24"/>
          <w:szCs w:val="24"/>
        </w:rPr>
        <w:t>Ф</w:t>
      </w:r>
      <w:r w:rsidRPr="00343DA9">
        <w:rPr>
          <w:rFonts w:ascii="Times New Roman" w:hAnsi="Times New Roman" w:cs="Times New Roman"/>
          <w:sz w:val="24"/>
          <w:szCs w:val="24"/>
        </w:rPr>
        <w:t>ормирование мотивации к включению семьи в процесс реабилитации ребенка-инвалида</w:t>
      </w:r>
      <w:r w:rsidRPr="00343DA9">
        <w:rPr>
          <w:rFonts w:ascii="Times New Roman" w:hAnsi="Times New Roman" w:cs="Times New Roman"/>
          <w:color w:val="000000" w:themeColor="text1"/>
          <w:sz w:val="24"/>
          <w:szCs w:val="24"/>
        </w:rPr>
        <w:t>.</w:t>
      </w:r>
    </w:p>
    <w:p w:rsidR="00815319" w:rsidRPr="00343DA9" w:rsidRDefault="00815319" w:rsidP="00815319">
      <w:pPr>
        <w:tabs>
          <w:tab w:val="left" w:pos="851"/>
          <w:tab w:val="left" w:pos="1134"/>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Повышение квалификации и переподготовка специалистов по социальной работе, социальных работников, укомплектование отделений учреждения квалифицированными кадрами в сельских населённых пунктах.</w:t>
      </w:r>
    </w:p>
    <w:p w:rsidR="00815319" w:rsidRPr="00343DA9" w:rsidRDefault="00815319" w:rsidP="00815319">
      <w:pPr>
        <w:pStyle w:val="a3"/>
        <w:tabs>
          <w:tab w:val="left" w:pos="0"/>
          <w:tab w:val="left" w:pos="709"/>
          <w:tab w:val="left" w:pos="851"/>
          <w:tab w:val="left" w:pos="993"/>
        </w:tabs>
        <w:autoSpaceDE w:val="0"/>
        <w:autoSpaceDN w:val="0"/>
        <w:adjustRightInd w:val="0"/>
        <w:ind w:left="567"/>
        <w:jc w:val="both"/>
        <w:rPr>
          <w:rFonts w:ascii="Times New Roman" w:hAnsi="Times New Roman" w:cs="Times New Roman"/>
          <w:color w:val="000000" w:themeColor="text1"/>
          <w:sz w:val="24"/>
          <w:szCs w:val="24"/>
        </w:rPr>
      </w:pPr>
      <w:r w:rsidRPr="00343DA9">
        <w:rPr>
          <w:rFonts w:ascii="Times New Roman" w:hAnsi="Times New Roman" w:cs="Times New Roman"/>
          <w:color w:val="000000" w:themeColor="text1"/>
          <w:sz w:val="24"/>
          <w:szCs w:val="24"/>
        </w:rPr>
        <w:t>В результате реализации приоритетных направлений к 2030 году:</w:t>
      </w:r>
    </w:p>
    <w:p w:rsidR="00815319" w:rsidRPr="00343DA9" w:rsidRDefault="00815319" w:rsidP="00815319">
      <w:pPr>
        <w:pStyle w:val="ConsPlusNormal"/>
        <w:numPr>
          <w:ilvl w:val="0"/>
          <w:numId w:val="14"/>
        </w:numPr>
        <w:tabs>
          <w:tab w:val="left" w:pos="0"/>
          <w:tab w:val="left" w:pos="567"/>
          <w:tab w:val="left" w:pos="709"/>
          <w:tab w:val="left" w:pos="851"/>
        </w:tabs>
        <w:ind w:left="0" w:firstLine="567"/>
        <w:jc w:val="both"/>
        <w:rPr>
          <w:rFonts w:ascii="Times New Roman" w:hAnsi="Times New Roman" w:cs="Times New Roman"/>
          <w:color w:val="000000" w:themeColor="text1"/>
        </w:rPr>
      </w:pPr>
      <w:r w:rsidRPr="00343DA9">
        <w:rPr>
          <w:rFonts w:ascii="Times New Roman" w:hAnsi="Times New Roman" w:cs="Times New Roman"/>
          <w:color w:val="000000" w:themeColor="text1"/>
        </w:rPr>
        <w:t>охват граждан, фактически пользующихся мерами социальной поддержки, от общего числа граждан, имеющих право на меры социальной поддержки, составит 99,9%;</w:t>
      </w:r>
    </w:p>
    <w:p w:rsidR="00815319" w:rsidRPr="00343DA9" w:rsidRDefault="00815319" w:rsidP="00815319">
      <w:pPr>
        <w:pStyle w:val="ConsPlusNormal"/>
        <w:numPr>
          <w:ilvl w:val="0"/>
          <w:numId w:val="14"/>
        </w:numPr>
        <w:tabs>
          <w:tab w:val="left" w:pos="0"/>
          <w:tab w:val="left" w:pos="567"/>
          <w:tab w:val="left" w:pos="709"/>
          <w:tab w:val="left" w:pos="851"/>
        </w:tabs>
        <w:ind w:left="0" w:firstLine="567"/>
        <w:jc w:val="both"/>
        <w:rPr>
          <w:rFonts w:ascii="Times New Roman" w:hAnsi="Times New Roman" w:cs="Times New Roman"/>
        </w:rPr>
      </w:pPr>
      <w:r w:rsidRPr="00343DA9">
        <w:rPr>
          <w:rFonts w:ascii="Times New Roman" w:hAnsi="Times New Roman" w:cs="Times New Roman"/>
        </w:rPr>
        <w:t xml:space="preserve">98,9% семей, имеющих </w:t>
      </w:r>
      <w:r w:rsidRPr="00C962AB">
        <w:rPr>
          <w:rFonts w:ascii="Times New Roman" w:hAnsi="Times New Roman" w:cs="Times New Roman"/>
        </w:rPr>
        <w:t>детей-инвалидов, будут</w:t>
      </w:r>
      <w:r w:rsidRPr="00343DA9">
        <w:rPr>
          <w:rFonts w:ascii="Times New Roman" w:hAnsi="Times New Roman" w:cs="Times New Roman"/>
        </w:rPr>
        <w:t xml:space="preserve"> охвачены социальным сопровождением.</w:t>
      </w:r>
    </w:p>
    <w:p w:rsidR="00815319" w:rsidRPr="00343DA9" w:rsidRDefault="00815319" w:rsidP="00815319">
      <w:pPr>
        <w:pStyle w:val="ConsPlusNormal"/>
        <w:tabs>
          <w:tab w:val="left" w:pos="0"/>
          <w:tab w:val="left" w:pos="567"/>
          <w:tab w:val="left" w:pos="709"/>
          <w:tab w:val="left" w:pos="851"/>
        </w:tabs>
        <w:ind w:left="567"/>
        <w:jc w:val="both"/>
        <w:rPr>
          <w:rFonts w:ascii="Times New Roman" w:hAnsi="Times New Roman" w:cs="Times New Roman"/>
        </w:rPr>
      </w:pPr>
    </w:p>
    <w:p w:rsidR="00815319" w:rsidRPr="00343DA9" w:rsidRDefault="00815319" w:rsidP="00815319">
      <w:pPr>
        <w:pStyle w:val="ConsPlusNormal"/>
        <w:tabs>
          <w:tab w:val="left" w:pos="0"/>
          <w:tab w:val="left" w:pos="709"/>
          <w:tab w:val="left" w:pos="851"/>
          <w:tab w:val="left" w:pos="993"/>
        </w:tabs>
        <w:ind w:firstLine="567"/>
        <w:jc w:val="both"/>
        <w:rPr>
          <w:rFonts w:ascii="Times New Roman" w:hAnsi="Times New Roman" w:cs="Times New Roman"/>
          <w:color w:val="000000"/>
          <w:shd w:val="clear" w:color="auto" w:fill="FFFFFF"/>
        </w:rPr>
      </w:pPr>
      <w:r w:rsidRPr="00343DA9">
        <w:rPr>
          <w:rFonts w:ascii="Times New Roman" w:hAnsi="Times New Roman" w:cs="Times New Roman"/>
          <w:color w:val="000000"/>
          <w:shd w:val="clear" w:color="auto" w:fill="FFFFFF"/>
        </w:rPr>
        <w:t xml:space="preserve">Основным источником обеспечения благосостояния населения является развитый рынок приложения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 </w:t>
      </w:r>
    </w:p>
    <w:p w:rsidR="00815319" w:rsidRPr="00343DA9" w:rsidRDefault="00815319" w:rsidP="00815319">
      <w:pPr>
        <w:autoSpaceDE w:val="0"/>
        <w:autoSpaceDN w:val="0"/>
        <w:adjustRightInd w:val="0"/>
        <w:ind w:firstLine="540"/>
        <w:jc w:val="both"/>
        <w:rPr>
          <w:rFonts w:ascii="Times New Roman" w:hAnsi="Times New Roman" w:cs="Times New Roman"/>
          <w:bCs/>
          <w:sz w:val="24"/>
          <w:szCs w:val="24"/>
        </w:rPr>
      </w:pPr>
      <w:r w:rsidRPr="00343DA9">
        <w:rPr>
          <w:rFonts w:ascii="Times New Roman" w:hAnsi="Times New Roman" w:cs="Times New Roman"/>
          <w:bCs/>
          <w:sz w:val="24"/>
          <w:szCs w:val="24"/>
        </w:rPr>
        <w:t xml:space="preserve">Ситуация в сфере </w:t>
      </w:r>
      <w:r w:rsidRPr="00343DA9">
        <w:rPr>
          <w:rFonts w:ascii="Times New Roman" w:hAnsi="Times New Roman" w:cs="Times New Roman"/>
          <w:b/>
          <w:bCs/>
          <w:sz w:val="24"/>
          <w:szCs w:val="24"/>
        </w:rPr>
        <w:t>занятости населения</w:t>
      </w:r>
      <w:r w:rsidRPr="00343DA9">
        <w:rPr>
          <w:rFonts w:ascii="Times New Roman" w:hAnsi="Times New Roman" w:cs="Times New Roman"/>
          <w:bCs/>
          <w:sz w:val="24"/>
          <w:szCs w:val="24"/>
        </w:rPr>
        <w:t xml:space="preserve"> является следствием функционирования всего хозяйственного механизма и совокупности многих макроэкономических факторов.</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В связи с чем, следующей </w:t>
      </w:r>
      <w:r w:rsidRPr="00343DA9">
        <w:rPr>
          <w:rFonts w:ascii="Times New Roman" w:hAnsi="Times New Roman" w:cs="Times New Roman"/>
          <w:b/>
          <w:sz w:val="24"/>
          <w:szCs w:val="24"/>
        </w:rPr>
        <w:t xml:space="preserve">задачей </w:t>
      </w:r>
      <w:r w:rsidRPr="00343DA9">
        <w:rPr>
          <w:rFonts w:ascii="Times New Roman" w:hAnsi="Times New Roman" w:cs="Times New Roman"/>
          <w:sz w:val="24"/>
          <w:szCs w:val="24"/>
        </w:rPr>
        <w:t xml:space="preserve">определено </w:t>
      </w:r>
      <w:r w:rsidRPr="00343DA9">
        <w:rPr>
          <w:rFonts w:ascii="Times New Roman" w:hAnsi="Times New Roman" w:cs="Times New Roman"/>
          <w:b/>
          <w:sz w:val="24"/>
          <w:szCs w:val="24"/>
        </w:rPr>
        <w:t>«Содействие занятости населения»</w:t>
      </w:r>
      <w:r w:rsidRPr="00343DA9">
        <w:rPr>
          <w:rFonts w:ascii="Times New Roman" w:hAnsi="Times New Roman" w:cs="Times New Roman"/>
          <w:sz w:val="24"/>
          <w:szCs w:val="24"/>
        </w:rPr>
        <w:t xml:space="preserve">. </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bCs/>
          <w:sz w:val="24"/>
          <w:szCs w:val="24"/>
        </w:rPr>
        <w:t>Государство проводит политику содействия реализации прав граждан на полную, продуктивную и свободно избранную занятость.</w:t>
      </w:r>
      <w:r w:rsidRPr="00343DA9">
        <w:rPr>
          <w:rFonts w:ascii="Times New Roman" w:hAnsi="Times New Roman" w:cs="Times New Roman"/>
          <w:sz w:val="24"/>
          <w:szCs w:val="24"/>
        </w:rPr>
        <w:t xml:space="preserve"> К полномочиям федеральных органов власти относится: разработка и реализация государственной политики в сфере занятости населения, </w:t>
      </w:r>
      <w:r w:rsidRPr="00343DA9">
        <w:rPr>
          <w:rFonts w:ascii="Times New Roman" w:hAnsi="Times New Roman" w:cs="Times New Roman"/>
          <w:bCs/>
          <w:sz w:val="24"/>
          <w:szCs w:val="24"/>
        </w:rPr>
        <w:t xml:space="preserve">разработка и реализация региональных программ по содействию занятости населения, мер активной политики занятости населения и дополнительных мероприятий в области содействия занятости населения, проведение мониторинга состояния и разработка прогнозных оценок рынка труда субъекта </w:t>
      </w:r>
      <w:r w:rsidRPr="00343DA9">
        <w:rPr>
          <w:rFonts w:ascii="Times New Roman" w:hAnsi="Times New Roman" w:cs="Times New Roman"/>
          <w:sz w:val="24"/>
          <w:szCs w:val="24"/>
        </w:rPr>
        <w:t>Российской Федерации</w:t>
      </w:r>
      <w:r w:rsidRPr="00343DA9">
        <w:rPr>
          <w:rFonts w:ascii="Times New Roman" w:hAnsi="Times New Roman" w:cs="Times New Roman"/>
          <w:bCs/>
          <w:sz w:val="24"/>
          <w:szCs w:val="24"/>
        </w:rPr>
        <w:t xml:space="preserve"> и т.д.</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Реализация комплекса мероприятий в области содействия занятости населения на территории муниципального района осуществляется центрами занятости поселений муниципального района. Органами местного самоуправления муниципального района оказывается содействие органам государственной власти Красноярского края в реализации на территории муниципального района мероприятий по содействию занятости населения.</w:t>
      </w:r>
    </w:p>
    <w:p w:rsidR="00815319" w:rsidRPr="00343DA9" w:rsidRDefault="00815319" w:rsidP="00815319">
      <w:pPr>
        <w:shd w:val="clear" w:color="auto" w:fill="FFFFFF"/>
        <w:ind w:firstLine="567"/>
        <w:jc w:val="both"/>
        <w:rPr>
          <w:rFonts w:ascii="Times New Roman" w:hAnsi="Times New Roman" w:cs="Times New Roman"/>
          <w:sz w:val="24"/>
          <w:szCs w:val="24"/>
        </w:rPr>
      </w:pPr>
      <w:r w:rsidRPr="00343DA9">
        <w:rPr>
          <w:rFonts w:ascii="Times New Roman" w:eastAsia="Times New Roman" w:hAnsi="Times New Roman" w:cs="Times New Roman"/>
          <w:bCs/>
          <w:iCs/>
          <w:color w:val="000000"/>
          <w:sz w:val="24"/>
          <w:szCs w:val="24"/>
        </w:rPr>
        <w:t>Целью </w:t>
      </w:r>
      <w:r w:rsidRPr="00343DA9">
        <w:rPr>
          <w:rFonts w:ascii="Times New Roman" w:eastAsia="Times New Roman" w:hAnsi="Times New Roman" w:cs="Times New Roman"/>
          <w:color w:val="000000"/>
          <w:sz w:val="24"/>
          <w:szCs w:val="24"/>
        </w:rPr>
        <w:t xml:space="preserve">в сфере труда и занятости на уровне Красноярского края определено </w:t>
      </w:r>
      <w:r w:rsidRPr="00343DA9">
        <w:rPr>
          <w:rFonts w:ascii="Times New Roman" w:eastAsia="Times New Roman" w:hAnsi="Times New Roman" w:cs="Times New Roman"/>
          <w:iCs/>
          <w:color w:val="000000"/>
          <w:sz w:val="24"/>
          <w:szCs w:val="24"/>
        </w:rPr>
        <w:t>обеспечение трудовой занятости и доходов трудоспособного населения в соответствии с профессиональным образованием и уровнем квалификации, а также обеспечение экономики трудовыми ресурсами необходимого количества и качества в соответствии с текущими и перспективными потребностями.</w:t>
      </w:r>
    </w:p>
    <w:p w:rsidR="00815319" w:rsidRPr="00343DA9" w:rsidRDefault="00815319" w:rsidP="00815319">
      <w:pPr>
        <w:shd w:val="clear" w:color="auto" w:fill="FFFFFF"/>
        <w:ind w:firstLine="567"/>
        <w:jc w:val="both"/>
        <w:rPr>
          <w:rFonts w:ascii="Times New Roman" w:eastAsia="Times New Roman" w:hAnsi="Times New Roman" w:cs="Times New Roman"/>
          <w:color w:val="000000"/>
          <w:sz w:val="24"/>
          <w:szCs w:val="24"/>
        </w:rPr>
      </w:pPr>
      <w:r w:rsidRPr="00343DA9">
        <w:rPr>
          <w:rFonts w:ascii="Times New Roman" w:hAnsi="Times New Roman" w:cs="Times New Roman"/>
          <w:sz w:val="24"/>
          <w:szCs w:val="24"/>
          <w:u w:val="single"/>
        </w:rPr>
        <w:t xml:space="preserve">Приоритетным направлением </w:t>
      </w:r>
      <w:r w:rsidRPr="00343DA9">
        <w:rPr>
          <w:rFonts w:ascii="Times New Roman" w:hAnsi="Times New Roman" w:cs="Times New Roman"/>
          <w:sz w:val="24"/>
          <w:szCs w:val="24"/>
        </w:rPr>
        <w:t>на уровне муниципального района выбрано –</w:t>
      </w:r>
      <w:r w:rsidRPr="00343DA9">
        <w:rPr>
          <w:rFonts w:ascii="Times New Roman" w:hAnsi="Times New Roman" w:cs="Times New Roman"/>
          <w:sz w:val="24"/>
          <w:szCs w:val="24"/>
          <w:u w:val="single"/>
        </w:rPr>
        <w:t xml:space="preserve"> «Совершенствование кадровой политики»</w:t>
      </w:r>
      <w:r w:rsidRPr="00343DA9">
        <w:rPr>
          <w:rFonts w:ascii="Times New Roman" w:hAnsi="Times New Roman" w:cs="Times New Roman"/>
          <w:sz w:val="24"/>
          <w:szCs w:val="24"/>
        </w:rPr>
        <w:t>.</w:t>
      </w:r>
    </w:p>
    <w:p w:rsidR="00815319" w:rsidRPr="00343DA9" w:rsidRDefault="00815319" w:rsidP="00815319">
      <w:pPr>
        <w:tabs>
          <w:tab w:val="left" w:pos="709"/>
          <w:tab w:val="num" w:pos="5180"/>
        </w:tabs>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b/>
          <w:sz w:val="24"/>
          <w:szCs w:val="24"/>
        </w:rPr>
        <w:t>«Сильные стороны»</w:t>
      </w:r>
      <w:r w:rsidRPr="00343DA9">
        <w:rPr>
          <w:rFonts w:ascii="Times New Roman" w:eastAsia="Times New Roman" w:hAnsi="Times New Roman" w:cs="Times New Roman"/>
          <w:sz w:val="24"/>
          <w:szCs w:val="24"/>
        </w:rPr>
        <w:t>: Низкий уровень официальной безработицы в муниципальном районе.</w:t>
      </w:r>
    </w:p>
    <w:p w:rsidR="00815319" w:rsidRPr="00343DA9" w:rsidRDefault="00815319" w:rsidP="00815319">
      <w:pPr>
        <w:tabs>
          <w:tab w:val="left" w:pos="709"/>
          <w:tab w:val="num" w:pos="5180"/>
        </w:tabs>
        <w:ind w:firstLine="567"/>
        <w:jc w:val="both"/>
        <w:rPr>
          <w:rFonts w:ascii="Times New Roman" w:hAnsi="Times New Roman" w:cs="Times New Roman"/>
          <w:sz w:val="24"/>
          <w:szCs w:val="24"/>
          <w:shd w:val="clear" w:color="auto" w:fill="FFFFFF"/>
        </w:rPr>
      </w:pPr>
      <w:r w:rsidRPr="00343DA9">
        <w:rPr>
          <w:rFonts w:ascii="Times New Roman" w:eastAsia="Times New Roman" w:hAnsi="Times New Roman" w:cs="Times New Roman"/>
          <w:b/>
          <w:sz w:val="24"/>
          <w:szCs w:val="24"/>
        </w:rPr>
        <w:t>«Узкие места»</w:t>
      </w:r>
      <w:r w:rsidRPr="00343DA9">
        <w:rPr>
          <w:rFonts w:ascii="Times New Roman" w:eastAsia="Times New Roman" w:hAnsi="Times New Roman" w:cs="Times New Roman"/>
          <w:sz w:val="24"/>
          <w:szCs w:val="24"/>
        </w:rPr>
        <w:t xml:space="preserve">: </w:t>
      </w:r>
      <w:r w:rsidRPr="00343DA9">
        <w:rPr>
          <w:rFonts w:ascii="Times New Roman" w:hAnsi="Times New Roman" w:cs="Times New Roman"/>
          <w:sz w:val="24"/>
          <w:szCs w:val="24"/>
          <w:shd w:val="clear" w:color="auto" w:fill="FFFFFF"/>
        </w:rPr>
        <w:t>Кадровый дефицит, в том числе квалифицированных «управленцев».</w:t>
      </w:r>
    </w:p>
    <w:p w:rsidR="00815319" w:rsidRPr="00343DA9" w:rsidRDefault="00815319" w:rsidP="00815319">
      <w:pPr>
        <w:tabs>
          <w:tab w:val="left" w:pos="709"/>
          <w:tab w:val="num" w:pos="5180"/>
        </w:tabs>
        <w:ind w:firstLine="567"/>
        <w:jc w:val="both"/>
        <w:rPr>
          <w:rFonts w:ascii="Times New Roman" w:hAnsi="Times New Roman" w:cs="Times New Roman"/>
          <w:sz w:val="24"/>
          <w:szCs w:val="24"/>
        </w:rPr>
      </w:pPr>
      <w:r w:rsidRPr="00343DA9">
        <w:rPr>
          <w:rFonts w:ascii="Times New Roman" w:hAnsi="Times New Roman" w:cs="Times New Roman"/>
          <w:sz w:val="24"/>
          <w:szCs w:val="24"/>
        </w:rPr>
        <w:t>Ограниченные возможности занятости населения, особенно с учетом локализации населенных пунктов.</w:t>
      </w:r>
    </w:p>
    <w:p w:rsidR="00815319" w:rsidRPr="00343DA9" w:rsidRDefault="00815319" w:rsidP="00815319">
      <w:pPr>
        <w:tabs>
          <w:tab w:val="left" w:pos="709"/>
          <w:tab w:val="num" w:pos="5180"/>
        </w:tabs>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 xml:space="preserve">Выезд трудоспособного населения, в том числе квалифицированных специалистов. Недостаточная привлекательность предлагаемых рабочих мест для высококвалифицированных специалистов по уровню оплаты и условиям труда, социально-бытовым условиям. </w:t>
      </w:r>
    </w:p>
    <w:p w:rsidR="00815319" w:rsidRPr="00343DA9" w:rsidRDefault="00815319" w:rsidP="00815319">
      <w:pPr>
        <w:tabs>
          <w:tab w:val="left" w:pos="709"/>
          <w:tab w:val="num" w:pos="5180"/>
        </w:tabs>
        <w:ind w:firstLine="567"/>
        <w:jc w:val="both"/>
        <w:rPr>
          <w:rFonts w:ascii="Times New Roman" w:hAnsi="Times New Roman" w:cs="Times New Roman"/>
          <w:sz w:val="24"/>
          <w:szCs w:val="24"/>
        </w:rPr>
      </w:pPr>
      <w:r w:rsidRPr="00343DA9">
        <w:rPr>
          <w:rFonts w:ascii="Times New Roman" w:eastAsia="Times New Roman" w:hAnsi="Times New Roman" w:cs="Times New Roman"/>
          <w:sz w:val="24"/>
          <w:szCs w:val="24"/>
        </w:rPr>
        <w:t>О</w:t>
      </w:r>
      <w:r w:rsidRPr="00343DA9">
        <w:rPr>
          <w:rFonts w:ascii="Times New Roman" w:hAnsi="Times New Roman" w:cs="Times New Roman"/>
          <w:sz w:val="24"/>
          <w:szCs w:val="24"/>
        </w:rPr>
        <w:t xml:space="preserve">тсутствие эффективной системы подготовки кадров, дисбаланс между спросом и предложением трудовых ресурсов в территориальном и профессиональном отношении. </w:t>
      </w:r>
    </w:p>
    <w:p w:rsidR="00815319" w:rsidRPr="00343DA9" w:rsidRDefault="00815319" w:rsidP="00815319">
      <w:pPr>
        <w:tabs>
          <w:tab w:val="left" w:pos="709"/>
          <w:tab w:val="num" w:pos="5180"/>
        </w:tabs>
        <w:ind w:firstLine="567"/>
        <w:jc w:val="both"/>
        <w:rPr>
          <w:rFonts w:ascii="Times New Roman" w:hAnsi="Times New Roman" w:cs="Times New Roman"/>
          <w:sz w:val="24"/>
          <w:szCs w:val="24"/>
        </w:rPr>
      </w:pPr>
      <w:r w:rsidRPr="00343DA9">
        <w:rPr>
          <w:rFonts w:ascii="Times New Roman" w:hAnsi="Times New Roman" w:cs="Times New Roman"/>
          <w:sz w:val="24"/>
          <w:szCs w:val="24"/>
        </w:rPr>
        <w:t>Отсутствие заинтересованности у компании недропользователей в использовании местных трудовых ресурсов, а также в заказе на обучение молодежи, по причине наличия возможности и эффективности привлечения работников из других регионов «вахтовым методом».</w:t>
      </w:r>
    </w:p>
    <w:p w:rsidR="00815319" w:rsidRPr="00343DA9" w:rsidRDefault="00815319" w:rsidP="00815319">
      <w:pPr>
        <w:autoSpaceDE w:val="0"/>
        <w:autoSpaceDN w:val="0"/>
        <w:adjustRightInd w:val="0"/>
        <w:ind w:firstLine="567"/>
        <w:jc w:val="both"/>
        <w:rPr>
          <w:rFonts w:ascii="Times New Roman" w:hAnsi="Times New Roman" w:cs="Times New Roman"/>
          <w:color w:val="000000"/>
          <w:sz w:val="24"/>
          <w:szCs w:val="24"/>
          <w:shd w:val="clear" w:color="auto" w:fill="FFFFFF"/>
        </w:rPr>
      </w:pPr>
      <w:r w:rsidRPr="00343DA9">
        <w:rPr>
          <w:rFonts w:ascii="Times New Roman" w:eastAsia="Times New Roman" w:hAnsi="Times New Roman" w:cs="Times New Roman"/>
          <w:b/>
          <w:sz w:val="24"/>
          <w:szCs w:val="24"/>
        </w:rPr>
        <w:t>«Точки роста»</w:t>
      </w:r>
      <w:r w:rsidRPr="00343DA9">
        <w:rPr>
          <w:rFonts w:ascii="Times New Roman" w:eastAsia="Times New Roman" w:hAnsi="Times New Roman" w:cs="Times New Roman"/>
          <w:sz w:val="24"/>
          <w:szCs w:val="24"/>
        </w:rPr>
        <w:t xml:space="preserve">: </w:t>
      </w:r>
      <w:r w:rsidRPr="00343DA9">
        <w:rPr>
          <w:rFonts w:ascii="Times New Roman" w:hAnsi="Times New Roman" w:cs="Times New Roman"/>
          <w:color w:val="000000"/>
          <w:sz w:val="24"/>
          <w:szCs w:val="24"/>
          <w:shd w:val="clear" w:color="auto" w:fill="FFFFFF"/>
        </w:rPr>
        <w:t>Реализация на территории муниципального района проектов:</w:t>
      </w:r>
    </w:p>
    <w:p w:rsidR="00815319" w:rsidRPr="00343DA9" w:rsidRDefault="00815319" w:rsidP="00815319">
      <w:pPr>
        <w:pStyle w:val="a3"/>
        <w:numPr>
          <w:ilvl w:val="0"/>
          <w:numId w:val="21"/>
        </w:numPr>
        <w:tabs>
          <w:tab w:val="left" w:pos="851"/>
        </w:tabs>
        <w:autoSpaceDE w:val="0"/>
        <w:autoSpaceDN w:val="0"/>
        <w:adjustRightInd w:val="0"/>
        <w:ind w:left="0" w:firstLine="567"/>
        <w:jc w:val="both"/>
        <w:rPr>
          <w:rFonts w:ascii="Times New Roman" w:hAnsi="Times New Roman" w:cs="Times New Roman"/>
          <w:color w:val="000000"/>
          <w:sz w:val="24"/>
          <w:szCs w:val="24"/>
          <w:shd w:val="clear" w:color="auto" w:fill="FFFFFF"/>
        </w:rPr>
      </w:pPr>
      <w:r w:rsidRPr="00343DA9">
        <w:rPr>
          <w:rFonts w:ascii="Times New Roman" w:hAnsi="Times New Roman" w:cs="Times New Roman"/>
          <w:color w:val="000000"/>
          <w:sz w:val="24"/>
          <w:szCs w:val="24"/>
          <w:shd w:val="clear" w:color="auto" w:fill="FFFFFF"/>
        </w:rPr>
        <w:t>по освоению и добыче природных ресурсов;</w:t>
      </w:r>
    </w:p>
    <w:p w:rsidR="00815319" w:rsidRPr="00343DA9" w:rsidRDefault="00815319" w:rsidP="00815319">
      <w:pPr>
        <w:pStyle w:val="a3"/>
        <w:numPr>
          <w:ilvl w:val="0"/>
          <w:numId w:val="21"/>
        </w:numPr>
        <w:tabs>
          <w:tab w:val="left" w:pos="851"/>
        </w:tabs>
        <w:autoSpaceDE w:val="0"/>
        <w:autoSpaceDN w:val="0"/>
        <w:adjustRightInd w:val="0"/>
        <w:ind w:left="0" w:firstLine="567"/>
        <w:jc w:val="both"/>
        <w:rPr>
          <w:rFonts w:ascii="Times New Roman" w:eastAsia="Times New Roman" w:hAnsi="Times New Roman" w:cs="Times New Roman"/>
          <w:sz w:val="24"/>
          <w:szCs w:val="24"/>
        </w:rPr>
      </w:pPr>
      <w:r w:rsidRPr="00343DA9">
        <w:rPr>
          <w:rFonts w:ascii="Times New Roman" w:hAnsi="Times New Roman" w:cs="Times New Roman"/>
          <w:color w:val="000000"/>
          <w:sz w:val="24"/>
          <w:szCs w:val="24"/>
          <w:shd w:val="clear" w:color="auto" w:fill="FFFFFF"/>
        </w:rPr>
        <w:t>по развитию перерабатывающего (обрабатывающего) производства:</w:t>
      </w:r>
    </w:p>
    <w:p w:rsidR="00815319" w:rsidRPr="00343DA9" w:rsidRDefault="00815319" w:rsidP="00815319">
      <w:pPr>
        <w:pStyle w:val="a3"/>
        <w:numPr>
          <w:ilvl w:val="0"/>
          <w:numId w:val="21"/>
        </w:numPr>
        <w:tabs>
          <w:tab w:val="left" w:pos="851"/>
        </w:tabs>
        <w:autoSpaceDE w:val="0"/>
        <w:autoSpaceDN w:val="0"/>
        <w:adjustRightInd w:val="0"/>
        <w:ind w:left="0" w:firstLine="567"/>
        <w:jc w:val="both"/>
        <w:rPr>
          <w:rFonts w:ascii="Times New Roman" w:eastAsia="Times New Roman" w:hAnsi="Times New Roman" w:cs="Times New Roman"/>
          <w:sz w:val="24"/>
          <w:szCs w:val="24"/>
        </w:rPr>
      </w:pPr>
      <w:r w:rsidRPr="00343DA9">
        <w:rPr>
          <w:rFonts w:ascii="Times New Roman" w:hAnsi="Times New Roman" w:cs="Times New Roman"/>
          <w:color w:val="000000"/>
          <w:sz w:val="24"/>
          <w:szCs w:val="24"/>
          <w:shd w:val="clear" w:color="auto" w:fill="FFFFFF"/>
        </w:rPr>
        <w:t xml:space="preserve"> в области содействия занятости населения, заключенных поселениями муниципального района с Агентством труда и занятости Красноярского края (гп. Дудинка, сп. Хатанга, сп. Караул).</w:t>
      </w:r>
    </w:p>
    <w:p w:rsidR="00815319" w:rsidRPr="00343DA9" w:rsidRDefault="00815319" w:rsidP="00815319">
      <w:pPr>
        <w:tabs>
          <w:tab w:val="left" w:pos="993"/>
        </w:tabs>
        <w:ind w:firstLine="567"/>
        <w:jc w:val="both"/>
        <w:rPr>
          <w:rFonts w:ascii="Times New Roman" w:hAnsi="Times New Roman" w:cs="Times New Roman"/>
          <w:sz w:val="24"/>
          <w:szCs w:val="24"/>
        </w:rPr>
      </w:pPr>
      <w:r w:rsidRPr="00343DA9">
        <w:rPr>
          <w:rFonts w:ascii="Times New Roman" w:hAnsi="Times New Roman" w:cs="Times New Roman"/>
          <w:sz w:val="24"/>
          <w:szCs w:val="24"/>
        </w:rPr>
        <w:t>Совершенствование организационных форм содействия занятости населения с учетом специфических потребностей отдельных социально-демографических и профессионально-квалификационных категорий населения.</w:t>
      </w:r>
    </w:p>
    <w:p w:rsidR="00815319" w:rsidRPr="00343DA9" w:rsidRDefault="00815319" w:rsidP="00815319">
      <w:pPr>
        <w:tabs>
          <w:tab w:val="left" w:pos="993"/>
        </w:tabs>
        <w:ind w:firstLine="567"/>
        <w:jc w:val="both"/>
        <w:rPr>
          <w:rFonts w:ascii="Times New Roman" w:hAnsi="Times New Roman" w:cs="Times New Roman"/>
          <w:sz w:val="24"/>
          <w:szCs w:val="24"/>
        </w:rPr>
      </w:pPr>
      <w:r w:rsidRPr="00343DA9">
        <w:rPr>
          <w:rFonts w:ascii="Times New Roman" w:hAnsi="Times New Roman" w:cs="Times New Roman"/>
          <w:sz w:val="24"/>
          <w:szCs w:val="24"/>
        </w:rPr>
        <w:t>Повышение информированности населения о ситуации на рынке труда.</w:t>
      </w:r>
    </w:p>
    <w:p w:rsidR="00815319" w:rsidRPr="00343DA9" w:rsidRDefault="00815319" w:rsidP="00815319">
      <w:pPr>
        <w:tabs>
          <w:tab w:val="left" w:pos="993"/>
        </w:tabs>
        <w:ind w:firstLine="567"/>
        <w:jc w:val="both"/>
        <w:rPr>
          <w:rFonts w:ascii="Times New Roman" w:hAnsi="Times New Roman" w:cs="Times New Roman"/>
          <w:sz w:val="24"/>
          <w:szCs w:val="24"/>
        </w:rPr>
      </w:pPr>
      <w:r w:rsidRPr="00343DA9">
        <w:rPr>
          <w:rFonts w:ascii="Times New Roman" w:hAnsi="Times New Roman" w:cs="Times New Roman"/>
          <w:sz w:val="24"/>
          <w:szCs w:val="24"/>
        </w:rPr>
        <w:t>Содействие развитию самозанятости безработных граждан, в том числе через развитие малых форм хозяйствования.</w:t>
      </w:r>
    </w:p>
    <w:p w:rsidR="00815319" w:rsidRPr="00343DA9" w:rsidRDefault="00815319" w:rsidP="00815319">
      <w:pPr>
        <w:tabs>
          <w:tab w:val="left" w:pos="851"/>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Содействие занятости граждан, нуждающихся в социальной защите и не способных на равных условиях конкурировать на рынке труда.</w:t>
      </w:r>
    </w:p>
    <w:p w:rsidR="00815319" w:rsidRPr="00343DA9" w:rsidRDefault="00815319" w:rsidP="00815319">
      <w:pPr>
        <w:tabs>
          <w:tab w:val="left" w:pos="851"/>
        </w:tabs>
        <w:autoSpaceDE w:val="0"/>
        <w:autoSpaceDN w:val="0"/>
        <w:adjustRightInd w:val="0"/>
        <w:ind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Привлечение и поддержка молодых специалистов, в том числе путем обеспечения молодых специалистов жильём.</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Формирование действенного механизма, мотивирующего частные хозяйствующие субъекты привлекать местные трудовые ресурсы.</w:t>
      </w:r>
    </w:p>
    <w:p w:rsidR="00815319" w:rsidRPr="00343DA9" w:rsidRDefault="00815319" w:rsidP="00815319">
      <w:pPr>
        <w:shd w:val="clear" w:color="auto" w:fill="FFFFFF"/>
        <w:ind w:firstLine="540"/>
        <w:jc w:val="both"/>
        <w:rPr>
          <w:rFonts w:ascii="Times New Roman" w:hAnsi="Times New Roman" w:cs="Times New Roman"/>
          <w:sz w:val="24"/>
          <w:szCs w:val="24"/>
          <w:shd w:val="clear" w:color="auto" w:fill="FFFFFF"/>
        </w:rPr>
      </w:pPr>
      <w:r w:rsidRPr="00343DA9">
        <w:rPr>
          <w:rFonts w:ascii="Times New Roman" w:hAnsi="Times New Roman" w:cs="Times New Roman"/>
          <w:sz w:val="24"/>
          <w:szCs w:val="24"/>
          <w:shd w:val="clear" w:color="auto" w:fill="FFFFFF"/>
        </w:rPr>
        <w:t xml:space="preserve">Разработка новых механизмов и принципов организации работы с кадрами, позволяющих повысить качество и прозрачность работы муниципальных служащих, эффективность использования кадрового потенциала муниципалитета, </w:t>
      </w:r>
      <w:r w:rsidRPr="00343DA9">
        <w:rPr>
          <w:rFonts w:ascii="Times New Roman" w:hAnsi="Times New Roman" w:cs="Times New Roman"/>
          <w:bCs/>
          <w:sz w:val="24"/>
          <w:szCs w:val="24"/>
          <w:shd w:val="clear" w:color="auto" w:fill="FFFFFF"/>
        </w:rPr>
        <w:t>престиж муниципальной службы и авторитет муниципальных служащих.</w:t>
      </w:r>
      <w:r w:rsidRPr="00343DA9">
        <w:rPr>
          <w:rFonts w:ascii="Times New Roman" w:hAnsi="Times New Roman" w:cs="Times New Roman"/>
          <w:sz w:val="24"/>
          <w:szCs w:val="24"/>
          <w:shd w:val="clear" w:color="auto" w:fill="FFFFFF"/>
        </w:rPr>
        <w:t xml:space="preserve"> </w:t>
      </w:r>
    </w:p>
    <w:p w:rsidR="00815319" w:rsidRPr="00343DA9" w:rsidRDefault="00815319" w:rsidP="00815319">
      <w:pPr>
        <w:pStyle w:val="ConsPlusNormal"/>
        <w:tabs>
          <w:tab w:val="left" w:pos="0"/>
        </w:tabs>
        <w:ind w:firstLine="567"/>
        <w:jc w:val="both"/>
        <w:rPr>
          <w:rFonts w:ascii="Times New Roman" w:eastAsia="Times New Roman" w:hAnsi="Times New Roman" w:cs="Times New Roman"/>
          <w:b/>
        </w:rPr>
      </w:pPr>
      <w:r w:rsidRPr="00343DA9">
        <w:rPr>
          <w:rFonts w:ascii="Times New Roman" w:hAnsi="Times New Roman" w:cs="Times New Roman"/>
        </w:rPr>
        <w:t>Оценивается, что уровень официальной зарегистрированной безработицы к 2030 году снизится с 1,5% до 0,5%.</w:t>
      </w:r>
    </w:p>
    <w:p w:rsidR="00815319" w:rsidRPr="00343DA9" w:rsidRDefault="00815319" w:rsidP="00815319">
      <w:pPr>
        <w:pStyle w:val="ConsPlusNormal"/>
        <w:tabs>
          <w:tab w:val="left" w:pos="0"/>
        </w:tabs>
        <w:ind w:firstLine="567"/>
        <w:jc w:val="both"/>
        <w:rPr>
          <w:rFonts w:ascii="Times New Roman" w:eastAsia="Times New Roman" w:hAnsi="Times New Roman" w:cs="Times New Roman"/>
          <w:u w:val="single"/>
        </w:rPr>
      </w:pPr>
    </w:p>
    <w:p w:rsidR="00815319" w:rsidRPr="00343DA9" w:rsidRDefault="00815319" w:rsidP="00815319">
      <w:pPr>
        <w:pStyle w:val="ConsPlusNormal"/>
        <w:tabs>
          <w:tab w:val="left" w:pos="0"/>
        </w:tabs>
        <w:ind w:firstLine="567"/>
        <w:jc w:val="both"/>
        <w:rPr>
          <w:rFonts w:ascii="Times New Roman" w:eastAsia="Times New Roman" w:hAnsi="Times New Roman" w:cs="Times New Roman"/>
        </w:rPr>
      </w:pPr>
      <w:r w:rsidRPr="00343DA9">
        <w:rPr>
          <w:rFonts w:ascii="Times New Roman" w:eastAsia="Times New Roman" w:hAnsi="Times New Roman" w:cs="Times New Roman"/>
          <w:b/>
        </w:rPr>
        <w:t>Транспортный комплекс</w:t>
      </w:r>
      <w:r w:rsidRPr="00343DA9">
        <w:rPr>
          <w:rFonts w:ascii="Times New Roman" w:eastAsia="Times New Roman" w:hAnsi="Times New Roman" w:cs="Times New Roman"/>
        </w:rPr>
        <w:t xml:space="preserve"> муниципального района развивался как обеспечивающий развитие производительных сил и освоение минерально-сырьевой базы, а также поддержание объектов научно-исследовательской деятельности и обслуживание инфраструктуры специального назначения.</w:t>
      </w:r>
    </w:p>
    <w:p w:rsidR="00815319" w:rsidRPr="00343DA9" w:rsidRDefault="00815319" w:rsidP="00815319">
      <w:pPr>
        <w:pStyle w:val="ConsPlusNormal"/>
        <w:tabs>
          <w:tab w:val="left" w:pos="0"/>
        </w:tabs>
        <w:ind w:firstLine="567"/>
        <w:jc w:val="both"/>
        <w:rPr>
          <w:rFonts w:ascii="Times New Roman" w:hAnsi="Times New Roman" w:cs="Times New Roman"/>
        </w:rPr>
      </w:pPr>
      <w:r w:rsidRPr="00343DA9">
        <w:rPr>
          <w:rFonts w:ascii="Times New Roman" w:hAnsi="Times New Roman" w:cs="Times New Roman"/>
        </w:rPr>
        <w:t>Одной из задач, определенных Транспортной стратегией Российской Федерации, является обеспечение качественно иного уровня мобильности населения. Среди современных вызовов, на которые должен ответить транспортный комплекс, особое место занимает доступность (пространственная и ценовая) транспортных услуг для населения, которая пока неадекватна потребностям рыночной экономики и обусловлена недостаточным развитием транспортной инфраструктуры.</w:t>
      </w:r>
    </w:p>
    <w:p w:rsidR="00815319" w:rsidRPr="00343DA9" w:rsidRDefault="00815319" w:rsidP="00815319">
      <w:pPr>
        <w:shd w:val="clear" w:color="auto" w:fill="FFFFFF"/>
        <w:ind w:firstLine="567"/>
        <w:jc w:val="both"/>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Стратегией края предусмотрено, что в перспективе транспортный комплекс должен быть ориентирован на решение социальных и экономических задач края, обеспечивая:</w:t>
      </w:r>
    </w:p>
    <w:p w:rsidR="00815319" w:rsidRPr="00343DA9" w:rsidRDefault="00815319" w:rsidP="00815319">
      <w:pPr>
        <w:numPr>
          <w:ilvl w:val="0"/>
          <w:numId w:val="23"/>
        </w:numPr>
        <w:shd w:val="clear" w:color="auto" w:fill="FFFFFF"/>
        <w:tabs>
          <w:tab w:val="clear" w:pos="720"/>
          <w:tab w:val="num" w:pos="0"/>
        </w:tabs>
        <w:ind w:left="0" w:firstLine="567"/>
        <w:jc w:val="both"/>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доступность и качество транспортных услуг для населения,</w:t>
      </w:r>
    </w:p>
    <w:p w:rsidR="00815319" w:rsidRPr="00343DA9" w:rsidRDefault="00815319" w:rsidP="00815319">
      <w:pPr>
        <w:numPr>
          <w:ilvl w:val="0"/>
          <w:numId w:val="23"/>
        </w:numPr>
        <w:shd w:val="clear" w:color="auto" w:fill="FFFFFF"/>
        <w:tabs>
          <w:tab w:val="clear" w:pos="720"/>
          <w:tab w:val="num" w:pos="0"/>
        </w:tabs>
        <w:ind w:left="0" w:firstLine="567"/>
        <w:jc w:val="both"/>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экономическую связанность территорий края.</w:t>
      </w:r>
    </w:p>
    <w:p w:rsidR="00815319" w:rsidRPr="00343DA9" w:rsidRDefault="00815319" w:rsidP="00815319">
      <w:pPr>
        <w:ind w:firstLine="567"/>
        <w:jc w:val="both"/>
        <w:rPr>
          <w:rFonts w:ascii="Times New Roman" w:eastAsia="Calibri" w:hAnsi="Times New Roman" w:cs="Times New Roman"/>
          <w:sz w:val="24"/>
          <w:szCs w:val="24"/>
        </w:rPr>
      </w:pPr>
      <w:r w:rsidRPr="00343DA9">
        <w:rPr>
          <w:rFonts w:ascii="Times New Roman" w:eastAsia="Calibri" w:hAnsi="Times New Roman" w:cs="Times New Roman"/>
          <w:sz w:val="24"/>
          <w:szCs w:val="24"/>
        </w:rPr>
        <w:t>В целях снятия транспортных ограничений, ограничивающих свободу перемещения населения муниципального района, з</w:t>
      </w:r>
      <w:r w:rsidRPr="00343DA9">
        <w:rPr>
          <w:rFonts w:ascii="Times New Roman" w:eastAsia="Calibri" w:hAnsi="Times New Roman" w:cs="Times New Roman"/>
          <w:b/>
          <w:sz w:val="24"/>
          <w:szCs w:val="24"/>
        </w:rPr>
        <w:t xml:space="preserve">адача </w:t>
      </w:r>
      <w:r w:rsidRPr="00343DA9">
        <w:rPr>
          <w:rFonts w:ascii="Times New Roman" w:eastAsia="Calibri" w:hAnsi="Times New Roman" w:cs="Times New Roman"/>
          <w:sz w:val="24"/>
          <w:szCs w:val="24"/>
        </w:rPr>
        <w:t>сформулирована как: «</w:t>
      </w:r>
      <w:r w:rsidRPr="00343DA9">
        <w:rPr>
          <w:rFonts w:ascii="Times New Roman" w:eastAsia="Calibri" w:hAnsi="Times New Roman" w:cs="Times New Roman"/>
          <w:b/>
          <w:sz w:val="24"/>
          <w:szCs w:val="24"/>
        </w:rPr>
        <w:t xml:space="preserve">Обеспечение доступности транспортных услуг, обеспечение безопасности и совершенствование транспортных процессов», </w:t>
      </w:r>
      <w:r w:rsidRPr="00343DA9">
        <w:rPr>
          <w:rFonts w:ascii="Times New Roman" w:eastAsia="Calibri" w:hAnsi="Times New Roman" w:cs="Times New Roman"/>
          <w:sz w:val="24"/>
          <w:szCs w:val="24"/>
        </w:rPr>
        <w:t>в рамках которой определены два приоритетных направления.</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eastAsia="Times New Roman" w:hAnsi="Times New Roman" w:cs="Times New Roman"/>
          <w:sz w:val="24"/>
          <w:szCs w:val="24"/>
        </w:rPr>
        <w:t>Территория муниципального района не объединена единой сухопутной транспортной сетью, нет стабильных сухопутных связей с соседними регионами и районами Красноярского края. На территории о</w:t>
      </w:r>
      <w:r w:rsidRPr="00343DA9">
        <w:rPr>
          <w:rFonts w:ascii="Times New Roman" w:hAnsi="Times New Roman" w:cs="Times New Roman"/>
          <w:sz w:val="24"/>
          <w:szCs w:val="24"/>
        </w:rPr>
        <w:t>тсутствуют автомобильные дороги круглогодичного действия, соединяющие между собой населенные пункты муниципального района.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Воздушное сообщение на территории муниципального района является одним из основных видов транспорта, посредством которого осуществляются перевозки пассажиров, багажа и грузов в труднодоступные населенные пункты муниципального района. Перевозка пассажиров и грузов в период летней речной навигации, осуществляется водным транспортом, который является альтернативой воздушному транспорту, но ограничен коротким периодом летней речной навигации. </w:t>
      </w:r>
    </w:p>
    <w:p w:rsidR="00815319" w:rsidRPr="00343DA9" w:rsidRDefault="00815319" w:rsidP="00815319">
      <w:pPr>
        <w:ind w:firstLine="567"/>
        <w:jc w:val="both"/>
        <w:rPr>
          <w:rFonts w:ascii="Times New Roman" w:eastAsia="Calibri" w:hAnsi="Times New Roman" w:cs="Times New Roman"/>
          <w:sz w:val="24"/>
          <w:szCs w:val="24"/>
          <w:u w:val="single"/>
        </w:rPr>
      </w:pPr>
      <w:r w:rsidRPr="00343DA9">
        <w:rPr>
          <w:rFonts w:ascii="Times New Roman" w:eastAsia="Calibri" w:hAnsi="Times New Roman" w:cs="Times New Roman"/>
          <w:sz w:val="24"/>
          <w:szCs w:val="24"/>
          <w:u w:val="single"/>
        </w:rPr>
        <w:t>В связи с чем, первое приоритетное направление – «Обеспечение доступности пассажирских транспортных услуг для населения».</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Общая протяженность маршрутной сети: воздушного транспорта муниципального района составляет 3 011 км, внутреннего водного транспорта муниципального района – 2 935 км. Ежегодно в муниципальном районе услугами воздушного и водного транспорта пользуются порядка 10 тысяч человек – 31,0% от общей численности населения муниципального района.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«Сильные стороны»</w:t>
      </w:r>
      <w:r w:rsidRPr="00343DA9">
        <w:rPr>
          <w:rFonts w:ascii="Times New Roman" w:hAnsi="Times New Roman" w:cs="Times New Roman"/>
          <w:sz w:val="24"/>
          <w:szCs w:val="24"/>
        </w:rPr>
        <w:t xml:space="preserve">: Ежегодная реализация мер, направленных на обеспечение доступности пассажирских перевозок для населения, проживающего в труднодоступных населенных пунктах.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Сформирована сеть регулярных пассажирских маршрутов между 19 населенными пунктами муниципального района.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«Узкие места»</w:t>
      </w:r>
      <w:r w:rsidRPr="00343DA9">
        <w:rPr>
          <w:rFonts w:ascii="Times New Roman" w:hAnsi="Times New Roman" w:cs="Times New Roman"/>
          <w:sz w:val="24"/>
          <w:szCs w:val="24"/>
        </w:rPr>
        <w:t>: Неэффективность используемого типа воздушного судна. Ежегодный рост эксплуатационных затрат. Многолетний анализ выполнения программ пассажирских перевозок воздушным транспортом на территории муниципального района показывает, что по отдельным маршрутам использование воздушного судна (вертолет Ми – 8) с пассажировместимостью 22 человека по причине низкого пассажиропотока (рейсовый пассажирооборот отдельных сельских населенных пунктов составляет от 9 до 14 пассажиров) нецелесообразно.</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Недостаточность провозных мощностей водного транспорта для удовлетворения потребностей населения муниципального района. Высокий износ флота (судов), выработавшего свой технический ресурс.</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«Точки роста»</w:t>
      </w:r>
      <w:r w:rsidRPr="00343DA9">
        <w:rPr>
          <w:rFonts w:ascii="Times New Roman" w:hAnsi="Times New Roman" w:cs="Times New Roman"/>
          <w:sz w:val="24"/>
          <w:szCs w:val="24"/>
        </w:rPr>
        <w:t>: Поэтапный переход на использование легкомоторных самолетов.</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Обновление пассажирского флота водного транспорта.</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Реализация приоритетного направления позволит обеспечить доступность транспортных услуг для населения. Доля населения, проживающего в населенных пунктах муниципального района, имеющих транспортное сообщение регулярными маршрутами воздушного и (или) водного транспорта, в общей численности населения муниципального района, к 2030 году сохранится на уровне 95,0%.</w:t>
      </w:r>
    </w:p>
    <w:p w:rsidR="00815319" w:rsidRPr="00343DA9" w:rsidRDefault="00815319" w:rsidP="00815319">
      <w:pPr>
        <w:ind w:firstLine="567"/>
        <w:jc w:val="both"/>
        <w:rPr>
          <w:rFonts w:ascii="Times New Roman" w:eastAsia="Calibri" w:hAnsi="Times New Roman" w:cs="Times New Roman"/>
          <w:sz w:val="24"/>
          <w:szCs w:val="24"/>
          <w:u w:val="single"/>
        </w:rPr>
      </w:pPr>
      <w:r w:rsidRPr="00343DA9">
        <w:rPr>
          <w:rFonts w:ascii="Times New Roman" w:hAnsi="Times New Roman" w:cs="Times New Roman"/>
          <w:sz w:val="24"/>
          <w:szCs w:val="24"/>
        </w:rPr>
        <w:t>Осуществление грузопассажирских перевозок различными видами транспорта невозможно без безопасной, отвечающей всем предъявляемым требованиям, транспортной инфраструктуры. В связи с чем, с</w:t>
      </w:r>
      <w:r w:rsidRPr="00343DA9">
        <w:rPr>
          <w:rFonts w:ascii="Times New Roman" w:eastAsia="Calibri" w:hAnsi="Times New Roman" w:cs="Times New Roman"/>
          <w:sz w:val="24"/>
          <w:szCs w:val="24"/>
        </w:rPr>
        <w:t xml:space="preserve">ледующее </w:t>
      </w:r>
      <w:r w:rsidRPr="00343DA9">
        <w:rPr>
          <w:rFonts w:ascii="Times New Roman" w:eastAsia="Calibri" w:hAnsi="Times New Roman" w:cs="Times New Roman"/>
          <w:sz w:val="24"/>
          <w:szCs w:val="24"/>
          <w:u w:val="single"/>
        </w:rPr>
        <w:t>приоритетное направление – «Повышение уровня безопасности функционирования инфраструктурных объектов транспорта».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На территории муниципального района функционируют два аэропорта, в сельском поселении Хатанга и городском поселении Диксон, которые осуществляют пассажирские и грузовые перевозки, как в пределах муниципального района, так и за его пределами.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По местным воздушным авиалиниям малой авиацией (вертолет Ми-8) обеспечивается выполнение регулярных пассажирских и срочных санитарных заданий в населенные пункты муниципального района посредством использования посадочных площадок, находящихся как в муниципальной, так и в ведомственной собственности. При осуществлении регулярных пассажирских перевозок используется 16 площадок. Техническое состояние 11 посадочных площадок не обеспечивает безопасность полетов.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В 3-х населенных пунктах муниципального района из 22 (Дудинка, Тухард и Хатанга) имеются причальные сооружения, отвечающие требованиям безопасности. В 19 населенных пунктах погрузка-выгрузка грузов и посадка-высадка пассажиров осуществляется на необорудованный берег с использованием аппарели или маломерных судов (катер, лодка).</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 xml:space="preserve">Дорожный комплекс муниципального района сформирован </w:t>
      </w:r>
      <w:r w:rsidRPr="00C962AB">
        <w:rPr>
          <w:rFonts w:ascii="Times New Roman" w:hAnsi="Times New Roman" w:cs="Times New Roman"/>
          <w:sz w:val="24"/>
          <w:szCs w:val="24"/>
        </w:rPr>
        <w:t>из автомобильных дорог муниципального значения. Протяженность автомобильных дорог общего пользования местного значения муниципального района составляет 2 347,9 км, из них: 2 228,5</w:t>
      </w:r>
      <w:r w:rsidRPr="00343DA9">
        <w:rPr>
          <w:rFonts w:ascii="Times New Roman" w:hAnsi="Times New Roman" w:cs="Times New Roman"/>
          <w:sz w:val="24"/>
          <w:szCs w:val="24"/>
        </w:rPr>
        <w:t xml:space="preserve"> км приходится на сезонные (зимники) автомобильные дороги, 116,9 км на автомобильные дороги круглогодичного действия. Из общей сети автомобильных дорог общего пользования муниципального района 99,5% не соответствуют нормативным требованиям.</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«Сильные стороны»</w:t>
      </w:r>
      <w:r w:rsidRPr="00343DA9">
        <w:rPr>
          <w:rFonts w:ascii="Times New Roman" w:hAnsi="Times New Roman" w:cs="Times New Roman"/>
          <w:sz w:val="24"/>
          <w:szCs w:val="24"/>
        </w:rPr>
        <w:t>: Наличие аэропортов на территории, осуществляющих грузовые и пассажирские перевозки.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Выполнение работ по приведению посадочных площадок, расположенных на территории муниципального района и используемых для работы малой авиации, в соответствие предъявляемым требованиям в области гражданской авиации.</w:t>
      </w:r>
    </w:p>
    <w:p w:rsidR="00815319" w:rsidRPr="00343DA9" w:rsidRDefault="00815319" w:rsidP="00815319">
      <w:pPr>
        <w:widowControl w:val="0"/>
        <w:tabs>
          <w:tab w:val="left" w:pos="993"/>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Создание дорожного фонда.</w:t>
      </w:r>
    </w:p>
    <w:p w:rsidR="00815319" w:rsidRPr="00343DA9" w:rsidRDefault="00815319" w:rsidP="00815319">
      <w:pPr>
        <w:widowControl w:val="0"/>
        <w:tabs>
          <w:tab w:val="left" w:pos="993"/>
        </w:tabs>
        <w:autoSpaceDE w:val="0"/>
        <w:autoSpaceDN w:val="0"/>
        <w:adjustRightInd w:val="0"/>
        <w:ind w:firstLine="539"/>
        <w:jc w:val="both"/>
        <w:rPr>
          <w:rFonts w:ascii="Times New Roman" w:hAnsi="Times New Roman" w:cs="Times New Roman"/>
          <w:b/>
          <w:sz w:val="24"/>
          <w:szCs w:val="24"/>
        </w:rPr>
      </w:pPr>
      <w:r w:rsidRPr="00343DA9">
        <w:rPr>
          <w:rFonts w:ascii="Times New Roman" w:hAnsi="Times New Roman" w:cs="Times New Roman"/>
          <w:b/>
          <w:sz w:val="24"/>
          <w:szCs w:val="24"/>
        </w:rPr>
        <w:t>«Узкие места»</w:t>
      </w:r>
      <w:r w:rsidRPr="00343DA9">
        <w:rPr>
          <w:rFonts w:ascii="Times New Roman" w:hAnsi="Times New Roman" w:cs="Times New Roman"/>
          <w:sz w:val="24"/>
          <w:szCs w:val="24"/>
        </w:rPr>
        <w:t>: Крайне низкий уровень инфраструктурной и технической оснащённости аэропортовых комплексов, устаревшая материально-техническая база аэропортов.</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Сохранение высокой степени износа посадочных площадок. Недостаточные темпы приведения площадок в надлежащее состояние.</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Отсутствие причальных сооружений в большинстве населённых пунктов муниципального района. На протяжении многих лет этот вопрос остаётся нерешённым.</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Несоответствие дорог нормативным требованиям, в том числе автозимников. Финансирование дорожной отрасли не соответствует нормативам (фактическое финансирование на содержание автомобильных дорог по отношению к нормативному составляет менее 40,0% для автомобильных дорог круглогодичного действия, около 10,0% для обслуживаемых автозимников).</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«Точки роста»</w:t>
      </w:r>
      <w:r w:rsidRPr="00343DA9">
        <w:rPr>
          <w:rFonts w:ascii="Times New Roman" w:hAnsi="Times New Roman" w:cs="Times New Roman"/>
          <w:sz w:val="24"/>
          <w:szCs w:val="24"/>
        </w:rPr>
        <w:t>: Реконструкция (модернизация) аэропортовых комплексов.</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Реконструкция (ремонт) посадочных площадок, в том числе находящихся в муниципальной собственности.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Оборудование населенных пунктов, расположенных на водных артериях муниципального района, безопасными причальными сооружениями, отвечающими требованиям и условиям эксплуатации в районах Крайнего Севера.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Повышение наполняемости дорожного фонда. Реализация поэтапного перехода к финансированию работ по содержанию автомобильных дорог муниципального района в соответствии с нормативами. Содержание автомобильных дорог в соответствии с утвержденными нормативами и требованиями. Модернизация дорожно-знаковой информации и транспортных коммуникаций.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В результате реализации приоритетного направления:</w:t>
      </w:r>
    </w:p>
    <w:p w:rsidR="00815319" w:rsidRPr="00343DA9" w:rsidRDefault="00815319" w:rsidP="00815319">
      <w:pPr>
        <w:pStyle w:val="a3"/>
        <w:numPr>
          <w:ilvl w:val="0"/>
          <w:numId w:val="25"/>
        </w:numPr>
        <w:tabs>
          <w:tab w:val="left" w:pos="851"/>
        </w:tabs>
        <w:ind w:left="0" w:firstLine="567"/>
        <w:jc w:val="both"/>
        <w:rPr>
          <w:rFonts w:ascii="Times New Roman" w:hAnsi="Times New Roman" w:cs="Times New Roman"/>
          <w:sz w:val="24"/>
          <w:szCs w:val="24"/>
        </w:rPr>
      </w:pPr>
      <w:r w:rsidRPr="00343DA9">
        <w:rPr>
          <w:rFonts w:ascii="Times New Roman" w:eastAsia="Calibri" w:hAnsi="Times New Roman" w:cs="Times New Roman"/>
          <w:sz w:val="24"/>
          <w:szCs w:val="24"/>
        </w:rPr>
        <w:t>д</w:t>
      </w:r>
      <w:r w:rsidRPr="00343DA9">
        <w:rPr>
          <w:rFonts w:ascii="Times New Roman" w:hAnsi="Times New Roman" w:cs="Times New Roman"/>
          <w:sz w:val="24"/>
          <w:szCs w:val="24"/>
        </w:rPr>
        <w:t>оля населенных пунктов муниципального района, обеспеченных безопасными инфраструктурными объектами авиационного и внутреннего водного транспорта, в общей численности населенных пунктов муниципального района к 2030 году увеличится с 11,1% до 81,5%;</w:t>
      </w:r>
    </w:p>
    <w:p w:rsidR="00815319" w:rsidRPr="00343DA9" w:rsidRDefault="00815319" w:rsidP="00815319">
      <w:pPr>
        <w:pStyle w:val="a3"/>
        <w:numPr>
          <w:ilvl w:val="0"/>
          <w:numId w:val="25"/>
        </w:numPr>
        <w:tabs>
          <w:tab w:val="left" w:pos="851"/>
        </w:tabs>
        <w:ind w:left="0" w:firstLine="567"/>
        <w:jc w:val="both"/>
        <w:rPr>
          <w:rFonts w:ascii="Times New Roman" w:eastAsia="Calibri" w:hAnsi="Times New Roman" w:cs="Times New Roman"/>
          <w:sz w:val="24"/>
          <w:szCs w:val="24"/>
          <w:u w:val="single"/>
        </w:rPr>
      </w:pPr>
      <w:r w:rsidRPr="00343DA9">
        <w:rPr>
          <w:rFonts w:ascii="Times New Roman" w:eastAsia="Calibri" w:hAnsi="Times New Roman" w:cs="Times New Roman"/>
          <w:sz w:val="24"/>
          <w:szCs w:val="24"/>
        </w:rPr>
        <w:t>доля дорожно</w:t>
      </w:r>
      <w:r w:rsidRPr="00343DA9">
        <w:rPr>
          <w:rFonts w:ascii="Times New Roman" w:hAnsi="Times New Roman" w:cs="Times New Roman"/>
          <w:sz w:val="24"/>
          <w:szCs w:val="24"/>
        </w:rPr>
        <w:t>-</w:t>
      </w:r>
      <w:r w:rsidRPr="00343DA9">
        <w:rPr>
          <w:rFonts w:ascii="Times New Roman" w:eastAsia="Calibri" w:hAnsi="Times New Roman" w:cs="Times New Roman"/>
          <w:sz w:val="24"/>
          <w:szCs w:val="24"/>
        </w:rPr>
        <w:t>транспортных происшествий, произошедших по вине неудовлетворительных условий содержания и обустройства автомобильных дорог, в общем количестве дорожно-транспортных происшествий, зарегистрированных на территории муниципального района, к</w:t>
      </w:r>
      <w:r w:rsidRPr="00343DA9">
        <w:rPr>
          <w:rFonts w:ascii="Times New Roman" w:hAnsi="Times New Roman" w:cs="Times New Roman"/>
          <w:sz w:val="24"/>
          <w:szCs w:val="24"/>
        </w:rPr>
        <w:t xml:space="preserve"> 2030 году </w:t>
      </w:r>
      <w:r w:rsidRPr="00343DA9">
        <w:rPr>
          <w:rFonts w:ascii="Times New Roman" w:eastAsia="Calibri" w:hAnsi="Times New Roman" w:cs="Times New Roman"/>
          <w:sz w:val="24"/>
          <w:szCs w:val="24"/>
        </w:rPr>
        <w:t>снизится с 7,0% до 0%.</w:t>
      </w:r>
    </w:p>
    <w:p w:rsidR="00815319" w:rsidRPr="00343DA9" w:rsidRDefault="00815319" w:rsidP="00815319">
      <w:pPr>
        <w:ind w:firstLine="567"/>
        <w:jc w:val="both"/>
        <w:rPr>
          <w:rFonts w:ascii="Times New Roman" w:eastAsia="Calibri" w:hAnsi="Times New Roman" w:cs="Times New Roman"/>
          <w:sz w:val="24"/>
          <w:szCs w:val="24"/>
          <w:u w:val="single"/>
        </w:rPr>
      </w:pP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 xml:space="preserve">Долгосрочным прогнозом социально–экономического развития Российской Федерации до 2030 года предусмотрено, что к 2030 году будут решаться ключевые политические задачи развития сектора </w:t>
      </w:r>
      <w:r w:rsidRPr="00343DA9">
        <w:rPr>
          <w:rFonts w:ascii="Times New Roman" w:hAnsi="Times New Roman" w:cs="Times New Roman"/>
          <w:b/>
          <w:sz w:val="24"/>
          <w:szCs w:val="24"/>
        </w:rPr>
        <w:t>связи</w:t>
      </w:r>
      <w:r w:rsidRPr="00343DA9">
        <w:rPr>
          <w:rFonts w:ascii="Times New Roman" w:hAnsi="Times New Roman" w:cs="Times New Roman"/>
          <w:sz w:val="24"/>
          <w:szCs w:val="24"/>
        </w:rPr>
        <w:t>, в том числе формирование электронного правительства, ликвидация информационного («цифрового») неравенства, обеспечение равного доступа граждан к современным информационно-телекоммуникационным услугам, развитие информационного общества.</w:t>
      </w:r>
    </w:p>
    <w:p w:rsidR="00815319" w:rsidRPr="00C962AB"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 xml:space="preserve">Долгосрочной целью развития информационно-телекоммуникационной инфраструктуры на территории Сибири является эффективное использование и дальнейшее развитие информационно-телекоммуникационных технологий для поддержания </w:t>
      </w:r>
      <w:r w:rsidRPr="00C962AB">
        <w:rPr>
          <w:rFonts w:ascii="Times New Roman" w:hAnsi="Times New Roman" w:cs="Times New Roman"/>
          <w:sz w:val="24"/>
          <w:szCs w:val="24"/>
        </w:rPr>
        <w:t>устойчивого роста экономики и повышения качества жизни населения.</w:t>
      </w:r>
    </w:p>
    <w:p w:rsidR="00815319" w:rsidRPr="00343DA9" w:rsidRDefault="00815319" w:rsidP="00815319">
      <w:pPr>
        <w:ind w:firstLine="567"/>
        <w:jc w:val="both"/>
        <w:rPr>
          <w:rFonts w:ascii="Times New Roman" w:eastAsia="Calibri" w:hAnsi="Times New Roman" w:cs="Times New Roman"/>
          <w:sz w:val="24"/>
          <w:szCs w:val="24"/>
          <w:u w:val="single"/>
        </w:rPr>
      </w:pPr>
      <w:r w:rsidRPr="00C962AB">
        <w:rPr>
          <w:rFonts w:ascii="Times New Roman" w:hAnsi="Times New Roman" w:cs="Times New Roman"/>
          <w:sz w:val="24"/>
          <w:szCs w:val="24"/>
        </w:rPr>
        <w:t xml:space="preserve">В связи с чем </w:t>
      </w:r>
      <w:r w:rsidRPr="00C962AB">
        <w:rPr>
          <w:rFonts w:ascii="Times New Roman" w:hAnsi="Times New Roman" w:cs="Times New Roman"/>
          <w:b/>
          <w:sz w:val="24"/>
          <w:szCs w:val="24"/>
        </w:rPr>
        <w:t>задачей</w:t>
      </w:r>
      <w:r w:rsidRPr="00C962AB">
        <w:rPr>
          <w:rFonts w:ascii="Times New Roman" w:hAnsi="Times New Roman" w:cs="Times New Roman"/>
          <w:sz w:val="24"/>
          <w:szCs w:val="24"/>
        </w:rPr>
        <w:t xml:space="preserve"> на уровне муниципального района определено:</w:t>
      </w:r>
      <w:r w:rsidRPr="00C962AB">
        <w:rPr>
          <w:rFonts w:ascii="Times New Roman" w:hAnsi="Times New Roman" w:cs="Times New Roman"/>
          <w:b/>
          <w:sz w:val="24"/>
          <w:szCs w:val="24"/>
        </w:rPr>
        <w:t xml:space="preserve"> «Развитие информационно-телекоммуникационной среды» </w:t>
      </w:r>
      <w:r w:rsidRPr="00C962AB">
        <w:rPr>
          <w:rFonts w:ascii="Times New Roman" w:hAnsi="Times New Roman" w:cs="Times New Roman"/>
          <w:sz w:val="24"/>
          <w:szCs w:val="24"/>
        </w:rPr>
        <w:t xml:space="preserve">и выделено одно </w:t>
      </w:r>
      <w:r w:rsidRPr="00C962AB">
        <w:rPr>
          <w:rFonts w:ascii="Times New Roman" w:hAnsi="Times New Roman" w:cs="Times New Roman"/>
          <w:sz w:val="24"/>
          <w:szCs w:val="24"/>
          <w:u w:val="single"/>
        </w:rPr>
        <w:t>приоритетное направление – «Обеспечение доступности информационно-телекоммуникационных</w:t>
      </w:r>
      <w:r w:rsidRPr="00343DA9">
        <w:rPr>
          <w:rFonts w:ascii="Times New Roman" w:hAnsi="Times New Roman" w:cs="Times New Roman"/>
          <w:sz w:val="24"/>
          <w:szCs w:val="24"/>
          <w:u w:val="single"/>
        </w:rPr>
        <w:t xml:space="preserve"> услуг для населения муниципального района».</w:t>
      </w:r>
    </w:p>
    <w:p w:rsidR="00815319" w:rsidRPr="00343DA9" w:rsidRDefault="00815319" w:rsidP="00815319">
      <w:pPr>
        <w:ind w:firstLine="567"/>
        <w:contextualSpacing/>
        <w:jc w:val="both"/>
        <w:rPr>
          <w:rFonts w:ascii="Times New Roman" w:hAnsi="Times New Roman" w:cs="Times New Roman"/>
          <w:sz w:val="24"/>
          <w:szCs w:val="24"/>
        </w:rPr>
      </w:pPr>
      <w:r w:rsidRPr="00343DA9">
        <w:rPr>
          <w:rFonts w:ascii="Times New Roman" w:hAnsi="Times New Roman" w:cs="Times New Roman"/>
          <w:b/>
          <w:sz w:val="24"/>
          <w:szCs w:val="24"/>
        </w:rPr>
        <w:t>«Сильные стороны»</w:t>
      </w:r>
      <w:r w:rsidRPr="00343DA9">
        <w:rPr>
          <w:rFonts w:ascii="Times New Roman" w:hAnsi="Times New Roman" w:cs="Times New Roman"/>
          <w:sz w:val="24"/>
          <w:szCs w:val="24"/>
        </w:rPr>
        <w:t>: 9 населенных пунктов муниципального района из 27 обеспечены сотовой связью (Дудинка, Диксон, Хатанга, Караул, Носок, Левинские Пески, Тухард, Жданиха, Кресты).</w:t>
      </w:r>
    </w:p>
    <w:p w:rsidR="00815319" w:rsidRPr="00343DA9" w:rsidRDefault="00815319" w:rsidP="00815319">
      <w:pPr>
        <w:ind w:firstLine="567"/>
        <w:contextualSpacing/>
        <w:jc w:val="both"/>
        <w:rPr>
          <w:rFonts w:ascii="Times New Roman" w:hAnsi="Times New Roman" w:cs="Times New Roman"/>
          <w:sz w:val="24"/>
          <w:szCs w:val="24"/>
        </w:rPr>
      </w:pPr>
      <w:r w:rsidRPr="00343DA9">
        <w:rPr>
          <w:rFonts w:ascii="Times New Roman" w:hAnsi="Times New Roman" w:cs="Times New Roman"/>
          <w:sz w:val="24"/>
          <w:szCs w:val="24"/>
        </w:rPr>
        <w:t>В 22 населенных пунктах: функционируют 24 почтовых отделения, установлены и успешно эксплуатируются таксофоны универсальных услуг связи, позволяющие обеспечить гарантированное удовлетворение потребностей населения в услугах связи.</w:t>
      </w:r>
    </w:p>
    <w:p w:rsidR="00815319" w:rsidRPr="00343DA9" w:rsidRDefault="00815319" w:rsidP="00815319">
      <w:pPr>
        <w:ind w:firstLine="567"/>
        <w:contextualSpacing/>
        <w:jc w:val="both"/>
        <w:rPr>
          <w:rFonts w:ascii="Times New Roman" w:hAnsi="Times New Roman" w:cs="Times New Roman"/>
          <w:sz w:val="24"/>
          <w:szCs w:val="24"/>
        </w:rPr>
      </w:pPr>
      <w:r w:rsidRPr="00343DA9">
        <w:rPr>
          <w:rFonts w:ascii="Times New Roman" w:hAnsi="Times New Roman" w:cs="Times New Roman"/>
          <w:sz w:val="24"/>
          <w:szCs w:val="24"/>
        </w:rPr>
        <w:t>В 22 населенных пунктах, где постоянно проживает население, обеспечен доступ к сети Интернет.</w:t>
      </w:r>
    </w:p>
    <w:p w:rsidR="00815319" w:rsidRPr="00343DA9" w:rsidRDefault="00815319" w:rsidP="00815319">
      <w:pPr>
        <w:ind w:firstLine="567"/>
        <w:contextualSpacing/>
        <w:jc w:val="both"/>
        <w:rPr>
          <w:rFonts w:ascii="Times New Roman" w:hAnsi="Times New Roman" w:cs="Times New Roman"/>
          <w:sz w:val="24"/>
          <w:szCs w:val="24"/>
        </w:rPr>
      </w:pPr>
      <w:r w:rsidRPr="00343DA9">
        <w:rPr>
          <w:rFonts w:ascii="Times New Roman" w:hAnsi="Times New Roman" w:cs="Times New Roman"/>
          <w:sz w:val="24"/>
          <w:szCs w:val="24"/>
        </w:rPr>
        <w:t xml:space="preserve">Цифровое телерадиовещание функционирует в 5 населенных пунктах (Дудинка, Диксон, Хатанга, Караул, Носок). Планируется запуск в эксплуатацию «второго» мультиплекса телерадиовещания. </w:t>
      </w:r>
    </w:p>
    <w:p w:rsidR="00815319" w:rsidRPr="00343DA9" w:rsidRDefault="00815319" w:rsidP="00815319">
      <w:pPr>
        <w:pStyle w:val="ad"/>
        <w:spacing w:before="0" w:beforeAutospacing="0" w:after="0" w:afterAutospacing="0"/>
        <w:ind w:firstLine="567"/>
        <w:jc w:val="both"/>
        <w:rPr>
          <w:bCs/>
          <w:iCs/>
        </w:rPr>
      </w:pPr>
      <w:r w:rsidRPr="00343DA9">
        <w:rPr>
          <w:bCs/>
          <w:iCs/>
        </w:rPr>
        <w:t>В 21 населенном пункте муниципального района организован бесплатный доступ к государственным и муниципальным услугам посредством установки терминалов электронного правительства (22 инфомата).</w:t>
      </w:r>
    </w:p>
    <w:p w:rsidR="00815319" w:rsidRPr="00343DA9" w:rsidRDefault="00815319" w:rsidP="00815319">
      <w:pPr>
        <w:pStyle w:val="ad"/>
        <w:spacing w:before="0" w:beforeAutospacing="0" w:after="0" w:afterAutospacing="0"/>
        <w:ind w:firstLine="567"/>
        <w:jc w:val="both"/>
      </w:pPr>
      <w:r w:rsidRPr="00343DA9">
        <w:rPr>
          <w:bCs/>
          <w:iCs/>
        </w:rPr>
        <w:t xml:space="preserve">Введена в практическую эксплуатацию волоконно-оптическая линия связи Н.Уренгой – Норильск, обеспечивающая доступность населению г. Дудинки к современным телекоммуникационным сервисам и услугам высокоскоростного широкополосного доступа в сеть Интернет. </w:t>
      </w:r>
    </w:p>
    <w:p w:rsidR="00815319" w:rsidRPr="00C962AB"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«Узкие места»</w:t>
      </w:r>
      <w:r w:rsidRPr="00343DA9">
        <w:rPr>
          <w:rFonts w:ascii="Times New Roman" w:hAnsi="Times New Roman" w:cs="Times New Roman"/>
          <w:sz w:val="24"/>
          <w:szCs w:val="24"/>
        </w:rPr>
        <w:t xml:space="preserve">: Отсутствие заинтересованности операторов связи в развитии бизнеса, особенно </w:t>
      </w:r>
      <w:r w:rsidRPr="00C962AB">
        <w:rPr>
          <w:rFonts w:ascii="Times New Roman" w:hAnsi="Times New Roman" w:cs="Times New Roman"/>
          <w:sz w:val="24"/>
          <w:szCs w:val="24"/>
        </w:rPr>
        <w:t>в сельской местности, ввиду низкой окупаемости и высокой затратности реализации инфо-коммуникационных проектов в условиях Заполярья и вечной мерзлоты.</w:t>
      </w:r>
    </w:p>
    <w:p w:rsidR="00815319" w:rsidRPr="00343DA9" w:rsidRDefault="00815319" w:rsidP="00815319">
      <w:pPr>
        <w:ind w:firstLine="567"/>
        <w:jc w:val="both"/>
        <w:rPr>
          <w:rFonts w:ascii="Times New Roman" w:hAnsi="Times New Roman" w:cs="Times New Roman"/>
          <w:sz w:val="24"/>
          <w:szCs w:val="24"/>
        </w:rPr>
      </w:pPr>
      <w:r w:rsidRPr="00C962AB">
        <w:rPr>
          <w:rFonts w:ascii="Times New Roman" w:hAnsi="Times New Roman" w:cs="Times New Roman"/>
          <w:sz w:val="24"/>
          <w:szCs w:val="24"/>
        </w:rPr>
        <w:t>Отсутствие проводных линий связи по территории муниципального района (за исключением города Дудинки) до центров городских</w:t>
      </w:r>
      <w:r w:rsidRPr="00343DA9">
        <w:rPr>
          <w:rFonts w:ascii="Times New Roman" w:hAnsi="Times New Roman" w:cs="Times New Roman"/>
          <w:sz w:val="24"/>
          <w:szCs w:val="24"/>
        </w:rPr>
        <w:t xml:space="preserve"> и сельских поселений (используются исключительно спутниковые каналы связи, с низким уровнем надежности, качества).</w:t>
      </w:r>
    </w:p>
    <w:p w:rsidR="00815319" w:rsidRPr="00343DA9" w:rsidRDefault="00815319" w:rsidP="00815319">
      <w:pPr>
        <w:ind w:firstLine="567"/>
        <w:contextualSpacing/>
        <w:jc w:val="both"/>
        <w:rPr>
          <w:rFonts w:ascii="Times New Roman" w:hAnsi="Times New Roman" w:cs="Times New Roman"/>
          <w:sz w:val="24"/>
          <w:szCs w:val="24"/>
        </w:rPr>
      </w:pPr>
      <w:r w:rsidRPr="00343DA9">
        <w:rPr>
          <w:rFonts w:ascii="Times New Roman" w:hAnsi="Times New Roman" w:cs="Times New Roman"/>
          <w:sz w:val="24"/>
          <w:szCs w:val="24"/>
        </w:rPr>
        <w:t>Моральный и технический износ средств и систем связи, необходимость его дорогостоящего периодического обслуживания.</w:t>
      </w:r>
    </w:p>
    <w:p w:rsidR="00815319" w:rsidRPr="00343DA9" w:rsidRDefault="00815319" w:rsidP="00815319">
      <w:pPr>
        <w:ind w:firstLine="567"/>
        <w:contextualSpacing/>
        <w:jc w:val="both"/>
        <w:rPr>
          <w:rFonts w:ascii="Times New Roman" w:hAnsi="Times New Roman" w:cs="Times New Roman"/>
          <w:sz w:val="24"/>
          <w:szCs w:val="24"/>
        </w:rPr>
      </w:pPr>
      <w:r w:rsidRPr="00343DA9">
        <w:rPr>
          <w:rFonts w:ascii="Times New Roman" w:hAnsi="Times New Roman" w:cs="Times New Roman"/>
          <w:b/>
          <w:sz w:val="24"/>
          <w:szCs w:val="24"/>
        </w:rPr>
        <w:t>«Точки роста»</w:t>
      </w:r>
      <w:r w:rsidRPr="00343DA9">
        <w:rPr>
          <w:rFonts w:ascii="Times New Roman" w:hAnsi="Times New Roman" w:cs="Times New Roman"/>
          <w:sz w:val="24"/>
          <w:szCs w:val="24"/>
        </w:rPr>
        <w:t>: Внедрение инновационных решений в области развития информационно-коммуникационных технологий, соответствующих реалиям настоящего времени. Реализация федеральных новаций по ликвидации цифрового неравенства, строительство базовых станций сотовой связи и волоконно-оптических линий связи в населенных пунктах муниципального района.</w:t>
      </w:r>
    </w:p>
    <w:p w:rsidR="00815319" w:rsidRPr="00343DA9" w:rsidRDefault="00815319" w:rsidP="00815319">
      <w:pPr>
        <w:ind w:firstLine="567"/>
        <w:contextualSpacing/>
        <w:jc w:val="both"/>
        <w:rPr>
          <w:rFonts w:ascii="Times New Roman" w:hAnsi="Times New Roman" w:cs="Times New Roman"/>
          <w:strike/>
          <w:sz w:val="24"/>
          <w:szCs w:val="24"/>
        </w:rPr>
      </w:pPr>
      <w:r w:rsidRPr="00343DA9">
        <w:rPr>
          <w:rFonts w:ascii="Times New Roman" w:hAnsi="Times New Roman" w:cs="Times New Roman"/>
          <w:sz w:val="24"/>
          <w:szCs w:val="24"/>
        </w:rPr>
        <w:t>Обеспечение населения муниципального района возможностью получения полного комплекса государственных и муниципальных услуг в электронном виде, а также предоставления необходимой информации о деятельности органов местного самоуправления в сети Интернет, в первую очередь для жителей сельской местности.</w:t>
      </w:r>
    </w:p>
    <w:p w:rsidR="00815319" w:rsidRPr="00343DA9" w:rsidRDefault="00815319" w:rsidP="00815319">
      <w:pPr>
        <w:ind w:firstLine="567"/>
        <w:contextualSpacing/>
        <w:jc w:val="both"/>
        <w:rPr>
          <w:rFonts w:ascii="Times New Roman" w:hAnsi="Times New Roman" w:cs="Times New Roman"/>
          <w:sz w:val="24"/>
          <w:szCs w:val="24"/>
        </w:rPr>
      </w:pPr>
      <w:r w:rsidRPr="00343DA9">
        <w:rPr>
          <w:rFonts w:ascii="Times New Roman" w:hAnsi="Times New Roman" w:cs="Times New Roman"/>
          <w:sz w:val="24"/>
          <w:szCs w:val="24"/>
        </w:rPr>
        <w:t>В результате реализации приоритетного направления к 2030 году планируется:</w:t>
      </w:r>
    </w:p>
    <w:p w:rsidR="00815319" w:rsidRPr="00343DA9" w:rsidRDefault="00815319" w:rsidP="00815319">
      <w:pPr>
        <w:pStyle w:val="a3"/>
        <w:numPr>
          <w:ilvl w:val="0"/>
          <w:numId w:val="26"/>
        </w:numPr>
        <w:tabs>
          <w:tab w:val="left" w:pos="0"/>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доля населения в общей численности населения муниципального района, обеспеченного возможностью широкополосного беспроводного доступа в сеть Интернет, увеличится с 84,0% до 99,8%;</w:t>
      </w:r>
    </w:p>
    <w:p w:rsidR="00815319" w:rsidRPr="00C962AB" w:rsidRDefault="00815319" w:rsidP="00815319">
      <w:pPr>
        <w:pStyle w:val="a3"/>
        <w:numPr>
          <w:ilvl w:val="0"/>
          <w:numId w:val="15"/>
        </w:numPr>
        <w:tabs>
          <w:tab w:val="left" w:pos="709"/>
          <w:tab w:val="left" w:pos="851"/>
        </w:tabs>
        <w:ind w:left="0" w:firstLine="567"/>
        <w:jc w:val="both"/>
        <w:rPr>
          <w:rFonts w:ascii="Times New Roman" w:eastAsia="Calibri" w:hAnsi="Times New Roman" w:cs="Times New Roman"/>
          <w:sz w:val="24"/>
          <w:szCs w:val="24"/>
        </w:rPr>
      </w:pPr>
      <w:r w:rsidRPr="00343DA9">
        <w:rPr>
          <w:rFonts w:ascii="Times New Roman" w:eastAsia="Calibri" w:hAnsi="Times New Roman" w:cs="Times New Roman"/>
          <w:sz w:val="24"/>
          <w:szCs w:val="24"/>
        </w:rPr>
        <w:t>д</w:t>
      </w:r>
      <w:r w:rsidRPr="00343DA9">
        <w:rPr>
          <w:rFonts w:ascii="Times New Roman" w:hAnsi="Times New Roman" w:cs="Times New Roman"/>
          <w:sz w:val="24"/>
          <w:szCs w:val="24"/>
        </w:rPr>
        <w:t xml:space="preserve">оля населенных пунктов </w:t>
      </w:r>
      <w:r w:rsidRPr="00C962AB">
        <w:rPr>
          <w:rFonts w:ascii="Times New Roman" w:hAnsi="Times New Roman" w:cs="Times New Roman"/>
          <w:sz w:val="24"/>
          <w:szCs w:val="24"/>
        </w:rPr>
        <w:t xml:space="preserve">муниципального района, имеющих доступ к цифровому телерадиовещанию, </w:t>
      </w:r>
      <w:r w:rsidRPr="00C962AB">
        <w:rPr>
          <w:rFonts w:ascii="Times New Roman" w:eastAsia="Calibri" w:hAnsi="Times New Roman" w:cs="Times New Roman"/>
          <w:sz w:val="24"/>
          <w:szCs w:val="24"/>
        </w:rPr>
        <w:t>в общем количестве населенных пунктов муниципального района, с 0% увеличится до 81,5%.</w:t>
      </w:r>
    </w:p>
    <w:p w:rsidR="00815319" w:rsidRPr="00343DA9" w:rsidRDefault="00815319" w:rsidP="00815319">
      <w:pPr>
        <w:tabs>
          <w:tab w:val="left" w:pos="851"/>
        </w:tabs>
        <w:ind w:firstLine="567"/>
        <w:jc w:val="both"/>
        <w:rPr>
          <w:rFonts w:ascii="Times New Roman" w:hAnsi="Times New Roman" w:cs="Times New Roman"/>
          <w:i/>
          <w:sz w:val="24"/>
          <w:szCs w:val="24"/>
        </w:rPr>
      </w:pPr>
    </w:p>
    <w:p w:rsidR="00815319" w:rsidRPr="00343DA9" w:rsidRDefault="00815319" w:rsidP="00815319">
      <w:pPr>
        <w:ind w:firstLine="567"/>
        <w:jc w:val="both"/>
        <w:rPr>
          <w:rFonts w:ascii="Times New Roman" w:hAnsi="Times New Roman" w:cs="Times New Roman"/>
          <w:color w:val="30373B"/>
          <w:sz w:val="24"/>
          <w:szCs w:val="24"/>
          <w:shd w:val="clear" w:color="auto" w:fill="FFFFFF"/>
        </w:rPr>
      </w:pPr>
      <w:r w:rsidRPr="00343DA9">
        <w:rPr>
          <w:rFonts w:ascii="Times New Roman" w:hAnsi="Times New Roman" w:cs="Times New Roman"/>
          <w:color w:val="30373B"/>
          <w:sz w:val="24"/>
          <w:szCs w:val="24"/>
          <w:shd w:val="clear" w:color="auto" w:fill="FFFFFF"/>
        </w:rPr>
        <w:t>Среди важнейших направлений социально-экономических преобразований в стране выделяется реформирование и развитие жилищной сферы, создающей необходимые условия для жизнедеятельности человека. Ведущими отраслями в составе данной сферы являются жилищное строительство и жилищно-коммунальное хозяйство, которые обеспечивают воспроизводство и содержание жилищного фонда, а также доведение жилищно-коммунальных услуг до непосредственных потребителей.</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Основными целями государственной политики в сфере жилищно-коммунального хозяйства являются повышение качества жизни населения путем повышения качества и надежности жилищно-коммунальных услуг, а также обеспечение их доступности для населения.</w:t>
      </w:r>
    </w:p>
    <w:p w:rsidR="00815319" w:rsidRPr="00343DA9" w:rsidRDefault="00815319" w:rsidP="00815319">
      <w:pPr>
        <w:autoSpaceDE w:val="0"/>
        <w:autoSpaceDN w:val="0"/>
        <w:adjustRightInd w:val="0"/>
        <w:ind w:firstLine="567"/>
        <w:jc w:val="both"/>
        <w:rPr>
          <w:rFonts w:ascii="Times New Roman" w:hAnsi="Times New Roman" w:cs="Times New Roman"/>
          <w:color w:val="30373B"/>
          <w:sz w:val="24"/>
          <w:szCs w:val="24"/>
          <w:shd w:val="clear" w:color="auto" w:fill="FFFFFF"/>
        </w:rPr>
      </w:pPr>
      <w:r w:rsidRPr="00343DA9">
        <w:rPr>
          <w:rFonts w:ascii="Times New Roman" w:hAnsi="Times New Roman" w:cs="Times New Roman"/>
          <w:color w:val="30373B"/>
          <w:sz w:val="24"/>
          <w:szCs w:val="24"/>
          <w:shd w:val="clear" w:color="auto" w:fill="FFFFFF"/>
        </w:rPr>
        <w:t xml:space="preserve">Приоритетным направлением государственной политики, обозначенным в </w:t>
      </w:r>
      <w:hyperlink r:id="rId24" w:history="1">
        <w:r w:rsidRPr="00343DA9">
          <w:rPr>
            <w:rFonts w:ascii="Times New Roman" w:hAnsi="Times New Roman" w:cs="Times New Roman"/>
            <w:bCs/>
            <w:sz w:val="24"/>
            <w:szCs w:val="24"/>
          </w:rPr>
          <w:t>Концепции</w:t>
        </w:r>
      </w:hyperlink>
      <w:r w:rsidRPr="00343DA9">
        <w:rPr>
          <w:rFonts w:ascii="Times New Roman" w:hAnsi="Times New Roman" w:cs="Times New Roman"/>
          <w:bCs/>
          <w:sz w:val="24"/>
          <w:szCs w:val="24"/>
        </w:rPr>
        <w:t xml:space="preserve"> долгосрочного социально-экономического развития Российской Федерации на период до 2020 года, является модернизация и повышение энергоэффективности объектов коммунального хозяйства.</w:t>
      </w:r>
    </w:p>
    <w:p w:rsidR="00815319" w:rsidRPr="00343DA9" w:rsidRDefault="00815319" w:rsidP="00815319">
      <w:pPr>
        <w:autoSpaceDE w:val="0"/>
        <w:autoSpaceDN w:val="0"/>
        <w:adjustRightInd w:val="0"/>
        <w:ind w:firstLine="567"/>
        <w:jc w:val="both"/>
        <w:rPr>
          <w:rFonts w:ascii="Times New Roman" w:hAnsi="Times New Roman" w:cs="Times New Roman"/>
          <w:b/>
          <w:sz w:val="24"/>
          <w:szCs w:val="24"/>
        </w:rPr>
      </w:pPr>
      <w:r w:rsidRPr="00343DA9">
        <w:rPr>
          <w:rFonts w:ascii="Times New Roman" w:hAnsi="Times New Roman" w:cs="Times New Roman"/>
          <w:color w:val="30373B"/>
          <w:sz w:val="24"/>
          <w:szCs w:val="24"/>
          <w:shd w:val="clear" w:color="auto" w:fill="FFFFFF"/>
        </w:rPr>
        <w:t>Исходя из этого,</w:t>
      </w:r>
      <w:r w:rsidRPr="00343DA9">
        <w:rPr>
          <w:rFonts w:ascii="Times New Roman" w:hAnsi="Times New Roman" w:cs="Times New Roman"/>
          <w:b/>
          <w:color w:val="30373B"/>
          <w:sz w:val="24"/>
          <w:szCs w:val="24"/>
          <w:shd w:val="clear" w:color="auto" w:fill="FFFFFF"/>
        </w:rPr>
        <w:t xml:space="preserve"> первой задачей </w:t>
      </w:r>
      <w:r w:rsidRPr="00343DA9">
        <w:rPr>
          <w:rFonts w:ascii="Times New Roman" w:hAnsi="Times New Roman" w:cs="Times New Roman"/>
          <w:color w:val="30373B"/>
          <w:sz w:val="24"/>
          <w:szCs w:val="24"/>
          <w:shd w:val="clear" w:color="auto" w:fill="FFFFFF"/>
        </w:rPr>
        <w:t>на уровне муниципального района выбрано: «</w:t>
      </w:r>
      <w:r w:rsidRPr="00343DA9">
        <w:rPr>
          <w:rFonts w:ascii="Times New Roman" w:hAnsi="Times New Roman" w:cs="Times New Roman"/>
          <w:b/>
          <w:sz w:val="24"/>
          <w:szCs w:val="24"/>
        </w:rPr>
        <w:t>Повышение эффективности функционирования жилищно-коммунального хозяйства, через обновление и модернизацию жилищно-коммунальных систем и инфраструктур».</w:t>
      </w:r>
    </w:p>
    <w:p w:rsidR="00815319" w:rsidRPr="00343DA9" w:rsidRDefault="00815319" w:rsidP="00815319">
      <w:pPr>
        <w:pStyle w:val="naostratpic"/>
        <w:keepNext w:val="0"/>
        <w:spacing w:before="0"/>
        <w:ind w:firstLine="567"/>
        <w:jc w:val="both"/>
        <w:rPr>
          <w:rFonts w:ascii="Times New Roman" w:hAnsi="Times New Roman"/>
          <w:strike/>
        </w:rPr>
      </w:pPr>
      <w:r w:rsidRPr="00343DA9">
        <w:rPr>
          <w:rFonts w:ascii="Times New Roman" w:hAnsi="Times New Roman"/>
        </w:rPr>
        <w:t xml:space="preserve">Энергосистема муниципального района представлена зоной влияния Норильского энергорайона (г. Дудинка) и локальными источниками электроснабжения в остальных населенных пунктах района (24 автономных дизельных электростанций). На территории отсутствует единая сеть линий электропередач. Локальность энергосистем в сельских населенных пунктах обусловлена сложившейся системой расселения, а низкая эффективность энергетики характеризуется физическим износом сетей и высокими затратами на привозное дизельное топливо. Высокий физический износ энергетического оборудования в сельской местности и режим эксплуатации ДЭС и сетей при низких температурах Севера обуславливает повышенный расход топлива и потери электроэнергии.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Теплоснабжение на территории муниципального района осуществляется от централизованных источников тепла, работающих на привозном дизельном топливе (69 котельных, из них 17 базовых и 52 автономных). Централизованное теплоснабжение (полностью или частично) осуществляется в 7 населенных пунктах (г. Дудинка, с. Хатанга, пгт. Диксон, с. Караул, снп. Тухард, снп.Носок, снп. Хантайское Озеро). Отопление жилых домов в остальных сельских населенных пунктах преимущественно печное на каменном угле. Существующее состояние отопительного оборудования и систем характеризуется высокой степенью износа теплогенерирующих агрегатов и тепловых распределительных сетей. Общий износ составляет более 60,0%.</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Системой централизованного водоснабжения обеспечено только 4 из 27 населенных пункта (г. Дудинка, пгт. Диксон, с. Хатанга и снп. Тухард). В остальных сельских населенных пунктах муниципального района водоснабжение осуществляется из местных поверхностных источников в индивидуальном порядке без соответствующей водоподготовки.</w:t>
      </w:r>
    </w:p>
    <w:p w:rsidR="00815319" w:rsidRPr="00343DA9" w:rsidRDefault="00815319" w:rsidP="00815319">
      <w:pPr>
        <w:ind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Централизованными системами водоотведения обеспечено население г. Дудинка и с. Хатанга. Очистные сооружения работают только на территории г. Дудинка, в</w:t>
      </w:r>
      <w:r w:rsidRPr="00343DA9">
        <w:rPr>
          <w:rFonts w:ascii="Times New Roman" w:eastAsia="Times New Roman" w:hAnsi="Times New Roman" w:cs="Times New Roman"/>
          <w:sz w:val="24"/>
          <w:szCs w:val="24"/>
        </w:rPr>
        <w:t>о всех сельских населенных пунктах муниципального района сети водоотведения отсутствуют, сброс стоков происходит на рельеф без соответствующей очистки.</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iCs/>
          <w:color w:val="000000"/>
          <w:sz w:val="24"/>
          <w:szCs w:val="24"/>
        </w:rPr>
        <w:t xml:space="preserve">В силу данных обстоятельств на территории сельских населенных </w:t>
      </w:r>
      <w:r w:rsidRPr="00C962AB">
        <w:rPr>
          <w:rFonts w:ascii="Times New Roman" w:hAnsi="Times New Roman" w:cs="Times New Roman"/>
          <w:iCs/>
          <w:color w:val="000000"/>
          <w:sz w:val="24"/>
          <w:szCs w:val="24"/>
        </w:rPr>
        <w:t xml:space="preserve">пунктов муниципального района сложились высокие тарифы на энергоресурсы. Так, экономически обоснованные тарифы на электрическую энергию варьируются от 35 до 61 руб/кВт.ч, экономически обоснованные тарифы на тепловую энергию варьируются от 8667 до 20878 руб./Гкал. При этом население оплачивает данные услуги по сниженным тарифам, благодаря </w:t>
      </w:r>
      <w:r w:rsidRPr="00C962AB">
        <w:rPr>
          <w:rFonts w:ascii="Times New Roman" w:hAnsi="Times New Roman" w:cs="Times New Roman"/>
          <w:sz w:val="24"/>
          <w:szCs w:val="24"/>
        </w:rPr>
        <w:t>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w:t>
      </w:r>
      <w:r w:rsidRPr="00343DA9">
        <w:rPr>
          <w:rFonts w:ascii="Times New Roman" w:hAnsi="Times New Roman" w:cs="Times New Roman"/>
          <w:sz w:val="24"/>
          <w:szCs w:val="24"/>
        </w:rPr>
        <w:t xml:space="preserve"> на территории Красноярского края для населения, и реализации отдельных мер по обеспечению ограничения платы граждан за коммунальные услуги. Финансовая поддержка из краевого бюджета позволяет предприятиям ЖКХ своевременно производить оплату за поставленные топливно-энергетические ресурсы, проводить подготовку оборудования и систем ЖКХ к отопительному периоду.</w:t>
      </w:r>
    </w:p>
    <w:p w:rsidR="00815319" w:rsidRPr="00343DA9" w:rsidRDefault="00815319" w:rsidP="00815319">
      <w:pPr>
        <w:ind w:firstLine="567"/>
        <w:jc w:val="both"/>
        <w:outlineLvl w:val="1"/>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В целях обеспечения населения безопасными и комфортными условиями проживания, создания надежной системы предоставления коммунальных услуг, предприятия ЖКХ ежегодно проводят мероприятия, направленные на поддержание объектов коммунальной инфраструктуры в эксплуатационном состоянии. При этом ограниченность финансовых ресурсов, а также большая доля неэффективного (старого) оборудования, высокий износ объектов и сетей коммунальной инфраструктуры, не позволяют полностью модернизировать и реконструировать объекты коммунальной инфраструктуры, что, в свою очередь, приводит к непомерному росту затрат на теплоснабжение, водоснабжение, выработку электроэнергии.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Учитывая состояние объектов коммунальной инфраструктуры, первым </w:t>
      </w:r>
      <w:r w:rsidRPr="00343DA9">
        <w:rPr>
          <w:rFonts w:ascii="Times New Roman" w:hAnsi="Times New Roman" w:cs="Times New Roman"/>
          <w:sz w:val="24"/>
          <w:szCs w:val="24"/>
          <w:u w:val="single"/>
        </w:rPr>
        <w:t>приоритетным направлением определено – «Модернизация (реконструкция) и строительство объектов коммунального хозяйства»</w:t>
      </w:r>
      <w:r w:rsidRPr="00343DA9">
        <w:rPr>
          <w:rFonts w:ascii="Times New Roman" w:hAnsi="Times New Roman" w:cs="Times New Roman"/>
          <w:sz w:val="24"/>
          <w:szCs w:val="24"/>
        </w:rPr>
        <w:t xml:space="preserve">.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«Сильные стороны»</w:t>
      </w:r>
      <w:r w:rsidRPr="00343DA9">
        <w:rPr>
          <w:rFonts w:ascii="Times New Roman" w:hAnsi="Times New Roman" w:cs="Times New Roman"/>
          <w:sz w:val="24"/>
          <w:szCs w:val="24"/>
        </w:rPr>
        <w:t>: На протяжении последних лет проводилась частичная модернизация объектов и сетей коммунальной инфраструктуры:</w:t>
      </w:r>
    </w:p>
    <w:p w:rsidR="00815319" w:rsidRPr="00343DA9" w:rsidRDefault="00815319" w:rsidP="00815319">
      <w:pPr>
        <w:pStyle w:val="a3"/>
        <w:numPr>
          <w:ilvl w:val="0"/>
          <w:numId w:val="28"/>
        </w:numPr>
        <w:tabs>
          <w:tab w:val="left" w:pos="993"/>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строительство станции 2-го подъема с комплексом очистки и обеззараживания холодной воды для с. Хатанга.</w:t>
      </w:r>
    </w:p>
    <w:p w:rsidR="00815319" w:rsidRPr="00343DA9" w:rsidRDefault="00815319" w:rsidP="00815319">
      <w:pPr>
        <w:pStyle w:val="a3"/>
        <w:numPr>
          <w:ilvl w:val="0"/>
          <w:numId w:val="28"/>
        </w:numPr>
        <w:tabs>
          <w:tab w:val="left" w:pos="993"/>
        </w:tabs>
        <w:ind w:left="0" w:firstLine="567"/>
        <w:jc w:val="both"/>
        <w:rPr>
          <w:rFonts w:ascii="Times New Roman" w:hAnsi="Times New Roman" w:cs="Times New Roman"/>
          <w:sz w:val="24"/>
          <w:szCs w:val="24"/>
        </w:rPr>
      </w:pPr>
      <w:r w:rsidRPr="00343DA9">
        <w:rPr>
          <w:rFonts w:ascii="Times New Roman" w:eastAsia="Times New Roman" w:hAnsi="Times New Roman" w:cs="Times New Roman"/>
          <w:sz w:val="24"/>
          <w:szCs w:val="24"/>
        </w:rPr>
        <w:t>модернизация системы водоснабжения г. Дудинки;</w:t>
      </w:r>
    </w:p>
    <w:p w:rsidR="00815319" w:rsidRPr="00343DA9" w:rsidRDefault="00815319" w:rsidP="00815319">
      <w:pPr>
        <w:pStyle w:val="a3"/>
        <w:numPr>
          <w:ilvl w:val="0"/>
          <w:numId w:val="28"/>
        </w:numPr>
        <w:tabs>
          <w:tab w:val="left" w:pos="993"/>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в с. Караул введены в эксплуатацию котельная мощностью 6,4 Гкал., (взамен трех действующих котельных), модульная дизельная электростанция, оборудованная мощностью по 1,5 МВт.;</w:t>
      </w:r>
    </w:p>
    <w:p w:rsidR="00815319" w:rsidRPr="00343DA9" w:rsidRDefault="00815319" w:rsidP="00815319">
      <w:pPr>
        <w:pStyle w:val="a3"/>
        <w:numPr>
          <w:ilvl w:val="0"/>
          <w:numId w:val="28"/>
        </w:numPr>
        <w:tabs>
          <w:tab w:val="left" w:pos="993"/>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 в снп. Носок введена в эксплуатацию модульная дизельная электростанция мощностью по 1,5 МВт;</w:t>
      </w:r>
    </w:p>
    <w:p w:rsidR="00815319" w:rsidRPr="00343DA9" w:rsidRDefault="00815319" w:rsidP="00815319">
      <w:pPr>
        <w:pStyle w:val="a3"/>
        <w:numPr>
          <w:ilvl w:val="0"/>
          <w:numId w:val="28"/>
        </w:numPr>
        <w:tabs>
          <w:tab w:val="left" w:pos="993"/>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 в с. Хатанга проведена реконструкция котельной № 2 (установлены котлы общей мощностью 18,8 Гкал, работающие на буром угле с высоким КПД), на электростанции установлены дизельные электрогенераторы общей мощностью 4,0 МВТ, работающие как на дизельном топливе, так и на сырой нефти.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color w:val="000000"/>
          <w:sz w:val="24"/>
          <w:szCs w:val="24"/>
        </w:rPr>
        <w:t>«Узкие места»</w:t>
      </w:r>
      <w:r w:rsidRPr="00343DA9">
        <w:rPr>
          <w:rFonts w:ascii="Times New Roman" w:hAnsi="Times New Roman" w:cs="Times New Roman"/>
          <w:color w:val="000000"/>
          <w:sz w:val="24"/>
          <w:szCs w:val="24"/>
        </w:rPr>
        <w:t xml:space="preserve">: </w:t>
      </w:r>
      <w:r w:rsidRPr="00343DA9">
        <w:rPr>
          <w:rFonts w:ascii="Times New Roman" w:hAnsi="Times New Roman" w:cs="Times New Roman"/>
          <w:sz w:val="24"/>
          <w:szCs w:val="24"/>
        </w:rPr>
        <w:t>Недостаточный объем инвестиций в коммунальном секторе, не позволяющий обеспечить необходимое обновление основных фондов, связанный с отсутствием доли инвестиционной составляющей в тарифах на услуги ЖКХ.</w:t>
      </w:r>
    </w:p>
    <w:p w:rsidR="00815319" w:rsidRPr="00343DA9" w:rsidRDefault="00815319" w:rsidP="00815319">
      <w:pPr>
        <w:tabs>
          <w:tab w:val="left" w:pos="851"/>
        </w:tabs>
        <w:ind w:firstLine="567"/>
        <w:jc w:val="both"/>
        <w:rPr>
          <w:rFonts w:ascii="Times New Roman" w:hAnsi="Times New Roman" w:cs="Times New Roman"/>
          <w:iCs/>
          <w:strike/>
          <w:color w:val="000000"/>
          <w:sz w:val="24"/>
          <w:szCs w:val="24"/>
        </w:rPr>
      </w:pPr>
      <w:r w:rsidRPr="00343DA9">
        <w:rPr>
          <w:rFonts w:ascii="Times New Roman" w:hAnsi="Times New Roman" w:cs="Times New Roman"/>
          <w:color w:val="000000"/>
          <w:sz w:val="24"/>
          <w:szCs w:val="24"/>
        </w:rPr>
        <w:t>Высокий уровень износа основных производственных фондов.</w:t>
      </w:r>
      <w:r w:rsidRPr="00343DA9">
        <w:rPr>
          <w:rFonts w:ascii="Times New Roman" w:hAnsi="Times New Roman" w:cs="Times New Roman"/>
          <w:iCs/>
          <w:color w:val="000000"/>
          <w:sz w:val="24"/>
          <w:szCs w:val="24"/>
        </w:rPr>
        <w:t xml:space="preserve"> Низкий уровень благоустроенности жилого фонда в сельской местности (отсутствие сетей водоотведения, водоснабжения (привозная вода), теплоснабжения (печное отопление)). </w:t>
      </w:r>
    </w:p>
    <w:p w:rsidR="00815319" w:rsidRPr="00343DA9" w:rsidRDefault="00815319" w:rsidP="00815319">
      <w:pPr>
        <w:tabs>
          <w:tab w:val="left" w:pos="851"/>
        </w:tabs>
        <w:ind w:firstLine="567"/>
        <w:jc w:val="both"/>
        <w:rPr>
          <w:rFonts w:ascii="Times New Roman" w:hAnsi="Times New Roman" w:cs="Times New Roman"/>
          <w:iCs/>
          <w:color w:val="000000"/>
          <w:sz w:val="24"/>
          <w:szCs w:val="24"/>
        </w:rPr>
      </w:pPr>
      <w:r w:rsidRPr="00343DA9">
        <w:rPr>
          <w:rFonts w:ascii="Times New Roman" w:hAnsi="Times New Roman" w:cs="Times New Roman"/>
          <w:iCs/>
          <w:color w:val="000000"/>
          <w:sz w:val="24"/>
          <w:szCs w:val="24"/>
        </w:rPr>
        <w:t>Высокая себестоимость производства коммунальных услуг из-за сверхнормативного потребления энергоресурсов, наличия неэффективного оборудования, нерационально функционирующих затратных технологических схем.</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color w:val="000000"/>
          <w:sz w:val="24"/>
          <w:szCs w:val="24"/>
        </w:rPr>
        <w:t>«Точки роста»</w:t>
      </w:r>
      <w:r w:rsidRPr="00343DA9">
        <w:rPr>
          <w:rFonts w:ascii="Times New Roman" w:hAnsi="Times New Roman" w:cs="Times New Roman"/>
          <w:color w:val="000000"/>
          <w:sz w:val="24"/>
          <w:szCs w:val="24"/>
        </w:rPr>
        <w:t xml:space="preserve">: </w:t>
      </w:r>
      <w:r w:rsidRPr="00343DA9">
        <w:rPr>
          <w:rFonts w:ascii="Times New Roman" w:hAnsi="Times New Roman" w:cs="Times New Roman"/>
          <w:iCs/>
          <w:color w:val="000000"/>
          <w:sz w:val="24"/>
          <w:szCs w:val="24"/>
          <w:shd w:val="clear" w:color="auto" w:fill="FFFFFF"/>
        </w:rPr>
        <w:t xml:space="preserve">Модернизация и реконструкция объектов коммунальной инфраструктуры </w:t>
      </w:r>
      <w:r w:rsidRPr="00343DA9">
        <w:rPr>
          <w:rStyle w:val="apple-converted-space"/>
          <w:rFonts w:ascii="Times New Roman" w:hAnsi="Times New Roman"/>
          <w:color w:val="000000"/>
          <w:sz w:val="24"/>
          <w:szCs w:val="24"/>
          <w:shd w:val="clear" w:color="auto" w:fill="FFFFFF"/>
        </w:rPr>
        <w:t xml:space="preserve">– </w:t>
      </w:r>
      <w:r w:rsidRPr="00343DA9">
        <w:rPr>
          <w:rFonts w:ascii="Times New Roman" w:hAnsi="Times New Roman" w:cs="Times New Roman"/>
          <w:sz w:val="24"/>
          <w:szCs w:val="24"/>
          <w:shd w:val="clear" w:color="auto" w:fill="FFFFFF"/>
        </w:rPr>
        <w:t>выведение из эксплуатации теплоисточников с низкой эффективностью и замена их на новые виды (когенерирующие источники), в</w:t>
      </w:r>
      <w:r w:rsidRPr="00343DA9">
        <w:rPr>
          <w:rFonts w:ascii="Times New Roman" w:hAnsi="Times New Roman" w:cs="Times New Roman"/>
          <w:sz w:val="24"/>
          <w:szCs w:val="24"/>
        </w:rPr>
        <w:t>осстановление эксплуатационной надежности сетей энергоснабжения, тепло - водоснабжения и водоотведения, строительство и модернизация систем водоподготовки, строительство локальных очистных сооружений водоотведения, локальных автономных систем электроснабжения.</w:t>
      </w:r>
    </w:p>
    <w:p w:rsidR="00815319" w:rsidRPr="00343DA9" w:rsidRDefault="00815319" w:rsidP="00815319">
      <w:pPr>
        <w:ind w:firstLine="567"/>
        <w:jc w:val="both"/>
        <w:rPr>
          <w:rFonts w:ascii="Times New Roman" w:hAnsi="Times New Roman" w:cs="Times New Roman"/>
          <w:color w:val="000000"/>
          <w:sz w:val="24"/>
          <w:szCs w:val="24"/>
        </w:rPr>
      </w:pPr>
      <w:r w:rsidRPr="00343DA9">
        <w:rPr>
          <w:rFonts w:ascii="Times New Roman" w:hAnsi="Times New Roman" w:cs="Times New Roman"/>
          <w:iCs/>
          <w:color w:val="000000"/>
          <w:sz w:val="24"/>
          <w:szCs w:val="24"/>
          <w:shd w:val="clear" w:color="auto" w:fill="FFFFFF"/>
        </w:rPr>
        <w:t>Привлечение частных инвестиций на основе концессий.</w:t>
      </w:r>
    </w:p>
    <w:p w:rsidR="00815319" w:rsidRPr="00343DA9" w:rsidRDefault="00815319" w:rsidP="00815319">
      <w:pPr>
        <w:ind w:firstLine="567"/>
        <w:jc w:val="both"/>
        <w:rPr>
          <w:rFonts w:ascii="Times New Roman" w:eastAsia="Times New Roman" w:hAnsi="Times New Roman" w:cs="Times New Roman"/>
          <w:color w:val="000000"/>
          <w:sz w:val="24"/>
          <w:szCs w:val="24"/>
        </w:rPr>
      </w:pPr>
      <w:r w:rsidRPr="00343DA9">
        <w:rPr>
          <w:rFonts w:ascii="Times New Roman" w:hAnsi="Times New Roman" w:cs="Times New Roman"/>
          <w:color w:val="000000"/>
          <w:sz w:val="24"/>
          <w:szCs w:val="24"/>
        </w:rPr>
        <w:t xml:space="preserve">Реализация приоритетного направления позволит к 2030 году </w:t>
      </w:r>
      <w:r w:rsidRPr="00343DA9">
        <w:rPr>
          <w:rFonts w:ascii="Times New Roman" w:hAnsi="Times New Roman" w:cs="Times New Roman"/>
          <w:bCs/>
          <w:sz w:val="24"/>
          <w:szCs w:val="24"/>
        </w:rPr>
        <w:t xml:space="preserve">снизить уровень </w:t>
      </w:r>
      <w:r w:rsidRPr="00343DA9">
        <w:rPr>
          <w:rFonts w:ascii="Times New Roman" w:eastAsia="Times New Roman" w:hAnsi="Times New Roman" w:cs="Times New Roman"/>
          <w:color w:val="000000"/>
          <w:sz w:val="24"/>
          <w:szCs w:val="24"/>
        </w:rPr>
        <w:t xml:space="preserve">износа объектов </w:t>
      </w:r>
      <w:r w:rsidRPr="00343DA9">
        <w:rPr>
          <w:rFonts w:ascii="Times New Roman" w:hAnsi="Times New Roman" w:cs="Times New Roman"/>
          <w:sz w:val="24"/>
          <w:szCs w:val="24"/>
        </w:rPr>
        <w:t>и сетей коммунальной</w:t>
      </w:r>
      <w:r w:rsidRPr="00343DA9">
        <w:rPr>
          <w:rFonts w:ascii="Times New Roman" w:eastAsia="Times New Roman" w:hAnsi="Times New Roman" w:cs="Times New Roman"/>
          <w:color w:val="000000"/>
          <w:sz w:val="24"/>
          <w:szCs w:val="24"/>
        </w:rPr>
        <w:t xml:space="preserve"> инфраструктуры с 44,0% до 40,0 %.</w:t>
      </w:r>
    </w:p>
    <w:p w:rsidR="00815319" w:rsidRPr="004E32CC"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b/>
          <w:sz w:val="24"/>
          <w:szCs w:val="24"/>
        </w:rPr>
        <w:t xml:space="preserve">«Улучшение качества жилищного фонда, </w:t>
      </w:r>
      <w:r w:rsidRPr="004E32CC">
        <w:rPr>
          <w:rFonts w:ascii="Times New Roman" w:hAnsi="Times New Roman" w:cs="Times New Roman"/>
          <w:b/>
          <w:sz w:val="24"/>
          <w:szCs w:val="24"/>
        </w:rPr>
        <w:t xml:space="preserve">отвечающего требованиям энергоэффективности и экологичности» </w:t>
      </w:r>
      <w:r w:rsidRPr="004E32CC">
        <w:rPr>
          <w:rFonts w:ascii="Times New Roman" w:hAnsi="Times New Roman" w:cs="Times New Roman"/>
          <w:sz w:val="24"/>
          <w:szCs w:val="24"/>
        </w:rPr>
        <w:t>одна из</w:t>
      </w:r>
      <w:r w:rsidRPr="004E32CC">
        <w:rPr>
          <w:rFonts w:ascii="Times New Roman" w:hAnsi="Times New Roman" w:cs="Times New Roman"/>
          <w:bCs/>
          <w:sz w:val="24"/>
          <w:szCs w:val="24"/>
        </w:rPr>
        <w:t xml:space="preserve"> приоритетных </w:t>
      </w:r>
      <w:r w:rsidRPr="004E32CC">
        <w:rPr>
          <w:rFonts w:ascii="Times New Roman" w:hAnsi="Times New Roman" w:cs="Times New Roman"/>
          <w:b/>
          <w:bCs/>
          <w:sz w:val="24"/>
          <w:szCs w:val="24"/>
        </w:rPr>
        <w:t xml:space="preserve">задач, </w:t>
      </w:r>
      <w:r w:rsidRPr="004E32CC">
        <w:rPr>
          <w:rFonts w:ascii="Times New Roman" w:hAnsi="Times New Roman" w:cs="Times New Roman"/>
          <w:bCs/>
          <w:sz w:val="24"/>
          <w:szCs w:val="24"/>
        </w:rPr>
        <w:t xml:space="preserve">как на </w:t>
      </w:r>
      <w:r w:rsidRPr="004E32CC">
        <w:rPr>
          <w:rFonts w:ascii="Times New Roman" w:hAnsi="Times New Roman" w:cs="Times New Roman"/>
          <w:sz w:val="24"/>
          <w:szCs w:val="24"/>
        </w:rPr>
        <w:t>государственном, так и на муниципальном уровне.</w:t>
      </w:r>
    </w:p>
    <w:p w:rsidR="00815319" w:rsidRPr="00343DA9" w:rsidRDefault="00815319" w:rsidP="00815319">
      <w:pPr>
        <w:pStyle w:val="Style3"/>
        <w:widowControl/>
        <w:spacing w:line="240" w:lineRule="auto"/>
        <w:ind w:firstLine="567"/>
        <w:rPr>
          <w:rFonts w:ascii="Times New Roman" w:hAnsi="Times New Roman"/>
          <w:color w:val="FF0000"/>
        </w:rPr>
      </w:pPr>
      <w:r w:rsidRPr="004E32CC">
        <w:rPr>
          <w:rFonts w:ascii="Times New Roman" w:hAnsi="Times New Roman"/>
        </w:rPr>
        <w:t>Жилищный фонд муниципального района включает 1057 домов, общей площадью 624,9 тыс. м</w:t>
      </w:r>
      <w:r w:rsidRPr="004E32CC">
        <w:rPr>
          <w:rFonts w:ascii="Times New Roman" w:hAnsi="Times New Roman"/>
          <w:vertAlign w:val="superscript"/>
        </w:rPr>
        <w:t>2</w:t>
      </w:r>
      <w:r w:rsidRPr="004E32CC">
        <w:rPr>
          <w:rFonts w:ascii="Times New Roman" w:hAnsi="Times New Roman"/>
        </w:rPr>
        <w:t>. Из общего объема жилищного фонда жилищный фонд городских</w:t>
      </w:r>
      <w:r w:rsidRPr="00343DA9">
        <w:rPr>
          <w:rFonts w:ascii="Times New Roman" w:hAnsi="Times New Roman"/>
        </w:rPr>
        <w:t xml:space="preserve"> населенных пунктов составляет 127 домов, общей площадью 473,2 тыс. м</w:t>
      </w:r>
      <w:r w:rsidRPr="00343DA9">
        <w:rPr>
          <w:rFonts w:ascii="Times New Roman" w:hAnsi="Times New Roman"/>
          <w:vertAlign w:val="superscript"/>
        </w:rPr>
        <w:t>2</w:t>
      </w:r>
      <w:r w:rsidRPr="00343DA9">
        <w:rPr>
          <w:rFonts w:ascii="Times New Roman" w:hAnsi="Times New Roman"/>
        </w:rPr>
        <w:t xml:space="preserve">, жилищный фонд сельских населенных пунктов </w:t>
      </w:r>
      <w:r>
        <w:rPr>
          <w:rFonts w:ascii="Times New Roman" w:hAnsi="Times New Roman"/>
        </w:rPr>
        <w:t xml:space="preserve">– </w:t>
      </w:r>
      <w:r w:rsidRPr="00343DA9">
        <w:rPr>
          <w:rStyle w:val="FontStyle12"/>
          <w:rFonts w:ascii="Times New Roman" w:hAnsi="Times New Roman" w:cs="Times New Roman"/>
          <w:sz w:val="24"/>
          <w:szCs w:val="24"/>
        </w:rPr>
        <w:t>930 домов,</w:t>
      </w:r>
      <w:r w:rsidRPr="00343DA9">
        <w:rPr>
          <w:rFonts w:ascii="Times New Roman" w:hAnsi="Times New Roman"/>
        </w:rPr>
        <w:t xml:space="preserve"> площадью 151,7 тыс. м</w:t>
      </w:r>
      <w:r w:rsidRPr="00343DA9">
        <w:rPr>
          <w:rFonts w:ascii="Times New Roman" w:hAnsi="Times New Roman"/>
          <w:vertAlign w:val="superscript"/>
        </w:rPr>
        <w:t>2</w:t>
      </w:r>
      <w:r w:rsidRPr="00343DA9">
        <w:rPr>
          <w:rFonts w:ascii="Times New Roman" w:hAnsi="Times New Roman"/>
        </w:rPr>
        <w:t>.</w:t>
      </w:r>
    </w:p>
    <w:p w:rsidR="00815319" w:rsidRPr="00343DA9" w:rsidRDefault="00815319" w:rsidP="00815319">
      <w:pPr>
        <w:pStyle w:val="Style3"/>
        <w:widowControl/>
        <w:spacing w:line="240" w:lineRule="auto"/>
        <w:ind w:firstLine="567"/>
        <w:rPr>
          <w:rStyle w:val="FontStyle12"/>
          <w:rFonts w:ascii="Times New Roman" w:hAnsi="Times New Roman" w:cs="Times New Roman"/>
          <w:sz w:val="24"/>
          <w:szCs w:val="24"/>
        </w:rPr>
      </w:pPr>
      <w:r w:rsidRPr="00343DA9">
        <w:rPr>
          <w:rStyle w:val="FontStyle12"/>
          <w:rFonts w:ascii="Times New Roman" w:hAnsi="Times New Roman" w:cs="Times New Roman"/>
          <w:sz w:val="24"/>
          <w:szCs w:val="24"/>
        </w:rPr>
        <w:t xml:space="preserve">Структура жилищного фонда представлена 208 многоквартирными домами, 659 домами блокированной застройки, 190 индивидуально-определенными зданиями. </w:t>
      </w:r>
    </w:p>
    <w:p w:rsidR="00815319" w:rsidRPr="00343DA9" w:rsidRDefault="00815319" w:rsidP="00815319">
      <w:pPr>
        <w:pStyle w:val="Style3"/>
        <w:widowControl/>
        <w:spacing w:line="240" w:lineRule="auto"/>
        <w:ind w:firstLine="567"/>
        <w:rPr>
          <w:rFonts w:ascii="Times New Roman" w:hAnsi="Times New Roman"/>
          <w:color w:val="FF0000"/>
        </w:rPr>
      </w:pPr>
      <w:r w:rsidRPr="00343DA9">
        <w:rPr>
          <w:rFonts w:ascii="Times New Roman" w:hAnsi="Times New Roman"/>
        </w:rPr>
        <w:t xml:space="preserve">Жилищный фонд, расположенный в городской местности, а также на территории села Хатанга, представлен многоквартирными домами. В городской местности муниципального района многоквартирные дома оборудованы всеми видами инженерных систем предоставления коммунальных услуг. </w:t>
      </w:r>
    </w:p>
    <w:p w:rsidR="00815319" w:rsidRPr="00343DA9" w:rsidRDefault="00815319" w:rsidP="00815319">
      <w:pPr>
        <w:pStyle w:val="Style3"/>
        <w:widowControl/>
        <w:spacing w:line="240" w:lineRule="auto"/>
        <w:ind w:firstLine="567"/>
        <w:rPr>
          <w:rStyle w:val="FontStyle12"/>
          <w:rFonts w:ascii="Times New Roman" w:hAnsi="Times New Roman" w:cs="Times New Roman"/>
          <w:strike/>
          <w:sz w:val="24"/>
          <w:szCs w:val="24"/>
        </w:rPr>
      </w:pPr>
      <w:r w:rsidRPr="00343DA9">
        <w:rPr>
          <w:rStyle w:val="FontStyle12"/>
          <w:rFonts w:ascii="Times New Roman" w:hAnsi="Times New Roman" w:cs="Times New Roman"/>
          <w:sz w:val="24"/>
          <w:szCs w:val="24"/>
        </w:rPr>
        <w:t xml:space="preserve">В сельской местности жилищный фонд представлен домами блокированной застройки и индивидуально </w:t>
      </w:r>
      <w:r w:rsidRPr="00343DA9">
        <w:rPr>
          <w:rFonts w:ascii="Times New Roman" w:hAnsi="Times New Roman"/>
        </w:rPr>
        <w:t xml:space="preserve">– </w:t>
      </w:r>
      <w:r w:rsidRPr="00343DA9">
        <w:rPr>
          <w:rStyle w:val="FontStyle12"/>
          <w:rFonts w:ascii="Times New Roman" w:hAnsi="Times New Roman" w:cs="Times New Roman"/>
          <w:sz w:val="24"/>
          <w:szCs w:val="24"/>
        </w:rPr>
        <w:t xml:space="preserve">определёнными зданиями, которые </w:t>
      </w:r>
      <w:r w:rsidRPr="00343DA9">
        <w:rPr>
          <w:rFonts w:ascii="Times New Roman" w:hAnsi="Times New Roman"/>
        </w:rPr>
        <w:t xml:space="preserve">подключены только к центральному электроснабжению; отопление печное, вода привозная, водоотведение отсутствует. </w:t>
      </w:r>
      <w:r w:rsidRPr="00343DA9">
        <w:rPr>
          <w:rStyle w:val="FontStyle12"/>
          <w:rFonts w:ascii="Times New Roman" w:hAnsi="Times New Roman" w:cs="Times New Roman"/>
          <w:sz w:val="24"/>
          <w:szCs w:val="24"/>
        </w:rPr>
        <w:t xml:space="preserve">Более 80,0% жилого фонда сельских населенных пунктов имеет срок эксплуатации от 30 до 84 лет, в отдельных поселках от 90,0 до 96,0%. Капитальные ремонты домов в сельских населенных пунктах не проводились с момента ввода их в эксплуатацию (1930-1990 годы), дома находятся в неудовлетворительном или ветхом состоянии. </w:t>
      </w:r>
    </w:p>
    <w:p w:rsidR="00815319" w:rsidRPr="00343DA9" w:rsidRDefault="00815319" w:rsidP="00815319">
      <w:pPr>
        <w:pStyle w:val="Style3"/>
        <w:widowControl/>
        <w:spacing w:line="240" w:lineRule="auto"/>
        <w:ind w:firstLine="567"/>
        <w:rPr>
          <w:rStyle w:val="FontStyle12"/>
          <w:rFonts w:ascii="Times New Roman" w:hAnsi="Times New Roman" w:cs="Times New Roman"/>
          <w:sz w:val="24"/>
          <w:szCs w:val="24"/>
        </w:rPr>
      </w:pPr>
      <w:r w:rsidRPr="00343DA9">
        <w:rPr>
          <w:rStyle w:val="FontStyle12"/>
          <w:rFonts w:ascii="Times New Roman" w:hAnsi="Times New Roman" w:cs="Times New Roman"/>
          <w:sz w:val="24"/>
          <w:szCs w:val="24"/>
        </w:rPr>
        <w:t>Сегодня в муниципальном районе официальная доля ветхого и аварийного жилья составляет 0,8%. При этом реальная доля ветхого и аварийного жилья оценивается на уровне 19,5%. Проблема усугубляется тем, что предусмотренное в федеральном бюджете софинансирование переселения граждан из аварийного жилищного фонда, не распространяется на дома, признанные аварийными после 1 января 2012 года.</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Style w:val="FontStyle12"/>
          <w:rFonts w:ascii="Times New Roman" w:hAnsi="Times New Roman" w:cs="Times New Roman"/>
          <w:sz w:val="24"/>
          <w:szCs w:val="24"/>
        </w:rPr>
        <w:t>Средняя жилищная обеспеченность на 1 жителя в целом по муниципальному району составляет 19,0м</w:t>
      </w:r>
      <w:r w:rsidRPr="00343DA9">
        <w:rPr>
          <w:rStyle w:val="FontStyle12"/>
          <w:rFonts w:ascii="Times New Roman" w:hAnsi="Times New Roman" w:cs="Times New Roman"/>
          <w:sz w:val="24"/>
          <w:szCs w:val="24"/>
          <w:vertAlign w:val="superscript"/>
        </w:rPr>
        <w:t>2</w:t>
      </w:r>
      <w:r w:rsidRPr="00343DA9">
        <w:rPr>
          <w:rStyle w:val="FontStyle12"/>
          <w:rFonts w:ascii="Times New Roman" w:hAnsi="Times New Roman" w:cs="Times New Roman"/>
          <w:sz w:val="24"/>
          <w:szCs w:val="24"/>
        </w:rPr>
        <w:t>, в сельской местности – 9,0 м</w:t>
      </w:r>
      <w:r w:rsidRPr="00343DA9">
        <w:rPr>
          <w:rStyle w:val="FontStyle12"/>
          <w:rFonts w:ascii="Times New Roman" w:hAnsi="Times New Roman" w:cs="Times New Roman"/>
          <w:sz w:val="24"/>
          <w:szCs w:val="24"/>
          <w:vertAlign w:val="superscript"/>
        </w:rPr>
        <w:t>2</w:t>
      </w:r>
      <w:r w:rsidRPr="00343DA9">
        <w:rPr>
          <w:rStyle w:val="FontStyle12"/>
          <w:rFonts w:ascii="Times New Roman" w:hAnsi="Times New Roman" w:cs="Times New Roman"/>
          <w:sz w:val="24"/>
          <w:szCs w:val="24"/>
        </w:rPr>
        <w:t xml:space="preserve">, в городской </w:t>
      </w:r>
      <w:r w:rsidRPr="00343DA9">
        <w:rPr>
          <w:rFonts w:ascii="Times New Roman" w:hAnsi="Times New Roman" w:cs="Times New Roman"/>
          <w:sz w:val="24"/>
          <w:szCs w:val="24"/>
        </w:rPr>
        <w:t>22,0 м</w:t>
      </w:r>
      <w:r w:rsidRPr="00343DA9">
        <w:rPr>
          <w:rFonts w:ascii="Times New Roman" w:hAnsi="Times New Roman" w:cs="Times New Roman"/>
          <w:sz w:val="24"/>
          <w:szCs w:val="24"/>
          <w:vertAlign w:val="superscript"/>
        </w:rPr>
        <w:t>2</w:t>
      </w:r>
      <w:r w:rsidRPr="00343DA9">
        <w:rPr>
          <w:rStyle w:val="FontStyle12"/>
          <w:rFonts w:ascii="Times New Roman" w:hAnsi="Times New Roman" w:cs="Times New Roman"/>
          <w:sz w:val="24"/>
          <w:szCs w:val="24"/>
        </w:rPr>
        <w:t xml:space="preserve">. Данные показатели ниже </w:t>
      </w:r>
      <w:r w:rsidRPr="00343DA9">
        <w:rPr>
          <w:rFonts w:ascii="Times New Roman" w:hAnsi="Times New Roman" w:cs="Times New Roman"/>
          <w:sz w:val="24"/>
          <w:szCs w:val="24"/>
        </w:rPr>
        <w:t>нормы жилищной обеспеченности, которая, согласно нормативов градостроительного проектирования, должна составлять 28 м</w:t>
      </w:r>
      <w:r w:rsidRPr="00343DA9">
        <w:rPr>
          <w:rFonts w:ascii="Times New Roman" w:hAnsi="Times New Roman" w:cs="Times New Roman"/>
          <w:sz w:val="24"/>
          <w:szCs w:val="24"/>
          <w:vertAlign w:val="superscript"/>
        </w:rPr>
        <w:t>2</w:t>
      </w:r>
      <w:r w:rsidRPr="00343DA9">
        <w:rPr>
          <w:rFonts w:ascii="Times New Roman" w:hAnsi="Times New Roman" w:cs="Times New Roman"/>
          <w:sz w:val="24"/>
          <w:szCs w:val="24"/>
        </w:rPr>
        <w:t xml:space="preserve"> на человека.</w:t>
      </w:r>
    </w:p>
    <w:p w:rsidR="00815319" w:rsidRPr="00343DA9" w:rsidRDefault="00815319" w:rsidP="00815319">
      <w:pPr>
        <w:pStyle w:val="Style3"/>
        <w:widowControl/>
        <w:tabs>
          <w:tab w:val="left" w:pos="10348"/>
        </w:tabs>
        <w:spacing w:line="240" w:lineRule="auto"/>
        <w:ind w:firstLine="567"/>
        <w:rPr>
          <w:rFonts w:ascii="Times New Roman" w:hAnsi="Times New Roman"/>
        </w:rPr>
      </w:pPr>
      <w:r w:rsidRPr="00343DA9">
        <w:rPr>
          <w:rFonts w:ascii="Times New Roman" w:hAnsi="Times New Roman"/>
        </w:rPr>
        <w:t>В последние годы на территории муниципального района (в сельской местности) ежегодно вводится порядка 1,5 – 2 тыс.</w:t>
      </w:r>
      <w:r w:rsidRPr="00343DA9">
        <w:rPr>
          <w:rStyle w:val="FontStyle12"/>
          <w:rFonts w:ascii="Times New Roman" w:hAnsi="Times New Roman" w:cs="Times New Roman"/>
          <w:sz w:val="24"/>
          <w:szCs w:val="24"/>
        </w:rPr>
        <w:t>м</w:t>
      </w:r>
      <w:r w:rsidRPr="00343DA9">
        <w:rPr>
          <w:rStyle w:val="FontStyle12"/>
          <w:rFonts w:ascii="Times New Roman" w:hAnsi="Times New Roman" w:cs="Times New Roman"/>
          <w:sz w:val="24"/>
          <w:szCs w:val="24"/>
          <w:vertAlign w:val="superscript"/>
        </w:rPr>
        <w:t>2</w:t>
      </w:r>
      <w:r w:rsidRPr="00343DA9">
        <w:rPr>
          <w:rFonts w:ascii="Times New Roman" w:hAnsi="Times New Roman"/>
        </w:rPr>
        <w:t xml:space="preserve"> жилья, вместе с тем жилье строится не в целях увеличения обеспеченности, а в целях замещения (выбытия) ветхого и аварийного жилья. При этом для достижения нормативов градостроительного проектирования на территории муниципального района необходимо, начиная с 2021 года, строить не менее 18 тыс. </w:t>
      </w:r>
      <w:r w:rsidRPr="00343DA9">
        <w:rPr>
          <w:rStyle w:val="FontStyle12"/>
          <w:rFonts w:ascii="Times New Roman" w:hAnsi="Times New Roman" w:cs="Times New Roman"/>
          <w:sz w:val="24"/>
          <w:szCs w:val="24"/>
        </w:rPr>
        <w:t>м</w:t>
      </w:r>
      <w:r w:rsidRPr="00343DA9">
        <w:rPr>
          <w:rStyle w:val="FontStyle12"/>
          <w:rFonts w:ascii="Times New Roman" w:hAnsi="Times New Roman" w:cs="Times New Roman"/>
          <w:sz w:val="24"/>
          <w:szCs w:val="24"/>
          <w:vertAlign w:val="superscript"/>
        </w:rPr>
        <w:t xml:space="preserve">2 </w:t>
      </w:r>
      <w:r w:rsidRPr="00343DA9">
        <w:rPr>
          <w:rStyle w:val="FontStyle12"/>
          <w:rFonts w:ascii="Times New Roman" w:hAnsi="Times New Roman" w:cs="Times New Roman"/>
          <w:sz w:val="24"/>
          <w:szCs w:val="24"/>
        </w:rPr>
        <w:t>жилья ежегодно.</w:t>
      </w:r>
    </w:p>
    <w:p w:rsidR="00815319" w:rsidRPr="00343DA9" w:rsidRDefault="00815319" w:rsidP="00815319">
      <w:pPr>
        <w:autoSpaceDE w:val="0"/>
        <w:autoSpaceDN w:val="0"/>
        <w:adjustRightInd w:val="0"/>
        <w:ind w:firstLine="540"/>
        <w:jc w:val="both"/>
        <w:rPr>
          <w:rStyle w:val="FontStyle12"/>
          <w:rFonts w:ascii="Times New Roman" w:hAnsi="Times New Roman" w:cs="Times New Roman"/>
          <w:sz w:val="24"/>
          <w:szCs w:val="24"/>
        </w:rPr>
      </w:pPr>
      <w:r w:rsidRPr="00343DA9">
        <w:rPr>
          <w:rFonts w:ascii="Times New Roman" w:hAnsi="Times New Roman" w:cs="Times New Roman"/>
          <w:sz w:val="24"/>
          <w:szCs w:val="24"/>
        </w:rPr>
        <w:t xml:space="preserve">В соответствии с требованиями Жилищного кодекса Российской Федерации на территории Красноярского края принята региональная программа капитального ремонта общего имущества многоквартирных домов, расположенных на территории Красноярского края (далее – региональная программа капитального ремонта), в целях реализации которой на территории муниципального района принят краткосрочный план реализации региональной программы капитального ремонта общего имущества в многоквартирных домах, расположенных на территории муниципального района. </w:t>
      </w:r>
      <w:r w:rsidRPr="00343DA9">
        <w:rPr>
          <w:rStyle w:val="FontStyle12"/>
          <w:rFonts w:ascii="Times New Roman" w:hAnsi="Times New Roman" w:cs="Times New Roman"/>
          <w:sz w:val="24"/>
          <w:szCs w:val="24"/>
        </w:rPr>
        <w:t>В силу структуры жилищного фонда муниципального района, в Программу включены только 204 многоквартирных дома (19,3% от общего количества), расположенных на территории 3 административных центров поселений (г. Дудинка, с. Хатанга, пгт Диксон). Многоквартирные дома в муниципальном районе построены по первому принципу строительства на Крайнем Севере – сохранение вечно - мерзлых грунтов при строительстве и эксплуатации объектов. Поэтому для жилых домов, эксплуатируемых в экстремальных северных условиях, особое внимание должно уделяться состоянию проветриваемых подполий, свайного основания и ростверков.</w:t>
      </w:r>
      <w:r w:rsidRPr="00343DA9">
        <w:rPr>
          <w:rFonts w:ascii="Times New Roman" w:hAnsi="Times New Roman" w:cs="Times New Roman"/>
          <w:sz w:val="24"/>
          <w:szCs w:val="24"/>
        </w:rPr>
        <w:t xml:space="preserve"> На сегодняшний день на территории</w:t>
      </w:r>
      <w:r w:rsidRPr="00343DA9">
        <w:rPr>
          <w:rStyle w:val="FontStyle12"/>
          <w:rFonts w:ascii="Times New Roman" w:hAnsi="Times New Roman" w:cs="Times New Roman"/>
          <w:sz w:val="24"/>
          <w:szCs w:val="24"/>
        </w:rPr>
        <w:t xml:space="preserve"> г. Дудинки на особом контроле находится 18 многоквартирных домов по причине разрушения конструкций нулевого цикла и растепления вечномерзлых грунтов. Эксплуатационные характеристики указанных домов не обеспечивают надежность, долговечность конструкций. </w:t>
      </w:r>
    </w:p>
    <w:p w:rsidR="00815319" w:rsidRPr="00343DA9" w:rsidRDefault="00815319" w:rsidP="00815319">
      <w:pPr>
        <w:autoSpaceDE w:val="0"/>
        <w:autoSpaceDN w:val="0"/>
        <w:adjustRightInd w:val="0"/>
        <w:ind w:firstLine="567"/>
        <w:jc w:val="both"/>
        <w:rPr>
          <w:rFonts w:ascii="Times New Roman" w:hAnsi="Times New Roman" w:cs="Times New Roman"/>
          <w:sz w:val="24"/>
          <w:szCs w:val="24"/>
          <w:u w:val="single"/>
        </w:rPr>
      </w:pPr>
      <w:r w:rsidRPr="00343DA9">
        <w:rPr>
          <w:rFonts w:ascii="Times New Roman" w:hAnsi="Times New Roman" w:cs="Times New Roman"/>
          <w:sz w:val="24"/>
          <w:szCs w:val="24"/>
        </w:rPr>
        <w:t xml:space="preserve">Структура и состояние жилищного фонда муниципального района имеют межтерриториальные различия, уровень благоустроенности в городской местности значительно отличается от уровня благоустроенности в сельской местности. В связи с чем следующим приоритетным направлением выбрано – </w:t>
      </w:r>
      <w:r w:rsidRPr="00343DA9">
        <w:rPr>
          <w:rFonts w:ascii="Times New Roman" w:hAnsi="Times New Roman" w:cs="Times New Roman"/>
          <w:sz w:val="24"/>
          <w:szCs w:val="24"/>
          <w:u w:val="single"/>
        </w:rPr>
        <w:t>«Поддержание жилищного фонда в эксплуатационном техническом состоянии и строительство малоэтажного жилья в сельской местности».</w:t>
      </w:r>
    </w:p>
    <w:p w:rsidR="00815319" w:rsidRPr="00343DA9" w:rsidRDefault="00815319" w:rsidP="00815319">
      <w:pPr>
        <w:ind w:firstLine="567"/>
        <w:jc w:val="both"/>
        <w:rPr>
          <w:rFonts w:ascii="Times New Roman" w:hAnsi="Times New Roman" w:cs="Times New Roman"/>
          <w:sz w:val="24"/>
          <w:szCs w:val="24"/>
        </w:rPr>
      </w:pPr>
      <w:r w:rsidRPr="00343DA9">
        <w:rPr>
          <w:rStyle w:val="FontStyle12"/>
          <w:rFonts w:ascii="Times New Roman" w:hAnsi="Times New Roman" w:cs="Times New Roman"/>
          <w:b/>
          <w:sz w:val="24"/>
          <w:szCs w:val="24"/>
        </w:rPr>
        <w:t>«Сильные стороны»</w:t>
      </w:r>
      <w:r w:rsidRPr="00343DA9">
        <w:rPr>
          <w:rStyle w:val="FontStyle12"/>
          <w:rFonts w:ascii="Times New Roman" w:hAnsi="Times New Roman" w:cs="Times New Roman"/>
          <w:sz w:val="24"/>
          <w:szCs w:val="24"/>
        </w:rPr>
        <w:t xml:space="preserve">: </w:t>
      </w:r>
      <w:r w:rsidRPr="00343DA9">
        <w:rPr>
          <w:rFonts w:ascii="Times New Roman" w:hAnsi="Times New Roman" w:cs="Times New Roman"/>
          <w:sz w:val="24"/>
          <w:szCs w:val="24"/>
        </w:rPr>
        <w:t>Поэтапное проведение капитального (текущего) ремонта в жилом фонде муниципального района.</w:t>
      </w:r>
    </w:p>
    <w:p w:rsidR="00815319" w:rsidRPr="00343DA9" w:rsidRDefault="00815319" w:rsidP="00815319">
      <w:pPr>
        <w:pStyle w:val="Style3"/>
        <w:widowControl/>
        <w:spacing w:line="240" w:lineRule="auto"/>
        <w:ind w:firstLine="567"/>
        <w:rPr>
          <w:rStyle w:val="FontStyle12"/>
          <w:rFonts w:ascii="Times New Roman" w:hAnsi="Times New Roman" w:cs="Times New Roman"/>
          <w:strike/>
          <w:sz w:val="24"/>
          <w:szCs w:val="24"/>
        </w:rPr>
      </w:pPr>
      <w:r w:rsidRPr="00343DA9">
        <w:rPr>
          <w:rStyle w:val="FontStyle12"/>
          <w:rFonts w:ascii="Times New Roman" w:hAnsi="Times New Roman" w:cs="Times New Roman"/>
          <w:sz w:val="24"/>
          <w:szCs w:val="24"/>
        </w:rPr>
        <w:t xml:space="preserve">Возобновление в последние годы строительства </w:t>
      </w:r>
      <w:r w:rsidRPr="00343DA9">
        <w:rPr>
          <w:rFonts w:ascii="Times New Roman" w:hAnsi="Times New Roman"/>
        </w:rPr>
        <w:t xml:space="preserve">малоэтажного жилья с применением альтернативных технологий энергообеспечения и коммунальной инфраструктуры. </w:t>
      </w:r>
    </w:p>
    <w:p w:rsidR="00815319" w:rsidRPr="00343DA9" w:rsidRDefault="00815319" w:rsidP="00815319">
      <w:pPr>
        <w:ind w:firstLine="567"/>
        <w:jc w:val="both"/>
        <w:rPr>
          <w:rFonts w:ascii="Times New Roman" w:hAnsi="Times New Roman" w:cs="Times New Roman"/>
          <w:strike/>
          <w:sz w:val="24"/>
          <w:szCs w:val="24"/>
        </w:rPr>
      </w:pPr>
      <w:r w:rsidRPr="00343DA9">
        <w:rPr>
          <w:rFonts w:ascii="Times New Roman" w:hAnsi="Times New Roman" w:cs="Times New Roman"/>
          <w:b/>
          <w:color w:val="000000"/>
          <w:sz w:val="24"/>
          <w:szCs w:val="24"/>
        </w:rPr>
        <w:t>«Узкие места»</w:t>
      </w:r>
      <w:r w:rsidRPr="00343DA9">
        <w:rPr>
          <w:rFonts w:ascii="Times New Roman" w:hAnsi="Times New Roman" w:cs="Times New Roman"/>
          <w:color w:val="000000"/>
          <w:sz w:val="24"/>
          <w:szCs w:val="24"/>
        </w:rPr>
        <w:t>: Незначительная доля домов, включенных в региональную программу капитального ремонта домов от общего объема домов, нуждающихся в его проведении.</w:t>
      </w:r>
    </w:p>
    <w:p w:rsidR="00815319" w:rsidRPr="00343DA9" w:rsidRDefault="00815319" w:rsidP="00815319">
      <w:pPr>
        <w:pStyle w:val="Style3"/>
        <w:widowControl/>
        <w:spacing w:line="240" w:lineRule="auto"/>
        <w:ind w:firstLine="567"/>
        <w:rPr>
          <w:rStyle w:val="FontStyle12"/>
          <w:rFonts w:ascii="Times New Roman" w:hAnsi="Times New Roman" w:cs="Times New Roman"/>
          <w:sz w:val="24"/>
          <w:szCs w:val="24"/>
        </w:rPr>
      </w:pPr>
      <w:r w:rsidRPr="00343DA9">
        <w:rPr>
          <w:rFonts w:ascii="Times New Roman" w:hAnsi="Times New Roman"/>
        </w:rPr>
        <w:t>Отсутствие мероприятий</w:t>
      </w:r>
      <w:r w:rsidRPr="00343DA9">
        <w:rPr>
          <w:rStyle w:val="FontStyle12"/>
          <w:rFonts w:ascii="Times New Roman" w:hAnsi="Times New Roman" w:cs="Times New Roman"/>
          <w:sz w:val="24"/>
          <w:szCs w:val="24"/>
        </w:rPr>
        <w:t xml:space="preserve">, необходимых для восстановления несущих конструкций нулевого цикла, эксплуатируемых в условиях сохранения вечно-мерзлых грунтов Крайнего Севера. </w:t>
      </w:r>
      <w:r w:rsidRPr="00343DA9">
        <w:rPr>
          <w:rFonts w:ascii="Times New Roman" w:hAnsi="Times New Roman"/>
        </w:rPr>
        <w:t>Отсутствие проведение данных мероприятий в дальнейшем может привести к обрушению домов.</w:t>
      </w:r>
    </w:p>
    <w:p w:rsidR="00815319" w:rsidRPr="00343DA9" w:rsidRDefault="00815319" w:rsidP="00815319">
      <w:pPr>
        <w:tabs>
          <w:tab w:val="left" w:pos="851"/>
        </w:tabs>
        <w:ind w:firstLine="567"/>
        <w:jc w:val="both"/>
        <w:rPr>
          <w:rFonts w:ascii="Times New Roman" w:hAnsi="Times New Roman" w:cs="Times New Roman"/>
          <w:color w:val="000000"/>
          <w:sz w:val="24"/>
          <w:szCs w:val="24"/>
          <w:shd w:val="clear" w:color="auto" w:fill="FFFFFF"/>
        </w:rPr>
      </w:pPr>
      <w:r w:rsidRPr="00343DA9">
        <w:rPr>
          <w:rStyle w:val="FontStyle12"/>
          <w:rFonts w:ascii="Times New Roman" w:hAnsi="Times New Roman" w:cs="Times New Roman"/>
          <w:sz w:val="24"/>
          <w:szCs w:val="24"/>
        </w:rPr>
        <w:t>Строительство жилья осуществляется не с целью увеличения жилищной обеспеченности граждан, а с целью замещения ветхого и аварийного жилья.</w:t>
      </w:r>
    </w:p>
    <w:p w:rsidR="00815319" w:rsidRPr="00343DA9" w:rsidRDefault="00815319" w:rsidP="00815319">
      <w:pPr>
        <w:tabs>
          <w:tab w:val="left" w:pos="851"/>
        </w:tabs>
        <w:ind w:firstLine="567"/>
        <w:jc w:val="both"/>
        <w:rPr>
          <w:rFonts w:ascii="Times New Roman" w:hAnsi="Times New Roman" w:cs="Times New Roman"/>
          <w:color w:val="000000"/>
          <w:sz w:val="24"/>
          <w:szCs w:val="24"/>
        </w:rPr>
      </w:pPr>
      <w:r w:rsidRPr="00343DA9">
        <w:rPr>
          <w:rFonts w:ascii="Times New Roman" w:hAnsi="Times New Roman" w:cs="Times New Roman"/>
          <w:b/>
          <w:color w:val="000000"/>
          <w:sz w:val="24"/>
          <w:szCs w:val="24"/>
        </w:rPr>
        <w:t>«Точки роста»</w:t>
      </w:r>
      <w:r w:rsidRPr="00343DA9">
        <w:rPr>
          <w:rFonts w:ascii="Times New Roman" w:hAnsi="Times New Roman" w:cs="Times New Roman"/>
          <w:color w:val="000000"/>
          <w:sz w:val="24"/>
          <w:szCs w:val="24"/>
        </w:rPr>
        <w:t>: Регулярное проведение капитального (текущего) ремонта жилого фонда муниципального района.</w:t>
      </w:r>
    </w:p>
    <w:p w:rsidR="00815319" w:rsidRPr="00343DA9" w:rsidRDefault="00815319" w:rsidP="00815319">
      <w:pPr>
        <w:tabs>
          <w:tab w:val="left" w:pos="851"/>
        </w:tabs>
        <w:ind w:firstLine="567"/>
        <w:jc w:val="both"/>
        <w:rPr>
          <w:rFonts w:ascii="Times New Roman" w:hAnsi="Times New Roman" w:cs="Times New Roman"/>
          <w:color w:val="000000"/>
          <w:sz w:val="24"/>
          <w:szCs w:val="24"/>
        </w:rPr>
      </w:pPr>
      <w:r w:rsidRPr="00343DA9">
        <w:rPr>
          <w:rFonts w:ascii="Times New Roman" w:hAnsi="Times New Roman" w:cs="Times New Roman"/>
          <w:color w:val="000000"/>
          <w:sz w:val="24"/>
          <w:szCs w:val="24"/>
        </w:rPr>
        <w:t xml:space="preserve">Проведение работ в 18 многоквартирных домах </w:t>
      </w:r>
      <w:r w:rsidRPr="00343DA9">
        <w:rPr>
          <w:rStyle w:val="FontStyle12"/>
          <w:rFonts w:ascii="Times New Roman" w:hAnsi="Times New Roman" w:cs="Times New Roman"/>
          <w:sz w:val="24"/>
          <w:szCs w:val="24"/>
        </w:rPr>
        <w:t>для восстановления несущих конструкций нулевого цикла, эксплуатируемых в условиях сохранения вечно-мерзлых грунтов Крайнего Севера.</w:t>
      </w:r>
    </w:p>
    <w:p w:rsidR="00815319" w:rsidRPr="00343DA9" w:rsidRDefault="00815319" w:rsidP="00815319">
      <w:pPr>
        <w:pStyle w:val="Style3"/>
        <w:widowControl/>
        <w:tabs>
          <w:tab w:val="left" w:pos="10348"/>
        </w:tabs>
        <w:spacing w:line="240" w:lineRule="auto"/>
        <w:ind w:firstLine="567"/>
        <w:rPr>
          <w:rStyle w:val="FontStyle12"/>
          <w:rFonts w:ascii="Times New Roman" w:hAnsi="Times New Roman" w:cs="Times New Roman"/>
          <w:sz w:val="24"/>
          <w:szCs w:val="24"/>
        </w:rPr>
      </w:pPr>
      <w:r w:rsidRPr="00343DA9">
        <w:rPr>
          <w:rStyle w:val="FontStyle12"/>
          <w:rFonts w:ascii="Times New Roman" w:hAnsi="Times New Roman" w:cs="Times New Roman"/>
          <w:sz w:val="24"/>
          <w:szCs w:val="24"/>
        </w:rPr>
        <w:t xml:space="preserve">Строительство </w:t>
      </w:r>
      <w:r w:rsidRPr="00343DA9">
        <w:rPr>
          <w:rFonts w:ascii="Times New Roman" w:hAnsi="Times New Roman"/>
        </w:rPr>
        <w:t>быстровозводимого энергоэффективного</w:t>
      </w:r>
      <w:r w:rsidRPr="00343DA9">
        <w:rPr>
          <w:rStyle w:val="FontStyle12"/>
          <w:rFonts w:ascii="Times New Roman" w:hAnsi="Times New Roman" w:cs="Times New Roman"/>
          <w:sz w:val="24"/>
          <w:szCs w:val="24"/>
        </w:rPr>
        <w:t xml:space="preserve"> жилья в сельской местности. (Взамен домов, срок эксплуатации которых превысил 30 лет (ветхое и аварийное жилье)). </w:t>
      </w:r>
    </w:p>
    <w:p w:rsidR="00815319" w:rsidRPr="00343DA9" w:rsidRDefault="00815319" w:rsidP="00815319">
      <w:pPr>
        <w:pStyle w:val="Style3"/>
        <w:widowControl/>
        <w:spacing w:line="240" w:lineRule="auto"/>
        <w:ind w:firstLine="567"/>
        <w:rPr>
          <w:rFonts w:ascii="Times New Roman" w:hAnsi="Times New Roman"/>
          <w:color w:val="000000"/>
        </w:rPr>
      </w:pPr>
      <w:r w:rsidRPr="00343DA9">
        <w:rPr>
          <w:rFonts w:ascii="Times New Roman" w:hAnsi="Times New Roman"/>
          <w:color w:val="000000"/>
        </w:rPr>
        <w:t>Увеличение темпов роста и объемов строительства малоэтажного жилья в сельской местности.</w:t>
      </w:r>
    </w:p>
    <w:p w:rsidR="00815319" w:rsidRPr="00343DA9" w:rsidRDefault="00815319" w:rsidP="00815319">
      <w:pPr>
        <w:tabs>
          <w:tab w:val="left" w:pos="142"/>
          <w:tab w:val="left" w:pos="851"/>
        </w:tabs>
        <w:ind w:firstLine="567"/>
        <w:jc w:val="both"/>
        <w:rPr>
          <w:rFonts w:ascii="Times New Roman" w:hAnsi="Times New Roman" w:cs="Times New Roman"/>
          <w:color w:val="000000"/>
          <w:sz w:val="24"/>
          <w:szCs w:val="24"/>
        </w:rPr>
      </w:pPr>
      <w:r w:rsidRPr="00343DA9">
        <w:rPr>
          <w:rFonts w:ascii="Times New Roman" w:hAnsi="Times New Roman" w:cs="Times New Roman"/>
          <w:color w:val="000000"/>
          <w:sz w:val="24"/>
          <w:szCs w:val="24"/>
        </w:rPr>
        <w:t xml:space="preserve">Ликвидация жилищного фонда, признанного аварийным после 01.01.2012 года. </w:t>
      </w:r>
    </w:p>
    <w:p w:rsidR="00815319" w:rsidRPr="00343DA9" w:rsidRDefault="00815319" w:rsidP="00815319">
      <w:pPr>
        <w:tabs>
          <w:tab w:val="left" w:pos="142"/>
          <w:tab w:val="left" w:pos="851"/>
        </w:tabs>
        <w:ind w:firstLine="567"/>
        <w:jc w:val="both"/>
        <w:rPr>
          <w:rFonts w:ascii="Times New Roman" w:hAnsi="Times New Roman" w:cs="Times New Roman"/>
          <w:color w:val="000000"/>
          <w:sz w:val="24"/>
          <w:szCs w:val="24"/>
        </w:rPr>
      </w:pPr>
      <w:r w:rsidRPr="00343DA9">
        <w:rPr>
          <w:rFonts w:ascii="Times New Roman" w:hAnsi="Times New Roman" w:cs="Times New Roman"/>
          <w:color w:val="000000"/>
          <w:sz w:val="24"/>
          <w:szCs w:val="24"/>
        </w:rPr>
        <w:t>В результате реализации приоритетного направления на территории муниципального района к 2030 году:</w:t>
      </w:r>
    </w:p>
    <w:p w:rsidR="00815319" w:rsidRPr="00343DA9" w:rsidRDefault="00815319" w:rsidP="00815319">
      <w:pPr>
        <w:pStyle w:val="a3"/>
        <w:numPr>
          <w:ilvl w:val="0"/>
          <w:numId w:val="15"/>
        </w:numPr>
        <w:tabs>
          <w:tab w:val="left" w:pos="142"/>
          <w:tab w:val="left" w:pos="851"/>
        </w:tabs>
        <w:ind w:left="0" w:firstLine="567"/>
        <w:jc w:val="both"/>
        <w:rPr>
          <w:rFonts w:ascii="Times New Roman" w:hAnsi="Times New Roman" w:cs="Times New Roman"/>
          <w:color w:val="000000"/>
          <w:sz w:val="24"/>
          <w:szCs w:val="24"/>
        </w:rPr>
      </w:pPr>
      <w:r w:rsidRPr="00343DA9">
        <w:rPr>
          <w:rFonts w:ascii="Times New Roman" w:hAnsi="Times New Roman" w:cs="Times New Roman"/>
          <w:color w:val="000000"/>
          <w:sz w:val="24"/>
          <w:szCs w:val="24"/>
        </w:rPr>
        <w:t>доля ветхого и аварийного жилья в общем объеме жилищного фонда снизится с 0,78 % до 0,1%;</w:t>
      </w:r>
    </w:p>
    <w:p w:rsidR="00815319" w:rsidRPr="00343DA9" w:rsidRDefault="00815319" w:rsidP="00815319">
      <w:pPr>
        <w:pStyle w:val="a3"/>
        <w:numPr>
          <w:ilvl w:val="0"/>
          <w:numId w:val="15"/>
        </w:numPr>
        <w:tabs>
          <w:tab w:val="left" w:pos="851"/>
        </w:tabs>
        <w:ind w:left="0" w:firstLine="567"/>
        <w:jc w:val="both"/>
        <w:rPr>
          <w:rFonts w:ascii="Times New Roman" w:hAnsi="Times New Roman" w:cs="Times New Roman"/>
          <w:color w:val="000000"/>
          <w:sz w:val="24"/>
          <w:szCs w:val="24"/>
        </w:rPr>
      </w:pPr>
      <w:r w:rsidRPr="00343DA9">
        <w:rPr>
          <w:rFonts w:ascii="Times New Roman" w:hAnsi="Times New Roman" w:cs="Times New Roman"/>
          <w:color w:val="000000"/>
          <w:sz w:val="24"/>
          <w:szCs w:val="24"/>
        </w:rPr>
        <w:t xml:space="preserve">удельный вес многоквартирных домов, в которых проведен капитальный ремонт, увеличится с 0% до 55,0%. </w:t>
      </w:r>
    </w:p>
    <w:p w:rsidR="00815319" w:rsidRPr="00343DA9" w:rsidRDefault="00815319" w:rsidP="00815319">
      <w:pPr>
        <w:autoSpaceDE w:val="0"/>
        <w:autoSpaceDN w:val="0"/>
        <w:adjustRightInd w:val="0"/>
        <w:ind w:firstLine="540"/>
        <w:jc w:val="both"/>
        <w:rPr>
          <w:rFonts w:ascii="Times New Roman" w:hAnsi="Times New Roman" w:cs="Times New Roman"/>
          <w:color w:val="000000"/>
          <w:sz w:val="24"/>
          <w:szCs w:val="24"/>
          <w:shd w:val="clear" w:color="auto" w:fill="FFFFFF"/>
        </w:rPr>
      </w:pPr>
    </w:p>
    <w:p w:rsidR="00815319" w:rsidRPr="00343DA9" w:rsidRDefault="00815319" w:rsidP="00815319">
      <w:pPr>
        <w:autoSpaceDE w:val="0"/>
        <w:autoSpaceDN w:val="0"/>
        <w:adjustRightInd w:val="0"/>
        <w:ind w:firstLine="540"/>
        <w:jc w:val="both"/>
        <w:rPr>
          <w:rFonts w:ascii="Times New Roman" w:hAnsi="Times New Roman" w:cs="Times New Roman"/>
          <w:color w:val="000000"/>
          <w:sz w:val="24"/>
          <w:szCs w:val="24"/>
          <w:shd w:val="clear" w:color="auto" w:fill="FFFFFF"/>
        </w:rPr>
      </w:pPr>
      <w:r w:rsidRPr="00343DA9">
        <w:rPr>
          <w:rFonts w:ascii="Times New Roman" w:hAnsi="Times New Roman" w:cs="Times New Roman"/>
          <w:color w:val="000000"/>
          <w:sz w:val="24"/>
          <w:szCs w:val="24"/>
          <w:shd w:val="clear" w:color="auto" w:fill="FFFFFF"/>
        </w:rPr>
        <w:t xml:space="preserve">Состояние </w:t>
      </w:r>
      <w:r w:rsidRPr="00343DA9">
        <w:rPr>
          <w:rFonts w:ascii="Times New Roman" w:hAnsi="Times New Roman" w:cs="Times New Roman"/>
          <w:b/>
          <w:color w:val="000000"/>
          <w:sz w:val="24"/>
          <w:szCs w:val="24"/>
          <w:shd w:val="clear" w:color="auto" w:fill="FFFFFF"/>
        </w:rPr>
        <w:t>окружающей среды</w:t>
      </w:r>
      <w:r w:rsidRPr="00343DA9">
        <w:rPr>
          <w:rFonts w:ascii="Times New Roman" w:hAnsi="Times New Roman" w:cs="Times New Roman"/>
          <w:color w:val="000000"/>
          <w:sz w:val="24"/>
          <w:szCs w:val="24"/>
          <w:shd w:val="clear" w:color="auto" w:fill="FFFFFF"/>
        </w:rPr>
        <w:t xml:space="preserve"> является одним из ключевых факторов, определяющих здоровье человека и влияющих не только на качество, но и на безопасность его жизни.</w:t>
      </w:r>
    </w:p>
    <w:p w:rsidR="00815319" w:rsidRPr="00343DA9" w:rsidRDefault="00815319" w:rsidP="00815319">
      <w:pPr>
        <w:autoSpaceDE w:val="0"/>
        <w:autoSpaceDN w:val="0"/>
        <w:adjustRightInd w:val="0"/>
        <w:ind w:firstLine="540"/>
        <w:jc w:val="both"/>
        <w:rPr>
          <w:rFonts w:ascii="Times New Roman" w:hAnsi="Times New Roman" w:cs="Times New Roman"/>
          <w:color w:val="000000"/>
          <w:sz w:val="24"/>
          <w:szCs w:val="24"/>
          <w:shd w:val="clear" w:color="auto" w:fill="FFFFFF"/>
        </w:rPr>
      </w:pPr>
      <w:r w:rsidRPr="00343DA9">
        <w:rPr>
          <w:rFonts w:ascii="Times New Roman" w:hAnsi="Times New Roman" w:cs="Times New Roman"/>
          <w:bCs/>
          <w:sz w:val="24"/>
          <w:szCs w:val="24"/>
        </w:rPr>
        <w:t xml:space="preserve">В соответствии с </w:t>
      </w:r>
      <w:hyperlink r:id="rId25" w:history="1">
        <w:r w:rsidRPr="00343DA9">
          <w:rPr>
            <w:rFonts w:ascii="Times New Roman" w:hAnsi="Times New Roman" w:cs="Times New Roman"/>
            <w:bCs/>
            <w:sz w:val="24"/>
            <w:szCs w:val="24"/>
          </w:rPr>
          <w:t>Конституцией</w:t>
        </w:r>
      </w:hyperlink>
      <w:r w:rsidRPr="00343DA9">
        <w:rPr>
          <w:rFonts w:ascii="Times New Roman" w:hAnsi="Times New Roman" w:cs="Times New Roman"/>
          <w:bCs/>
          <w:sz w:val="24"/>
          <w:szCs w:val="24"/>
        </w:rPr>
        <w:t xml:space="preserve"> Российской Федерации каждый имеет право на благоприятную окружающую среду. </w:t>
      </w:r>
    </w:p>
    <w:p w:rsidR="00815319" w:rsidRPr="00343DA9" w:rsidRDefault="00815319" w:rsidP="00815319">
      <w:pPr>
        <w:pStyle w:val="ConsPlusCell"/>
        <w:tabs>
          <w:tab w:val="left" w:pos="0"/>
          <w:tab w:val="left" w:pos="709"/>
        </w:tabs>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Государственная политика в </w:t>
      </w:r>
      <w:r w:rsidRPr="00343DA9">
        <w:rPr>
          <w:rFonts w:ascii="Times New Roman" w:eastAsia="Calibri" w:hAnsi="Times New Roman" w:cs="Times New Roman"/>
          <w:sz w:val="24"/>
          <w:szCs w:val="24"/>
          <w:shd w:val="clear" w:color="auto" w:fill="FFFFFF"/>
          <w:lang w:eastAsia="en-US"/>
        </w:rPr>
        <w:t xml:space="preserve">области экологической безопасности и охраны окружающей среды – </w:t>
      </w:r>
      <w:r w:rsidRPr="00343DA9">
        <w:rPr>
          <w:rFonts w:ascii="Times New Roman" w:hAnsi="Times New Roman" w:cs="Times New Roman"/>
          <w:sz w:val="24"/>
          <w:szCs w:val="24"/>
        </w:rPr>
        <w:t xml:space="preserve">экологического развития Российской Федерации на период до 2030 года ориентирована на решение задач, обеспечивающих сохранение благоприятной окружающей среды, биологического разнообразия и природных ресурсов, реализацию права каждого человека на благоприятную окружающую среду. </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Целями экологической политики Красноярского края являются обеспечение благоприятного состояния окружающей среды как необходимого условия улучшения качества жизни и здоровья населения; охрана природных ресурсов и обеспечение рационального их использования; сохранение природных систем для устойчивого развития общества, обеспечения экологической безопасности населения Красноярского края.</w:t>
      </w:r>
    </w:p>
    <w:p w:rsidR="00815319" w:rsidRPr="00343DA9" w:rsidRDefault="00815319" w:rsidP="00815319">
      <w:pPr>
        <w:pStyle w:val="ConsPlusCell"/>
        <w:tabs>
          <w:tab w:val="left" w:pos="0"/>
          <w:tab w:val="left" w:pos="709"/>
        </w:tabs>
        <w:ind w:firstLine="567"/>
        <w:jc w:val="both"/>
        <w:rPr>
          <w:rFonts w:ascii="Times New Roman" w:hAnsi="Times New Roman" w:cs="Times New Roman"/>
          <w:b/>
          <w:sz w:val="24"/>
          <w:szCs w:val="24"/>
        </w:rPr>
      </w:pPr>
      <w:r w:rsidRPr="00343DA9">
        <w:rPr>
          <w:rFonts w:ascii="Times New Roman" w:hAnsi="Times New Roman" w:cs="Times New Roman"/>
          <w:sz w:val="24"/>
          <w:szCs w:val="24"/>
        </w:rPr>
        <w:t xml:space="preserve">На уровне муниципального района </w:t>
      </w:r>
      <w:r w:rsidRPr="00343DA9">
        <w:rPr>
          <w:rFonts w:ascii="Times New Roman" w:hAnsi="Times New Roman" w:cs="Times New Roman"/>
          <w:b/>
          <w:sz w:val="24"/>
          <w:szCs w:val="24"/>
        </w:rPr>
        <w:t>задачей</w:t>
      </w:r>
      <w:r w:rsidRPr="00343DA9">
        <w:rPr>
          <w:rFonts w:ascii="Times New Roman" w:hAnsi="Times New Roman" w:cs="Times New Roman"/>
          <w:sz w:val="24"/>
          <w:szCs w:val="24"/>
        </w:rPr>
        <w:t xml:space="preserve"> определено – </w:t>
      </w:r>
      <w:r w:rsidRPr="00343DA9">
        <w:rPr>
          <w:rFonts w:ascii="Times New Roman" w:hAnsi="Times New Roman" w:cs="Times New Roman"/>
          <w:b/>
          <w:sz w:val="24"/>
          <w:szCs w:val="24"/>
        </w:rPr>
        <w:t>«Обеспечение благоприятного состояния окружающей среды и экологической безопасности».</w:t>
      </w:r>
    </w:p>
    <w:p w:rsidR="00815319" w:rsidRPr="00343DA9" w:rsidRDefault="00815319" w:rsidP="00815319">
      <w:pPr>
        <w:pStyle w:val="ConsPlusCell"/>
        <w:tabs>
          <w:tab w:val="left" w:pos="0"/>
          <w:tab w:val="left" w:pos="709"/>
        </w:tabs>
        <w:ind w:firstLine="567"/>
        <w:jc w:val="both"/>
        <w:rPr>
          <w:rFonts w:ascii="Times New Roman" w:hAnsi="Times New Roman" w:cs="Times New Roman"/>
          <w:sz w:val="24"/>
          <w:szCs w:val="24"/>
        </w:rPr>
      </w:pPr>
      <w:r w:rsidRPr="00343DA9">
        <w:rPr>
          <w:rFonts w:ascii="Times New Roman" w:hAnsi="Times New Roman" w:cs="Times New Roman"/>
          <w:sz w:val="24"/>
          <w:szCs w:val="24"/>
        </w:rPr>
        <w:t>Основными (общими) проблемами в сфере окружающей среды и экологической безопасности для всей территории Красноярского края являются:</w:t>
      </w:r>
    </w:p>
    <w:p w:rsidR="00815319" w:rsidRPr="00343DA9" w:rsidRDefault="00815319" w:rsidP="00815319">
      <w:pPr>
        <w:pStyle w:val="ConsPlusCell"/>
        <w:numPr>
          <w:ilvl w:val="0"/>
          <w:numId w:val="24"/>
        </w:numPr>
        <w:tabs>
          <w:tab w:val="left" w:pos="0"/>
          <w:tab w:val="left" w:pos="709"/>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большое количество производимых отходов, в том числе твердых бытовых, при недостаточном количестве объектов их размещения и низком уровне переработки и использования отходов в качестве вторичного сырья и энергоносителей;</w:t>
      </w:r>
    </w:p>
    <w:p w:rsidR="00815319" w:rsidRPr="00343DA9" w:rsidRDefault="00815319" w:rsidP="00815319">
      <w:pPr>
        <w:pStyle w:val="ConsPlusCell"/>
        <w:numPr>
          <w:ilvl w:val="0"/>
          <w:numId w:val="24"/>
        </w:numPr>
        <w:tabs>
          <w:tab w:val="left" w:pos="0"/>
          <w:tab w:val="left" w:pos="709"/>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высокий уровень загрязнения воды и атмосферного воздуха;</w:t>
      </w:r>
    </w:p>
    <w:p w:rsidR="00815319" w:rsidRPr="00343DA9" w:rsidRDefault="00815319" w:rsidP="00815319">
      <w:pPr>
        <w:pStyle w:val="ConsPlusCell"/>
        <w:numPr>
          <w:ilvl w:val="0"/>
          <w:numId w:val="24"/>
        </w:numPr>
        <w:tabs>
          <w:tab w:val="left" w:pos="0"/>
          <w:tab w:val="left" w:pos="709"/>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загрязнение химическими веществами и выбытие земель из оборота в результате хозяйственной деятельности, отсутствие эффективной системы рекультивации земель.</w:t>
      </w:r>
    </w:p>
    <w:p w:rsidR="00815319" w:rsidRPr="00343DA9" w:rsidRDefault="00815319" w:rsidP="00815319">
      <w:pPr>
        <w:pStyle w:val="ConsPlusCell"/>
        <w:tabs>
          <w:tab w:val="left" w:pos="0"/>
          <w:tab w:val="left" w:pos="709"/>
        </w:tabs>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Муниципальный район не исключение.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Обращение с отходами в населенных пунктах муниципального района сводится к сбору, накоплению промышленных отходов и захоронению коммунальных отходов на свалках. Во всех сельских населенных пунктах муниципального района удаление твердых коммунальных отходов производится самовывозом и бесконтрольно на несанкционированные свалки, что в конечном итоге ведет к увеличению их количества на территории муниципального района. С каждым годом увеличивается площадь земельных участков, занятых несанкционированными свалками, идет процесс их разложения, а в период паводковых вод и снеготаяния идет загрязнение ближайших водных объектов, в том числе и питьевых.</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 xml:space="preserve">Качество воды в местах водозабора и распределительной сети не отвечает санитарно-гигиеническим требованиям, водоисточники не имеют организованных зон санитарной охраны, что представляет угрозу жизнеобеспечения. </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Высокая степень износа систем водоснабжения и водоотведения, а в сельских населенных пунктах полное их отсутствие, предопределяет высокую аварийность и большие потери воды. Наличие устаревших технологий не обеспечивает необходимое качество питьевых вод.</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 xml:space="preserve">Все водозаборы, за исключением водозабора на оз. Самсонкино (г. Дудинка), не имеют зон санитарной охраны, соответствующих санитарным нормам. Системы обеззараживания устаревшие и не эффективные, а водопроводная вода в п. Диксон вообще не обеззараживается. </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Значительные площади земель выбывают из оборота в результате разработки полезных ископаемых, проведения геологоразведочных, строительных и других видов работ. В результате многолетнего промышленного освоения Таймыра экосистемы ряда малых рек и озер полностью потеряли свое рыбохозяйственное значение. Из хозяйственного оборота выведены большие площади оленьих пастбищ и охотугодий, что привело к сокращению площадей пастбищ, уменьшению их ресурсного потенциала и утрате территорий традиционного природопользования.</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К сокращению оленьих пастбищ на территории муниципального района привели и инфекционные заболевания. Среди зооантропонозных инфекционных болезней применительно к территории Таймыра наиболее известные болезни животных и людей: сибирская язва, бешенство, бруцеллез.</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На территории муниципального района зарегистрировано 39 очагов сибиреязвенной инфекции.</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Полное отсутствие исследований на территории по определению границ площадей очагов сибиреязвенной инфекции и наличие спор в почве представляет угрозу возникновения новых вспышек сибирской язвы среди животных и людей.</w:t>
      </w:r>
    </w:p>
    <w:p w:rsidR="00815319" w:rsidRPr="00343DA9" w:rsidRDefault="00815319" w:rsidP="00815319">
      <w:pPr>
        <w:pStyle w:val="ConsPlusCell"/>
        <w:tabs>
          <w:tab w:val="left" w:pos="0"/>
          <w:tab w:val="left" w:pos="709"/>
        </w:tabs>
        <w:ind w:firstLine="567"/>
        <w:jc w:val="both"/>
        <w:rPr>
          <w:rFonts w:ascii="Times New Roman" w:hAnsi="Times New Roman" w:cs="Times New Roman"/>
          <w:sz w:val="24"/>
          <w:szCs w:val="24"/>
        </w:rPr>
      </w:pPr>
      <w:r w:rsidRPr="00343DA9">
        <w:rPr>
          <w:rFonts w:ascii="Times New Roman" w:hAnsi="Times New Roman" w:cs="Times New Roman"/>
          <w:sz w:val="24"/>
          <w:szCs w:val="24"/>
        </w:rPr>
        <w:t>В силу особенностей муниципального района, присущих территориям, расположенным в районах Крайнего Севера, помимо общих проблем существуют проблемы, характерные для северных (труднодоступных) территорий.</w:t>
      </w:r>
    </w:p>
    <w:p w:rsidR="00815319" w:rsidRPr="00343DA9" w:rsidRDefault="00815319" w:rsidP="00815319">
      <w:pPr>
        <w:pStyle w:val="ConsPlusCell"/>
        <w:tabs>
          <w:tab w:val="left" w:pos="0"/>
          <w:tab w:val="left" w:pos="709"/>
        </w:tabs>
        <w:ind w:firstLine="567"/>
        <w:jc w:val="both"/>
        <w:rPr>
          <w:rFonts w:ascii="Times New Roman" w:hAnsi="Times New Roman" w:cs="Times New Roman"/>
          <w:sz w:val="24"/>
          <w:szCs w:val="24"/>
        </w:rPr>
      </w:pPr>
      <w:r w:rsidRPr="00343DA9">
        <w:rPr>
          <w:rFonts w:ascii="Times New Roman" w:eastAsia="Calibri" w:hAnsi="Times New Roman" w:cs="Times New Roman"/>
          <w:sz w:val="24"/>
          <w:szCs w:val="24"/>
          <w:shd w:val="clear" w:color="auto" w:fill="FFFFFF"/>
          <w:lang w:eastAsia="en-US"/>
        </w:rPr>
        <w:t>Так, п</w:t>
      </w:r>
      <w:r w:rsidRPr="00343DA9">
        <w:rPr>
          <w:rFonts w:ascii="Times New Roman" w:hAnsi="Times New Roman" w:cs="Times New Roman"/>
          <w:sz w:val="24"/>
          <w:szCs w:val="24"/>
        </w:rPr>
        <w:t>роблема, крайне острая для арктической зоны – это утилизация промышленных отходов, которые десятилетиями копились вокруг заполярных городов и посёлков, месторождений, военных баз, портов и аэродромов, в тундре, на островах и в акватории Северного Ледовитого океана.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В результате свертывания хозяйственной и иной деятельности в Арктике образовались территории, на которых расположены свалки пустых бочек, склады горюче – смазочных материалов. Большое количество брошенного металлолома, после ликвидации геологоразведочных экспедиций (металлолом остался в тундре на отработанных буровых площадях и подбазах). Высокие транспортные затраты и удаленность объектов от районного центра и крупных портов делают экономически невыгодным вывоз металлолома на пункты приема, а это ведет к постоянному его накоплению. Указанные объекты занимают значительные площади земель, опасные химические вещества попадают в грунтовые воды, что приводит к загрязнению поверхностных и подземных водных объектов, в том числе источников водоснабжения, и к нарушению геохимического баланса территории и, как следствие, к ухудшению экологической обстановки. </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Большое количество брошенных затопленных морских транспортных средств в прибрежной зоне и иных прибрежных территориях, являющихся объектами повышенной экологической опасности и постоянными загрязнителями окружающей среды Арктики. </w:t>
      </w:r>
    </w:p>
    <w:p w:rsidR="00815319" w:rsidRPr="00343DA9" w:rsidRDefault="00815319" w:rsidP="00815319">
      <w:pPr>
        <w:pStyle w:val="ConsPlusCell"/>
        <w:tabs>
          <w:tab w:val="left" w:pos="0"/>
          <w:tab w:val="left" w:pos="709"/>
          <w:tab w:val="left" w:pos="993"/>
        </w:tabs>
        <w:ind w:firstLine="567"/>
        <w:jc w:val="both"/>
        <w:rPr>
          <w:rFonts w:ascii="Times New Roman" w:hAnsi="Times New Roman" w:cs="Times New Roman"/>
          <w:sz w:val="24"/>
          <w:szCs w:val="24"/>
        </w:rPr>
      </w:pPr>
      <w:r w:rsidRPr="00343DA9">
        <w:rPr>
          <w:rFonts w:ascii="Times New Roman" w:hAnsi="Times New Roman" w:cs="Times New Roman"/>
          <w:sz w:val="24"/>
          <w:szCs w:val="24"/>
        </w:rPr>
        <w:t>Еще одной немаловажной проблемой остается отсутствие у органов местного самоуправления актуальной информации о состоянии окружающей среды на территории. Отсутствуют объективные данные об общем количестве образующихся и накопившихся отходов производства и потребления. С 1998 года не проводилась инвентаризация объектов размещения отходов. На территории муниципального района не осуществляется экологический мониторинг.</w:t>
      </w:r>
    </w:p>
    <w:p w:rsidR="00815319" w:rsidRPr="00343DA9" w:rsidRDefault="00815319" w:rsidP="00815319">
      <w:pPr>
        <w:autoSpaceDE w:val="0"/>
        <w:autoSpaceDN w:val="0"/>
        <w:adjustRightInd w:val="0"/>
        <w:ind w:firstLine="540"/>
        <w:jc w:val="both"/>
        <w:rPr>
          <w:rFonts w:ascii="Times New Roman" w:eastAsiaTheme="minorHAnsi" w:hAnsi="Times New Roman" w:cs="Times New Roman"/>
          <w:sz w:val="24"/>
          <w:szCs w:val="24"/>
          <w:u w:val="single"/>
          <w:lang w:eastAsia="en-US"/>
        </w:rPr>
      </w:pPr>
      <w:r w:rsidRPr="00343DA9">
        <w:rPr>
          <w:rFonts w:ascii="Times New Roman" w:hAnsi="Times New Roman" w:cs="Times New Roman"/>
          <w:sz w:val="24"/>
          <w:szCs w:val="24"/>
        </w:rPr>
        <w:t>Для решения поставленных задач необходимо р</w:t>
      </w:r>
      <w:r w:rsidRPr="00343DA9">
        <w:rPr>
          <w:rFonts w:ascii="Times New Roman" w:hAnsi="Times New Roman" w:cs="Times New Roman"/>
          <w:sz w:val="24"/>
          <w:szCs w:val="24"/>
          <w:u w:val="single"/>
        </w:rPr>
        <w:t xml:space="preserve">азвитие системы </w:t>
      </w:r>
      <w:r w:rsidRPr="00343DA9">
        <w:rPr>
          <w:rFonts w:ascii="Times New Roman" w:eastAsiaTheme="minorHAnsi" w:hAnsi="Times New Roman" w:cs="Times New Roman"/>
          <w:sz w:val="24"/>
          <w:szCs w:val="24"/>
          <w:u w:val="single"/>
          <w:lang w:eastAsia="en-US"/>
        </w:rPr>
        <w:t>эффективного обращения с отходами производства и потребления», «Минимизация ущерба, причиняемого окружающей среде при разведке и добыче полезных ископаемых».</w:t>
      </w:r>
    </w:p>
    <w:p w:rsidR="00815319" w:rsidRPr="00343DA9" w:rsidRDefault="00815319" w:rsidP="00815319">
      <w:pPr>
        <w:tabs>
          <w:tab w:val="left" w:pos="851"/>
        </w:tabs>
        <w:ind w:firstLine="567"/>
        <w:jc w:val="both"/>
        <w:rPr>
          <w:rFonts w:ascii="Times New Roman" w:eastAsia="Calibri" w:hAnsi="Times New Roman" w:cs="Times New Roman"/>
          <w:sz w:val="24"/>
          <w:szCs w:val="24"/>
          <w:shd w:val="clear" w:color="auto" w:fill="FFFFFF"/>
          <w:lang w:eastAsia="en-US"/>
        </w:rPr>
      </w:pPr>
      <w:r w:rsidRPr="00343DA9">
        <w:rPr>
          <w:rFonts w:ascii="Times New Roman" w:eastAsia="Calibri" w:hAnsi="Times New Roman" w:cs="Times New Roman"/>
          <w:sz w:val="24"/>
          <w:szCs w:val="24"/>
          <w:shd w:val="clear" w:color="auto" w:fill="FFFFFF"/>
          <w:lang w:eastAsia="en-US"/>
        </w:rPr>
        <w:t>Мероприятия будут проводиться в соответствии с утвержденной территориальной схемой обращения с отходами, в том числе с твердыми коммунальными отходами, в Красноярском крае.</w:t>
      </w:r>
    </w:p>
    <w:p w:rsidR="00815319" w:rsidRPr="00343DA9" w:rsidRDefault="00815319" w:rsidP="00815319">
      <w:pPr>
        <w:tabs>
          <w:tab w:val="left" w:pos="851"/>
        </w:tabs>
        <w:ind w:firstLine="567"/>
        <w:jc w:val="both"/>
        <w:rPr>
          <w:rFonts w:ascii="Times New Roman" w:hAnsi="Times New Roman" w:cs="Times New Roman"/>
          <w:bCs/>
          <w:sz w:val="24"/>
          <w:szCs w:val="24"/>
        </w:rPr>
      </w:pPr>
      <w:r w:rsidRPr="00343DA9">
        <w:rPr>
          <w:rFonts w:ascii="Times New Roman" w:eastAsia="Calibri" w:hAnsi="Times New Roman" w:cs="Times New Roman"/>
          <w:sz w:val="24"/>
          <w:szCs w:val="24"/>
          <w:shd w:val="clear" w:color="auto" w:fill="FFFFFF"/>
          <w:lang w:eastAsia="en-US"/>
        </w:rPr>
        <w:t>В результате реализации направлений планируется, что к 2030 году:</w:t>
      </w:r>
    </w:p>
    <w:p w:rsidR="00815319" w:rsidRPr="00343DA9" w:rsidRDefault="00815319" w:rsidP="00815319">
      <w:pPr>
        <w:pStyle w:val="a3"/>
        <w:numPr>
          <w:ilvl w:val="0"/>
          <w:numId w:val="6"/>
        </w:numPr>
        <w:tabs>
          <w:tab w:val="left" w:pos="851"/>
        </w:tabs>
        <w:ind w:left="0" w:firstLine="567"/>
        <w:jc w:val="both"/>
        <w:rPr>
          <w:rFonts w:ascii="Times New Roman" w:hAnsi="Times New Roman" w:cs="Times New Roman"/>
          <w:strike/>
          <w:sz w:val="24"/>
          <w:szCs w:val="24"/>
        </w:rPr>
      </w:pPr>
      <w:r w:rsidRPr="00343DA9">
        <w:rPr>
          <w:rFonts w:ascii="Times New Roman" w:hAnsi="Times New Roman" w:cs="Times New Roman"/>
          <w:sz w:val="24"/>
          <w:szCs w:val="24"/>
        </w:rPr>
        <w:t>доля утилизации твердых коммунальных отходов увеличится с 0% до 10,0%.</w:t>
      </w:r>
    </w:p>
    <w:p w:rsidR="00815319" w:rsidRPr="00343DA9" w:rsidRDefault="00815319" w:rsidP="00815319">
      <w:pPr>
        <w:pStyle w:val="ad"/>
        <w:shd w:val="clear" w:color="auto" w:fill="FFFFFF"/>
        <w:spacing w:before="0" w:beforeAutospacing="0" w:after="0" w:afterAutospacing="0"/>
        <w:ind w:firstLine="567"/>
        <w:jc w:val="both"/>
        <w:rPr>
          <w:color w:val="000000"/>
          <w:highlight w:val="yellow"/>
        </w:rPr>
      </w:pPr>
    </w:p>
    <w:p w:rsidR="00815319" w:rsidRPr="00343DA9" w:rsidRDefault="00815319" w:rsidP="00815319">
      <w:pPr>
        <w:pStyle w:val="ConsPlusNormal"/>
        <w:ind w:firstLine="567"/>
        <w:jc w:val="both"/>
        <w:rPr>
          <w:rFonts w:ascii="Times New Roman" w:hAnsi="Times New Roman" w:cs="Times New Roman"/>
          <w:b/>
        </w:rPr>
      </w:pPr>
      <w:bookmarkStart w:id="7" w:name="_Toc467149896"/>
      <w:r w:rsidRPr="001F3AA3">
        <w:rPr>
          <w:rFonts w:ascii="Times New Roman" w:hAnsi="Times New Roman" w:cs="Times New Roman"/>
          <w:b/>
        </w:rPr>
        <w:t>Раздел 4. Территориальное развитие муниципального района</w:t>
      </w:r>
      <w:bookmarkEnd w:id="7"/>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Муниципальный район исторически не имел населенных пунктов, вся инфраструктура создавалась по мере освоения природных ресурсов и развития средств коммуникаций и транспорта. Основными факторами, определившими систему расселения муниципального района в 20 веке, можно считать следующие:</w:t>
      </w:r>
    </w:p>
    <w:p w:rsidR="00815319" w:rsidRPr="00343DA9" w:rsidRDefault="00815319" w:rsidP="00815319">
      <w:pPr>
        <w:numPr>
          <w:ilvl w:val="5"/>
          <w:numId w:val="12"/>
        </w:numPr>
        <w:tabs>
          <w:tab w:val="left" w:pos="851"/>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решение задач индустриального развития территории (Норильский промышленный район, г. Дудинка, пгт. Диксон);</w:t>
      </w:r>
    </w:p>
    <w:p w:rsidR="00815319" w:rsidRPr="00343DA9" w:rsidRDefault="00815319" w:rsidP="00815319">
      <w:pPr>
        <w:numPr>
          <w:ilvl w:val="5"/>
          <w:numId w:val="12"/>
        </w:numPr>
        <w:tabs>
          <w:tab w:val="left" w:pos="851"/>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решение вопросов обороноспособности страны (с. Хатанга, пгт. Диксон);</w:t>
      </w:r>
    </w:p>
    <w:p w:rsidR="00815319" w:rsidRPr="00343DA9" w:rsidRDefault="00815319" w:rsidP="00815319">
      <w:pPr>
        <w:numPr>
          <w:ilvl w:val="5"/>
          <w:numId w:val="12"/>
        </w:numPr>
        <w:tabs>
          <w:tab w:val="left" w:pos="851"/>
        </w:tabs>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возможности доставки топлива, продовольствия и товаров первой необходимости по водным путям, в том числе Северного морского пути и малым рекам.</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Процессы индустриального расселения шли на фоне традиционных зон природопользования и размещения коренных малочисленных народов Севера, в результате чего сложился крайне дисперсный и точечный характер расселения. </w:t>
      </w:r>
    </w:p>
    <w:p w:rsidR="00815319" w:rsidRPr="00343DA9" w:rsidRDefault="00815319" w:rsidP="00815319">
      <w:pPr>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В западной части муниципального района выделяется меридиональная мелкодисперсная система расселения, сформированная р. Енисеем и его притоками. В пределах долины р. Енисей проживает 80,5% населения муниципального района.</w:t>
      </w:r>
    </w:p>
    <w:p w:rsidR="00815319" w:rsidRPr="00343DA9" w:rsidRDefault="00815319" w:rsidP="00815319">
      <w:pPr>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 xml:space="preserve">На востоке муниципального района системообразующим элементом системы расселения является р. Хатанга и ее притоки, здесь проживает 16,5% населения муниципального района. В центральной части муниципального района системообразующим элементом расселения является р. Пясина и ее приток Дудыпта. </w:t>
      </w:r>
    </w:p>
    <w:p w:rsidR="00815319" w:rsidRPr="00343DA9" w:rsidRDefault="00815319" w:rsidP="00815319">
      <w:pPr>
        <w:tabs>
          <w:tab w:val="left" w:pos="0"/>
        </w:tabs>
        <w:ind w:firstLine="567"/>
        <w:jc w:val="both"/>
        <w:rPr>
          <w:rFonts w:ascii="Times New Roman" w:hAnsi="Times New Roman" w:cs="Times New Roman"/>
          <w:sz w:val="24"/>
          <w:szCs w:val="24"/>
        </w:rPr>
      </w:pPr>
      <w:r w:rsidRPr="00343DA9">
        <w:rPr>
          <w:rFonts w:ascii="Times New Roman" w:hAnsi="Times New Roman" w:cs="Times New Roman"/>
          <w:sz w:val="24"/>
          <w:szCs w:val="24"/>
        </w:rPr>
        <w:t>Исходя из системы расселения сложилась и хозяйственная специализация поселений муниципального района.</w:t>
      </w:r>
    </w:p>
    <w:p w:rsidR="00815319" w:rsidRPr="00343DA9" w:rsidRDefault="00815319" w:rsidP="00815319">
      <w:pPr>
        <w:tabs>
          <w:tab w:val="left" w:pos="0"/>
        </w:tabs>
        <w:jc w:val="center"/>
        <w:rPr>
          <w:rFonts w:ascii="Times New Roman" w:hAnsi="Times New Roman" w:cs="Times New Roman"/>
          <w:sz w:val="24"/>
          <w:szCs w:val="24"/>
        </w:rPr>
      </w:pPr>
      <w:r w:rsidRPr="00343DA9">
        <w:rPr>
          <w:rFonts w:ascii="Times New Roman" w:hAnsi="Times New Roman" w:cs="Times New Roman"/>
          <w:sz w:val="24"/>
          <w:szCs w:val="24"/>
        </w:rPr>
        <w:object w:dxaOrig="5969"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187.5pt" o:ole="">
            <v:imagedata r:id="rId26" o:title=""/>
          </v:shape>
          <o:OLEObject Type="Embed" ProgID="PowerPoint.Slide.12" ShapeID="_x0000_i1025" DrawAspect="Content" ObjectID="_1611660675" r:id="rId27"/>
        </w:objec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u w:val="single"/>
        </w:rPr>
        <w:t>Муниципальное образование «городское поселение Дудинка»</w:t>
      </w:r>
      <w:r w:rsidRPr="00343DA9">
        <w:rPr>
          <w:rFonts w:ascii="Times New Roman" w:hAnsi="Times New Roman" w:cs="Times New Roman"/>
          <w:sz w:val="24"/>
          <w:szCs w:val="24"/>
        </w:rPr>
        <w:t xml:space="preserve"> (далее – гп. Дудинка) входит в состав муниципального района и расположено в его центральной части.</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В состав гп. Дудинка входит: город Дудинка (административный центр) и 5 сельских населенных пунктов (Волочанка, Потапово, Хантайское Озеро, Усть–Авам, Левинские пески). Площадь гп. Дудинка составляет 223,5 тыс. кв. км – 25,4% от общей площади муниципального района. В гп. Дудинка проживает 71,7% от общей численности населения муниципального района – 23 559 человек.</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На севере гп. Дудинка граничит с городским поселением Диксон, на востоке – с сельским поселением Хатанга, на западе – с сельским поселением Караул и Ямало-Ненецким автономным округом, на юге – с Туруханским и Эвенкийским муниципальными районами.</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На территории гп. Дудинка множество рек, главные из них – Енисей, Пясина, Верхняя Агапа, Большая, Лайда, Малая Хета, Хантайка. Самой большой по протяженности является река Енисей, длина которой около 3,5 тыс. км.</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eastAsia="Times New Roman" w:hAnsi="Times New Roman" w:cs="Times New Roman"/>
          <w:sz w:val="24"/>
          <w:szCs w:val="24"/>
        </w:rPr>
        <w:t xml:space="preserve">Большая часть населения и экономической деятельности муниципального района сконцентрирована в административном центре – городе Дудинка. </w:t>
      </w:r>
      <w:r w:rsidRPr="00343DA9">
        <w:rPr>
          <w:rFonts w:ascii="Times New Roman" w:hAnsi="Times New Roman" w:cs="Times New Roman"/>
          <w:sz w:val="24"/>
          <w:szCs w:val="24"/>
        </w:rPr>
        <w:t>На фоне других населенных пунктов город выделяется наличием обрабатывающих предприятий, крупных предприятий энергетики, а также развитой транспортной инфраструктурой. В городе сосредоточены административные и культурно-бытовые объекты районного значения.</w:t>
      </w:r>
    </w:p>
    <w:p w:rsidR="00815319" w:rsidRPr="00343DA9" w:rsidRDefault="00815319" w:rsidP="00815319">
      <w:pPr>
        <w:autoSpaceDE w:val="0"/>
        <w:autoSpaceDN w:val="0"/>
        <w:adjustRightInd w:val="0"/>
        <w:ind w:firstLine="567"/>
        <w:jc w:val="both"/>
        <w:rPr>
          <w:rFonts w:ascii="Times New Roman" w:hAnsi="Times New Roman" w:cs="Times New Roman"/>
          <w:color w:val="000000"/>
          <w:sz w:val="24"/>
          <w:szCs w:val="24"/>
        </w:rPr>
      </w:pPr>
      <w:r w:rsidRPr="00343DA9">
        <w:rPr>
          <w:rFonts w:ascii="Times New Roman" w:hAnsi="Times New Roman" w:cs="Times New Roman"/>
          <w:sz w:val="24"/>
          <w:szCs w:val="24"/>
        </w:rPr>
        <w:t xml:space="preserve">В Дудинке расположен один из крупнейших морских и речных портов Сибири, который является одним из основных градообразующих предприятий. </w:t>
      </w:r>
    </w:p>
    <w:p w:rsidR="00815319" w:rsidRPr="00343DA9" w:rsidRDefault="00815319" w:rsidP="00815319">
      <w:pPr>
        <w:pStyle w:val="af"/>
        <w:tabs>
          <w:tab w:val="left" w:pos="851"/>
        </w:tabs>
        <w:rPr>
          <w:color w:val="052635"/>
          <w:sz w:val="24"/>
          <w:szCs w:val="24"/>
        </w:rPr>
      </w:pPr>
      <w:r w:rsidRPr="00343DA9">
        <w:rPr>
          <w:spacing w:val="5"/>
          <w:sz w:val="24"/>
          <w:szCs w:val="24"/>
        </w:rPr>
        <w:t xml:space="preserve">На территории гп. Дудинка расположен государственный природный заповедник «Путоранский», его площадь составляет 1 363, 3 тыс. га, а также особо охраняемая природная территория – государственный комплексный заказник краевого значения «Агапа». Площадь составляет 90,0 тыс. гектаров, в том числе 20,2 тыс. га на территории гп. Дудинка. </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Сельские населенные пункты гп. Дудинка традиционно </w:t>
      </w:r>
      <w:r w:rsidRPr="002745A5">
        <w:rPr>
          <w:rFonts w:ascii="Times New Roman" w:hAnsi="Times New Roman" w:cs="Times New Roman"/>
          <w:sz w:val="24"/>
          <w:szCs w:val="24"/>
        </w:rPr>
        <w:t>(исторически) заняты</w:t>
      </w:r>
      <w:r w:rsidRPr="00343DA9">
        <w:rPr>
          <w:rFonts w:ascii="Times New Roman" w:hAnsi="Times New Roman" w:cs="Times New Roman"/>
          <w:sz w:val="24"/>
          <w:szCs w:val="24"/>
        </w:rPr>
        <w:t xml:space="preserve"> оленеводством, рыболовством, охотпромыслом. Охотничий промысел представлен добычей дикого северного оленя, куропатки и пушнины. </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Гп. Дудинка – малоизученная в геологическом отношении территория. Несмотря на это, база сырьевых ресурсов оценивается как значительная.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Минерально-сырьевые ресурсы территории представлены нефтью, газом, каменным углем, натриевыми солями, медью, никелем, апатитами, строительным песком. Выявлены проявления битума, железа, серебра, цинка, оптического </w:t>
      </w:r>
      <w:r w:rsidRPr="004E32CC">
        <w:rPr>
          <w:rFonts w:ascii="Times New Roman" w:hAnsi="Times New Roman" w:cs="Times New Roman"/>
          <w:sz w:val="24"/>
          <w:szCs w:val="24"/>
        </w:rPr>
        <w:t>кварца, пирротирина и прочих полезных ископаемых. Наиболее перспективны земли на нефть и природный газ. В целом ресурсный потенциал оценивается в более чем 3 млрд. тонн условных углеводородных</w:t>
      </w:r>
      <w:r w:rsidRPr="00343DA9">
        <w:rPr>
          <w:rFonts w:ascii="Times New Roman" w:hAnsi="Times New Roman" w:cs="Times New Roman"/>
          <w:sz w:val="24"/>
          <w:szCs w:val="24"/>
        </w:rPr>
        <w:t xml:space="preserve"> веществ. </w:t>
      </w:r>
    </w:p>
    <w:p w:rsidR="00815319" w:rsidRPr="00343DA9" w:rsidRDefault="00815319" w:rsidP="00815319">
      <w:pPr>
        <w:tabs>
          <w:tab w:val="left" w:pos="851"/>
        </w:tabs>
        <w:ind w:firstLine="567"/>
        <w:jc w:val="both"/>
        <w:rPr>
          <w:rFonts w:ascii="Times New Roman" w:hAnsi="Times New Roman" w:cs="Times New Roman"/>
          <w:sz w:val="24"/>
          <w:szCs w:val="24"/>
          <w:u w:val="single"/>
        </w:rPr>
      </w:pPr>
      <w:r w:rsidRPr="00343DA9">
        <w:rPr>
          <w:rFonts w:ascii="Times New Roman" w:hAnsi="Times New Roman" w:cs="Times New Roman"/>
          <w:sz w:val="24"/>
          <w:szCs w:val="24"/>
        </w:rPr>
        <w:t>Таким образом,</w:t>
      </w:r>
      <w:r w:rsidRPr="00343DA9">
        <w:rPr>
          <w:rFonts w:ascii="Times New Roman" w:hAnsi="Times New Roman" w:cs="Times New Roman"/>
          <w:sz w:val="24"/>
          <w:szCs w:val="24"/>
          <w:u w:val="single"/>
        </w:rPr>
        <w:t xml:space="preserve"> современная хозяйственная специализация:</w:t>
      </w:r>
    </w:p>
    <w:p w:rsidR="00815319" w:rsidRPr="00343DA9" w:rsidRDefault="00815319" w:rsidP="00815319">
      <w:pPr>
        <w:pStyle w:val="a3"/>
        <w:numPr>
          <w:ilvl w:val="0"/>
          <w:numId w:val="35"/>
        </w:numPr>
        <w:tabs>
          <w:tab w:val="left" w:pos="851"/>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города Дудинка – транспортный узел Норильского промрайона, добыча и переработка углеводородного сырья, промышленная переработка мяса и рыбы, таможенная и пограничная службы, природоохранная деятельность;</w:t>
      </w:r>
    </w:p>
    <w:p w:rsidR="00815319" w:rsidRPr="00222EC2" w:rsidRDefault="00815319" w:rsidP="00815319">
      <w:pPr>
        <w:pStyle w:val="a3"/>
        <w:numPr>
          <w:ilvl w:val="0"/>
          <w:numId w:val="35"/>
        </w:numPr>
        <w:tabs>
          <w:tab w:val="left" w:pos="851"/>
        </w:tabs>
        <w:ind w:left="567" w:firstLine="0"/>
        <w:jc w:val="both"/>
        <w:rPr>
          <w:rFonts w:ascii="Times New Roman" w:hAnsi="Times New Roman" w:cs="Times New Roman"/>
          <w:sz w:val="24"/>
          <w:szCs w:val="24"/>
        </w:rPr>
      </w:pPr>
      <w:r w:rsidRPr="00222EC2">
        <w:rPr>
          <w:rFonts w:ascii="Times New Roman" w:hAnsi="Times New Roman" w:cs="Times New Roman"/>
          <w:sz w:val="24"/>
          <w:szCs w:val="24"/>
        </w:rPr>
        <w:t>сельских населенных пунктов – традиционные отрасли хозяйствования (промысел дикого северного оленя, рыбный промысел, северное оленеводство</w:t>
      </w:r>
      <w:r>
        <w:rPr>
          <w:rFonts w:ascii="Times New Roman" w:hAnsi="Times New Roman" w:cs="Times New Roman"/>
          <w:sz w:val="24"/>
          <w:szCs w:val="24"/>
        </w:rPr>
        <w:t>).</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u w:val="single"/>
        </w:rPr>
        <w:t xml:space="preserve">В муниципальное образование «городское поселение Диксон» </w:t>
      </w:r>
      <w:r w:rsidRPr="00343DA9">
        <w:rPr>
          <w:rFonts w:ascii="Times New Roman" w:hAnsi="Times New Roman" w:cs="Times New Roman"/>
          <w:sz w:val="24"/>
          <w:szCs w:val="24"/>
        </w:rPr>
        <w:t xml:space="preserve">(далее – гп. Диксон), входит поселок городского типа Диксон, который и является административным центром. Площадь поселения 218,9 тыс. кв. км, 24,9% в общей площади муниципального района, расстояние от пгт. Диксон до г. Дудинка «по воздуху» – 498 км. Численность населения составляет 609 человек, 1,8% от общей численности населения. </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Северная граница гп. Диксон пролегает в пределах акватории Северного Ледовитого океана и охватывает северную часть Евразии – полуостров Таймыр, архипелаги Северная Земля, Седова, Норденшельда, группу островов морей Карского и Лаптевых и их акватории. На юге, западе и востоке поселение имеет смежные границы с сельскими поселениями Караул и Хатанга, а также поселками городского поселения Дудинка. Диксон расположен на северо-западной оконечности Таймырского полуострова, в устье Енисейского залива, на побережье Карского моря.</w:t>
      </w:r>
    </w:p>
    <w:p w:rsidR="00815319" w:rsidRPr="00343DA9" w:rsidRDefault="00815319" w:rsidP="00815319">
      <w:pPr>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 xml:space="preserve">Поселок городского типа Диксон является локальным, изолированным от остальной территории муниципального района хозяйственным узлом, основная функция которого </w:t>
      </w:r>
      <w:r w:rsidRPr="00343DA9">
        <w:rPr>
          <w:rFonts w:ascii="Times New Roman" w:hAnsi="Times New Roman" w:cs="Times New Roman"/>
          <w:sz w:val="24"/>
          <w:szCs w:val="24"/>
        </w:rPr>
        <w:t>–</w:t>
      </w:r>
      <w:r w:rsidRPr="00343DA9">
        <w:rPr>
          <w:rFonts w:ascii="Times New Roman" w:eastAsia="Times New Roman" w:hAnsi="Times New Roman" w:cs="Times New Roman"/>
          <w:sz w:val="24"/>
          <w:szCs w:val="24"/>
        </w:rPr>
        <w:t xml:space="preserve"> обслуживание Северного морского пути в настоящее время сильно редуцирована.</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Полярная станция, действующая в Диксоне с 1916 года, на базе которой работают радиометеорологический центр и геофизическая обсерватория, сыграла роль градообразующего предприятия.</w:t>
      </w:r>
    </w:p>
    <w:p w:rsidR="00815319" w:rsidRPr="00343DA9" w:rsidRDefault="00815319" w:rsidP="00815319">
      <w:pPr>
        <w:pStyle w:val="ConsPlusNormal"/>
        <w:ind w:firstLine="567"/>
        <w:jc w:val="both"/>
        <w:rPr>
          <w:rFonts w:ascii="Times New Roman" w:hAnsi="Times New Roman" w:cs="Times New Roman"/>
          <w:strike/>
        </w:rPr>
      </w:pPr>
      <w:r w:rsidRPr="00343DA9">
        <w:rPr>
          <w:rFonts w:ascii="Times New Roman" w:hAnsi="Times New Roman" w:cs="Times New Roman"/>
        </w:rPr>
        <w:t xml:space="preserve">Животный и растительный мир на территории поселения уникален. Птичьи базары, белый медведь, полярный волк, северный олень, песец, морские животные – нерпа, морж, морской заяц, ценные породы рыбы – нельма, омуль, голец, муксун, сиг, хариус, чир, уникальные плантации золотого корня представляют бесценное богатство. </w:t>
      </w:r>
    </w:p>
    <w:p w:rsidR="00815319" w:rsidRPr="00343DA9" w:rsidRDefault="00815319" w:rsidP="00815319">
      <w:pPr>
        <w:ind w:firstLine="567"/>
        <w:jc w:val="both"/>
        <w:rPr>
          <w:rFonts w:ascii="Times New Roman" w:hAnsi="Times New Roman" w:cs="Times New Roman"/>
          <w:spacing w:val="5"/>
          <w:sz w:val="24"/>
          <w:szCs w:val="24"/>
        </w:rPr>
      </w:pPr>
      <w:r w:rsidRPr="00343DA9">
        <w:rPr>
          <w:rFonts w:ascii="Times New Roman" w:hAnsi="Times New Roman" w:cs="Times New Roman"/>
          <w:spacing w:val="5"/>
          <w:sz w:val="24"/>
          <w:szCs w:val="24"/>
        </w:rPr>
        <w:t>На территории гп. Диксон расположены:</w:t>
      </w:r>
    </w:p>
    <w:p w:rsidR="00815319" w:rsidRPr="00222EC2" w:rsidRDefault="00815319" w:rsidP="00815319">
      <w:pPr>
        <w:pStyle w:val="a3"/>
        <w:keepNext/>
        <w:numPr>
          <w:ilvl w:val="0"/>
          <w:numId w:val="13"/>
        </w:numPr>
        <w:tabs>
          <w:tab w:val="left" w:pos="993"/>
        </w:tabs>
        <w:ind w:left="0" w:firstLine="567"/>
        <w:jc w:val="both"/>
        <w:rPr>
          <w:rFonts w:ascii="Times New Roman" w:eastAsia="Times New Roman" w:hAnsi="Times New Roman" w:cs="Times New Roman"/>
          <w:sz w:val="24"/>
          <w:szCs w:val="24"/>
        </w:rPr>
      </w:pPr>
      <w:r w:rsidRPr="002142CF">
        <w:rPr>
          <w:rFonts w:ascii="Times New Roman" w:hAnsi="Times New Roman" w:cs="Times New Roman"/>
          <w:spacing w:val="5"/>
          <w:sz w:val="24"/>
          <w:szCs w:val="24"/>
        </w:rPr>
        <w:t>государственный природный заповедник «</w:t>
      </w:r>
      <w:r w:rsidRPr="002142CF">
        <w:rPr>
          <w:rFonts w:ascii="Times New Roman" w:hAnsi="Times New Roman" w:cs="Times New Roman"/>
          <w:sz w:val="24"/>
          <w:szCs w:val="24"/>
        </w:rPr>
        <w:t>Большой Арктический». Это самый большой заповедник в мире, его площадь составляет 4 169,2 тыс.га. В заповеднике ведется не только охранная, но и научная, культурно-образовательная деятельность, а также организация экологического туризма.</w:t>
      </w:r>
    </w:p>
    <w:p w:rsidR="00815319" w:rsidRPr="002142CF" w:rsidRDefault="00815319" w:rsidP="00815319">
      <w:pPr>
        <w:pStyle w:val="a3"/>
        <w:keepNext/>
        <w:numPr>
          <w:ilvl w:val="0"/>
          <w:numId w:val="13"/>
        </w:numPr>
        <w:tabs>
          <w:tab w:val="left" w:pos="993"/>
        </w:tabs>
        <w:ind w:left="0" w:firstLine="567"/>
        <w:jc w:val="both"/>
        <w:rPr>
          <w:rFonts w:ascii="Times New Roman" w:eastAsia="Times New Roman" w:hAnsi="Times New Roman" w:cs="Times New Roman"/>
          <w:sz w:val="24"/>
          <w:szCs w:val="24"/>
        </w:rPr>
      </w:pPr>
      <w:r w:rsidRPr="002142CF">
        <w:rPr>
          <w:rFonts w:ascii="Times New Roman" w:hAnsi="Times New Roman" w:cs="Times New Roman"/>
          <w:spacing w:val="5"/>
          <w:sz w:val="24"/>
          <w:szCs w:val="24"/>
        </w:rPr>
        <w:t>государственный природный заказник «Североземельский», имеющий профиль комплексного, биологического. Площадь составляет 421,7 тыс. га.</w:t>
      </w:r>
    </w:p>
    <w:p w:rsidR="00815319" w:rsidRPr="00343DA9" w:rsidRDefault="00815319" w:rsidP="00815319">
      <w:pPr>
        <w:keepNext/>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В геологическом отношении территория, по причине труднодоступности и суровости арктического климата, характеризуется низкой изученностью и экономически практически не освоена, хотя обладает высоким потенциалом минеральных ресурсов. Геологоразведочные работы велись здесь более 60 лет. За это время было разведано более 1000 месторождений полезных ископаемых. Наиболее приоритетными видами полезных ископаемых является каменный уголь (более 100 месторождений и углепроявлений с прогнозными ресурсами в 185,6 млрд.</w:t>
      </w:r>
      <w:r w:rsidRPr="00135A03">
        <w:rPr>
          <w:rFonts w:ascii="Times New Roman" w:eastAsia="Times New Roman" w:hAnsi="Times New Roman" w:cs="Times New Roman"/>
          <w:sz w:val="24"/>
          <w:szCs w:val="24"/>
        </w:rPr>
        <w:t>т),</w:t>
      </w:r>
      <w:r w:rsidRPr="00343DA9">
        <w:rPr>
          <w:rFonts w:ascii="Times New Roman" w:eastAsia="Times New Roman" w:hAnsi="Times New Roman" w:cs="Times New Roman"/>
          <w:sz w:val="24"/>
          <w:szCs w:val="24"/>
        </w:rPr>
        <w:t xml:space="preserve"> бурый уголь (прогнозные ресурсы –7,7 млрд. т), графиты (прогнозные ресурсы свыше 300 млн. т), природные термоантрациты (прогнозные ресурсы – 400 млн. т), золото (прогнозные ресурсы более 4 000 т, в т.ч. свыше 10 т – подсчитанные запасы). </w:t>
      </w:r>
    </w:p>
    <w:p w:rsidR="00815319" w:rsidRPr="00343DA9" w:rsidRDefault="00815319" w:rsidP="00815319">
      <w:pPr>
        <w:keepNext/>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Географическое положение определяет значение гп. Диксон в экономике муниципального района, а также определяет </w:t>
      </w:r>
      <w:r w:rsidRPr="00343DA9">
        <w:rPr>
          <w:rFonts w:ascii="Times New Roman" w:hAnsi="Times New Roman" w:cs="Times New Roman"/>
          <w:sz w:val="24"/>
          <w:szCs w:val="24"/>
          <w:u w:val="single"/>
        </w:rPr>
        <w:t>современную хозяйственную специализацию поселения</w:t>
      </w:r>
      <w:r w:rsidRPr="00343DA9">
        <w:rPr>
          <w:rFonts w:ascii="Times New Roman" w:hAnsi="Times New Roman" w:cs="Times New Roman"/>
          <w:sz w:val="24"/>
          <w:szCs w:val="24"/>
        </w:rPr>
        <w:t>: гидрометеорологическое и гидрографическое обслуживание трассы Северного морского пути, полярной авиации и сети полярных станций, а также недропользование.</w:t>
      </w:r>
    </w:p>
    <w:p w:rsidR="00815319" w:rsidRPr="00343DA9" w:rsidRDefault="00815319" w:rsidP="00815319">
      <w:pPr>
        <w:tabs>
          <w:tab w:val="left" w:pos="993"/>
        </w:tabs>
        <w:ind w:left="567"/>
        <w:jc w:val="both"/>
        <w:rPr>
          <w:rFonts w:ascii="Times New Roman" w:hAnsi="Times New Roman" w:cs="Times New Roman"/>
          <w:sz w:val="24"/>
          <w:szCs w:val="24"/>
        </w:rPr>
      </w:pPr>
    </w:p>
    <w:p w:rsidR="00815319" w:rsidRPr="00343DA9" w:rsidRDefault="00815319" w:rsidP="00815319">
      <w:pPr>
        <w:keepNext/>
        <w:ind w:firstLine="567"/>
        <w:jc w:val="both"/>
        <w:rPr>
          <w:rFonts w:ascii="Times New Roman" w:hAnsi="Times New Roman" w:cs="Times New Roman"/>
          <w:sz w:val="24"/>
          <w:szCs w:val="24"/>
        </w:rPr>
      </w:pPr>
      <w:r w:rsidRPr="00343DA9">
        <w:rPr>
          <w:rFonts w:ascii="Times New Roman" w:hAnsi="Times New Roman" w:cs="Times New Roman"/>
          <w:sz w:val="24"/>
          <w:szCs w:val="24"/>
          <w:u w:val="single"/>
        </w:rPr>
        <w:t>Муниципальное образование «сельское поселение Хатанга»</w:t>
      </w:r>
      <w:r w:rsidRPr="00343DA9">
        <w:rPr>
          <w:rFonts w:ascii="Times New Roman" w:hAnsi="Times New Roman" w:cs="Times New Roman"/>
          <w:sz w:val="24"/>
          <w:szCs w:val="24"/>
        </w:rPr>
        <w:t xml:space="preserve"> (далее – сп. Хатанга) расположено в восточной части Таймыра.</w:t>
      </w:r>
    </w:p>
    <w:p w:rsidR="00815319" w:rsidRPr="00343DA9" w:rsidRDefault="00815319" w:rsidP="00815319">
      <w:pPr>
        <w:tabs>
          <w:tab w:val="left" w:pos="993"/>
        </w:tabs>
        <w:ind w:firstLine="567"/>
        <w:jc w:val="both"/>
        <w:rPr>
          <w:rFonts w:ascii="Times New Roman" w:hAnsi="Times New Roman" w:cs="Times New Roman"/>
          <w:sz w:val="24"/>
          <w:szCs w:val="24"/>
        </w:rPr>
      </w:pPr>
      <w:r w:rsidRPr="004E32CC">
        <w:rPr>
          <w:rFonts w:ascii="Times New Roman" w:hAnsi="Times New Roman" w:cs="Times New Roman"/>
          <w:sz w:val="24"/>
          <w:szCs w:val="24"/>
        </w:rPr>
        <w:t>Площадь территории составляет 336,4 тыс. км</w:t>
      </w:r>
      <w:r w:rsidRPr="004E32CC">
        <w:rPr>
          <w:rFonts w:ascii="Times New Roman" w:hAnsi="Times New Roman" w:cs="Times New Roman"/>
          <w:sz w:val="24"/>
          <w:szCs w:val="24"/>
          <w:vertAlign w:val="superscript"/>
        </w:rPr>
        <w:t xml:space="preserve">2 </w:t>
      </w:r>
      <w:r w:rsidRPr="004E32CC">
        <w:rPr>
          <w:rFonts w:ascii="Times New Roman" w:hAnsi="Times New Roman" w:cs="Times New Roman"/>
          <w:sz w:val="24"/>
          <w:szCs w:val="24"/>
        </w:rPr>
        <w:t>– 38,2% в общей площади муниципального района, расстояние от с. Хатанга до г. Дудинка</w:t>
      </w:r>
      <w:r w:rsidRPr="00343DA9">
        <w:rPr>
          <w:rFonts w:ascii="Times New Roman" w:hAnsi="Times New Roman" w:cs="Times New Roman"/>
          <w:sz w:val="24"/>
          <w:szCs w:val="24"/>
        </w:rPr>
        <w:t xml:space="preserve"> «по воздуху» составляет 670 км.</w:t>
      </w:r>
    </w:p>
    <w:p w:rsidR="00815319" w:rsidRPr="00343DA9" w:rsidRDefault="00815319" w:rsidP="00815319">
      <w:pPr>
        <w:tabs>
          <w:tab w:val="left" w:pos="993"/>
        </w:tabs>
        <w:ind w:firstLine="567"/>
        <w:jc w:val="both"/>
        <w:rPr>
          <w:rFonts w:ascii="Times New Roman" w:hAnsi="Times New Roman" w:cs="Times New Roman"/>
          <w:sz w:val="24"/>
          <w:szCs w:val="24"/>
        </w:rPr>
      </w:pPr>
      <w:r w:rsidRPr="00343DA9">
        <w:rPr>
          <w:rFonts w:ascii="Times New Roman" w:hAnsi="Times New Roman" w:cs="Times New Roman"/>
          <w:sz w:val="24"/>
          <w:szCs w:val="24"/>
        </w:rPr>
        <w:t>В состав поселения входят 10 населенных пунктов: с. Хатанга (административный центр), снп. Каяк, Хета, Кресты, Катырык, Жданиха, Новая, Попигай, Сындасско, Новорыбная.</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Общая численность населения – 4788 человек, что составляет 14,6 % от общей численности населения муниципального района. </w:t>
      </w:r>
    </w:p>
    <w:p w:rsidR="00815319" w:rsidRPr="00343DA9" w:rsidRDefault="00815319" w:rsidP="00815319">
      <w:pPr>
        <w:pStyle w:val="ad"/>
        <w:spacing w:before="0" w:beforeAutospacing="0" w:after="0" w:afterAutospacing="0"/>
        <w:ind w:firstLine="567"/>
        <w:jc w:val="both"/>
      </w:pPr>
      <w:r w:rsidRPr="00343DA9">
        <w:t xml:space="preserve">Территория поселения обладает развитой гидросетью, включающую в себя такие крупные реки как Котуй, Хета, Хатанга, Попигай, В. и Н. Таймыра и их притоки, а также несколько тысяч озер, в том числе, и крупных (Портнягино, Лабаз, Кунгасалах, часть акватории оз. Таймыр).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На территории поселения в весенне-осенний период проходит миграция крупной таймырской популяции дикого северного оленя, в южном кусте – западная популяция, в северном кусте – восточная. Промысел дикого северного оленя, а также промышленное рыболовство, являются основными видами хозяйственной деятельности на территории сп. Хатанга.</w:t>
      </w:r>
    </w:p>
    <w:p w:rsidR="00815319" w:rsidRPr="00343DA9" w:rsidRDefault="00815319" w:rsidP="00815319">
      <w:pPr>
        <w:ind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 xml:space="preserve">На территории поселения функционируют морской порт, аэропорт, расположен </w:t>
      </w:r>
      <w:r w:rsidRPr="00343DA9">
        <w:rPr>
          <w:rFonts w:ascii="Times New Roman" w:hAnsi="Times New Roman" w:cs="Times New Roman"/>
          <w:spacing w:val="5"/>
          <w:sz w:val="24"/>
          <w:szCs w:val="24"/>
        </w:rPr>
        <w:t xml:space="preserve">государственный природный биосферный заповедник </w:t>
      </w:r>
      <w:r w:rsidRPr="00343DA9">
        <w:rPr>
          <w:rFonts w:ascii="Times New Roman" w:hAnsi="Times New Roman" w:cs="Times New Roman"/>
          <w:sz w:val="24"/>
          <w:szCs w:val="24"/>
        </w:rPr>
        <w:t>«Таймырский». В заповеднике ведется научно-исследовательская и охранная работа. На территории заповедника выпасается стадо овцебыков, завезенных на территорию заповедника в конце прошлого века. Площадь составляет 1 781, 9 тыс. га.</w:t>
      </w:r>
      <w:r w:rsidRPr="00343DA9">
        <w:rPr>
          <w:rFonts w:ascii="Times New Roman" w:eastAsia="Times New Roman" w:hAnsi="Times New Roman" w:cs="Times New Roman"/>
          <w:sz w:val="24"/>
          <w:szCs w:val="24"/>
        </w:rPr>
        <w:t xml:space="preserve"> </w:t>
      </w:r>
    </w:p>
    <w:p w:rsidR="00815319" w:rsidRPr="00343DA9" w:rsidRDefault="00815319" w:rsidP="00815319">
      <w:pPr>
        <w:keepNext/>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 xml:space="preserve">Сп. Хатанга, как и весь муниципальный район, – наименее изученный в геологическом отношении регион России. Несмотря на это, база сырьевых ресурсов на территории сельского поселения оценивается как значительная. В её недрах содержатся рудопроявления цветных и чёрных металлов, медь, титан, полиметаллы, золото, молибден, железо, сурьма, бор, ртуть, соль, каменный уголь, нефть, газ, слюда, гипс и др. Уникальные месторождения технических (импактных) алмазов открыты в Хатанге в районе Попигайской астроблемы. Здесь выявлены два месторождения алмазов (Ударное и Скальное), которые содержат более половины мирового запаса этого сырья. Технологические испытания алмазов Попигая показали широкий спектр их использования </w:t>
      </w:r>
      <w:r w:rsidRPr="00343DA9">
        <w:rPr>
          <w:rFonts w:ascii="Times New Roman" w:hAnsi="Times New Roman" w:cs="Times New Roman"/>
          <w:sz w:val="24"/>
          <w:szCs w:val="24"/>
        </w:rPr>
        <w:t>–</w:t>
      </w:r>
      <w:r w:rsidRPr="00343DA9">
        <w:rPr>
          <w:rFonts w:ascii="Times New Roman" w:eastAsia="Times New Roman" w:hAnsi="Times New Roman" w:cs="Times New Roman"/>
          <w:sz w:val="24"/>
          <w:szCs w:val="24"/>
        </w:rPr>
        <w:t xml:space="preserve"> от создания хирургических скальпелей и наконечников для паяльников до производства породоразрушающего инструмента и высококачественных абразивов. По твердости эти алмазы превышают кимберлитовые.</w:t>
      </w:r>
      <w:r>
        <w:rPr>
          <w:rFonts w:ascii="Times New Roman" w:eastAsia="Times New Roman" w:hAnsi="Times New Roman" w:cs="Times New Roman"/>
          <w:sz w:val="24"/>
          <w:szCs w:val="24"/>
        </w:rPr>
        <w:t xml:space="preserve"> </w:t>
      </w:r>
    </w:p>
    <w:p w:rsidR="00815319" w:rsidRPr="004E32CC"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u w:val="single"/>
        </w:rPr>
        <w:t>Современной хозяйственной специализацией сп. Хатанга</w:t>
      </w:r>
      <w:r w:rsidRPr="00343DA9">
        <w:rPr>
          <w:rFonts w:ascii="Times New Roman" w:hAnsi="Times New Roman" w:cs="Times New Roman"/>
          <w:sz w:val="24"/>
          <w:szCs w:val="24"/>
        </w:rPr>
        <w:t xml:space="preserve"> </w:t>
      </w:r>
      <w:r w:rsidRPr="004E32CC">
        <w:rPr>
          <w:rFonts w:ascii="Times New Roman" w:hAnsi="Times New Roman" w:cs="Times New Roman"/>
          <w:sz w:val="24"/>
          <w:szCs w:val="24"/>
        </w:rPr>
        <w:t>является ведение традиционных отраслей хозяйствования (оленеводство, рыболовство, охотпромысел), природоохранная деятельность, транспортный узел с объектами федерального значения, гидрометеорологическое и навигационное обеспечение морской деятельности, аэронавигационное обеспечение.</w:t>
      </w:r>
    </w:p>
    <w:p w:rsidR="00815319" w:rsidRPr="004E32CC" w:rsidRDefault="00815319" w:rsidP="00815319">
      <w:pPr>
        <w:ind w:firstLine="567"/>
        <w:jc w:val="both"/>
        <w:rPr>
          <w:rFonts w:ascii="Times New Roman" w:hAnsi="Times New Roman" w:cs="Times New Roman"/>
          <w:color w:val="000000"/>
          <w:sz w:val="24"/>
          <w:szCs w:val="24"/>
          <w:u w:val="single"/>
        </w:rPr>
      </w:pPr>
    </w:p>
    <w:p w:rsidR="00815319" w:rsidRPr="004E32CC" w:rsidRDefault="00815319" w:rsidP="00815319">
      <w:pPr>
        <w:ind w:firstLine="567"/>
        <w:jc w:val="both"/>
        <w:rPr>
          <w:rFonts w:ascii="Times New Roman" w:hAnsi="Times New Roman" w:cs="Times New Roman"/>
          <w:color w:val="000000"/>
          <w:sz w:val="24"/>
          <w:szCs w:val="24"/>
        </w:rPr>
      </w:pPr>
      <w:r w:rsidRPr="004E32CC">
        <w:rPr>
          <w:rFonts w:ascii="Times New Roman" w:hAnsi="Times New Roman" w:cs="Times New Roman"/>
          <w:color w:val="000000"/>
          <w:sz w:val="24"/>
          <w:szCs w:val="24"/>
          <w:u w:val="single"/>
        </w:rPr>
        <w:t>Муниципальное образование «Сельское поселение Караул»</w:t>
      </w:r>
      <w:r w:rsidRPr="004E32CC">
        <w:rPr>
          <w:rFonts w:ascii="Times New Roman" w:hAnsi="Times New Roman" w:cs="Times New Roman"/>
          <w:color w:val="000000"/>
          <w:sz w:val="24"/>
          <w:szCs w:val="24"/>
        </w:rPr>
        <w:t xml:space="preserve"> входит в состав муниципального района и расположено в его западной части.</w:t>
      </w:r>
    </w:p>
    <w:p w:rsidR="00815319" w:rsidRPr="004E32CC" w:rsidRDefault="00815319" w:rsidP="00815319">
      <w:pPr>
        <w:ind w:firstLine="567"/>
        <w:jc w:val="both"/>
        <w:rPr>
          <w:rFonts w:ascii="Times New Roman" w:hAnsi="Times New Roman" w:cs="Times New Roman"/>
          <w:color w:val="000000"/>
          <w:sz w:val="24"/>
          <w:szCs w:val="24"/>
        </w:rPr>
      </w:pPr>
      <w:r w:rsidRPr="004E32CC">
        <w:rPr>
          <w:rFonts w:ascii="Times New Roman" w:hAnsi="Times New Roman" w:cs="Times New Roman"/>
          <w:color w:val="000000"/>
          <w:sz w:val="24"/>
          <w:szCs w:val="24"/>
        </w:rPr>
        <w:t>В составе муниципального образования 10 сельских населенных пунктов с. Караул (административный центр), снп.: Байкаловск, Воронцово, Казанцево, Кареповск, Мунгуй, Поликарповск, Тухард, Усть</w:t>
      </w:r>
      <w:r w:rsidRPr="004E32CC">
        <w:rPr>
          <w:rFonts w:ascii="Times New Roman" w:hAnsi="Times New Roman" w:cs="Times New Roman"/>
          <w:sz w:val="24"/>
          <w:szCs w:val="24"/>
        </w:rPr>
        <w:t>–</w:t>
      </w:r>
      <w:r w:rsidRPr="004E32CC">
        <w:rPr>
          <w:rFonts w:ascii="Times New Roman" w:hAnsi="Times New Roman" w:cs="Times New Roman"/>
          <w:color w:val="000000"/>
          <w:sz w:val="24"/>
          <w:szCs w:val="24"/>
        </w:rPr>
        <w:t xml:space="preserve">Порт, Носок. </w:t>
      </w:r>
    </w:p>
    <w:p w:rsidR="00815319" w:rsidRPr="004E32CC" w:rsidRDefault="00815319" w:rsidP="00815319">
      <w:pPr>
        <w:pStyle w:val="ConsPlusNormal"/>
        <w:tabs>
          <w:tab w:val="left" w:pos="709"/>
          <w:tab w:val="left" w:pos="851"/>
        </w:tabs>
        <w:ind w:firstLine="567"/>
        <w:jc w:val="both"/>
        <w:rPr>
          <w:rFonts w:ascii="Times New Roman" w:hAnsi="Times New Roman" w:cs="Times New Roman"/>
          <w:color w:val="000000"/>
        </w:rPr>
      </w:pPr>
      <w:r w:rsidRPr="004E32CC">
        <w:rPr>
          <w:rFonts w:ascii="Times New Roman" w:hAnsi="Times New Roman" w:cs="Times New Roman"/>
          <w:color w:val="000000"/>
        </w:rPr>
        <w:t>Численность населения – 3 915 человек или 11,9% от общей численности населения муниципального района. 4 населенных пункта (Поликарповск, Кареповск, Мунгуй, Казанцево) имеют численность населения от 0 до 33 человек и фактически выполняют функции рыбопромысловых точек.</w:t>
      </w:r>
    </w:p>
    <w:p w:rsidR="00815319" w:rsidRPr="004E32CC" w:rsidRDefault="00815319" w:rsidP="00815319">
      <w:pPr>
        <w:ind w:firstLine="567"/>
        <w:jc w:val="both"/>
        <w:rPr>
          <w:rFonts w:ascii="Times New Roman" w:hAnsi="Times New Roman" w:cs="Times New Roman"/>
          <w:sz w:val="24"/>
          <w:szCs w:val="24"/>
        </w:rPr>
      </w:pPr>
      <w:r w:rsidRPr="004E32CC">
        <w:rPr>
          <w:rFonts w:ascii="Times New Roman" w:hAnsi="Times New Roman" w:cs="Times New Roman"/>
          <w:color w:val="000000"/>
          <w:sz w:val="24"/>
          <w:szCs w:val="24"/>
        </w:rPr>
        <w:t>Общая площадь сп. Караул составляет 101,1 тыс. км</w:t>
      </w:r>
      <w:r w:rsidRPr="004E32CC">
        <w:rPr>
          <w:rFonts w:ascii="Times New Roman" w:hAnsi="Times New Roman" w:cs="Times New Roman"/>
          <w:color w:val="000000"/>
          <w:sz w:val="24"/>
          <w:szCs w:val="24"/>
          <w:vertAlign w:val="superscript"/>
        </w:rPr>
        <w:t xml:space="preserve">2 </w:t>
      </w:r>
      <w:r w:rsidRPr="004E32CC">
        <w:rPr>
          <w:rFonts w:ascii="Times New Roman" w:hAnsi="Times New Roman" w:cs="Times New Roman"/>
          <w:color w:val="000000"/>
          <w:sz w:val="24"/>
          <w:szCs w:val="24"/>
        </w:rPr>
        <w:t xml:space="preserve">– 11,5 % от общей площади муниципального района, </w:t>
      </w:r>
      <w:r w:rsidRPr="004E32CC">
        <w:rPr>
          <w:rFonts w:ascii="Times New Roman" w:hAnsi="Times New Roman" w:cs="Times New Roman"/>
          <w:sz w:val="24"/>
          <w:szCs w:val="24"/>
        </w:rPr>
        <w:t>расстояние от с. Караул до г. Дудинка «по воздуху» – 150 км.</w:t>
      </w:r>
    </w:p>
    <w:p w:rsidR="00815319" w:rsidRPr="00343DA9" w:rsidRDefault="00815319" w:rsidP="00815319">
      <w:pPr>
        <w:ind w:firstLine="567"/>
        <w:jc w:val="both"/>
        <w:rPr>
          <w:rFonts w:ascii="Times New Roman" w:hAnsi="Times New Roman" w:cs="Times New Roman"/>
          <w:color w:val="000000"/>
          <w:sz w:val="24"/>
          <w:szCs w:val="24"/>
        </w:rPr>
      </w:pPr>
      <w:r w:rsidRPr="004E32CC">
        <w:rPr>
          <w:rFonts w:ascii="Times New Roman" w:hAnsi="Times New Roman" w:cs="Times New Roman"/>
          <w:color w:val="000000"/>
          <w:sz w:val="24"/>
          <w:szCs w:val="24"/>
        </w:rPr>
        <w:t>На востоке и юго-востоке муниципальное образование граничит с городским</w:t>
      </w:r>
      <w:r w:rsidRPr="00343DA9">
        <w:rPr>
          <w:rFonts w:ascii="Times New Roman" w:hAnsi="Times New Roman" w:cs="Times New Roman"/>
          <w:color w:val="000000"/>
          <w:sz w:val="24"/>
          <w:szCs w:val="24"/>
        </w:rPr>
        <w:t xml:space="preserve"> поселением Дудинка, на западе и юго-западе граница муниципального образования совпадает с границей муниципального района и Красноярского края, по другую сторону которой расположена Тюменская область, на севере – с городским поселением Диксон. </w:t>
      </w:r>
    </w:p>
    <w:p w:rsidR="00815319" w:rsidRPr="00343DA9" w:rsidRDefault="00815319" w:rsidP="00815319">
      <w:pPr>
        <w:ind w:firstLine="567"/>
        <w:jc w:val="both"/>
        <w:rPr>
          <w:rFonts w:ascii="Times New Roman" w:hAnsi="Times New Roman" w:cs="Times New Roman"/>
          <w:color w:val="000000"/>
          <w:sz w:val="24"/>
          <w:szCs w:val="24"/>
        </w:rPr>
      </w:pPr>
      <w:r w:rsidRPr="00343DA9">
        <w:rPr>
          <w:rFonts w:ascii="Times New Roman" w:hAnsi="Times New Roman" w:cs="Times New Roman"/>
          <w:color w:val="000000"/>
          <w:sz w:val="24"/>
          <w:szCs w:val="24"/>
        </w:rPr>
        <w:t>На территории множество рек и озер. Реки и их притоки в совокупности с речками и ручьями образуют густые и сильно разветвленные речные системы. По территории сп. Караул проходит трасса Северного морского пути.</w:t>
      </w:r>
    </w:p>
    <w:p w:rsidR="00815319" w:rsidRPr="00343DA9" w:rsidRDefault="00815319" w:rsidP="00815319">
      <w:pPr>
        <w:ind w:firstLine="567"/>
        <w:jc w:val="both"/>
        <w:rPr>
          <w:rFonts w:ascii="Times New Roman" w:eastAsia="Times New Roman" w:hAnsi="Times New Roman" w:cs="Times New Roman"/>
          <w:color w:val="000000"/>
          <w:sz w:val="24"/>
          <w:szCs w:val="24"/>
        </w:rPr>
      </w:pPr>
      <w:r w:rsidRPr="00343DA9">
        <w:rPr>
          <w:rFonts w:ascii="Times New Roman" w:hAnsi="Times New Roman" w:cs="Times New Roman"/>
          <w:color w:val="000000"/>
          <w:sz w:val="24"/>
          <w:szCs w:val="24"/>
        </w:rPr>
        <w:t>Также, н</w:t>
      </w:r>
      <w:r w:rsidRPr="00343DA9">
        <w:rPr>
          <w:rFonts w:ascii="Times New Roman" w:eastAsia="Times New Roman" w:hAnsi="Times New Roman" w:cs="Times New Roman"/>
          <w:color w:val="000000"/>
          <w:sz w:val="24"/>
          <w:szCs w:val="24"/>
        </w:rPr>
        <w:t xml:space="preserve">а территории </w:t>
      </w:r>
      <w:r w:rsidRPr="00343DA9">
        <w:rPr>
          <w:rFonts w:ascii="Times New Roman" w:hAnsi="Times New Roman" w:cs="Times New Roman"/>
          <w:color w:val="000000"/>
          <w:sz w:val="24"/>
          <w:szCs w:val="24"/>
        </w:rPr>
        <w:t>сп. Караул</w:t>
      </w:r>
      <w:r w:rsidRPr="00343DA9">
        <w:rPr>
          <w:rFonts w:ascii="Times New Roman" w:eastAsia="Times New Roman" w:hAnsi="Times New Roman" w:cs="Times New Roman"/>
          <w:color w:val="000000"/>
          <w:sz w:val="24"/>
          <w:szCs w:val="24"/>
        </w:rPr>
        <w:t xml:space="preserve"> расположены три действующих природных заказника: «Пуринский» федерального значения</w:t>
      </w:r>
      <w:r w:rsidRPr="00343DA9">
        <w:rPr>
          <w:rFonts w:ascii="Times New Roman" w:hAnsi="Times New Roman" w:cs="Times New Roman"/>
          <w:color w:val="000000"/>
          <w:sz w:val="24"/>
          <w:szCs w:val="24"/>
        </w:rPr>
        <w:t xml:space="preserve">, </w:t>
      </w:r>
      <w:r w:rsidRPr="00343DA9">
        <w:rPr>
          <w:rFonts w:ascii="Times New Roman" w:eastAsia="Times New Roman" w:hAnsi="Times New Roman" w:cs="Times New Roman"/>
          <w:color w:val="000000"/>
          <w:sz w:val="24"/>
          <w:szCs w:val="24"/>
        </w:rPr>
        <w:t xml:space="preserve">«Бреховские острова» и «Агапа» регионального значения. Общая площадь территории заказников в границах </w:t>
      </w:r>
      <w:r w:rsidRPr="00343DA9">
        <w:rPr>
          <w:rFonts w:ascii="Times New Roman" w:hAnsi="Times New Roman" w:cs="Times New Roman"/>
          <w:color w:val="000000"/>
          <w:sz w:val="24"/>
          <w:szCs w:val="24"/>
        </w:rPr>
        <w:t>сп.</w:t>
      </w:r>
      <w:r w:rsidRPr="00343DA9">
        <w:rPr>
          <w:rFonts w:ascii="Times New Roman" w:eastAsia="Times New Roman" w:hAnsi="Times New Roman" w:cs="Times New Roman"/>
          <w:color w:val="000000"/>
          <w:sz w:val="24"/>
          <w:szCs w:val="24"/>
        </w:rPr>
        <w:t xml:space="preserve"> Караул составляет 877,6 тыс. га</w:t>
      </w:r>
      <w:r w:rsidRPr="00343DA9">
        <w:rPr>
          <w:rFonts w:ascii="Times New Roman" w:hAnsi="Times New Roman" w:cs="Times New Roman"/>
          <w:color w:val="000000"/>
          <w:sz w:val="24"/>
          <w:szCs w:val="24"/>
        </w:rPr>
        <w:t>.</w:t>
      </w:r>
    </w:p>
    <w:p w:rsidR="00815319" w:rsidRPr="00343DA9" w:rsidRDefault="00815319" w:rsidP="00815319">
      <w:pPr>
        <w:shd w:val="clear" w:color="auto" w:fill="FFFFFF"/>
        <w:ind w:firstLine="567"/>
        <w:jc w:val="both"/>
        <w:rPr>
          <w:rFonts w:ascii="Times New Roman" w:hAnsi="Times New Roman" w:cs="Times New Roman"/>
          <w:color w:val="000000" w:themeColor="text1"/>
          <w:sz w:val="24"/>
          <w:szCs w:val="24"/>
        </w:rPr>
      </w:pPr>
      <w:r w:rsidRPr="00343DA9">
        <w:rPr>
          <w:rFonts w:ascii="Times New Roman" w:hAnsi="Times New Roman" w:cs="Times New Roman"/>
          <w:sz w:val="24"/>
          <w:szCs w:val="24"/>
        </w:rPr>
        <w:t xml:space="preserve">Территория сп. Караул относится к числу территорий с преобладанием традиционных отраслей хозяйствования: </w:t>
      </w:r>
      <w:r w:rsidRPr="00343DA9">
        <w:rPr>
          <w:rFonts w:ascii="Times New Roman" w:hAnsi="Times New Roman" w:cs="Times New Roman"/>
          <w:color w:val="000000"/>
          <w:sz w:val="24"/>
          <w:szCs w:val="24"/>
        </w:rPr>
        <w:t>оленеводство, охотничий и рыбный промыслы</w:t>
      </w:r>
      <w:r w:rsidRPr="00343DA9">
        <w:rPr>
          <w:rFonts w:ascii="Times New Roman" w:hAnsi="Times New Roman" w:cs="Times New Roman"/>
          <w:sz w:val="24"/>
          <w:szCs w:val="24"/>
        </w:rPr>
        <w:t xml:space="preserve">. </w:t>
      </w:r>
      <w:r w:rsidRPr="00343DA9">
        <w:rPr>
          <w:rFonts w:ascii="Times New Roman" w:hAnsi="Times New Roman" w:cs="Times New Roman"/>
          <w:color w:val="000000" w:themeColor="text1"/>
          <w:sz w:val="24"/>
          <w:szCs w:val="24"/>
        </w:rPr>
        <w:t xml:space="preserve">В сп. Караул самое большое поголовье домашних оленей на Таймыре – более 106,0 тысяч голов. </w:t>
      </w:r>
    </w:p>
    <w:p w:rsidR="00815319" w:rsidRPr="00343DA9" w:rsidRDefault="00815319" w:rsidP="00815319">
      <w:pPr>
        <w:ind w:firstLine="567"/>
        <w:jc w:val="both"/>
        <w:rPr>
          <w:rFonts w:ascii="Times New Roman" w:hAnsi="Times New Roman" w:cs="Times New Roman"/>
          <w:color w:val="000000"/>
          <w:sz w:val="24"/>
          <w:szCs w:val="24"/>
        </w:rPr>
      </w:pPr>
      <w:r w:rsidRPr="00343DA9">
        <w:rPr>
          <w:rFonts w:ascii="Times New Roman" w:hAnsi="Times New Roman" w:cs="Times New Roman"/>
          <w:color w:val="000000"/>
          <w:sz w:val="24"/>
          <w:szCs w:val="24"/>
        </w:rPr>
        <w:t>Коренное население занято традиционными отраслями хозяйствования. Некоренное население в основном состоит из социальных мигрантов, приезжающих на работу в Арктику на определенное количество времени, а затем уезжающих в места постоянного проживания. На территории сп. Караул имеется два вахтовых поселка: Мессояха и Пелятка, где осуществляется эксплуатация месторождений углеводородов.</w:t>
      </w:r>
    </w:p>
    <w:p w:rsidR="00815319" w:rsidRPr="00343DA9" w:rsidRDefault="00815319" w:rsidP="00815319">
      <w:pPr>
        <w:ind w:firstLine="567"/>
        <w:jc w:val="both"/>
        <w:rPr>
          <w:rFonts w:ascii="Times New Roman" w:hAnsi="Times New Roman" w:cs="Times New Roman"/>
          <w:color w:val="000000"/>
          <w:sz w:val="24"/>
          <w:szCs w:val="24"/>
        </w:rPr>
      </w:pPr>
      <w:r w:rsidRPr="00343DA9">
        <w:rPr>
          <w:rFonts w:ascii="Times New Roman" w:hAnsi="Times New Roman" w:cs="Times New Roman"/>
          <w:color w:val="000000"/>
          <w:sz w:val="24"/>
          <w:szCs w:val="24"/>
        </w:rPr>
        <w:t>Скважинную добычу газового конденсата, подготовку и транспортировку до трубопроводной системы осуществляет АО «Таймыргаз».</w:t>
      </w:r>
    </w:p>
    <w:p w:rsidR="00815319" w:rsidRPr="00343DA9" w:rsidRDefault="00815319" w:rsidP="00815319">
      <w:pPr>
        <w:ind w:firstLine="567"/>
        <w:jc w:val="both"/>
        <w:rPr>
          <w:rFonts w:ascii="Times New Roman" w:hAnsi="Times New Roman" w:cs="Times New Roman"/>
          <w:color w:val="000000"/>
          <w:sz w:val="24"/>
          <w:szCs w:val="24"/>
        </w:rPr>
      </w:pPr>
      <w:r w:rsidRPr="00343DA9">
        <w:rPr>
          <w:rFonts w:ascii="Times New Roman" w:hAnsi="Times New Roman" w:cs="Times New Roman"/>
          <w:color w:val="000000"/>
          <w:sz w:val="24"/>
          <w:szCs w:val="24"/>
        </w:rPr>
        <w:t xml:space="preserve">На территории сп. Караул в стадии изучения, разведки и разработки находится одиннадцать месторождений. Миллионы тонн нефти находятся на Паяхском месторождении, Пеляткинское и Дерябинское газоконденсатные месторождения </w:t>
      </w:r>
      <w:r w:rsidRPr="00343DA9">
        <w:rPr>
          <w:rFonts w:ascii="Times New Roman" w:hAnsi="Times New Roman" w:cs="Times New Roman"/>
          <w:sz w:val="24"/>
          <w:szCs w:val="24"/>
        </w:rPr>
        <w:t>–</w:t>
      </w:r>
      <w:r w:rsidRPr="00343DA9">
        <w:rPr>
          <w:rFonts w:ascii="Times New Roman" w:hAnsi="Times New Roman" w:cs="Times New Roman"/>
          <w:color w:val="000000"/>
          <w:sz w:val="24"/>
          <w:szCs w:val="24"/>
        </w:rPr>
        <w:t xml:space="preserve"> самые крупные на Таймыре. Кроме того, в сп. Караул разведано восемь месторождений с запасами в миллиарды кубометров природного газа. Наиболее крупное из них – Мессояхское, а самое уникальное – Северо-Соленинское.</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u w:val="single"/>
        </w:rPr>
        <w:t>Таким образом, современной специализацией сп. Караул</w:t>
      </w:r>
      <w:r w:rsidRPr="00343DA9">
        <w:rPr>
          <w:rFonts w:ascii="Times New Roman" w:hAnsi="Times New Roman" w:cs="Times New Roman"/>
          <w:sz w:val="24"/>
          <w:szCs w:val="24"/>
        </w:rPr>
        <w:t xml:space="preserve"> являются традиционные отрасли хозяйствования (оленеводство и рыболовство), природоохранная деятельность, недропользование.</w:t>
      </w:r>
    </w:p>
    <w:p w:rsidR="00815319" w:rsidRPr="00343DA9" w:rsidRDefault="00815319" w:rsidP="00815319">
      <w:pPr>
        <w:tabs>
          <w:tab w:val="left" w:pos="0"/>
        </w:tabs>
        <w:ind w:firstLine="567"/>
        <w:jc w:val="both"/>
        <w:rPr>
          <w:rFonts w:ascii="Times New Roman" w:hAnsi="Times New Roman" w:cs="Times New Roman"/>
          <w:sz w:val="24"/>
          <w:szCs w:val="24"/>
        </w:rPr>
      </w:pP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Климатические условия существенно сдерживают освоение муниципального района. Ряд сфер хозяйственной деятельности здесь либо вообще невозможен (земледелие в открытом грунте, традиционное животноводство), либо значительно ограничен коротким относительно теплым периодом года (туризм, большинство природно-исследовательских работ, в том числе геологические исследования и геологоразведка).</w:t>
      </w:r>
    </w:p>
    <w:p w:rsidR="00815319" w:rsidRPr="00343DA9" w:rsidRDefault="00815319" w:rsidP="00815319">
      <w:pPr>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sz w:val="24"/>
          <w:szCs w:val="24"/>
        </w:rPr>
        <w:t>На сегодняшний день активное экономическое развитие муниципального района сдерживается высокой капиталоемкостью освоения месторождений, расположенных в сложных геологических и климатических условиях, в отдаленных и инфраструктурно не обустроенных территориях.</w:t>
      </w:r>
    </w:p>
    <w:p w:rsidR="00815319" w:rsidRPr="00343DA9" w:rsidRDefault="00815319" w:rsidP="00815319">
      <w:pPr>
        <w:ind w:firstLine="567"/>
        <w:jc w:val="both"/>
        <w:rPr>
          <w:rFonts w:ascii="Times New Roman" w:eastAsia="Times New Roman" w:hAnsi="Times New Roman" w:cs="Times New Roman"/>
          <w:sz w:val="24"/>
          <w:szCs w:val="24"/>
        </w:rPr>
      </w:pPr>
      <w:r w:rsidRPr="00343DA9">
        <w:rPr>
          <w:rFonts w:ascii="Times New Roman" w:eastAsia="Times New Roman" w:hAnsi="Times New Roman" w:cs="Times New Roman"/>
          <w:bCs/>
          <w:iCs/>
          <w:sz w:val="24"/>
          <w:szCs w:val="24"/>
        </w:rPr>
        <w:t xml:space="preserve">Вместе с тем, конкурентные преимущества </w:t>
      </w:r>
      <w:r w:rsidRPr="00343DA9">
        <w:rPr>
          <w:rFonts w:ascii="Times New Roman" w:eastAsia="Times New Roman" w:hAnsi="Times New Roman" w:cs="Times New Roman"/>
          <w:sz w:val="24"/>
          <w:szCs w:val="24"/>
        </w:rPr>
        <w:t>всех поселений муниципального района определяются наличием стратегических ресурсов – нефти, газа, угля и т.д. их особой значимостью для устойчивого развития экономики страны и края, востребованностью на мировом рынке. Большое количество и уникальность месторождений минерально–сырьевых ресурсов обусловливают устойчивый экономический интерес к муниципальному району со стороны как российских, так и иностранных инвесторов.</w:t>
      </w:r>
    </w:p>
    <w:p w:rsidR="00815319" w:rsidRPr="004E32CC" w:rsidRDefault="00815319" w:rsidP="00815319">
      <w:pPr>
        <w:tabs>
          <w:tab w:val="left" w:pos="0"/>
        </w:tabs>
        <w:ind w:firstLine="567"/>
        <w:jc w:val="both"/>
        <w:rPr>
          <w:rFonts w:ascii="Times New Roman" w:eastAsia="Times New Roman" w:hAnsi="Times New Roman" w:cs="Times New Roman"/>
          <w:sz w:val="24"/>
          <w:szCs w:val="24"/>
        </w:rPr>
      </w:pPr>
      <w:r w:rsidRPr="00343DA9">
        <w:rPr>
          <w:rFonts w:ascii="Times New Roman" w:hAnsi="Times New Roman" w:cs="Times New Roman"/>
          <w:sz w:val="24"/>
          <w:szCs w:val="24"/>
        </w:rPr>
        <w:t xml:space="preserve">Территория муниципального района весьма неоднородна по условиям развития различных секторов экономики, инфраструктуры, системы расселения, в связи с чем, для определения перспектив социально–экономического развития поселений муниципального района, рассмотрены существующие и перспективные возможности развития экономики на уровне </w:t>
      </w:r>
      <w:r w:rsidRPr="004E32CC">
        <w:rPr>
          <w:rFonts w:ascii="Times New Roman" w:hAnsi="Times New Roman" w:cs="Times New Roman"/>
          <w:sz w:val="24"/>
          <w:szCs w:val="24"/>
        </w:rPr>
        <w:t xml:space="preserve">поселений муниципального района, а также специфические особенности поселений с точки зрения наличия и возможности создания условий, необходимых для развития определенных секторов экономики и </w:t>
      </w:r>
      <w:r w:rsidRPr="004E32CC">
        <w:rPr>
          <w:rFonts w:ascii="Times New Roman" w:eastAsia="Times New Roman" w:hAnsi="Times New Roman" w:cs="Times New Roman"/>
          <w:sz w:val="24"/>
          <w:szCs w:val="24"/>
          <w:u w:val="single"/>
        </w:rPr>
        <w:t>выделена перспективная хозяйственная специализация поселений</w:t>
      </w:r>
      <w:r w:rsidRPr="004E32CC">
        <w:rPr>
          <w:rFonts w:ascii="Times New Roman" w:eastAsia="Times New Roman" w:hAnsi="Times New Roman" w:cs="Times New Roman"/>
          <w:sz w:val="24"/>
          <w:szCs w:val="24"/>
        </w:rPr>
        <w:t xml:space="preserve"> (Приложение 4 к Стратегии):</w:t>
      </w:r>
    </w:p>
    <w:p w:rsidR="00815319" w:rsidRPr="00343DA9" w:rsidRDefault="00815319" w:rsidP="00815319">
      <w:pPr>
        <w:pStyle w:val="ConsPlusNormal"/>
        <w:ind w:firstLine="567"/>
        <w:jc w:val="both"/>
        <w:rPr>
          <w:rFonts w:ascii="Times New Roman" w:hAnsi="Times New Roman" w:cs="Times New Roman"/>
        </w:rPr>
      </w:pPr>
      <w:r w:rsidRPr="004E32CC">
        <w:rPr>
          <w:rFonts w:ascii="Times New Roman" w:hAnsi="Times New Roman" w:cs="Times New Roman"/>
        </w:rPr>
        <w:t>Городское поселение Дудинка – малое предпринимательство, торговля, обрабатывающее производство, недропользование, транспортный узел, природоохранная деятельность, традиционные отрасли хозяйствования.</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Городское поселение Диксон – гидрометеорологическое и гидрографическое обслуживание трассы Северного морского пути, полярной авиации и сети полярных станций, недропользование.</w:t>
      </w:r>
    </w:p>
    <w:p w:rsidR="00815319" w:rsidRPr="004E32CC"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rPr>
        <w:t>Сельское поселение Хатанга – традиционные отрасли хозяйствования, транспортный узел, природоохранная деятельность, недропользование</w:t>
      </w:r>
      <w:r w:rsidRPr="004E32CC">
        <w:rPr>
          <w:rFonts w:ascii="Times New Roman" w:hAnsi="Times New Roman" w:cs="Times New Roman"/>
        </w:rPr>
        <w:t xml:space="preserve">. </w:t>
      </w:r>
    </w:p>
    <w:p w:rsidR="00815319" w:rsidRPr="00343DA9" w:rsidRDefault="00815319" w:rsidP="00815319">
      <w:pPr>
        <w:pStyle w:val="ConsPlusNormal"/>
        <w:ind w:firstLine="567"/>
        <w:jc w:val="both"/>
        <w:rPr>
          <w:rFonts w:ascii="Times New Roman" w:hAnsi="Times New Roman" w:cs="Times New Roman"/>
        </w:rPr>
      </w:pPr>
      <w:r w:rsidRPr="004E32CC">
        <w:rPr>
          <w:rFonts w:ascii="Times New Roman" w:hAnsi="Times New Roman" w:cs="Times New Roman"/>
        </w:rPr>
        <w:t>Сельское поселение Караул – традиционные отрасли хозяйствования, недропользование, природоохранная деятельность.</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Учитывая огромную площадь муниципального района, обособленное развитие планируется на территории каждого из четырех поселений муниципального района.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Приоритетными отраслями, определяющими социально-экономическое развитие поселений, будут добывающая промышленность (добыча полезных ископаемых), сельское и промысловое хозяйство (традиционные отрасли хозяйствования коренных малочисленных народов Севера).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Пространственными приоритетами развития определены интенсивная геологоразведка, освоение новых месторождений природных ресурсов, восстановление и развитие Северного морского пути, сохранение природной среды, сохранение культуры коренных малочисленных народов Севера и повышение качества их жизни, а также развитие туризма на территории.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Арктика, ее бескрайние возможности и запасы – это достойное завтра нашего Российского государства, а значит и арктических регионов, таких как Таймыр. Но чтобы это завтра было масштабным и мощным как наша Россия, начинать осуществлять планомерные стратегические мероприятия нужно уже сегодня.</w:t>
      </w:r>
    </w:p>
    <w:p w:rsidR="00815319" w:rsidRPr="00343DA9" w:rsidRDefault="00815319" w:rsidP="00815319">
      <w:pPr>
        <w:pStyle w:val="6"/>
        <w:widowControl/>
        <w:numPr>
          <w:ilvl w:val="5"/>
          <w:numId w:val="3"/>
        </w:numPr>
        <w:spacing w:before="0" w:after="0"/>
        <w:ind w:firstLine="567"/>
        <w:jc w:val="both"/>
        <w:rPr>
          <w:rFonts w:ascii="Times New Roman" w:hAnsi="Times New Roman"/>
          <w:szCs w:val="24"/>
        </w:rPr>
      </w:pPr>
      <w:r w:rsidRPr="00343DA9">
        <w:rPr>
          <w:rFonts w:ascii="Times New Roman" w:hAnsi="Times New Roman"/>
          <w:b w:val="0"/>
          <w:i w:val="0"/>
          <w:szCs w:val="24"/>
        </w:rPr>
        <w:t>В качестве «Точек роста» выбраны следующие населенные пункты муниципального района:</w:t>
      </w:r>
    </w:p>
    <w:p w:rsidR="00815319" w:rsidRPr="00343DA9" w:rsidRDefault="00815319" w:rsidP="00815319">
      <w:pPr>
        <w:pStyle w:val="6"/>
        <w:widowControl/>
        <w:numPr>
          <w:ilvl w:val="5"/>
          <w:numId w:val="3"/>
        </w:numPr>
        <w:spacing w:before="0" w:after="0"/>
        <w:ind w:firstLine="567"/>
        <w:jc w:val="both"/>
        <w:rPr>
          <w:rFonts w:ascii="Times New Roman" w:hAnsi="Times New Roman"/>
          <w:szCs w:val="24"/>
        </w:rPr>
      </w:pPr>
      <w:r w:rsidRPr="00343DA9">
        <w:rPr>
          <w:rFonts w:ascii="Times New Roman" w:hAnsi="Times New Roman"/>
          <w:b w:val="0"/>
          <w:i w:val="0"/>
          <w:szCs w:val="24"/>
        </w:rPr>
        <w:t>г. Дудинка – транспортный узел федерального значения, порт по обработке генеральных грузов Норильского промрайона, переработка углеводородного сырья, опорный центр обслуживания объектов добывающей промышленности, промышленная переработка промысловой продукции.</w:t>
      </w:r>
    </w:p>
    <w:p w:rsidR="00815319" w:rsidRPr="00343DA9" w:rsidRDefault="00815319" w:rsidP="00815319">
      <w:pPr>
        <w:pStyle w:val="6"/>
        <w:widowControl/>
        <w:numPr>
          <w:ilvl w:val="5"/>
          <w:numId w:val="3"/>
        </w:numPr>
        <w:spacing w:before="0" w:after="0"/>
        <w:ind w:firstLine="567"/>
        <w:jc w:val="both"/>
        <w:rPr>
          <w:rFonts w:ascii="Times New Roman" w:hAnsi="Times New Roman"/>
          <w:szCs w:val="24"/>
        </w:rPr>
      </w:pPr>
      <w:r w:rsidRPr="00343DA9">
        <w:rPr>
          <w:rFonts w:ascii="Times New Roman" w:hAnsi="Times New Roman"/>
          <w:b w:val="0"/>
          <w:i w:val="0"/>
          <w:szCs w:val="24"/>
        </w:rPr>
        <w:t>пгт. Диксон – транспортный узел федерального значения на трассе СМП, опорный центр угледобывающего сырья (реализация инвестиционного проекта «Угольный терминал «Чайка»), навигационное, гидрометеорологическое обеспечение морской деятельности, пограничная и таможенная службы, поисково-спасательный центр Минтранса и МЧС, промысел и промышленная переработка рыбы, туристическая деятельность;</w:t>
      </w:r>
    </w:p>
    <w:p w:rsidR="00815319" w:rsidRPr="00343DA9" w:rsidRDefault="00815319" w:rsidP="00815319">
      <w:pPr>
        <w:pStyle w:val="6"/>
        <w:widowControl/>
        <w:numPr>
          <w:ilvl w:val="5"/>
          <w:numId w:val="3"/>
        </w:numPr>
        <w:spacing w:before="0" w:after="0"/>
        <w:ind w:firstLine="567"/>
        <w:jc w:val="both"/>
        <w:rPr>
          <w:rFonts w:ascii="Times New Roman" w:hAnsi="Times New Roman"/>
          <w:b w:val="0"/>
          <w:i w:val="0"/>
          <w:szCs w:val="24"/>
        </w:rPr>
      </w:pPr>
      <w:r w:rsidRPr="00343DA9">
        <w:rPr>
          <w:rFonts w:ascii="Times New Roman" w:hAnsi="Times New Roman"/>
          <w:b w:val="0"/>
          <w:i w:val="0"/>
          <w:szCs w:val="24"/>
        </w:rPr>
        <w:t>с. Хатанга – транспортный узел, гидрометеорологическое, навигационное обеспечение морской деятельности, аэронавигационное обеспечение, опорный пункт по переработке промысловой продукции;</w:t>
      </w:r>
    </w:p>
    <w:p w:rsidR="00815319" w:rsidRPr="00343DA9" w:rsidRDefault="00815319" w:rsidP="00815319">
      <w:pPr>
        <w:pStyle w:val="6"/>
        <w:widowControl/>
        <w:numPr>
          <w:ilvl w:val="5"/>
          <w:numId w:val="3"/>
        </w:numPr>
        <w:spacing w:before="0" w:after="0"/>
        <w:ind w:firstLine="567"/>
        <w:jc w:val="both"/>
        <w:rPr>
          <w:rFonts w:ascii="Times New Roman" w:hAnsi="Times New Roman"/>
          <w:szCs w:val="24"/>
        </w:rPr>
      </w:pPr>
      <w:r w:rsidRPr="00343DA9">
        <w:rPr>
          <w:rFonts w:ascii="Times New Roman" w:hAnsi="Times New Roman"/>
          <w:b w:val="0"/>
          <w:i w:val="0"/>
          <w:szCs w:val="24"/>
        </w:rPr>
        <w:t>снп. Байкаловск – опорный центр добычи углеводородного сырья, обеспечение транспортировки газоконденсата (реализация инвестиционного проекта «Строительство нефтяного терминала Таналау»);</w:t>
      </w:r>
    </w:p>
    <w:p w:rsidR="00815319" w:rsidRPr="00343DA9" w:rsidRDefault="00815319" w:rsidP="00815319">
      <w:pPr>
        <w:pStyle w:val="6"/>
        <w:widowControl/>
        <w:numPr>
          <w:ilvl w:val="5"/>
          <w:numId w:val="3"/>
        </w:numPr>
        <w:spacing w:before="0" w:after="0"/>
        <w:ind w:firstLine="567"/>
        <w:jc w:val="both"/>
        <w:rPr>
          <w:rFonts w:ascii="Times New Roman" w:hAnsi="Times New Roman"/>
          <w:szCs w:val="24"/>
        </w:rPr>
      </w:pPr>
      <w:r w:rsidRPr="00343DA9">
        <w:rPr>
          <w:rFonts w:ascii="Times New Roman" w:hAnsi="Times New Roman"/>
          <w:b w:val="0"/>
          <w:i w:val="0"/>
          <w:szCs w:val="24"/>
        </w:rPr>
        <w:t>снп. Тухард – опорный центр добычи углеводородного сырья, опорный центр по переработке продукции традиционных отраслей хозяйствования;</w:t>
      </w:r>
    </w:p>
    <w:p w:rsidR="00815319" w:rsidRPr="00343DA9" w:rsidRDefault="00815319" w:rsidP="00815319">
      <w:pPr>
        <w:autoSpaceDE w:val="0"/>
        <w:autoSpaceDN w:val="0"/>
        <w:adjustRightInd w:val="0"/>
        <w:ind w:firstLine="567"/>
        <w:jc w:val="both"/>
        <w:rPr>
          <w:rFonts w:ascii="Times New Roman" w:hAnsi="Times New Roman" w:cs="Times New Roman"/>
          <w:b/>
          <w:sz w:val="24"/>
          <w:szCs w:val="24"/>
        </w:rPr>
      </w:pPr>
      <w:r w:rsidRPr="00343DA9">
        <w:rPr>
          <w:rFonts w:ascii="Times New Roman" w:hAnsi="Times New Roman" w:cs="Times New Roman"/>
          <w:sz w:val="24"/>
          <w:szCs w:val="24"/>
        </w:rPr>
        <w:t>с. Караул, снп.: Носок, Воронцово, Усть–Авам, Волочанка, Хета, Новорыбная, Попигай, Сындасско, Катырык, Новая, Кресты, Жданиха, Усть–Порт, Потапово, Хантайское Озеро – узлы заготовки пищевой продукции.</w:t>
      </w:r>
    </w:p>
    <w:p w:rsidR="00815319" w:rsidRPr="00343DA9" w:rsidRDefault="00815319" w:rsidP="00815319">
      <w:pPr>
        <w:pStyle w:val="6"/>
        <w:widowControl/>
        <w:numPr>
          <w:ilvl w:val="5"/>
          <w:numId w:val="3"/>
        </w:numPr>
        <w:spacing w:before="0" w:after="0"/>
        <w:ind w:firstLine="567"/>
        <w:jc w:val="both"/>
        <w:rPr>
          <w:rFonts w:ascii="Times New Roman" w:hAnsi="Times New Roman"/>
          <w:i w:val="0"/>
          <w:iCs/>
          <w:szCs w:val="24"/>
        </w:rPr>
      </w:pPr>
    </w:p>
    <w:p w:rsidR="00815319" w:rsidRPr="00343DA9" w:rsidRDefault="00815319" w:rsidP="00815319">
      <w:pPr>
        <w:pStyle w:val="ConsPlusNormal"/>
        <w:ind w:firstLine="567"/>
        <w:jc w:val="both"/>
        <w:rPr>
          <w:rFonts w:ascii="Times New Roman" w:hAnsi="Times New Roman" w:cs="Times New Roman"/>
          <w:b/>
        </w:rPr>
      </w:pPr>
      <w:bookmarkStart w:id="8" w:name="_Toc467149897"/>
      <w:r w:rsidRPr="00343DA9">
        <w:rPr>
          <w:rFonts w:ascii="Times New Roman" w:hAnsi="Times New Roman" w:cs="Times New Roman"/>
          <w:b/>
        </w:rPr>
        <w:t>Раздел 5. Ожидаемые результаты реализации Стратегии</w:t>
      </w:r>
      <w:bookmarkEnd w:id="8"/>
    </w:p>
    <w:p w:rsidR="00815319" w:rsidRPr="00343DA9" w:rsidRDefault="00815319" w:rsidP="00815319">
      <w:pPr>
        <w:pStyle w:val="6"/>
        <w:widowControl/>
        <w:numPr>
          <w:ilvl w:val="5"/>
          <w:numId w:val="3"/>
        </w:numPr>
        <w:spacing w:before="0" w:after="0"/>
        <w:ind w:firstLine="567"/>
        <w:jc w:val="both"/>
        <w:rPr>
          <w:rFonts w:ascii="Times New Roman" w:hAnsi="Times New Roman"/>
          <w:szCs w:val="24"/>
        </w:rPr>
      </w:pPr>
      <w:r w:rsidRPr="00343DA9">
        <w:rPr>
          <w:rFonts w:ascii="Times New Roman" w:hAnsi="Times New Roman"/>
          <w:b w:val="0"/>
          <w:i w:val="0"/>
          <w:szCs w:val="24"/>
        </w:rPr>
        <w:t>Планируемое экономическое, инфраструктурное и социальное развитие муниципального района имеет и в будущем сохранит дискретный характер, сочетающий зоны активного освоения минерально-сырьевой базы, территории традиционного природопользования, территории, не вовлекаемые в хозяйственное освоение.</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В соответствии с базовым вариантом развития предполагается, что место и роль муниципального района в социальной сфере и экономике Красноярского края к 2030 году значительно не изменится.</w:t>
      </w:r>
    </w:p>
    <w:p w:rsidR="00815319" w:rsidRPr="00343DA9" w:rsidRDefault="00815319" w:rsidP="00815319">
      <w:pPr>
        <w:pStyle w:val="ConsPlusNormal"/>
        <w:ind w:firstLine="567"/>
        <w:jc w:val="both"/>
        <w:rPr>
          <w:rFonts w:ascii="Times New Roman" w:hAnsi="Times New Roman" w:cs="Times New Roman"/>
        </w:rPr>
      </w:pPr>
      <w:r w:rsidRPr="00343DA9">
        <w:rPr>
          <w:rFonts w:ascii="Times New Roman" w:hAnsi="Times New Roman" w:cs="Times New Roman"/>
          <w:b/>
        </w:rPr>
        <w:t xml:space="preserve">Экономическое развитие </w:t>
      </w:r>
      <w:r w:rsidRPr="00343DA9">
        <w:rPr>
          <w:rFonts w:ascii="Times New Roman" w:hAnsi="Times New Roman" w:cs="Times New Roman"/>
        </w:rPr>
        <w:t xml:space="preserve">муниципального района будет связано с добывающей промышленностью. На территории продолжится освоение действующих месторождений, а также освоение наиболее перспективных месторождений Западно-Таймырского угленосного района и Усть-Енисейского района нефтегазодобычи. </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На территории муниципального района прогнозируется реализация «северного варианта» транспортировки углеводородного сырья проекта строительства трубопроводно-танкерной системы вывоза сырой нефти из Нижне-Енисейских месторождений</w:t>
      </w:r>
      <w:r w:rsidRPr="004E32CC">
        <w:rPr>
          <w:rFonts w:ascii="Times New Roman" w:hAnsi="Times New Roman" w:cs="Times New Roman"/>
          <w:sz w:val="24"/>
          <w:szCs w:val="24"/>
        </w:rPr>
        <w:t>, что позволит создать устойчивую местную экономику, а также появится возможность привлечения к этой транспортной схеме нефтедобычи с месторождений соседних районов. В условиях дефицита ледокольного флота и увеличении грузопотока по Северному морскому пути – это обстоятельство должно дать определенный толчок развитию судостроения и строительству специального танкерного флота.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Наряду с развитием добывающей промышленности произойдет рост в сопутствующих видах деятельности (обрабатывающее производство, производство и распределение электроэнергии, газа и воды), в основном за счет индексации тарифов, в результате объем промышленного производства увеличится к 2030 году относительно базового 2015 года в 8,2 раза в сопоставимых ценах.</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Важнейшим условием реализации задач комплексного развития муниципального района станет опережающее </w:t>
      </w:r>
      <w:r w:rsidRPr="00343DA9">
        <w:rPr>
          <w:rFonts w:ascii="Times New Roman" w:hAnsi="Times New Roman" w:cs="Times New Roman"/>
          <w:b/>
          <w:sz w:val="24"/>
          <w:szCs w:val="24"/>
        </w:rPr>
        <w:t>развитие транспортного комплекса</w:t>
      </w:r>
      <w:r w:rsidRPr="00343DA9">
        <w:rPr>
          <w:rFonts w:ascii="Times New Roman" w:hAnsi="Times New Roman" w:cs="Times New Roman"/>
          <w:sz w:val="24"/>
          <w:szCs w:val="24"/>
        </w:rPr>
        <w:t>, который является не только одним из ключевых факторов конкурентоспособности предприятий, но и выполняет архиважную социальную функцию по обеспечению качества жизни населения.</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Прогнозируется, что новый виток развития получит Северный морской путь, посредством модернизации и оснащения арктических портов.</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Ключевое значение будет иметь строительство, модернизация и эксплуатация транспортных коммуникаций федерального и межгосударственного значения. Прогнозируется, что на паритетных началах Минтрансом России и ВМФ будет создана система логистики, система контроля за воздушной, надводной и подводной обстановкой в арктической зоне. Осуществлено серийное строительство современного флота, приспособленного к действиям в арктических условиях. При этом есть опасения, что реализация данного направления произойдет за пределами 2030 года.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Также будут реализованы мероприятия в целях снижения (сохранения на достигнутом уровне) стоимости тарифов для населения, обеспечению безопасности транспортных услуг, а также развитию малой авиации.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b/>
          <w:sz w:val="24"/>
          <w:szCs w:val="24"/>
        </w:rPr>
        <w:t>Объем инвестиций</w:t>
      </w:r>
      <w:r w:rsidRPr="00343DA9">
        <w:rPr>
          <w:rFonts w:ascii="Times New Roman" w:hAnsi="Times New Roman" w:cs="Times New Roman"/>
          <w:sz w:val="24"/>
          <w:szCs w:val="24"/>
        </w:rPr>
        <w:t xml:space="preserve"> к 2030 году вырастет в 1,9 раза к базовому 2015 году в сопоставимых ценах. При этом структура инвестиций не претерпит особых изменений, доля собственных средств организаций в общем объеме инвестиций будет незначительна. </w:t>
      </w:r>
    </w:p>
    <w:p w:rsidR="00815319" w:rsidRPr="00343DA9" w:rsidRDefault="00815319" w:rsidP="00815319">
      <w:pPr>
        <w:tabs>
          <w:tab w:val="left" w:pos="993"/>
        </w:tabs>
        <w:autoSpaceDE w:val="0"/>
        <w:autoSpaceDN w:val="0"/>
        <w:adjustRightInd w:val="0"/>
        <w:ind w:firstLine="567"/>
        <w:jc w:val="both"/>
        <w:rPr>
          <w:rFonts w:ascii="Times New Roman" w:hAnsi="Times New Roman" w:cs="Times New Roman"/>
          <w:bCs/>
          <w:sz w:val="24"/>
          <w:szCs w:val="24"/>
        </w:rPr>
      </w:pPr>
      <w:r w:rsidRPr="00343DA9">
        <w:rPr>
          <w:rFonts w:ascii="Times New Roman" w:hAnsi="Times New Roman" w:cs="Times New Roman"/>
          <w:sz w:val="24"/>
          <w:szCs w:val="24"/>
        </w:rPr>
        <w:t xml:space="preserve">Благодаря реализации мер поддержки, </w:t>
      </w:r>
      <w:r w:rsidRPr="004E32CC">
        <w:rPr>
          <w:rFonts w:ascii="Times New Roman" w:hAnsi="Times New Roman" w:cs="Times New Roman"/>
          <w:sz w:val="24"/>
          <w:szCs w:val="24"/>
        </w:rPr>
        <w:t xml:space="preserve">направленных на развитие </w:t>
      </w:r>
      <w:r w:rsidRPr="004E32CC">
        <w:rPr>
          <w:rFonts w:ascii="Times New Roman" w:hAnsi="Times New Roman" w:cs="Times New Roman"/>
          <w:b/>
          <w:sz w:val="24"/>
          <w:szCs w:val="24"/>
        </w:rPr>
        <w:t xml:space="preserve">малого и среднего предпринимательства </w:t>
      </w:r>
      <w:r w:rsidRPr="004E32CC">
        <w:rPr>
          <w:rFonts w:ascii="Times New Roman" w:hAnsi="Times New Roman" w:cs="Times New Roman"/>
          <w:sz w:val="24"/>
          <w:szCs w:val="24"/>
        </w:rPr>
        <w:t>на территории, на 2,1% увеличится число субъектов малого и среднего предпринимательства, а в расчёте на 10 тыс. населения на 20,0%. О</w:t>
      </w:r>
      <w:r w:rsidRPr="004E32CC">
        <w:rPr>
          <w:rFonts w:ascii="Times New Roman" w:hAnsi="Times New Roman" w:cs="Times New Roman"/>
          <w:bCs/>
          <w:sz w:val="24"/>
          <w:szCs w:val="24"/>
        </w:rPr>
        <w:t>борот организаций малого бизнеса возрастет на 60,8% и составит порядка 5,3 миллиардов рублей</w:t>
      </w:r>
      <w:r w:rsidRPr="00343DA9">
        <w:rPr>
          <w:rFonts w:ascii="Times New Roman" w:hAnsi="Times New Roman" w:cs="Times New Roman"/>
          <w:bCs/>
          <w:sz w:val="24"/>
          <w:szCs w:val="24"/>
        </w:rPr>
        <w:t>.</w:t>
      </w:r>
    </w:p>
    <w:p w:rsidR="00815319" w:rsidRPr="00343DA9" w:rsidRDefault="00815319" w:rsidP="00815319">
      <w:pPr>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 xml:space="preserve">Прогнозируется, что </w:t>
      </w:r>
      <w:r w:rsidRPr="00343DA9">
        <w:rPr>
          <w:rFonts w:ascii="Times New Roman" w:eastAsia="Times New Roman" w:hAnsi="Times New Roman" w:cs="Times New Roman"/>
          <w:color w:val="000000"/>
          <w:sz w:val="24"/>
          <w:szCs w:val="24"/>
        </w:rPr>
        <w:t xml:space="preserve">перспективным направлением развития экономики в секторе малого бизнеса станет </w:t>
      </w:r>
      <w:r w:rsidRPr="00343DA9">
        <w:rPr>
          <w:rFonts w:ascii="Times New Roman" w:hAnsi="Times New Roman" w:cs="Times New Roman"/>
          <w:b/>
          <w:sz w:val="24"/>
          <w:szCs w:val="24"/>
        </w:rPr>
        <w:t>туризм</w:t>
      </w:r>
      <w:r w:rsidRPr="00343DA9">
        <w:rPr>
          <w:rFonts w:ascii="Times New Roman" w:hAnsi="Times New Roman" w:cs="Times New Roman"/>
          <w:sz w:val="24"/>
          <w:szCs w:val="24"/>
        </w:rPr>
        <w:t xml:space="preserve">. Прогнозируется, что до 2030 года </w:t>
      </w:r>
      <w:r w:rsidRPr="00343DA9">
        <w:rPr>
          <w:rFonts w:ascii="Times New Roman" w:hAnsi="Times New Roman" w:cs="Times New Roman"/>
          <w:sz w:val="24"/>
          <w:szCs w:val="24"/>
          <w:shd w:val="clear" w:color="auto" w:fill="FFFFFF"/>
        </w:rPr>
        <w:t xml:space="preserve">получит развитие культурно – познавательный туризм, </w:t>
      </w:r>
      <w:r w:rsidRPr="00343DA9">
        <w:rPr>
          <w:rFonts w:ascii="Times New Roman" w:hAnsi="Times New Roman" w:cs="Times New Roman"/>
          <w:sz w:val="24"/>
          <w:szCs w:val="24"/>
        </w:rPr>
        <w:t>который будет связан с культурным наследием коренных малочисленных народов Севера, уникальной природой Таймыра.</w:t>
      </w:r>
    </w:p>
    <w:p w:rsidR="00815319" w:rsidRPr="00343DA9" w:rsidRDefault="00815319" w:rsidP="00815319">
      <w:pPr>
        <w:shd w:val="clear" w:color="auto" w:fill="FFFFFF"/>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Совершенствование мер государственной поддержки, предоставляемых </w:t>
      </w:r>
      <w:r w:rsidRPr="00343DA9">
        <w:rPr>
          <w:rFonts w:ascii="Times New Roman" w:hAnsi="Times New Roman" w:cs="Times New Roman"/>
          <w:b/>
          <w:sz w:val="24"/>
          <w:szCs w:val="24"/>
        </w:rPr>
        <w:t xml:space="preserve">коренным малочисленным народам Севера, </w:t>
      </w:r>
      <w:r w:rsidRPr="00343DA9">
        <w:rPr>
          <w:rFonts w:ascii="Times New Roman" w:hAnsi="Times New Roman" w:cs="Times New Roman"/>
          <w:sz w:val="24"/>
          <w:szCs w:val="24"/>
        </w:rPr>
        <w:t xml:space="preserve">на фоне восстановления и развития традиционных отраслей хозяйствования, </w:t>
      </w:r>
      <w:r w:rsidRPr="00343DA9">
        <w:rPr>
          <w:rFonts w:ascii="Times New Roman" w:hAnsi="Times New Roman" w:cs="Times New Roman"/>
          <w:color w:val="000000"/>
          <w:sz w:val="24"/>
          <w:szCs w:val="24"/>
        </w:rPr>
        <w:t xml:space="preserve">улучшит качество их жизни, повысит уровень их социального обслуживания, обеспечит положительные демографические процессы и необходимые условия хозяйственной деятельности, а, следовательно, позволит </w:t>
      </w:r>
      <w:r w:rsidRPr="00343DA9">
        <w:rPr>
          <w:rFonts w:ascii="Times New Roman" w:hAnsi="Times New Roman" w:cs="Times New Roman"/>
          <w:sz w:val="24"/>
          <w:szCs w:val="24"/>
        </w:rPr>
        <w:t>сохранить исторический уклад и образ жизни этносов Таймыра.</w:t>
      </w:r>
    </w:p>
    <w:p w:rsidR="00815319" w:rsidRPr="00343DA9" w:rsidRDefault="00815319" w:rsidP="00815319">
      <w:pPr>
        <w:shd w:val="clear" w:color="auto" w:fill="FFFFFF"/>
        <w:ind w:firstLine="567"/>
        <w:jc w:val="both"/>
        <w:rPr>
          <w:rFonts w:ascii="Times New Roman" w:eastAsia="Times New Roman" w:hAnsi="Times New Roman" w:cs="Times New Roman"/>
          <w:color w:val="000000"/>
          <w:sz w:val="24"/>
          <w:szCs w:val="24"/>
        </w:rPr>
      </w:pPr>
      <w:r w:rsidRPr="00343DA9">
        <w:rPr>
          <w:rFonts w:ascii="Times New Roman" w:eastAsia="Times New Roman" w:hAnsi="Times New Roman" w:cs="Times New Roman"/>
          <w:b/>
          <w:bCs/>
          <w:iCs/>
          <w:color w:val="000000"/>
          <w:sz w:val="24"/>
          <w:szCs w:val="24"/>
        </w:rPr>
        <w:t>Социальное развитие</w:t>
      </w:r>
      <w:r w:rsidRPr="00343DA9">
        <w:rPr>
          <w:rFonts w:ascii="Times New Roman" w:eastAsia="Times New Roman" w:hAnsi="Times New Roman" w:cs="Times New Roman"/>
          <w:color w:val="000000"/>
          <w:sz w:val="24"/>
          <w:szCs w:val="24"/>
        </w:rPr>
        <w:t> муниципального района будет осуществляться в соответствии с общими направлениями развития отраслей социальной сферы, предусмотренными документами стратегического планирования Российской Федерации и Красноярского края. При этом, учитывая специфику северных территорий, наибольшее развитие получат дистанционные технологии оказания услуг. Повышенное внимание будет уделено наиболее острой для Се</w:t>
      </w:r>
      <w:r>
        <w:rPr>
          <w:rFonts w:ascii="Times New Roman" w:eastAsia="Times New Roman" w:hAnsi="Times New Roman" w:cs="Times New Roman"/>
          <w:color w:val="000000"/>
          <w:sz w:val="24"/>
          <w:szCs w:val="24"/>
        </w:rPr>
        <w:t xml:space="preserve">вера отрасли – здравоохранению. </w:t>
      </w:r>
      <w:r w:rsidRPr="00343DA9">
        <w:rPr>
          <w:rFonts w:ascii="Times New Roman" w:eastAsia="Times New Roman" w:hAnsi="Times New Roman" w:cs="Times New Roman"/>
          <w:color w:val="000000"/>
          <w:sz w:val="24"/>
          <w:szCs w:val="24"/>
        </w:rPr>
        <w:t>Совершенствование медицинского обслуживания населения северных территорий будет обеспечено повышением их транспортной доступности и технологическим развитием отрасли, в том числе развитием дистанционных и мобильных форм консультирования и медицинского обследования.</w:t>
      </w:r>
    </w:p>
    <w:p w:rsidR="00815319" w:rsidRPr="00343DA9" w:rsidRDefault="00815319" w:rsidP="00815319">
      <w:pPr>
        <w:shd w:val="clear" w:color="auto" w:fill="FFFFFF"/>
        <w:ind w:firstLine="567"/>
        <w:jc w:val="both"/>
        <w:rPr>
          <w:rFonts w:ascii="Times New Roman" w:hAnsi="Times New Roman" w:cs="Times New Roman"/>
          <w:sz w:val="24"/>
          <w:szCs w:val="24"/>
        </w:rPr>
      </w:pPr>
      <w:r w:rsidRPr="00343DA9">
        <w:rPr>
          <w:rFonts w:ascii="Times New Roman" w:hAnsi="Times New Roman" w:cs="Times New Roman"/>
          <w:color w:val="000000"/>
          <w:sz w:val="24"/>
          <w:szCs w:val="24"/>
          <w:shd w:val="clear" w:color="auto" w:fill="FFFFFF"/>
        </w:rPr>
        <w:t xml:space="preserve">Деятельность отрасли </w:t>
      </w:r>
      <w:r w:rsidRPr="00343DA9">
        <w:rPr>
          <w:rFonts w:ascii="Times New Roman" w:hAnsi="Times New Roman" w:cs="Times New Roman"/>
          <w:b/>
          <w:color w:val="000000"/>
          <w:sz w:val="24"/>
          <w:szCs w:val="24"/>
          <w:shd w:val="clear" w:color="auto" w:fill="FFFFFF"/>
        </w:rPr>
        <w:t xml:space="preserve">Образование </w:t>
      </w:r>
      <w:r w:rsidRPr="00343DA9">
        <w:rPr>
          <w:rFonts w:ascii="Times New Roman" w:hAnsi="Times New Roman" w:cs="Times New Roman"/>
          <w:color w:val="000000"/>
          <w:sz w:val="24"/>
          <w:szCs w:val="24"/>
          <w:shd w:val="clear" w:color="auto" w:fill="FFFFFF"/>
        </w:rPr>
        <w:t xml:space="preserve">как системообразующей отрасли, от результатов деятельности которой зависит формирование личности и ее реализация в различных проявлениях, будет нацелено на </w:t>
      </w:r>
      <w:r w:rsidRPr="00343DA9">
        <w:rPr>
          <w:rFonts w:ascii="Times New Roman" w:hAnsi="Times New Roman" w:cs="Times New Roman"/>
          <w:sz w:val="24"/>
          <w:szCs w:val="24"/>
        </w:rPr>
        <w:t>обеспечение доступности качественного образования, соответствующего требованиям, установленным законодательством. Что в будущем приведет к обеспечению успешности в обучении и социализации учащихся (включая детей с ограниченными возможностями здоровья), а также обеспечению выпускникам школ высокого уровня готовности к профессиональному самоопределению.</w:t>
      </w:r>
    </w:p>
    <w:p w:rsidR="00815319" w:rsidRPr="00343DA9" w:rsidRDefault="00815319" w:rsidP="00815319">
      <w:pPr>
        <w:shd w:val="clear" w:color="auto" w:fill="FFFFFF"/>
        <w:ind w:firstLine="567"/>
        <w:jc w:val="both"/>
        <w:rPr>
          <w:rFonts w:ascii="Times New Roman" w:hAnsi="Times New Roman" w:cs="Times New Roman"/>
          <w:sz w:val="24"/>
          <w:szCs w:val="24"/>
        </w:rPr>
      </w:pPr>
      <w:r w:rsidRPr="00343DA9">
        <w:rPr>
          <w:rFonts w:ascii="Times New Roman" w:hAnsi="Times New Roman" w:cs="Times New Roman"/>
          <w:color w:val="000000"/>
          <w:sz w:val="24"/>
          <w:szCs w:val="24"/>
          <w:shd w:val="clear" w:color="auto" w:fill="FFFFFF"/>
        </w:rPr>
        <w:t xml:space="preserve">Успешное решение отраслью </w:t>
      </w:r>
      <w:r w:rsidRPr="00343DA9">
        <w:rPr>
          <w:rFonts w:ascii="Times New Roman" w:hAnsi="Times New Roman" w:cs="Times New Roman"/>
          <w:b/>
          <w:color w:val="000000"/>
          <w:sz w:val="24"/>
          <w:szCs w:val="24"/>
          <w:shd w:val="clear" w:color="auto" w:fill="FFFFFF"/>
        </w:rPr>
        <w:t>Культура</w:t>
      </w:r>
      <w:r w:rsidRPr="00343DA9">
        <w:rPr>
          <w:rFonts w:ascii="Times New Roman" w:hAnsi="Times New Roman" w:cs="Times New Roman"/>
          <w:color w:val="000000"/>
          <w:sz w:val="24"/>
          <w:szCs w:val="24"/>
          <w:shd w:val="clear" w:color="auto" w:fill="FFFFFF"/>
        </w:rPr>
        <w:t xml:space="preserve"> задач нравственно-эстетического развития человека, его самореализации, становления творческой личности, в конечном счете – задачи приумножения человеческого капитала, будет обеспечено </w:t>
      </w:r>
      <w:r w:rsidRPr="00343DA9">
        <w:rPr>
          <w:rFonts w:ascii="Times New Roman" w:hAnsi="Times New Roman" w:cs="Times New Roman"/>
          <w:iCs/>
          <w:color w:val="000000"/>
          <w:sz w:val="24"/>
          <w:szCs w:val="24"/>
          <w:shd w:val="clear" w:color="auto" w:fill="FFFFFF"/>
        </w:rPr>
        <w:t>развитием культурной среды.</w:t>
      </w:r>
    </w:p>
    <w:p w:rsidR="00815319" w:rsidRPr="00343DA9" w:rsidRDefault="00815319" w:rsidP="00815319">
      <w:pPr>
        <w:shd w:val="clear" w:color="auto" w:fill="FFFFFF"/>
        <w:ind w:firstLine="567"/>
        <w:jc w:val="both"/>
        <w:rPr>
          <w:rFonts w:ascii="Times New Roman" w:hAnsi="Times New Roman" w:cs="Times New Roman"/>
          <w:color w:val="000000"/>
          <w:sz w:val="24"/>
          <w:szCs w:val="24"/>
          <w:shd w:val="clear" w:color="auto" w:fill="FFFFFF"/>
        </w:rPr>
      </w:pPr>
      <w:r w:rsidRPr="00343DA9">
        <w:rPr>
          <w:rFonts w:ascii="Times New Roman" w:hAnsi="Times New Roman" w:cs="Times New Roman"/>
          <w:iCs/>
          <w:color w:val="000000"/>
          <w:sz w:val="24"/>
          <w:szCs w:val="24"/>
          <w:shd w:val="clear" w:color="auto" w:fill="FFFFFF"/>
        </w:rPr>
        <w:t xml:space="preserve">В результате создания совместными усилиями органов власти Красноярского края, органов исполнительной власти муниципального района, бизнеса и общества полноценного инфраструктурного и ценностного пространства здорового образа жизни, </w:t>
      </w:r>
      <w:r w:rsidRPr="00343DA9">
        <w:rPr>
          <w:rFonts w:ascii="Times New Roman" w:hAnsi="Times New Roman" w:cs="Times New Roman"/>
          <w:b/>
          <w:iCs/>
          <w:color w:val="000000"/>
          <w:sz w:val="24"/>
          <w:szCs w:val="24"/>
          <w:shd w:val="clear" w:color="auto" w:fill="FFFFFF"/>
        </w:rPr>
        <w:t>физической культуры и спортивных достижений</w:t>
      </w:r>
      <w:r w:rsidRPr="00343DA9">
        <w:rPr>
          <w:rFonts w:ascii="Times New Roman" w:hAnsi="Times New Roman" w:cs="Times New Roman"/>
          <w:iCs/>
          <w:color w:val="000000"/>
          <w:sz w:val="24"/>
          <w:szCs w:val="24"/>
          <w:shd w:val="clear" w:color="auto" w:fill="FFFFFF"/>
        </w:rPr>
        <w:t xml:space="preserve"> для всех возрастных, территориальных и социальных групп населения, д</w:t>
      </w:r>
      <w:r w:rsidRPr="00343DA9">
        <w:rPr>
          <w:rFonts w:ascii="Times New Roman" w:hAnsi="Times New Roman" w:cs="Times New Roman"/>
          <w:color w:val="000000"/>
          <w:sz w:val="24"/>
          <w:szCs w:val="24"/>
          <w:shd w:val="clear" w:color="auto" w:fill="FFFFFF"/>
        </w:rPr>
        <w:t>оля населения муниципального района, систематически занимающегося физической культурой и спортом, к 2030 году увеличится до 59,8%.</w:t>
      </w:r>
    </w:p>
    <w:p w:rsidR="00815319" w:rsidRPr="00343DA9" w:rsidRDefault="00815319" w:rsidP="00815319">
      <w:pPr>
        <w:shd w:val="clear" w:color="auto" w:fill="FFFFFF"/>
        <w:ind w:firstLine="567"/>
        <w:jc w:val="both"/>
        <w:rPr>
          <w:rFonts w:ascii="Times New Roman" w:eastAsia="Times New Roman" w:hAnsi="Times New Roman" w:cs="Times New Roman"/>
          <w:color w:val="000000"/>
          <w:sz w:val="24"/>
          <w:szCs w:val="24"/>
        </w:rPr>
      </w:pPr>
      <w:r w:rsidRPr="00343DA9">
        <w:rPr>
          <w:rFonts w:ascii="Times New Roman" w:hAnsi="Times New Roman" w:cs="Times New Roman"/>
          <w:color w:val="000000"/>
          <w:sz w:val="24"/>
          <w:szCs w:val="24"/>
          <w:shd w:val="clear" w:color="auto" w:fill="FFFFFF"/>
        </w:rPr>
        <w:t xml:space="preserve">К 2030 году эффективная реализация государственной </w:t>
      </w:r>
      <w:r w:rsidRPr="00343DA9">
        <w:rPr>
          <w:rFonts w:ascii="Times New Roman" w:hAnsi="Times New Roman" w:cs="Times New Roman"/>
          <w:b/>
          <w:color w:val="000000"/>
          <w:sz w:val="24"/>
          <w:szCs w:val="24"/>
          <w:shd w:val="clear" w:color="auto" w:fill="FFFFFF"/>
        </w:rPr>
        <w:t>молодежной политики</w:t>
      </w:r>
      <w:r w:rsidRPr="00343DA9">
        <w:rPr>
          <w:rFonts w:ascii="Times New Roman" w:hAnsi="Times New Roman" w:cs="Times New Roman"/>
          <w:color w:val="000000"/>
          <w:sz w:val="24"/>
          <w:szCs w:val="24"/>
          <w:shd w:val="clear" w:color="auto" w:fill="FFFFFF"/>
        </w:rPr>
        <w:t xml:space="preserve"> должна обеспечить увеличение числа молодых людей </w:t>
      </w:r>
      <w:r w:rsidRPr="00343DA9">
        <w:rPr>
          <w:rFonts w:ascii="Times New Roman" w:hAnsi="Times New Roman" w:cs="Times New Roman"/>
          <w:iCs/>
          <w:color w:val="000000"/>
          <w:sz w:val="24"/>
          <w:szCs w:val="24"/>
          <w:shd w:val="clear" w:color="auto" w:fill="FFFFFF"/>
        </w:rPr>
        <w:t>с активной гражданской позицией, разделяющих общечеловеческие и национальные духовные ценности, занимающихся физической культурой и спортом, совершенствующих свое личностное и профессиональное развитие</w:t>
      </w:r>
      <w:r w:rsidRPr="00343DA9">
        <w:rPr>
          <w:rFonts w:ascii="Times New Roman" w:hAnsi="Times New Roman" w:cs="Times New Roman"/>
          <w:color w:val="000000"/>
          <w:sz w:val="24"/>
          <w:szCs w:val="24"/>
          <w:shd w:val="clear" w:color="auto" w:fill="FFFFFF"/>
        </w:rPr>
        <w:t>. Главным результатом реализации государственной молодежной политики станет </w:t>
      </w:r>
      <w:r w:rsidRPr="00343DA9">
        <w:rPr>
          <w:rFonts w:ascii="Times New Roman" w:hAnsi="Times New Roman" w:cs="Times New Roman"/>
          <w:iCs/>
          <w:color w:val="000000"/>
          <w:sz w:val="24"/>
          <w:szCs w:val="24"/>
          <w:shd w:val="clear" w:color="auto" w:fill="FFFFFF"/>
        </w:rPr>
        <w:t>улучшение социально</w:t>
      </w:r>
      <w:r>
        <w:rPr>
          <w:rFonts w:ascii="Times New Roman" w:hAnsi="Times New Roman" w:cs="Times New Roman"/>
          <w:iCs/>
          <w:color w:val="000000"/>
          <w:sz w:val="24"/>
          <w:szCs w:val="24"/>
          <w:shd w:val="clear" w:color="auto" w:fill="FFFFFF"/>
        </w:rPr>
        <w:t>–</w:t>
      </w:r>
      <w:r w:rsidRPr="00343DA9">
        <w:rPr>
          <w:rFonts w:ascii="Times New Roman" w:hAnsi="Times New Roman" w:cs="Times New Roman"/>
          <w:iCs/>
          <w:color w:val="000000"/>
          <w:sz w:val="24"/>
          <w:szCs w:val="24"/>
          <w:shd w:val="clear" w:color="auto" w:fill="FFFFFF"/>
        </w:rPr>
        <w:t>экономического положения молодежи и увеличение степени ее вовлеченности в социально</w:t>
      </w:r>
      <w:r>
        <w:rPr>
          <w:rFonts w:ascii="Times New Roman" w:hAnsi="Times New Roman" w:cs="Times New Roman"/>
          <w:iCs/>
          <w:color w:val="000000"/>
          <w:sz w:val="24"/>
          <w:szCs w:val="24"/>
          <w:shd w:val="clear" w:color="auto" w:fill="FFFFFF"/>
        </w:rPr>
        <w:t>-</w:t>
      </w:r>
      <w:r w:rsidRPr="00343DA9">
        <w:rPr>
          <w:rFonts w:ascii="Times New Roman" w:hAnsi="Times New Roman" w:cs="Times New Roman"/>
          <w:iCs/>
          <w:color w:val="000000"/>
          <w:sz w:val="24"/>
          <w:szCs w:val="24"/>
          <w:shd w:val="clear" w:color="auto" w:fill="FFFFFF"/>
        </w:rPr>
        <w:t>экономическую жизнь</w:t>
      </w:r>
      <w:r w:rsidRPr="00343DA9">
        <w:rPr>
          <w:rFonts w:ascii="Times New Roman" w:hAnsi="Times New Roman" w:cs="Times New Roman"/>
          <w:color w:val="000000"/>
          <w:sz w:val="24"/>
          <w:szCs w:val="24"/>
          <w:shd w:val="clear" w:color="auto" w:fill="FFFFFF"/>
        </w:rPr>
        <w:t xml:space="preserve">. </w:t>
      </w:r>
      <w:r w:rsidRPr="00343DA9">
        <w:rPr>
          <w:rFonts w:ascii="Times New Roman" w:eastAsia="Times New Roman" w:hAnsi="Times New Roman" w:cs="Times New Roman"/>
          <w:color w:val="000000"/>
          <w:sz w:val="24"/>
          <w:szCs w:val="24"/>
        </w:rPr>
        <w:t>Доля молодых граждан, в возрасте от 14 до 30 лет, проживающих в муниципальном районе, вовлеченных в реализацию социально</w:t>
      </w:r>
      <w:r>
        <w:rPr>
          <w:rFonts w:ascii="Times New Roman" w:eastAsia="Times New Roman" w:hAnsi="Times New Roman" w:cs="Times New Roman"/>
          <w:color w:val="000000"/>
          <w:sz w:val="24"/>
          <w:szCs w:val="24"/>
        </w:rPr>
        <w:t>–</w:t>
      </w:r>
      <w:r w:rsidRPr="00343DA9">
        <w:rPr>
          <w:rFonts w:ascii="Times New Roman" w:eastAsia="Times New Roman" w:hAnsi="Times New Roman" w:cs="Times New Roman"/>
          <w:color w:val="000000"/>
          <w:sz w:val="24"/>
          <w:szCs w:val="24"/>
        </w:rPr>
        <w:t>экономических проектов к 2030 году увеличится до 50,0%.</w:t>
      </w:r>
    </w:p>
    <w:p w:rsidR="00815319" w:rsidRPr="00343DA9" w:rsidRDefault="00815319" w:rsidP="00815319">
      <w:pPr>
        <w:shd w:val="clear" w:color="auto" w:fill="FFFFFF"/>
        <w:ind w:firstLine="567"/>
        <w:jc w:val="both"/>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 xml:space="preserve">С целью повышения комфортности проживания населения с использованием бюджетных средств и средств частных компаний будет продолжена практика </w:t>
      </w:r>
      <w:r w:rsidRPr="00343DA9">
        <w:rPr>
          <w:rFonts w:ascii="Times New Roman" w:eastAsia="Times New Roman" w:hAnsi="Times New Roman" w:cs="Times New Roman"/>
          <w:b/>
          <w:color w:val="000000"/>
          <w:sz w:val="24"/>
          <w:szCs w:val="24"/>
        </w:rPr>
        <w:t>переселения жителей Крайнего Севера</w:t>
      </w:r>
      <w:r w:rsidRPr="00343DA9">
        <w:rPr>
          <w:rFonts w:ascii="Times New Roman" w:eastAsia="Times New Roman" w:hAnsi="Times New Roman" w:cs="Times New Roman"/>
          <w:color w:val="000000"/>
          <w:sz w:val="24"/>
          <w:szCs w:val="24"/>
        </w:rPr>
        <w:t xml:space="preserve"> в районы с более благоприятными климатическими условиями.</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За счет переселения граждан в регионы с более благоприятными условиями проживания к 2030 году, учитывая, что освоение минерально-сырьевой базы, в основном, будет осуществляться вахтовым способом, произойдет оптимизация </w:t>
      </w:r>
      <w:r w:rsidRPr="00343DA9">
        <w:rPr>
          <w:rFonts w:ascii="Times New Roman" w:hAnsi="Times New Roman" w:cs="Times New Roman"/>
          <w:b/>
          <w:sz w:val="24"/>
          <w:szCs w:val="24"/>
        </w:rPr>
        <w:t>численности населения</w:t>
      </w:r>
      <w:r w:rsidRPr="00343DA9">
        <w:rPr>
          <w:rFonts w:ascii="Times New Roman" w:hAnsi="Times New Roman" w:cs="Times New Roman"/>
          <w:sz w:val="24"/>
          <w:szCs w:val="24"/>
        </w:rPr>
        <w:t xml:space="preserve"> муниципального района, которая составит порядка 29,3 тысяч человек. Продолжатся процессы урбанизации населения, как внутренней – переселение из сельской местности в г. Дудинка, так и внешней – переселение за пределы муниципального района, в том числе в г. Норильск.</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По причине выезда с территории трудоспособного населения, при сохранении положительного уровня рождаемости, возрастная структура населения не претерпит значительных изменений. </w:t>
      </w:r>
    </w:p>
    <w:p w:rsidR="00815319" w:rsidRPr="00343DA9" w:rsidRDefault="00815319" w:rsidP="00815319">
      <w:pPr>
        <w:shd w:val="clear" w:color="auto" w:fill="FFFFFF"/>
        <w:ind w:firstLine="567"/>
        <w:jc w:val="both"/>
        <w:rPr>
          <w:rFonts w:ascii="Times New Roman" w:eastAsia="Times New Roman" w:hAnsi="Times New Roman" w:cs="Times New Roman"/>
          <w:strike/>
          <w:color w:val="000000"/>
          <w:sz w:val="24"/>
          <w:szCs w:val="24"/>
        </w:rPr>
      </w:pPr>
      <w:r w:rsidRPr="00343DA9">
        <w:rPr>
          <w:rFonts w:ascii="Times New Roman" w:eastAsia="Times New Roman" w:hAnsi="Times New Roman" w:cs="Times New Roman"/>
          <w:color w:val="000000"/>
          <w:sz w:val="24"/>
          <w:szCs w:val="24"/>
        </w:rPr>
        <w:t xml:space="preserve">С целью обеспечения социальной защиты отдельных категорий граждан на территории муниципального района продолжится предоставление мер </w:t>
      </w:r>
      <w:r w:rsidRPr="00343DA9">
        <w:rPr>
          <w:rFonts w:ascii="Times New Roman" w:eastAsia="Times New Roman" w:hAnsi="Times New Roman" w:cs="Times New Roman"/>
          <w:b/>
          <w:color w:val="000000"/>
          <w:sz w:val="24"/>
          <w:szCs w:val="24"/>
        </w:rPr>
        <w:t>социальной поддержки социально – незащищенным слоям населения</w:t>
      </w:r>
      <w:r w:rsidRPr="00343DA9">
        <w:rPr>
          <w:rFonts w:ascii="Times New Roman" w:eastAsia="Times New Roman" w:hAnsi="Times New Roman" w:cs="Times New Roman"/>
          <w:color w:val="000000"/>
          <w:sz w:val="24"/>
          <w:szCs w:val="24"/>
        </w:rPr>
        <w:t>. Охват граждан, фактически пользующихся мерами социальной поддержки, от общего числа граждан, имеющих право на меры социальной поддержки, к 2030 году составит 99,9%.</w:t>
      </w:r>
    </w:p>
    <w:p w:rsidR="00815319" w:rsidRPr="00343DA9" w:rsidRDefault="00815319" w:rsidP="00815319">
      <w:pPr>
        <w:shd w:val="clear" w:color="auto" w:fill="FFFFFF"/>
        <w:ind w:firstLine="567"/>
        <w:jc w:val="both"/>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 xml:space="preserve">В результате реализации на территории государственной политики в области </w:t>
      </w:r>
      <w:r w:rsidRPr="00343DA9">
        <w:rPr>
          <w:rFonts w:ascii="Times New Roman" w:eastAsia="Times New Roman" w:hAnsi="Times New Roman" w:cs="Times New Roman"/>
          <w:b/>
          <w:color w:val="000000"/>
          <w:sz w:val="24"/>
          <w:szCs w:val="24"/>
        </w:rPr>
        <w:t>занятости населения</w:t>
      </w:r>
      <w:r w:rsidRPr="00343DA9">
        <w:rPr>
          <w:rFonts w:ascii="Times New Roman" w:eastAsia="Times New Roman" w:hAnsi="Times New Roman" w:cs="Times New Roman"/>
          <w:color w:val="000000"/>
          <w:sz w:val="24"/>
          <w:szCs w:val="24"/>
        </w:rPr>
        <w:t xml:space="preserve">, учитывая свойственный для территории миграционный отток населения, в том числе и трудоспособного населения, реализацию проектов в области содействия занятости населения, территория сохранит статус территории с низким уровнем безработицы. </w:t>
      </w:r>
    </w:p>
    <w:p w:rsidR="00815319" w:rsidRPr="00343DA9" w:rsidRDefault="00815319" w:rsidP="00815319">
      <w:pPr>
        <w:ind w:firstLine="567"/>
        <w:jc w:val="both"/>
        <w:rPr>
          <w:rFonts w:ascii="Times New Roman" w:hAnsi="Times New Roman" w:cs="Times New Roman"/>
          <w:bCs/>
          <w:iCs/>
          <w:color w:val="000000"/>
          <w:sz w:val="24"/>
          <w:szCs w:val="24"/>
          <w:shd w:val="clear" w:color="auto" w:fill="FFFFFF"/>
        </w:rPr>
      </w:pPr>
      <w:r w:rsidRPr="00343DA9">
        <w:rPr>
          <w:rFonts w:ascii="Times New Roman" w:hAnsi="Times New Roman" w:cs="Times New Roman"/>
          <w:bCs/>
          <w:iCs/>
          <w:color w:val="000000"/>
          <w:sz w:val="24"/>
          <w:szCs w:val="24"/>
          <w:shd w:val="clear" w:color="auto" w:fill="FFFFFF"/>
        </w:rPr>
        <w:t>Конечной целью деятельности каждой отрасли станут не отраслевые показатели, а благополучие и благосостояние конкретного человека, наращивание человеческого потенциала.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Важными показателями </w:t>
      </w:r>
      <w:r w:rsidRPr="00343DA9">
        <w:rPr>
          <w:rFonts w:ascii="Times New Roman" w:hAnsi="Times New Roman" w:cs="Times New Roman"/>
          <w:b/>
          <w:sz w:val="24"/>
          <w:szCs w:val="24"/>
        </w:rPr>
        <w:t>качества жизни</w:t>
      </w:r>
      <w:r w:rsidRPr="00343DA9">
        <w:rPr>
          <w:rFonts w:ascii="Times New Roman" w:hAnsi="Times New Roman" w:cs="Times New Roman"/>
          <w:sz w:val="24"/>
          <w:szCs w:val="24"/>
        </w:rPr>
        <w:t xml:space="preserve"> населения являются наличие и разнообразие объектов обслуживания, их пространственная, социальная и экономическая доступность. В период до 2030 года на территории продолжится строительство новых, модернизация и реконструкция действующих объектов социальной сферы. Особое внимание будет уделено строительству жилья и объектов социальной сферы в сельской местности.</w:t>
      </w:r>
    </w:p>
    <w:p w:rsidR="00815319" w:rsidRPr="004E32CC" w:rsidRDefault="00815319" w:rsidP="00815319">
      <w:pPr>
        <w:shd w:val="clear" w:color="auto" w:fill="FFFFFF"/>
        <w:ind w:firstLine="567"/>
        <w:jc w:val="both"/>
        <w:rPr>
          <w:rFonts w:ascii="Times New Roman" w:eastAsia="Times New Roman" w:hAnsi="Times New Roman" w:cs="Times New Roman"/>
          <w:color w:val="000000"/>
          <w:sz w:val="24"/>
          <w:szCs w:val="24"/>
        </w:rPr>
      </w:pPr>
      <w:r w:rsidRPr="00343DA9">
        <w:rPr>
          <w:rFonts w:ascii="Times New Roman" w:eastAsia="Times New Roman" w:hAnsi="Times New Roman" w:cs="Times New Roman"/>
          <w:bCs/>
          <w:iCs/>
          <w:color w:val="000000"/>
          <w:sz w:val="24"/>
          <w:szCs w:val="24"/>
        </w:rPr>
        <w:t>К 2030 году</w:t>
      </w:r>
      <w:r w:rsidRPr="00343DA9">
        <w:rPr>
          <w:rFonts w:ascii="Times New Roman" w:eastAsia="Times New Roman" w:hAnsi="Times New Roman" w:cs="Times New Roman"/>
          <w:color w:val="000000"/>
          <w:sz w:val="24"/>
          <w:szCs w:val="24"/>
        </w:rPr>
        <w:t xml:space="preserve"> развитие </w:t>
      </w:r>
      <w:r w:rsidRPr="00343DA9">
        <w:rPr>
          <w:rFonts w:ascii="Times New Roman" w:eastAsia="Times New Roman" w:hAnsi="Times New Roman" w:cs="Times New Roman"/>
          <w:b/>
          <w:color w:val="000000"/>
          <w:sz w:val="24"/>
          <w:szCs w:val="24"/>
        </w:rPr>
        <w:t>жилищного строительства и жилищно-коммунального комплекса</w:t>
      </w:r>
      <w:r w:rsidRPr="00343DA9">
        <w:rPr>
          <w:rFonts w:ascii="Times New Roman" w:eastAsia="Times New Roman" w:hAnsi="Times New Roman" w:cs="Times New Roman"/>
          <w:color w:val="000000"/>
          <w:sz w:val="24"/>
          <w:szCs w:val="24"/>
        </w:rPr>
        <w:t xml:space="preserve"> муниципального района обеспечат </w:t>
      </w:r>
      <w:r w:rsidRPr="004E32CC">
        <w:rPr>
          <w:rFonts w:ascii="Times New Roman" w:eastAsia="Times New Roman" w:hAnsi="Times New Roman" w:cs="Times New Roman"/>
          <w:color w:val="000000"/>
          <w:sz w:val="24"/>
          <w:szCs w:val="24"/>
        </w:rPr>
        <w:t>повышение доступности и качества жилья для населения, надежность и устойчивость систем жизнеобеспечения.</w:t>
      </w:r>
    </w:p>
    <w:p w:rsidR="00815319" w:rsidRPr="00343DA9" w:rsidRDefault="00815319" w:rsidP="00815319">
      <w:pPr>
        <w:shd w:val="clear" w:color="auto" w:fill="FFFFFF"/>
        <w:ind w:firstLine="567"/>
        <w:jc w:val="both"/>
        <w:rPr>
          <w:rFonts w:ascii="Times New Roman" w:eastAsia="Times New Roman" w:hAnsi="Times New Roman" w:cs="Times New Roman"/>
          <w:color w:val="000000"/>
          <w:sz w:val="24"/>
          <w:szCs w:val="24"/>
        </w:rPr>
      </w:pPr>
      <w:r w:rsidRPr="004E32CC">
        <w:rPr>
          <w:rFonts w:ascii="Times New Roman" w:eastAsia="Times New Roman" w:hAnsi="Times New Roman" w:cs="Times New Roman"/>
          <w:color w:val="000000"/>
          <w:sz w:val="24"/>
          <w:szCs w:val="24"/>
        </w:rPr>
        <w:t>Объемы ввода жилья составят не менее 18,0 тыс. м</w:t>
      </w:r>
      <w:r w:rsidRPr="004E32CC">
        <w:rPr>
          <w:rFonts w:ascii="Times New Roman" w:eastAsia="Times New Roman" w:hAnsi="Times New Roman" w:cs="Times New Roman"/>
          <w:color w:val="000000"/>
          <w:sz w:val="24"/>
          <w:szCs w:val="24"/>
          <w:vertAlign w:val="superscript"/>
        </w:rPr>
        <w:t>2</w:t>
      </w:r>
      <w:r w:rsidRPr="004E32CC">
        <w:rPr>
          <w:rFonts w:ascii="Times New Roman" w:eastAsia="Times New Roman" w:hAnsi="Times New Roman" w:cs="Times New Roman"/>
          <w:color w:val="000000"/>
          <w:sz w:val="24"/>
          <w:szCs w:val="24"/>
        </w:rPr>
        <w:t xml:space="preserve"> ежегодно. В целом за период до 2030 года будет введено около 180,7 тыс. м</w:t>
      </w:r>
      <w:r w:rsidRPr="004E32CC">
        <w:rPr>
          <w:rFonts w:ascii="Times New Roman" w:eastAsia="Times New Roman" w:hAnsi="Times New Roman" w:cs="Times New Roman"/>
          <w:color w:val="000000"/>
          <w:sz w:val="24"/>
          <w:szCs w:val="24"/>
          <w:vertAlign w:val="superscript"/>
        </w:rPr>
        <w:t xml:space="preserve">2 </w:t>
      </w:r>
      <w:r w:rsidRPr="004E32CC">
        <w:rPr>
          <w:rFonts w:ascii="Times New Roman" w:eastAsia="Times New Roman" w:hAnsi="Times New Roman" w:cs="Times New Roman"/>
          <w:color w:val="000000"/>
          <w:sz w:val="24"/>
          <w:szCs w:val="24"/>
        </w:rPr>
        <w:t>жилья. Обеспеченность населения общей площадью жилых помещений увеличится с 19,0 м</w:t>
      </w:r>
      <w:r w:rsidRPr="004E32CC">
        <w:rPr>
          <w:rFonts w:ascii="Times New Roman" w:eastAsia="Times New Roman" w:hAnsi="Times New Roman" w:cs="Times New Roman"/>
          <w:color w:val="000000"/>
          <w:sz w:val="24"/>
          <w:szCs w:val="24"/>
          <w:vertAlign w:val="superscript"/>
        </w:rPr>
        <w:t xml:space="preserve">2 </w:t>
      </w:r>
      <w:r w:rsidRPr="004E32CC">
        <w:rPr>
          <w:rFonts w:ascii="Times New Roman" w:eastAsia="Times New Roman" w:hAnsi="Times New Roman" w:cs="Times New Roman"/>
          <w:color w:val="000000"/>
          <w:sz w:val="24"/>
          <w:szCs w:val="24"/>
        </w:rPr>
        <w:t>до 28,0 м</w:t>
      </w:r>
      <w:r w:rsidRPr="004E32CC">
        <w:rPr>
          <w:rFonts w:ascii="Times New Roman" w:eastAsia="Times New Roman" w:hAnsi="Times New Roman" w:cs="Times New Roman"/>
          <w:color w:val="000000"/>
          <w:sz w:val="24"/>
          <w:szCs w:val="24"/>
          <w:vertAlign w:val="superscript"/>
        </w:rPr>
        <w:t>2</w:t>
      </w:r>
      <w:r w:rsidRPr="004E32CC">
        <w:rPr>
          <w:rFonts w:ascii="Times New Roman" w:eastAsia="Times New Roman" w:hAnsi="Times New Roman" w:cs="Times New Roman"/>
          <w:color w:val="000000"/>
          <w:sz w:val="24"/>
          <w:szCs w:val="24"/>
        </w:rPr>
        <w:t>.</w:t>
      </w:r>
    </w:p>
    <w:p w:rsidR="00815319" w:rsidRPr="00343DA9" w:rsidRDefault="00815319" w:rsidP="00815319">
      <w:pPr>
        <w:shd w:val="clear" w:color="auto" w:fill="FFFFFF"/>
        <w:ind w:firstLine="567"/>
        <w:jc w:val="both"/>
        <w:rPr>
          <w:rFonts w:ascii="Times New Roman" w:eastAsia="Times New Roman" w:hAnsi="Times New Roman" w:cs="Times New Roman"/>
          <w:color w:val="000000"/>
          <w:sz w:val="24"/>
          <w:szCs w:val="24"/>
        </w:rPr>
      </w:pPr>
      <w:r w:rsidRPr="00343DA9">
        <w:rPr>
          <w:rFonts w:ascii="Times New Roman" w:eastAsia="Times New Roman" w:hAnsi="Times New Roman" w:cs="Times New Roman"/>
          <w:color w:val="000000"/>
          <w:sz w:val="24"/>
          <w:szCs w:val="24"/>
        </w:rPr>
        <w:t xml:space="preserve">В предстоящий период с использованием средств частных инвесторов в рамках концессионных соглашений, бюджетных средств, средств предприятий в рамках реализации ими инвестиционных программ, будут проводиться работы по модернизации, реконструкции и капитальному ремонту объектов коммунальной инфраструктуры, что позволит снизить их износ и аварийность, повысить их надежность и качество предоставляемых услуг. В результате к 2030 году удельный вес многоквартирных домов, в которых проведен капитальный ремонт, составит 55,0%. Уровень износа объектов и сетей коммунальной инфраструктуры составит 40,0%. </w:t>
      </w:r>
    </w:p>
    <w:p w:rsidR="00815319" w:rsidRPr="00343DA9" w:rsidRDefault="00815319" w:rsidP="00815319">
      <w:pPr>
        <w:shd w:val="clear" w:color="auto" w:fill="FFFFFF"/>
        <w:ind w:firstLine="567"/>
        <w:jc w:val="both"/>
        <w:rPr>
          <w:rFonts w:ascii="Times New Roman" w:hAnsi="Times New Roman" w:cs="Times New Roman"/>
          <w:sz w:val="24"/>
          <w:szCs w:val="24"/>
        </w:rPr>
      </w:pPr>
      <w:r w:rsidRPr="00343DA9">
        <w:rPr>
          <w:rFonts w:ascii="Times New Roman" w:hAnsi="Times New Roman" w:cs="Times New Roman"/>
          <w:b/>
          <w:bCs/>
          <w:iCs/>
          <w:color w:val="000000"/>
          <w:sz w:val="24"/>
          <w:szCs w:val="24"/>
          <w:shd w:val="clear" w:color="auto" w:fill="FFFFFF"/>
        </w:rPr>
        <w:t>В перспективе до 2030 года</w:t>
      </w:r>
      <w:r w:rsidRPr="00343DA9">
        <w:rPr>
          <w:rFonts w:ascii="Times New Roman" w:hAnsi="Times New Roman" w:cs="Times New Roman"/>
          <w:color w:val="000000"/>
          <w:sz w:val="24"/>
          <w:szCs w:val="24"/>
        </w:rPr>
        <w:t> </w:t>
      </w:r>
      <w:r w:rsidRPr="00343DA9">
        <w:rPr>
          <w:rFonts w:ascii="Times New Roman" w:hAnsi="Times New Roman" w:cs="Times New Roman"/>
          <w:color w:val="000000"/>
          <w:sz w:val="24"/>
          <w:szCs w:val="24"/>
          <w:shd w:val="clear" w:color="auto" w:fill="FFFFFF"/>
        </w:rPr>
        <w:t>р</w:t>
      </w:r>
      <w:r w:rsidRPr="00343DA9">
        <w:rPr>
          <w:rFonts w:ascii="Times New Roman" w:hAnsi="Times New Roman" w:cs="Times New Roman"/>
          <w:sz w:val="24"/>
          <w:szCs w:val="24"/>
        </w:rPr>
        <w:t>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темпы роста заработной платы в бюджетном секторе и снижение общего инфляционного напряжения.</w:t>
      </w:r>
    </w:p>
    <w:p w:rsidR="00815319" w:rsidRPr="00343DA9" w:rsidRDefault="00815319" w:rsidP="00815319">
      <w:pPr>
        <w:shd w:val="clear" w:color="auto" w:fill="FFFFFF"/>
        <w:ind w:firstLine="567"/>
        <w:jc w:val="both"/>
        <w:rPr>
          <w:rFonts w:ascii="Times New Roman" w:hAnsi="Times New Roman" w:cs="Times New Roman"/>
          <w:sz w:val="24"/>
          <w:szCs w:val="24"/>
        </w:rPr>
      </w:pPr>
      <w:r w:rsidRPr="00343DA9">
        <w:rPr>
          <w:rFonts w:ascii="Times New Roman" w:hAnsi="Times New Roman" w:cs="Times New Roman"/>
          <w:sz w:val="24"/>
          <w:szCs w:val="24"/>
        </w:rPr>
        <w:t>Так, темп роста реальных располагаемых денежных доходов населения к 2030 году составит 129,1% относительно 2015 года, темп роста реальной начисленной заработной платы работников 136,7%.</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На фоне роста уровня благосостояния населения произойдет увеличение </w:t>
      </w:r>
      <w:r w:rsidRPr="00343DA9">
        <w:rPr>
          <w:rFonts w:ascii="Times New Roman" w:hAnsi="Times New Roman" w:cs="Times New Roman"/>
          <w:b/>
          <w:sz w:val="24"/>
          <w:szCs w:val="24"/>
        </w:rPr>
        <w:t>объема розничного товарооборота и объема платных услуг</w:t>
      </w:r>
      <w:r w:rsidRPr="00343DA9">
        <w:rPr>
          <w:rFonts w:ascii="Times New Roman" w:hAnsi="Times New Roman" w:cs="Times New Roman"/>
          <w:sz w:val="24"/>
          <w:szCs w:val="24"/>
        </w:rPr>
        <w:t>.</w:t>
      </w:r>
    </w:p>
    <w:p w:rsidR="00815319" w:rsidRPr="00343DA9" w:rsidRDefault="00815319" w:rsidP="00815319">
      <w:pPr>
        <w:pStyle w:val="ConsPlusNormal"/>
        <w:ind w:firstLine="567"/>
        <w:jc w:val="both"/>
        <w:rPr>
          <w:rFonts w:ascii="Times New Roman" w:hAnsi="Times New Roman" w:cs="Times New Roman"/>
          <w:b/>
        </w:rPr>
      </w:pPr>
      <w:bookmarkStart w:id="9" w:name="_Toc467149898"/>
    </w:p>
    <w:bookmarkEnd w:id="9"/>
    <w:p w:rsidR="00815319" w:rsidRPr="00343DA9" w:rsidRDefault="00815319" w:rsidP="00815319">
      <w:pPr>
        <w:pStyle w:val="ConsPlusNormal"/>
        <w:ind w:firstLine="567"/>
        <w:jc w:val="both"/>
        <w:rPr>
          <w:rFonts w:ascii="Times New Roman" w:hAnsi="Times New Roman" w:cs="Times New Roman"/>
          <w:b/>
        </w:rPr>
      </w:pPr>
      <w:r w:rsidRPr="00343DA9">
        <w:rPr>
          <w:rFonts w:ascii="Times New Roman" w:hAnsi="Times New Roman" w:cs="Times New Roman"/>
          <w:b/>
        </w:rPr>
        <w:t>Раздел 6. Механизм реализации Стратегии</w:t>
      </w:r>
    </w:p>
    <w:p w:rsidR="00815319" w:rsidRPr="00343DA9" w:rsidRDefault="00815319" w:rsidP="00815319">
      <w:pPr>
        <w:ind w:firstLine="567"/>
        <w:contextualSpacing/>
        <w:jc w:val="both"/>
        <w:rPr>
          <w:rFonts w:ascii="Times New Roman" w:hAnsi="Times New Roman" w:cs="Times New Roman"/>
          <w:sz w:val="24"/>
          <w:szCs w:val="24"/>
        </w:rPr>
      </w:pPr>
      <w:r w:rsidRPr="00343DA9">
        <w:rPr>
          <w:rFonts w:ascii="Times New Roman" w:hAnsi="Times New Roman" w:cs="Times New Roman"/>
          <w:sz w:val="24"/>
          <w:szCs w:val="24"/>
        </w:rPr>
        <w:t>Механизм реализации стратегии основан на принципах, обусловленных текущими социально</w:t>
      </w:r>
      <w:r>
        <w:rPr>
          <w:rFonts w:ascii="Times New Roman" w:hAnsi="Times New Roman" w:cs="Times New Roman"/>
          <w:sz w:val="24"/>
          <w:szCs w:val="24"/>
        </w:rPr>
        <w:t>–</w:t>
      </w:r>
      <w:r w:rsidRPr="00343DA9">
        <w:rPr>
          <w:rFonts w:ascii="Times New Roman" w:hAnsi="Times New Roman" w:cs="Times New Roman"/>
          <w:sz w:val="24"/>
          <w:szCs w:val="24"/>
        </w:rPr>
        <w:t>экономическими условиями и определённых рамками действующего законодательства. Эффективность реализации стратегии обеспечивают:</w:t>
      </w:r>
    </w:p>
    <w:p w:rsidR="00815319" w:rsidRPr="00343DA9" w:rsidRDefault="00815319" w:rsidP="00815319">
      <w:pPr>
        <w:pStyle w:val="a3"/>
        <w:widowControl w:val="0"/>
        <w:numPr>
          <w:ilvl w:val="0"/>
          <w:numId w:val="44"/>
        </w:numPr>
        <w:tabs>
          <w:tab w:val="left" w:pos="993"/>
        </w:tabs>
        <w:ind w:left="0" w:firstLine="567"/>
        <w:jc w:val="both"/>
        <w:rPr>
          <w:rFonts w:ascii="Times New Roman" w:hAnsi="Times New Roman" w:cs="Times New Roman"/>
          <w:sz w:val="24"/>
          <w:szCs w:val="24"/>
        </w:rPr>
      </w:pPr>
      <w:r w:rsidRPr="00343DA9">
        <w:rPr>
          <w:rFonts w:ascii="Times New Roman" w:eastAsia="Calibri" w:hAnsi="Times New Roman" w:cs="Times New Roman"/>
          <w:sz w:val="24"/>
          <w:szCs w:val="24"/>
        </w:rPr>
        <w:t>успешная интеграция инструментов муниципального управления в систему стратегического проектирования и планирования</w:t>
      </w:r>
      <w:r w:rsidRPr="006C6FFF">
        <w:rPr>
          <w:rFonts w:ascii="Times New Roman" w:hAnsi="Times New Roman" w:cs="Times New Roman"/>
          <w:sz w:val="24"/>
          <w:szCs w:val="24"/>
          <w:highlight w:val="lightGray"/>
        </w:rPr>
        <w:t>,</w:t>
      </w:r>
    </w:p>
    <w:p w:rsidR="00815319" w:rsidRPr="004E32CC" w:rsidRDefault="00815319" w:rsidP="00815319">
      <w:pPr>
        <w:pStyle w:val="a3"/>
        <w:numPr>
          <w:ilvl w:val="0"/>
          <w:numId w:val="44"/>
        </w:numPr>
        <w:tabs>
          <w:tab w:val="left" w:pos="993"/>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гибкая </w:t>
      </w:r>
      <w:r w:rsidRPr="004E32CC">
        <w:rPr>
          <w:rFonts w:ascii="Times New Roman" w:hAnsi="Times New Roman" w:cs="Times New Roman"/>
          <w:sz w:val="24"/>
          <w:szCs w:val="24"/>
        </w:rPr>
        <w:t xml:space="preserve">система стратегического планирования, включающая в себя документы стратегического планирования, системно объединённые между собой и актуализированные в каждый временной период соответственно ситуации, </w:t>
      </w:r>
    </w:p>
    <w:p w:rsidR="00815319" w:rsidRPr="00343DA9" w:rsidRDefault="00815319" w:rsidP="00815319">
      <w:pPr>
        <w:pStyle w:val="a3"/>
        <w:numPr>
          <w:ilvl w:val="0"/>
          <w:numId w:val="44"/>
        </w:numPr>
        <w:tabs>
          <w:tab w:val="left" w:pos="993"/>
        </w:tabs>
        <w:ind w:left="0" w:firstLine="567"/>
        <w:jc w:val="both"/>
        <w:rPr>
          <w:rFonts w:ascii="Times New Roman" w:hAnsi="Times New Roman" w:cs="Times New Roman"/>
          <w:sz w:val="24"/>
          <w:szCs w:val="24"/>
        </w:rPr>
      </w:pPr>
      <w:r w:rsidRPr="004E32CC">
        <w:rPr>
          <w:rFonts w:ascii="Times New Roman" w:hAnsi="Times New Roman" w:cs="Times New Roman"/>
          <w:sz w:val="24"/>
          <w:szCs w:val="24"/>
        </w:rPr>
        <w:t>бюджетное финансирование мероприятий в рамках муниципальных (Приложение 5 к Стратегии) и государственных программ</w:t>
      </w:r>
      <w:r w:rsidRPr="00343DA9">
        <w:rPr>
          <w:rFonts w:ascii="Times New Roman" w:hAnsi="Times New Roman" w:cs="Times New Roman"/>
          <w:sz w:val="24"/>
          <w:szCs w:val="24"/>
        </w:rPr>
        <w:t xml:space="preserve">, </w:t>
      </w:r>
    </w:p>
    <w:p w:rsidR="00815319" w:rsidRPr="00343DA9" w:rsidRDefault="00815319" w:rsidP="00815319">
      <w:pPr>
        <w:pStyle w:val="a3"/>
        <w:numPr>
          <w:ilvl w:val="0"/>
          <w:numId w:val="44"/>
        </w:numPr>
        <w:tabs>
          <w:tab w:val="left" w:pos="993"/>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инфраструктура поддержки предпринимательства как совокупность государственных, муниципальных, негосударственных и общественных организаций, деятельность которых направлена на </w:t>
      </w:r>
      <w:bookmarkStart w:id="10" w:name="203"/>
      <w:r w:rsidRPr="00343DA9">
        <w:rPr>
          <w:rFonts w:ascii="Times New Roman" w:hAnsi="Times New Roman" w:cs="Times New Roman"/>
          <w:sz w:val="24"/>
          <w:szCs w:val="24"/>
        </w:rPr>
        <w:t>создание благоприятных услови</w:t>
      </w:r>
      <w:bookmarkEnd w:id="10"/>
      <w:r w:rsidRPr="00343DA9">
        <w:rPr>
          <w:rFonts w:ascii="Times New Roman" w:hAnsi="Times New Roman" w:cs="Times New Roman"/>
          <w:sz w:val="24"/>
          <w:szCs w:val="24"/>
        </w:rPr>
        <w:t>й развития субъектов малого и среднего предпринимательства,</w:t>
      </w:r>
    </w:p>
    <w:p w:rsidR="00815319" w:rsidRPr="00343DA9" w:rsidRDefault="00815319" w:rsidP="00815319">
      <w:pPr>
        <w:pStyle w:val="a3"/>
        <w:numPr>
          <w:ilvl w:val="0"/>
          <w:numId w:val="44"/>
        </w:numPr>
        <w:tabs>
          <w:tab w:val="left" w:pos="993"/>
        </w:tabs>
        <w:ind w:left="0" w:firstLine="567"/>
        <w:jc w:val="both"/>
        <w:rPr>
          <w:rFonts w:ascii="Times New Roman" w:hAnsi="Times New Roman" w:cs="Times New Roman"/>
          <w:sz w:val="24"/>
          <w:szCs w:val="24"/>
        </w:rPr>
      </w:pPr>
      <w:r w:rsidRPr="00343DA9">
        <w:rPr>
          <w:rFonts w:ascii="Times New Roman" w:hAnsi="Times New Roman" w:cs="Times New Roman"/>
          <w:sz w:val="24"/>
          <w:szCs w:val="24"/>
        </w:rPr>
        <w:t>публично-частное партнёрство и развитие гражданского общества - совместная деятельность государственных, муниципальных и частных институтов, организаций, направленная на развитие экономики и социальной сферы.</w:t>
      </w:r>
    </w:p>
    <w:p w:rsidR="00815319" w:rsidRPr="00343DA9" w:rsidRDefault="00815319" w:rsidP="00815319">
      <w:pPr>
        <w:shd w:val="clear" w:color="auto" w:fill="FFFFFF"/>
        <w:tabs>
          <w:tab w:val="left" w:pos="993"/>
        </w:tabs>
        <w:ind w:firstLine="567"/>
        <w:jc w:val="both"/>
        <w:rPr>
          <w:rFonts w:ascii="Times New Roman" w:hAnsi="Times New Roman" w:cs="Times New Roman"/>
          <w:sz w:val="24"/>
          <w:szCs w:val="24"/>
        </w:rPr>
      </w:pPr>
      <w:r w:rsidRPr="00343DA9">
        <w:rPr>
          <w:rFonts w:ascii="Times New Roman" w:hAnsi="Times New Roman" w:cs="Times New Roman"/>
          <w:sz w:val="24"/>
          <w:szCs w:val="24"/>
        </w:rPr>
        <w:t>Условием успешной реализации Стратегии является эффективное взаимодействие органов власти, бизнеса и общества на принципах партнерства при выработке последовательности совместных действий, сосредоточения ресурсов на приоритетных направлениях и проектах, обеспечивающих достижение стратегической цели социально-экономического развития муниципального района.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Достижение стратегических целей будет осуществлено в результате исполнения документов стратегического планирования, взаимоувязанных и согласованных между собой, определяющих как стратегические направления социально</w:t>
      </w:r>
      <w:r>
        <w:rPr>
          <w:rFonts w:ascii="Times New Roman" w:hAnsi="Times New Roman" w:cs="Times New Roman"/>
          <w:sz w:val="24"/>
          <w:szCs w:val="24"/>
        </w:rPr>
        <w:t>–</w:t>
      </w:r>
      <w:r w:rsidRPr="00343DA9">
        <w:rPr>
          <w:rFonts w:ascii="Times New Roman" w:hAnsi="Times New Roman" w:cs="Times New Roman"/>
          <w:sz w:val="24"/>
          <w:szCs w:val="24"/>
        </w:rPr>
        <w:t>экономического развития территории, так и перечень конкретных мероприятий по каждому направлению и ответственных за их выполнение.</w:t>
      </w:r>
    </w:p>
    <w:p w:rsidR="00815319" w:rsidRPr="00343DA9" w:rsidRDefault="00815319" w:rsidP="00815319">
      <w:pPr>
        <w:autoSpaceDE w:val="0"/>
        <w:autoSpaceDN w:val="0"/>
        <w:adjustRightInd w:val="0"/>
        <w:ind w:firstLine="567"/>
        <w:jc w:val="both"/>
        <w:rPr>
          <w:rFonts w:ascii="Times New Roman" w:hAnsi="Times New Roman" w:cs="Times New Roman"/>
          <w:sz w:val="24"/>
          <w:szCs w:val="24"/>
        </w:rPr>
      </w:pPr>
      <w:r w:rsidRPr="00343DA9">
        <w:rPr>
          <w:rFonts w:ascii="Times New Roman" w:hAnsi="Times New Roman" w:cs="Times New Roman"/>
          <w:sz w:val="24"/>
          <w:szCs w:val="24"/>
        </w:rPr>
        <w:t xml:space="preserve">Определение </w:t>
      </w:r>
      <w:r w:rsidRPr="004E32CC">
        <w:rPr>
          <w:rFonts w:ascii="Times New Roman" w:hAnsi="Times New Roman" w:cs="Times New Roman"/>
          <w:sz w:val="24"/>
          <w:szCs w:val="24"/>
        </w:rPr>
        <w:t xml:space="preserve">приоритетных мероприятий Стратегии и координация деятельности всех участников реализации Стратегии обеспечивается путем формирования плана мероприятий по реализации Стратегии, направленного на достижение целей Стратегии, и муниципальных программах, в рамках прогнозирования социально–экономического развития территории </w:t>
      </w:r>
      <w:r w:rsidRPr="004E32CC">
        <w:rPr>
          <w:rFonts w:ascii="Times New Roman" w:eastAsia="Calibri" w:hAnsi="Times New Roman" w:cs="Times New Roman"/>
          <w:sz w:val="24"/>
          <w:szCs w:val="24"/>
          <w:lang w:eastAsia="en-US"/>
        </w:rPr>
        <w:t>–</w:t>
      </w:r>
      <w:r w:rsidRPr="004E32CC">
        <w:rPr>
          <w:rFonts w:ascii="Times New Roman" w:hAnsi="Times New Roman" w:cs="Times New Roman"/>
          <w:sz w:val="24"/>
          <w:szCs w:val="24"/>
        </w:rPr>
        <w:t xml:space="preserve"> прогноз социально–экономического развития</w:t>
      </w:r>
      <w:r w:rsidRPr="00343DA9">
        <w:rPr>
          <w:rFonts w:ascii="Times New Roman" w:hAnsi="Times New Roman" w:cs="Times New Roman"/>
          <w:sz w:val="24"/>
          <w:szCs w:val="24"/>
        </w:rPr>
        <w:t xml:space="preserve"> на среднесрочный период. </w:t>
      </w:r>
    </w:p>
    <w:p w:rsidR="00815319" w:rsidRPr="00343DA9" w:rsidRDefault="00815319" w:rsidP="00815319">
      <w:pPr>
        <w:shd w:val="clear" w:color="auto" w:fill="FFFFFF"/>
        <w:autoSpaceDE w:val="0"/>
        <w:autoSpaceDN w:val="0"/>
        <w:adjustRightInd w:val="0"/>
        <w:ind w:firstLine="540"/>
        <w:jc w:val="both"/>
        <w:rPr>
          <w:rFonts w:ascii="Times New Roman" w:hAnsi="Times New Roman" w:cs="Times New Roman"/>
          <w:sz w:val="24"/>
          <w:szCs w:val="24"/>
        </w:rPr>
      </w:pPr>
      <w:r w:rsidRPr="00343DA9">
        <w:rPr>
          <w:rFonts w:ascii="Times New Roman" w:hAnsi="Times New Roman" w:cs="Times New Roman"/>
          <w:sz w:val="24"/>
          <w:szCs w:val="24"/>
        </w:rPr>
        <w:t xml:space="preserve">Новыми элементами механизма реализации Стратегии станет применение методологии проектного управления и внедрение принципов государственно (муниципально) – частного партнерства, через социальные, инфраструктурные, инвестиционные проекты, соглашения о социально-экономическом сотрудничестве. </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В целях эффективного межведомственного взаимодействия, межмуниципальной кооперации, а также формирования взаимоотношений с соседними территориями продолжится межмуниципальное сотрудничество. Прежде всего</w:t>
      </w:r>
      <w:r>
        <w:rPr>
          <w:rFonts w:ascii="Times New Roman" w:hAnsi="Times New Roman" w:cs="Times New Roman"/>
          <w:sz w:val="24"/>
          <w:szCs w:val="24"/>
        </w:rPr>
        <w:t xml:space="preserve">, </w:t>
      </w:r>
      <w:r w:rsidRPr="00343DA9">
        <w:rPr>
          <w:rFonts w:ascii="Times New Roman" w:hAnsi="Times New Roman" w:cs="Times New Roman"/>
          <w:sz w:val="24"/>
          <w:szCs w:val="24"/>
        </w:rPr>
        <w:t>с муниципальным образованием «город Норильск» в различных сферах общественной, социальной, образовательной и культурной жизни территорий, межмуниципальная кооперация с товаропроизводителями юга Красноярского края и других субъектов Российской Федерации по направлениям Север – Юг, Юг – Север.</w:t>
      </w:r>
    </w:p>
    <w:p w:rsidR="00815319" w:rsidRPr="00343DA9" w:rsidRDefault="00815319" w:rsidP="00815319">
      <w:pPr>
        <w:pStyle w:val="6"/>
        <w:widowControl/>
        <w:spacing w:before="0" w:after="0"/>
        <w:ind w:firstLine="567"/>
        <w:jc w:val="both"/>
        <w:rPr>
          <w:rFonts w:ascii="Times New Roman" w:hAnsi="Times New Roman"/>
          <w:b w:val="0"/>
          <w:i w:val="0"/>
          <w:iCs/>
          <w:szCs w:val="24"/>
        </w:rPr>
      </w:pPr>
      <w:r w:rsidRPr="00343DA9">
        <w:rPr>
          <w:rFonts w:ascii="Times New Roman" w:hAnsi="Times New Roman"/>
          <w:b w:val="0"/>
          <w:i w:val="0"/>
          <w:iCs/>
          <w:szCs w:val="24"/>
        </w:rPr>
        <w:t>В целях объединения возможностей всех уровней власти органы местного самоуправления муниципального района будут выстраивать эффективные взаимоотношения с органами государственной власти Красноярского края, Российской Федерации, оказывать содействие органам государственной власти Красноярского края в реализации на территории муниципального района государственной политики, как территория с особым статусом – принимать участие в разработке (согласовании) нормативных правовых актов Красноярского края, касающихся муниципального района.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eastAsia="Calibri" w:hAnsi="Times New Roman" w:cs="Times New Roman"/>
          <w:bCs/>
          <w:color w:val="000000"/>
          <w:sz w:val="24"/>
          <w:szCs w:val="24"/>
          <w:lang w:eastAsia="en-US"/>
        </w:rPr>
        <w:t xml:space="preserve">В условиях дальнейшего углубления в экономике рыночных отношений становится важным формирование полноформатного общественного пространства как союза единомышленников, представителей гражданского сообщества, заинтересованных в развитии территории, через </w:t>
      </w:r>
      <w:r w:rsidRPr="00343DA9">
        <w:rPr>
          <w:rFonts w:ascii="Times New Roman" w:hAnsi="Times New Roman" w:cs="Times New Roman"/>
          <w:sz w:val="24"/>
          <w:szCs w:val="24"/>
        </w:rPr>
        <w:t>повышение открытости и эффективности деятельности органов местного самоуправления муниципального района, обеспечения доступа граждан к информации о действиях и решениях органов местного самоуправления по вопросам социально</w:t>
      </w:r>
      <w:r>
        <w:rPr>
          <w:rFonts w:ascii="Times New Roman" w:hAnsi="Times New Roman" w:cs="Times New Roman"/>
          <w:sz w:val="24"/>
          <w:szCs w:val="24"/>
        </w:rPr>
        <w:t>–</w:t>
      </w:r>
      <w:r w:rsidRPr="00343DA9">
        <w:rPr>
          <w:rFonts w:ascii="Times New Roman" w:hAnsi="Times New Roman" w:cs="Times New Roman"/>
          <w:sz w:val="24"/>
          <w:szCs w:val="24"/>
        </w:rPr>
        <w:t>экономического развития территории, участия в процессе стратегического проектирования, в том числе посредством внедрения новых цифровых технологий.</w:t>
      </w:r>
    </w:p>
    <w:p w:rsidR="00815319" w:rsidRPr="00343DA9" w:rsidRDefault="00815319" w:rsidP="00815319">
      <w:pPr>
        <w:shd w:val="clear" w:color="auto" w:fill="FFFFFF"/>
        <w:autoSpaceDE w:val="0"/>
        <w:autoSpaceDN w:val="0"/>
        <w:adjustRightInd w:val="0"/>
        <w:ind w:firstLine="540"/>
        <w:jc w:val="both"/>
        <w:rPr>
          <w:rFonts w:ascii="Times New Roman" w:hAnsi="Times New Roman" w:cs="Times New Roman"/>
          <w:sz w:val="24"/>
          <w:szCs w:val="24"/>
          <w:u w:val="single"/>
        </w:rPr>
      </w:pPr>
      <w:r w:rsidRPr="00343DA9">
        <w:rPr>
          <w:rFonts w:ascii="Times New Roman" w:hAnsi="Times New Roman" w:cs="Times New Roman"/>
          <w:sz w:val="24"/>
          <w:szCs w:val="24"/>
          <w:shd w:val="clear" w:color="auto" w:fill="FFFFFF"/>
        </w:rPr>
        <w:t>Основным правовым механизмом реализации Стратегии является целеориентированное и скоординированное применение действующих нормативных правовых актов федерального и регионального уровней, а также разработка и совершенствование муниципальных правовых актов муниципального района.</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Правовое обеспечение будет развиваться в русле изменений федерального и регионального законодательства в области экономического и социального развития, системы стратегического и программно-целевого управления муниципальным районом, стимулирования инвестиционной деятельности, поддержки предпринимательства и т.д.</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Для повышения эффективности функционирования системы стратегического планирования и обеспечения достижения запланированных показателей развития муниципального района будет продолжена сложившаяся практика мониторинга и оценки эффективности реализации муниципальных программ.</w:t>
      </w:r>
    </w:p>
    <w:p w:rsidR="00815319" w:rsidRPr="00343DA9" w:rsidRDefault="00815319" w:rsidP="00815319">
      <w:pPr>
        <w:ind w:firstLine="567"/>
        <w:jc w:val="both"/>
        <w:rPr>
          <w:rFonts w:ascii="Times New Roman" w:hAnsi="Times New Roman" w:cs="Times New Roman"/>
          <w:sz w:val="24"/>
          <w:szCs w:val="24"/>
        </w:rPr>
      </w:pPr>
      <w:r w:rsidRPr="00343DA9">
        <w:rPr>
          <w:rFonts w:ascii="Times New Roman" w:hAnsi="Times New Roman" w:cs="Times New Roman"/>
          <w:sz w:val="24"/>
          <w:szCs w:val="24"/>
        </w:rPr>
        <w:t>В случае существенных изменений федерального (краевого) законодательства и муниципальных правовых актов муниципального района, макроэкономической ситуации, социально</w:t>
      </w:r>
      <w:r>
        <w:rPr>
          <w:rFonts w:ascii="Times New Roman" w:hAnsi="Times New Roman" w:cs="Times New Roman"/>
          <w:sz w:val="24"/>
          <w:szCs w:val="24"/>
        </w:rPr>
        <w:t>–</w:t>
      </w:r>
      <w:r w:rsidRPr="00343DA9">
        <w:rPr>
          <w:rFonts w:ascii="Times New Roman" w:hAnsi="Times New Roman" w:cs="Times New Roman"/>
          <w:sz w:val="24"/>
          <w:szCs w:val="24"/>
        </w:rPr>
        <w:t>экономического положения муниципального района и возникновения иных значимых для территории изменений внешних и внутренних условий, актуальность документов стратегического планирования муниципального района будет обеспечена корректировкой Стратегии, и, соответственно, всей системы документов стратегического планирования муниципального района.</w:t>
      </w:r>
    </w:p>
    <w:p w:rsidR="00815319" w:rsidRPr="00343DA9" w:rsidRDefault="00815319" w:rsidP="00815319">
      <w:pPr>
        <w:shd w:val="clear" w:color="auto" w:fill="FFFFFF"/>
        <w:autoSpaceDE w:val="0"/>
        <w:autoSpaceDN w:val="0"/>
        <w:adjustRightInd w:val="0"/>
        <w:ind w:firstLine="540"/>
        <w:jc w:val="both"/>
        <w:rPr>
          <w:rFonts w:ascii="Times New Roman" w:hAnsi="Times New Roman" w:cs="Times New Roman"/>
          <w:sz w:val="26"/>
          <w:szCs w:val="26"/>
          <w:shd w:val="clear" w:color="auto" w:fill="FFFFFF"/>
        </w:rPr>
      </w:pPr>
    </w:p>
    <w:p w:rsidR="00815319" w:rsidRPr="00343DA9" w:rsidRDefault="00815319" w:rsidP="00815319">
      <w:pPr>
        <w:shd w:val="clear" w:color="auto" w:fill="FFFFFF" w:themeFill="background1"/>
        <w:tabs>
          <w:tab w:val="left" w:pos="993"/>
        </w:tabs>
        <w:ind w:firstLine="567"/>
        <w:jc w:val="both"/>
        <w:rPr>
          <w:rFonts w:ascii="Times New Roman" w:hAnsi="Times New Roman" w:cs="Times New Roman"/>
          <w:sz w:val="26"/>
          <w:szCs w:val="26"/>
        </w:rPr>
        <w:sectPr w:rsidR="00815319" w:rsidRPr="00343DA9" w:rsidSect="00815319">
          <w:footerReference w:type="default" r:id="rId28"/>
          <w:pgSz w:w="11906" w:h="16838"/>
          <w:pgMar w:top="851" w:right="566" w:bottom="567" w:left="1134" w:header="283" w:footer="283" w:gutter="0"/>
          <w:cols w:space="708"/>
          <w:docGrid w:linePitch="360"/>
        </w:sectPr>
      </w:pPr>
    </w:p>
    <w:p w:rsidR="00815319" w:rsidRPr="00343DA9" w:rsidRDefault="00815319" w:rsidP="00815319">
      <w:pPr>
        <w:shd w:val="clear" w:color="auto" w:fill="FFFFFF" w:themeFill="background1"/>
        <w:tabs>
          <w:tab w:val="left" w:pos="993"/>
        </w:tabs>
        <w:jc w:val="right"/>
        <w:rPr>
          <w:rFonts w:ascii="Times New Roman" w:hAnsi="Times New Roman" w:cs="Times New Roman"/>
          <w:sz w:val="26"/>
          <w:szCs w:val="26"/>
        </w:rPr>
      </w:pPr>
      <w:bookmarkStart w:id="11" w:name="RANGE!A1:V98"/>
      <w:r w:rsidRPr="00343DA9">
        <w:rPr>
          <w:rFonts w:ascii="Times New Roman" w:eastAsia="Times New Roman" w:hAnsi="Times New Roman" w:cs="Times New Roman"/>
          <w:b/>
          <w:bCs/>
          <w:sz w:val="20"/>
          <w:szCs w:val="20"/>
        </w:rPr>
        <w:t>Приложение 1</w:t>
      </w:r>
      <w:bookmarkEnd w:id="11"/>
    </w:p>
    <w:p w:rsidR="00815319" w:rsidRPr="00343DA9" w:rsidRDefault="00815319" w:rsidP="00815319">
      <w:pPr>
        <w:shd w:val="clear" w:color="auto" w:fill="FFFFFF" w:themeFill="background1"/>
        <w:tabs>
          <w:tab w:val="left" w:pos="993"/>
        </w:tabs>
        <w:jc w:val="both"/>
        <w:rPr>
          <w:rFonts w:ascii="Times New Roman" w:hAnsi="Times New Roman" w:cs="Times New Roman"/>
          <w:sz w:val="26"/>
          <w:szCs w:val="26"/>
        </w:rPr>
      </w:pPr>
    </w:p>
    <w:p w:rsidR="00815319" w:rsidRPr="00343DA9" w:rsidRDefault="00815319" w:rsidP="00815319">
      <w:pPr>
        <w:shd w:val="clear" w:color="auto" w:fill="FFFFFF" w:themeFill="background1"/>
        <w:tabs>
          <w:tab w:val="left" w:pos="993"/>
        </w:tabs>
        <w:jc w:val="center"/>
        <w:rPr>
          <w:rFonts w:ascii="Times New Roman" w:eastAsia="Times New Roman" w:hAnsi="Times New Roman" w:cs="Times New Roman"/>
          <w:b/>
          <w:bCs/>
          <w:sz w:val="26"/>
          <w:szCs w:val="26"/>
        </w:rPr>
      </w:pPr>
      <w:r w:rsidRPr="00343DA9">
        <w:rPr>
          <w:rFonts w:ascii="Times New Roman" w:eastAsia="Times New Roman" w:hAnsi="Times New Roman" w:cs="Times New Roman"/>
          <w:b/>
          <w:bCs/>
          <w:sz w:val="26"/>
          <w:szCs w:val="26"/>
        </w:rPr>
        <w:t>Динамика социально - экономического развития муниципального района за 2010-2015 годы</w:t>
      </w:r>
    </w:p>
    <w:p w:rsidR="00815319" w:rsidRPr="00343DA9" w:rsidRDefault="00815319" w:rsidP="00815319">
      <w:pPr>
        <w:shd w:val="clear" w:color="auto" w:fill="FFFFFF" w:themeFill="background1"/>
        <w:tabs>
          <w:tab w:val="left" w:pos="993"/>
        </w:tabs>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417"/>
        <w:gridCol w:w="1134"/>
        <w:gridCol w:w="1134"/>
        <w:gridCol w:w="1134"/>
        <w:gridCol w:w="1134"/>
        <w:gridCol w:w="1134"/>
        <w:gridCol w:w="1134"/>
        <w:gridCol w:w="1418"/>
      </w:tblGrid>
      <w:tr w:rsidR="00815319" w:rsidRPr="00343DA9" w:rsidTr="00815319">
        <w:tc>
          <w:tcPr>
            <w:tcW w:w="5637"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Наименование показателя</w:t>
            </w:r>
          </w:p>
        </w:tc>
        <w:tc>
          <w:tcPr>
            <w:tcW w:w="1417"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Ед. изм.</w:t>
            </w:r>
          </w:p>
        </w:tc>
        <w:tc>
          <w:tcPr>
            <w:tcW w:w="1134"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01.01.2011 года</w:t>
            </w:r>
          </w:p>
        </w:tc>
        <w:tc>
          <w:tcPr>
            <w:tcW w:w="1134"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01.01.2012 года</w:t>
            </w:r>
          </w:p>
        </w:tc>
        <w:tc>
          <w:tcPr>
            <w:tcW w:w="1134"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01.01.2013 года</w:t>
            </w:r>
          </w:p>
        </w:tc>
        <w:tc>
          <w:tcPr>
            <w:tcW w:w="1134"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01.01.2014 года</w:t>
            </w:r>
          </w:p>
        </w:tc>
        <w:tc>
          <w:tcPr>
            <w:tcW w:w="1134"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01.01.2015 года</w:t>
            </w:r>
          </w:p>
        </w:tc>
        <w:tc>
          <w:tcPr>
            <w:tcW w:w="1134"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01.01.2016 года</w:t>
            </w:r>
          </w:p>
        </w:tc>
        <w:tc>
          <w:tcPr>
            <w:tcW w:w="1418" w:type="dxa"/>
            <w:shd w:val="clear" w:color="auto" w:fill="B6DDE8" w:themeFill="accent5" w:themeFillTint="66"/>
            <w:vAlign w:val="center"/>
          </w:tcPr>
          <w:p w:rsidR="00815319" w:rsidRPr="00343DA9" w:rsidRDefault="00815319" w:rsidP="00815319">
            <w:pPr>
              <w:jc w:val="center"/>
              <w:rPr>
                <w:rFonts w:ascii="Times New Roman" w:eastAsia="Times New Roman" w:hAnsi="Times New Roman" w:cs="Times New Roman"/>
                <w:b/>
                <w:bCs/>
                <w:i/>
                <w:iCs/>
                <w:color w:val="963634"/>
                <w:sz w:val="16"/>
                <w:szCs w:val="16"/>
              </w:rPr>
            </w:pPr>
            <w:r w:rsidRPr="00343DA9">
              <w:rPr>
                <w:rFonts w:ascii="Times New Roman" w:eastAsia="Times New Roman" w:hAnsi="Times New Roman" w:cs="Times New Roman"/>
                <w:b/>
                <w:bCs/>
                <w:i/>
                <w:iCs/>
                <w:color w:val="963634"/>
                <w:sz w:val="16"/>
                <w:szCs w:val="16"/>
              </w:rPr>
              <w:t xml:space="preserve">Темп изменения 2015 к 2010, </w:t>
            </w:r>
          </w:p>
          <w:p w:rsidR="00815319" w:rsidRPr="00343DA9" w:rsidRDefault="00815319" w:rsidP="00815319">
            <w:pPr>
              <w:jc w:val="center"/>
              <w:rPr>
                <w:rFonts w:ascii="Times New Roman" w:eastAsia="Times New Roman" w:hAnsi="Times New Roman" w:cs="Times New Roman"/>
                <w:b/>
                <w:bCs/>
                <w:i/>
                <w:iCs/>
                <w:color w:val="963634"/>
                <w:sz w:val="16"/>
                <w:szCs w:val="16"/>
              </w:rPr>
            </w:pPr>
            <w:r w:rsidRPr="00343DA9">
              <w:rPr>
                <w:rFonts w:ascii="Times New Roman" w:eastAsia="Times New Roman" w:hAnsi="Times New Roman" w:cs="Times New Roman"/>
                <w:b/>
                <w:bCs/>
                <w:i/>
                <w:iCs/>
                <w:color w:val="963634"/>
                <w:sz w:val="16"/>
                <w:szCs w:val="16"/>
              </w:rPr>
              <w:t>в %</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 xml:space="preserve">Численность постоянного населения муниципального района - всего </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34 353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34 365</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34 053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33 861</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33 381</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32 871</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95,7</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в том числе:</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134"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134"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418" w:type="dxa"/>
            <w:shd w:val="clear" w:color="auto" w:fill="B6DDE8" w:themeFill="accent5" w:themeFillTint="66"/>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гп Дудинка</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23 998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24 137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24 080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24 089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23 856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23 559</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98,2</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сп Караул</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4 060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4 110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4 039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3 982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3 922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3 915</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96,4</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гп Диксон</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671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674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667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664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650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609</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90,8</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сп Хатанга</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5 624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5 444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5 267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5 126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4 953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4788</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85,1</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Темп изменения численности населения (год к году)</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100,0</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99,1</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99,4</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98,6</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98,5</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Численность населения, проживающего в городской местности</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22 950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23 030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23 006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23 074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22 854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22 587</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98,4</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в сельской местности</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11 734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11 335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11 047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10 787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10 527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10 284</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87,6</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Удельный вес населения, проживающего в городской местности</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66,8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67,0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67,6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68,1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68,5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68,7</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102,9</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Удельный вес населения, проживающего в сельской местности</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34,2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33,0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32,4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31,9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31,5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31,3</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91,6</w:t>
            </w:r>
          </w:p>
        </w:tc>
      </w:tr>
      <w:tr w:rsidR="00815319" w:rsidRPr="00343DA9" w:rsidTr="00815319">
        <w:tc>
          <w:tcPr>
            <w:tcW w:w="15276" w:type="dxa"/>
            <w:gridSpan w:val="9"/>
            <w:shd w:val="clear" w:color="auto" w:fill="B6DDE8" w:themeFill="accent5" w:themeFillTint="66"/>
          </w:tcPr>
          <w:p w:rsidR="00815319" w:rsidRPr="00343DA9" w:rsidRDefault="00815319" w:rsidP="00815319">
            <w:pPr>
              <w:tabs>
                <w:tab w:val="left" w:pos="993"/>
              </w:tabs>
              <w:jc w:val="center"/>
              <w:rPr>
                <w:rFonts w:ascii="Times New Roman" w:hAnsi="Times New Roman" w:cs="Times New Roman"/>
                <w:sz w:val="16"/>
                <w:szCs w:val="16"/>
              </w:rPr>
            </w:pPr>
            <w:r w:rsidRPr="00343DA9">
              <w:rPr>
                <w:rFonts w:ascii="Times New Roman" w:eastAsia="Times New Roman" w:hAnsi="Times New Roman" w:cs="Times New Roman"/>
                <w:b/>
                <w:bCs/>
                <w:i/>
                <w:iCs/>
                <w:sz w:val="16"/>
                <w:szCs w:val="16"/>
              </w:rPr>
              <w:t>ЗАНЯТОСТЬ НАСЕЛЕНИЯ</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Численность безработных, зарегистрированных в службах занятости (по состоянию на 01.01 года, следующего за отчетным)</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645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589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457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458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346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301</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46,7</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Уровень зарегистрированной безработицы</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3,6</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2,6</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2,2</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2,2</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1,7</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1,5</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41,7</w:t>
            </w:r>
          </w:p>
        </w:tc>
      </w:tr>
      <w:tr w:rsidR="00815319" w:rsidRPr="00343DA9" w:rsidTr="00815319">
        <w:tc>
          <w:tcPr>
            <w:tcW w:w="5637"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Наименование показателя</w:t>
            </w:r>
          </w:p>
        </w:tc>
        <w:tc>
          <w:tcPr>
            <w:tcW w:w="1417"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Ед. изм.</w:t>
            </w:r>
          </w:p>
        </w:tc>
        <w:tc>
          <w:tcPr>
            <w:tcW w:w="1134"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2010 год</w:t>
            </w:r>
          </w:p>
        </w:tc>
        <w:tc>
          <w:tcPr>
            <w:tcW w:w="1134"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2011 год</w:t>
            </w:r>
          </w:p>
        </w:tc>
        <w:tc>
          <w:tcPr>
            <w:tcW w:w="1134"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2012 год</w:t>
            </w:r>
          </w:p>
        </w:tc>
        <w:tc>
          <w:tcPr>
            <w:tcW w:w="1134"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2013 год</w:t>
            </w:r>
          </w:p>
        </w:tc>
        <w:tc>
          <w:tcPr>
            <w:tcW w:w="1134"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2014 год</w:t>
            </w:r>
          </w:p>
        </w:tc>
        <w:tc>
          <w:tcPr>
            <w:tcW w:w="1134" w:type="dxa"/>
            <w:vAlign w:val="center"/>
          </w:tcPr>
          <w:p w:rsidR="00815319" w:rsidRPr="00343DA9" w:rsidRDefault="00815319" w:rsidP="00815319">
            <w:pPr>
              <w:jc w:val="center"/>
              <w:rPr>
                <w:rFonts w:ascii="Times New Roman" w:eastAsia="Times New Roman" w:hAnsi="Times New Roman" w:cs="Times New Roman"/>
                <w:b/>
                <w:bCs/>
                <w:i/>
                <w:iCs/>
                <w:color w:val="800000"/>
                <w:sz w:val="16"/>
                <w:szCs w:val="16"/>
              </w:rPr>
            </w:pPr>
            <w:r w:rsidRPr="00343DA9">
              <w:rPr>
                <w:rFonts w:ascii="Times New Roman" w:eastAsia="Times New Roman" w:hAnsi="Times New Roman" w:cs="Times New Roman"/>
                <w:b/>
                <w:bCs/>
                <w:i/>
                <w:iCs/>
                <w:color w:val="800000"/>
                <w:sz w:val="16"/>
                <w:szCs w:val="16"/>
              </w:rPr>
              <w:t>2015 год</w:t>
            </w:r>
          </w:p>
        </w:tc>
        <w:tc>
          <w:tcPr>
            <w:tcW w:w="1418" w:type="dxa"/>
            <w:shd w:val="clear" w:color="auto" w:fill="B6DDE8" w:themeFill="accent5" w:themeFillTint="66"/>
            <w:vAlign w:val="center"/>
          </w:tcPr>
          <w:p w:rsidR="00815319" w:rsidRPr="00343DA9" w:rsidRDefault="00815319" w:rsidP="00815319">
            <w:pPr>
              <w:jc w:val="center"/>
              <w:rPr>
                <w:rFonts w:ascii="Times New Roman" w:eastAsia="Times New Roman" w:hAnsi="Times New Roman" w:cs="Times New Roman"/>
                <w:b/>
                <w:bCs/>
                <w:i/>
                <w:iCs/>
                <w:color w:val="963634"/>
                <w:sz w:val="16"/>
                <w:szCs w:val="16"/>
              </w:rPr>
            </w:pPr>
            <w:r w:rsidRPr="00343DA9">
              <w:rPr>
                <w:rFonts w:ascii="Times New Roman" w:eastAsia="Times New Roman" w:hAnsi="Times New Roman" w:cs="Times New Roman"/>
                <w:b/>
                <w:bCs/>
                <w:i/>
                <w:iCs/>
                <w:color w:val="963634"/>
                <w:sz w:val="16"/>
                <w:szCs w:val="16"/>
              </w:rPr>
              <w:t>Темп изменения 2015 к 2010, в %</w:t>
            </w:r>
          </w:p>
        </w:tc>
      </w:tr>
      <w:tr w:rsidR="00815319" w:rsidRPr="00343DA9" w:rsidTr="00815319">
        <w:tc>
          <w:tcPr>
            <w:tcW w:w="15276" w:type="dxa"/>
            <w:gridSpan w:val="9"/>
            <w:shd w:val="clear" w:color="auto" w:fill="B6DDE8" w:themeFill="accent5" w:themeFillTint="66"/>
          </w:tcPr>
          <w:p w:rsidR="00815319" w:rsidRPr="00343DA9" w:rsidRDefault="00815319" w:rsidP="00815319">
            <w:pPr>
              <w:tabs>
                <w:tab w:val="left" w:pos="993"/>
              </w:tabs>
              <w:jc w:val="center"/>
              <w:rPr>
                <w:rFonts w:ascii="Times New Roman" w:hAnsi="Times New Roman" w:cs="Times New Roman"/>
                <w:sz w:val="16"/>
                <w:szCs w:val="16"/>
              </w:rPr>
            </w:pPr>
            <w:r w:rsidRPr="00343DA9">
              <w:rPr>
                <w:rFonts w:ascii="Times New Roman" w:eastAsia="Times New Roman" w:hAnsi="Times New Roman" w:cs="Times New Roman"/>
                <w:b/>
                <w:bCs/>
                <w:i/>
                <w:iCs/>
                <w:sz w:val="16"/>
                <w:szCs w:val="16"/>
              </w:rPr>
              <w:t>ДЕМОГРАФИЧЕСКАЯ СИТУАЦИЯ</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Рождаемость</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602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587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572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558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555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533</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88,5</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Темп изменения</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97,5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97,4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97,6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99,5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96,0</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Смертность</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351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392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338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326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326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311</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88,6</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Темп изменения</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111,7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86,2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96,4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100,0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95,4</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Естественный прирост</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251</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195</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234</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232</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229</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222</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88,4</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Коэффициент рождаемости</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 на 10 тыс. жителей</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175,2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170,8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168,0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164,8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166,3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162,1</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92,5</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Коэффициент смертности</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 на 10 тыс. жителей</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102,2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114,1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99,3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96,3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97,7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94,6</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92,6</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Коэффициент естественного прироста (убыли)</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чел. на 10 тыс. жителей</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73,1</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56,7</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68,7</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68,5</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68,6</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67,5</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92,4</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Число прибывших</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768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1 644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1 455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1 571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1 501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1 461</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190,2</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Темп изменения (год к году)</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214,1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88,5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108,0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95,5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97,3</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Число выбывших</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1 350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1 827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2 001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1 995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2 206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2 193</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162,4</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Темп изменения (год к году)</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135,3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109,5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99,7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110,6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99,4</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Сальдо миграции</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-582</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-183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-546</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-424</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-705</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-732</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125,8</w:t>
            </w:r>
          </w:p>
        </w:tc>
      </w:tr>
      <w:tr w:rsidR="00815319" w:rsidRPr="00343DA9" w:rsidTr="00815319">
        <w:tc>
          <w:tcPr>
            <w:tcW w:w="15276" w:type="dxa"/>
            <w:gridSpan w:val="9"/>
            <w:shd w:val="clear" w:color="auto" w:fill="B6DDE8" w:themeFill="accent5" w:themeFillTint="66"/>
          </w:tcPr>
          <w:p w:rsidR="00815319" w:rsidRPr="00343DA9" w:rsidRDefault="00815319" w:rsidP="00815319">
            <w:pPr>
              <w:tabs>
                <w:tab w:val="left" w:pos="993"/>
              </w:tabs>
              <w:jc w:val="center"/>
              <w:rPr>
                <w:rFonts w:ascii="Times New Roman" w:hAnsi="Times New Roman" w:cs="Times New Roman"/>
                <w:sz w:val="16"/>
                <w:szCs w:val="16"/>
              </w:rPr>
            </w:pPr>
            <w:r w:rsidRPr="00343DA9">
              <w:rPr>
                <w:rFonts w:ascii="Times New Roman" w:eastAsia="Times New Roman" w:hAnsi="Times New Roman" w:cs="Times New Roman"/>
                <w:b/>
                <w:bCs/>
                <w:i/>
                <w:iCs/>
                <w:color w:val="16365C"/>
                <w:sz w:val="16"/>
                <w:szCs w:val="16"/>
              </w:rPr>
              <w:t>ТРУДОВЫЕ РЕСУРСЫ</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 xml:space="preserve">Численность трудовых ресурсов </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26 171</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25 670</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25 372</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24 799</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24 412</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23 294</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89,0</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Темп изменения (год к году)</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98,1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98,8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97,7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98,4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95,4</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Численность занятых в экономике</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20 612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20 615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20 628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20 476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20 273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19 664</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95,4</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Среднесписочная численность работников организаций</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15 218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15 341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14 949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14 171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14 395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14 467</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95,1</w:t>
            </w:r>
          </w:p>
        </w:tc>
      </w:tr>
      <w:tr w:rsidR="00815319" w:rsidRPr="00343DA9" w:rsidTr="00815319">
        <w:tc>
          <w:tcPr>
            <w:tcW w:w="15276" w:type="dxa"/>
            <w:gridSpan w:val="9"/>
            <w:shd w:val="clear" w:color="auto" w:fill="B6DDE8" w:themeFill="accent5" w:themeFillTint="66"/>
          </w:tcPr>
          <w:p w:rsidR="00815319" w:rsidRPr="00343DA9" w:rsidRDefault="00815319" w:rsidP="00815319">
            <w:pPr>
              <w:tabs>
                <w:tab w:val="left" w:pos="993"/>
              </w:tabs>
              <w:jc w:val="center"/>
              <w:rPr>
                <w:rFonts w:ascii="Times New Roman" w:hAnsi="Times New Roman" w:cs="Times New Roman"/>
                <w:sz w:val="16"/>
                <w:szCs w:val="16"/>
              </w:rPr>
            </w:pPr>
            <w:r w:rsidRPr="00343DA9">
              <w:rPr>
                <w:rFonts w:ascii="Times New Roman" w:eastAsia="Times New Roman" w:hAnsi="Times New Roman" w:cs="Times New Roman"/>
                <w:b/>
                <w:bCs/>
                <w:i/>
                <w:iCs/>
                <w:color w:val="16365C"/>
                <w:sz w:val="16"/>
                <w:szCs w:val="16"/>
              </w:rPr>
              <w:t>УРОВЕНЬ ЖИЗНИ НАСЕЛЕНИЯ</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Среднемесячная заработная плата работающего</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руб.</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38 552,09</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39 858,00</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44 438,24</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48 892,80</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52 534,5</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59 299,8</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153,8</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Темп изменения (год к году)</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103,4</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111,5</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110,0</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107,4</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112,9</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Среднемесячный доход на душу населения</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руб.</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25 336,21</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28 515,90</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31 025,20</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33 996,50</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35 407,4</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39 446,6</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155,7</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Темп изменения (год к году)</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112,5</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108,8</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109,6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104,2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111,4</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 xml:space="preserve">Средний размер назначенных месячных пенсий </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руб.</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11 170,10</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12 196,90</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13 539,50</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14 838,50</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16 166,0</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17 914,1</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160,4</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Темп изменения (год к году)</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109,2</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111,0</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109,6</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108,9</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110,8</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Реальная начисленная заработная плата</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в %</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96,2</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105,8</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103,8</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101,4</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100,1</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100,6</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Реальные денежные доходы населения</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в %</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104,7</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103,2</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103,4</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98,3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98,8</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101,8</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Реальный размер назначенных месячных пенсий</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в % к предыд. году</w:t>
            </w:r>
          </w:p>
        </w:tc>
        <w:tc>
          <w:tcPr>
            <w:tcW w:w="1134" w:type="dxa"/>
            <w:vAlign w:val="bottom"/>
          </w:tcPr>
          <w:p w:rsidR="00815319" w:rsidRPr="00343DA9" w:rsidRDefault="00815319" w:rsidP="00815319">
            <w:pPr>
              <w:jc w:val="right"/>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101,57</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105,32</w:t>
            </w:r>
          </w:p>
        </w:tc>
        <w:tc>
          <w:tcPr>
            <w:tcW w:w="1134" w:type="dxa"/>
            <w:vAlign w:val="bottom"/>
          </w:tcPr>
          <w:p w:rsidR="00815319" w:rsidRPr="00343DA9" w:rsidRDefault="00815319" w:rsidP="00815319">
            <w:pPr>
              <w:jc w:val="right"/>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103,39</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102,8</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98,2</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104,9</w:t>
            </w:r>
          </w:p>
        </w:tc>
      </w:tr>
      <w:tr w:rsidR="00815319" w:rsidRPr="00343DA9" w:rsidTr="00815319">
        <w:tc>
          <w:tcPr>
            <w:tcW w:w="15276" w:type="dxa"/>
            <w:gridSpan w:val="9"/>
            <w:shd w:val="clear" w:color="auto" w:fill="B6DDE8" w:themeFill="accent5" w:themeFillTint="66"/>
          </w:tcPr>
          <w:p w:rsidR="00815319" w:rsidRPr="00343DA9" w:rsidRDefault="00815319" w:rsidP="00815319">
            <w:pPr>
              <w:tabs>
                <w:tab w:val="left" w:pos="993"/>
              </w:tabs>
              <w:jc w:val="center"/>
              <w:rPr>
                <w:rFonts w:ascii="Times New Roman" w:hAnsi="Times New Roman" w:cs="Times New Roman"/>
                <w:sz w:val="16"/>
                <w:szCs w:val="16"/>
              </w:rPr>
            </w:pPr>
            <w:r w:rsidRPr="00343DA9">
              <w:rPr>
                <w:rFonts w:ascii="Times New Roman" w:eastAsia="Times New Roman" w:hAnsi="Times New Roman" w:cs="Times New Roman"/>
                <w:b/>
                <w:bCs/>
                <w:i/>
                <w:iCs/>
                <w:color w:val="16365C"/>
                <w:sz w:val="16"/>
                <w:szCs w:val="16"/>
              </w:rPr>
              <w:t>ХОЗЯЙСТВУЮЩИЕ СУБЪЕКТЫ</w:t>
            </w:r>
          </w:p>
        </w:tc>
      </w:tr>
      <w:tr w:rsidR="00815319" w:rsidRPr="00343DA9" w:rsidTr="00815319">
        <w:tc>
          <w:tcPr>
            <w:tcW w:w="5637" w:type="dxa"/>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Количество хозяйствующих субъектов всего, в том числе по формам собственности</w:t>
            </w:r>
          </w:p>
        </w:tc>
        <w:tc>
          <w:tcPr>
            <w:tcW w:w="1417" w:type="dxa"/>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ед</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720</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709</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664</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679</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653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658</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91,4</w:t>
            </w:r>
          </w:p>
        </w:tc>
      </w:tr>
      <w:tr w:rsidR="00815319" w:rsidRPr="00343DA9" w:rsidTr="00815319">
        <w:tc>
          <w:tcPr>
            <w:tcW w:w="5637" w:type="dxa"/>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федеральная</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ед.</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21</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91,3</w:t>
            </w:r>
          </w:p>
        </w:tc>
      </w:tr>
      <w:tr w:rsidR="00815319" w:rsidRPr="00343DA9" w:rsidTr="00815319">
        <w:tc>
          <w:tcPr>
            <w:tcW w:w="5637" w:type="dxa"/>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субъекта Российской Федерации</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ед.</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22</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84,6</w:t>
            </w:r>
          </w:p>
        </w:tc>
      </w:tr>
      <w:tr w:rsidR="00815319" w:rsidRPr="00343DA9" w:rsidTr="00815319">
        <w:tc>
          <w:tcPr>
            <w:tcW w:w="5637" w:type="dxa"/>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муниципальная</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ед.</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142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143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136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135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126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130</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91,5</w:t>
            </w:r>
          </w:p>
        </w:tc>
      </w:tr>
      <w:tr w:rsidR="00815319" w:rsidRPr="00343DA9" w:rsidTr="00815319">
        <w:tc>
          <w:tcPr>
            <w:tcW w:w="5637" w:type="dxa"/>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частная</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ед.</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413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409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375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383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430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437</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105,8</w:t>
            </w:r>
          </w:p>
        </w:tc>
      </w:tr>
      <w:tr w:rsidR="00815319" w:rsidRPr="00343DA9" w:rsidTr="00815319">
        <w:tc>
          <w:tcPr>
            <w:tcW w:w="5637" w:type="dxa"/>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другие</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ед.</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48</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41,4</w:t>
            </w:r>
          </w:p>
        </w:tc>
      </w:tr>
      <w:tr w:rsidR="00815319" w:rsidRPr="00343DA9" w:rsidTr="00815319">
        <w:tc>
          <w:tcPr>
            <w:tcW w:w="15276" w:type="dxa"/>
            <w:gridSpan w:val="9"/>
            <w:shd w:val="clear" w:color="auto" w:fill="B6DDE8" w:themeFill="accent5" w:themeFillTint="66"/>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b/>
                <w:bCs/>
                <w:i/>
                <w:iCs/>
                <w:color w:val="16365C"/>
                <w:sz w:val="16"/>
                <w:szCs w:val="16"/>
              </w:rPr>
              <w:t>ТОРГОВЛЯ, УСЛУГИ</w:t>
            </w:r>
          </w:p>
        </w:tc>
      </w:tr>
      <w:tr w:rsidR="00815319" w:rsidRPr="00343DA9" w:rsidTr="00815319">
        <w:tc>
          <w:tcPr>
            <w:tcW w:w="5637" w:type="dxa"/>
            <w:vAlign w:val="center"/>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Объем платных услуг, оказанных населению, в действующих ценах каждого года</w:t>
            </w:r>
          </w:p>
        </w:tc>
        <w:tc>
          <w:tcPr>
            <w:tcW w:w="1417" w:type="dxa"/>
            <w:vAlign w:val="bottom"/>
          </w:tcPr>
          <w:p w:rsidR="00815319" w:rsidRPr="00343DA9" w:rsidRDefault="00815319" w:rsidP="00815319">
            <w:pPr>
              <w:jc w:val="center"/>
              <w:rPr>
                <w:rFonts w:ascii="Times New Roman" w:eastAsia="Times New Roman" w:hAnsi="Times New Roman" w:cs="Times New Roman"/>
                <w:b/>
                <w:bCs/>
                <w:i/>
                <w:iCs/>
                <w:sz w:val="16"/>
                <w:szCs w:val="16"/>
              </w:rPr>
            </w:pPr>
            <w:r w:rsidRPr="00343DA9">
              <w:rPr>
                <w:rFonts w:ascii="Times New Roman" w:eastAsia="Times New Roman" w:hAnsi="Times New Roman" w:cs="Times New Roman"/>
                <w:b/>
                <w:bCs/>
                <w:i/>
                <w:iCs/>
                <w:sz w:val="16"/>
                <w:szCs w:val="16"/>
              </w:rPr>
              <w:t>млн. руб.</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794,83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935,23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1 003,57</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1 170,13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1 099,23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1 049,02</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132,0</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Темп изменения (в действующих ценах (год к году)</w:t>
            </w:r>
          </w:p>
        </w:tc>
        <w:tc>
          <w:tcPr>
            <w:tcW w:w="1417" w:type="dxa"/>
            <w:vAlign w:val="bottom"/>
          </w:tcPr>
          <w:p w:rsidR="00815319" w:rsidRPr="00343DA9" w:rsidRDefault="00815319" w:rsidP="00815319">
            <w:pPr>
              <w:jc w:val="center"/>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117,66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107,31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116,60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93,94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95,43</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Темп изменения (в сопоставимых ценах (год к году)</w:t>
            </w:r>
          </w:p>
        </w:tc>
        <w:tc>
          <w:tcPr>
            <w:tcW w:w="1417" w:type="dxa"/>
            <w:vAlign w:val="bottom"/>
          </w:tcPr>
          <w:p w:rsidR="00815319" w:rsidRPr="00343DA9" w:rsidRDefault="00815319" w:rsidP="00815319">
            <w:pPr>
              <w:jc w:val="center"/>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78,46</w:t>
            </w:r>
          </w:p>
        </w:tc>
        <w:tc>
          <w:tcPr>
            <w:tcW w:w="1134"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94,80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102,28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85,95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85,96</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109,6</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Оборот розничной торговли</w:t>
            </w:r>
          </w:p>
        </w:tc>
        <w:tc>
          <w:tcPr>
            <w:tcW w:w="1417" w:type="dxa"/>
          </w:tcPr>
          <w:p w:rsidR="00815319" w:rsidRPr="00343DA9" w:rsidRDefault="00815319" w:rsidP="00815319">
            <w:pPr>
              <w:jc w:val="center"/>
              <w:rPr>
                <w:rFonts w:ascii="Times New Roman" w:eastAsia="Times New Roman" w:hAnsi="Times New Roman" w:cs="Times New Roman"/>
                <w:b/>
                <w:bCs/>
                <w:i/>
                <w:iCs/>
                <w:sz w:val="16"/>
                <w:szCs w:val="16"/>
              </w:rPr>
            </w:pPr>
            <w:r w:rsidRPr="00343DA9">
              <w:rPr>
                <w:rFonts w:ascii="Times New Roman" w:eastAsia="Times New Roman" w:hAnsi="Times New Roman" w:cs="Times New Roman"/>
                <w:b/>
                <w:bCs/>
                <w:i/>
                <w:iCs/>
                <w:sz w:val="16"/>
                <w:szCs w:val="16"/>
              </w:rPr>
              <w:t>млн. руб.</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2 814,59</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3 526,70</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3 936,71</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4 197,36</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4 389,54</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4 125,12</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146,6</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xml:space="preserve">Темп изменения в действующих ценах </w:t>
            </w:r>
          </w:p>
        </w:tc>
        <w:tc>
          <w:tcPr>
            <w:tcW w:w="1417" w:type="dxa"/>
          </w:tcPr>
          <w:p w:rsidR="00815319" w:rsidRPr="00343DA9" w:rsidRDefault="00815319" w:rsidP="00815319">
            <w:pPr>
              <w:jc w:val="center"/>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125,30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111,63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106,62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104,58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93,98</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Индекс потребительских цен (январь-декабрь к январю декабрю)</w:t>
            </w:r>
          </w:p>
        </w:tc>
        <w:tc>
          <w:tcPr>
            <w:tcW w:w="1417" w:type="dxa"/>
            <w:vAlign w:val="bottom"/>
          </w:tcPr>
          <w:p w:rsidR="00815319" w:rsidRPr="00343DA9" w:rsidRDefault="00815319" w:rsidP="00815319">
            <w:pPr>
              <w:jc w:val="center"/>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106,5</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107,5</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105,4</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106,0</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106,0</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112,8</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на все товары</w:t>
            </w:r>
          </w:p>
        </w:tc>
        <w:tc>
          <w:tcPr>
            <w:tcW w:w="1417" w:type="dxa"/>
            <w:vAlign w:val="bottom"/>
          </w:tcPr>
          <w:p w:rsidR="00815319" w:rsidRPr="00343DA9" w:rsidRDefault="00815319" w:rsidP="00815319">
            <w:pPr>
              <w:jc w:val="center"/>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w:t>
            </w:r>
          </w:p>
        </w:tc>
        <w:tc>
          <w:tcPr>
            <w:tcW w:w="1134" w:type="dxa"/>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105,5</w:t>
            </w:r>
          </w:p>
        </w:tc>
        <w:tc>
          <w:tcPr>
            <w:tcW w:w="1134" w:type="dxa"/>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107,6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105,6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105,8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106,6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113,7</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jc w:val="right"/>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продовольственные</w:t>
            </w:r>
          </w:p>
        </w:tc>
        <w:tc>
          <w:tcPr>
            <w:tcW w:w="1417" w:type="dxa"/>
            <w:vAlign w:val="bottom"/>
          </w:tcPr>
          <w:p w:rsidR="00815319" w:rsidRPr="00343DA9" w:rsidRDefault="00815319" w:rsidP="00815319">
            <w:pPr>
              <w:jc w:val="center"/>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w:t>
            </w:r>
          </w:p>
        </w:tc>
        <w:tc>
          <w:tcPr>
            <w:tcW w:w="1134" w:type="dxa"/>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106,1</w:t>
            </w:r>
          </w:p>
        </w:tc>
        <w:tc>
          <w:tcPr>
            <w:tcW w:w="1134" w:type="dxa"/>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109,6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105,6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107,3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109,7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115,6</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jc w:val="right"/>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непродовольственные</w:t>
            </w:r>
          </w:p>
        </w:tc>
        <w:tc>
          <w:tcPr>
            <w:tcW w:w="1417" w:type="dxa"/>
            <w:vAlign w:val="bottom"/>
          </w:tcPr>
          <w:p w:rsidR="00815319" w:rsidRPr="00343DA9" w:rsidRDefault="00815319" w:rsidP="00815319">
            <w:pPr>
              <w:jc w:val="center"/>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w:t>
            </w:r>
          </w:p>
        </w:tc>
        <w:tc>
          <w:tcPr>
            <w:tcW w:w="1134" w:type="dxa"/>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104,8</w:t>
            </w:r>
          </w:p>
        </w:tc>
        <w:tc>
          <w:tcPr>
            <w:tcW w:w="1134" w:type="dxa"/>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105,8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105,6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104,5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104,3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112,3</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на платные услуги</w:t>
            </w:r>
          </w:p>
        </w:tc>
        <w:tc>
          <w:tcPr>
            <w:tcW w:w="1417" w:type="dxa"/>
            <w:vAlign w:val="bottom"/>
          </w:tcPr>
          <w:p w:rsidR="00815319" w:rsidRPr="00343DA9" w:rsidRDefault="00815319" w:rsidP="00815319">
            <w:pPr>
              <w:jc w:val="center"/>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w:t>
            </w:r>
          </w:p>
        </w:tc>
        <w:tc>
          <w:tcPr>
            <w:tcW w:w="1134" w:type="dxa"/>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109,1</w:t>
            </w:r>
          </w:p>
        </w:tc>
        <w:tc>
          <w:tcPr>
            <w:tcW w:w="1134" w:type="dxa"/>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107,0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104,8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106,7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104,4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110,4</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15276" w:type="dxa"/>
            <w:gridSpan w:val="9"/>
            <w:shd w:val="clear" w:color="auto" w:fill="B6DDE8" w:themeFill="accent5" w:themeFillTint="66"/>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b/>
                <w:bCs/>
                <w:i/>
                <w:iCs/>
                <w:color w:val="16365C"/>
                <w:sz w:val="16"/>
                <w:szCs w:val="16"/>
              </w:rPr>
              <w:t>МАЛЫЙ БИЗНЕС</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Количество субъектов малого и среднего предпринимательства</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ед.</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1 273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1 302</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1 328</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1 382</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1 209</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1 291</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101,4</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Численность работников, занятых в малом и среднем предпринимательстве</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чел.</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3 895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3 929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3 929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3 929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4 239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5 536</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142,1</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Доля численность работников, занятых в малом и среднем предпринимательстве в общей численности занятых в экономике</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18,9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19,1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19,0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19,2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20,9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28,2</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149,0</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Оборот организаций малого бизнеса</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млн. руб.</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3 276,6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2 559,6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2 674,8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2 850,8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2 993,6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3 317,7</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101,3</w:t>
            </w:r>
          </w:p>
        </w:tc>
      </w:tr>
      <w:tr w:rsidR="00815319" w:rsidRPr="00343DA9" w:rsidTr="00815319">
        <w:tc>
          <w:tcPr>
            <w:tcW w:w="15276" w:type="dxa"/>
            <w:gridSpan w:val="9"/>
            <w:shd w:val="clear" w:color="auto" w:fill="B6DDE8" w:themeFill="accent5" w:themeFillTint="66"/>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b/>
                <w:bCs/>
                <w:i/>
                <w:iCs/>
                <w:color w:val="16365C"/>
                <w:sz w:val="16"/>
                <w:szCs w:val="16"/>
              </w:rPr>
              <w:t>ИНВЕСТИЦИИ</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Объем инвестиций в основной капитал</w:t>
            </w:r>
          </w:p>
        </w:tc>
        <w:tc>
          <w:tcPr>
            <w:tcW w:w="1417" w:type="dxa"/>
            <w:vAlign w:val="bottom"/>
          </w:tcPr>
          <w:p w:rsidR="00815319" w:rsidRPr="00343DA9" w:rsidRDefault="00815319" w:rsidP="00815319">
            <w:pPr>
              <w:jc w:val="center"/>
              <w:rPr>
                <w:rFonts w:ascii="Times New Roman" w:eastAsia="Times New Roman" w:hAnsi="Times New Roman" w:cs="Times New Roman"/>
                <w:b/>
                <w:bCs/>
                <w:i/>
                <w:iCs/>
                <w:sz w:val="16"/>
                <w:szCs w:val="16"/>
              </w:rPr>
            </w:pPr>
            <w:r w:rsidRPr="00343DA9">
              <w:rPr>
                <w:rFonts w:ascii="Times New Roman" w:eastAsia="Times New Roman" w:hAnsi="Times New Roman" w:cs="Times New Roman"/>
                <w:b/>
                <w:bCs/>
                <w:i/>
                <w:iCs/>
                <w:sz w:val="16"/>
                <w:szCs w:val="16"/>
              </w:rPr>
              <w:t>млн. руб.</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7 005,7</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5 323,4</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3 121 ,78</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6 474,2</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18 714,3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26 218,8</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374,2</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Темп изменения (год к году в действующих ценах)</w:t>
            </w:r>
          </w:p>
        </w:tc>
        <w:tc>
          <w:tcPr>
            <w:tcW w:w="1417" w:type="dxa"/>
            <w:vAlign w:val="bottom"/>
          </w:tcPr>
          <w:p w:rsidR="00815319" w:rsidRPr="00343DA9" w:rsidRDefault="00815319" w:rsidP="00815319">
            <w:pPr>
              <w:jc w:val="center"/>
              <w:rPr>
                <w:rFonts w:ascii="Times New Roman" w:eastAsia="Times New Roman" w:hAnsi="Times New Roman" w:cs="Times New Roman"/>
                <w:b/>
                <w:bCs/>
                <w:i/>
                <w:iCs/>
                <w:sz w:val="16"/>
                <w:szCs w:val="16"/>
              </w:rPr>
            </w:pPr>
            <w:r w:rsidRPr="00343DA9">
              <w:rPr>
                <w:rFonts w:ascii="Times New Roman" w:eastAsia="Times New Roman" w:hAnsi="Times New Roman" w:cs="Times New Roman"/>
                <w:b/>
                <w:bCs/>
                <w:i/>
                <w:iCs/>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76,0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58,6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207,4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289,1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140,1</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15276" w:type="dxa"/>
            <w:gridSpan w:val="9"/>
            <w:shd w:val="clear" w:color="auto" w:fill="B6DDE8" w:themeFill="accent5" w:themeFillTint="66"/>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b/>
                <w:bCs/>
                <w:i/>
                <w:iCs/>
                <w:color w:val="16365C"/>
                <w:sz w:val="16"/>
                <w:szCs w:val="16"/>
              </w:rPr>
              <w:t>ПРОИЗВОДСТВО</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всего, в том числе:</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млн. руб.</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9 027,84</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8 060,47</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13 317,11</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14 339,40</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15 076,13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14 968,62</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165,8</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Объем отгруженных товаров собственного производства, выполненных работ и услуг собственными силами (по хозяйственным видам деятельности) - РАЗДЕЛ A: Сельское хозяйство, охота и лесное хозяйство</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млн. руб.</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7,9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7,6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12,0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11,2</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141,3</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Объем отгруженных товаров собственного производства, выполненных работ и услуг собственными силами (по хозяйственным видам деятельности) - РАЗДЕЛЫ C, D, E: Добыча полезных ископаемых (C); Обрабатывающие производства (D); Производство и распределение электроэнергии, газа и воды (E)</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млн. руб.</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4 630,6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4 814,1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5 491,2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9 336,1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9 214,7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8 136,3</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175,7</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Темп изменения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(год к году в действующих ценах)</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89,3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165,2</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107,7</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105,1</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99,3</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Темп изменения объема отгруженных товаров собственного производства, выполненных работ и услуг собственными силами (по хозяйственным видам деятельности) - РАЗДЕЛ A: Сельское хозяйство, охота и лесное хозяйство (год к году в действующих ценах)</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54,6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175,4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71,0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222,2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93,6</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Темп изменения объема отгруженных товаров собственного производства, выполненных работ и услуг собственными силами (по хозяйственным видам деятельности) - РАЗДЕЛЫ C, D, E: Добыча полезных ископаемых (C); Обрабатывающие производства (D); Производство и распределение электроэнергии, газа и воды (E) (год к году в действующих ценах)</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104,0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114,1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170,0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98,7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88,3</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х</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Индексы производства по видам деятельности (год к году)</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134"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134"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134"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134"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134"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c>
          <w:tcPr>
            <w:tcW w:w="1418" w:type="dxa"/>
            <w:shd w:val="clear" w:color="auto" w:fill="B6DDE8" w:themeFill="accent5" w:themeFillTint="66"/>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Индекс производства - РАЗДЕЛ А: Сельское хозяйство, охота и лесное хозяйство</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98,0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93,7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114,2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100,9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130,1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102,8</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104,9</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Индекс производства - РАЗДЕЛЫ C, D, E: Добыча полезных ископаемых (C); Обрабатывающие производства (D); Производство и распределение электроэнергии, газа и воды (Е)</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109,65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95,60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104,40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124,10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100,90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85,97</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78,4</w:t>
            </w:r>
          </w:p>
        </w:tc>
      </w:tr>
      <w:tr w:rsidR="00815319" w:rsidRPr="00343DA9" w:rsidTr="00815319">
        <w:tc>
          <w:tcPr>
            <w:tcW w:w="5637" w:type="dxa"/>
            <w:vAlign w:val="bottom"/>
          </w:tcPr>
          <w:p w:rsidR="00815319" w:rsidRPr="00343DA9" w:rsidRDefault="00815319" w:rsidP="00815319">
            <w:pPr>
              <w:jc w:val="right"/>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индекс производства - РАЗДЕЛ C: Добыча полезных ископаемых</w:t>
            </w:r>
          </w:p>
        </w:tc>
        <w:tc>
          <w:tcPr>
            <w:tcW w:w="1417" w:type="dxa"/>
            <w:vAlign w:val="bottom"/>
          </w:tcPr>
          <w:p w:rsidR="00815319" w:rsidRPr="00343DA9" w:rsidRDefault="00815319" w:rsidP="00815319">
            <w:pPr>
              <w:jc w:val="center"/>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120,2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97,6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105,9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131,1</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102,2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107,4</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89,4</w:t>
            </w:r>
          </w:p>
        </w:tc>
      </w:tr>
      <w:tr w:rsidR="00815319" w:rsidRPr="00343DA9" w:rsidTr="00815319">
        <w:tc>
          <w:tcPr>
            <w:tcW w:w="5637" w:type="dxa"/>
            <w:vAlign w:val="bottom"/>
          </w:tcPr>
          <w:p w:rsidR="00815319" w:rsidRPr="00343DA9" w:rsidRDefault="00815319" w:rsidP="00815319">
            <w:pPr>
              <w:jc w:val="right"/>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индекс производства - РАЗДЕЛ D: Обрабатывающие производства</w:t>
            </w:r>
          </w:p>
        </w:tc>
        <w:tc>
          <w:tcPr>
            <w:tcW w:w="1417" w:type="dxa"/>
            <w:vAlign w:val="bottom"/>
          </w:tcPr>
          <w:p w:rsidR="00815319" w:rsidRPr="00343DA9" w:rsidRDefault="00815319" w:rsidP="00815319">
            <w:pPr>
              <w:jc w:val="center"/>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101,9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104,0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109,8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92,3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95,3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95,7</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94,0</w:t>
            </w:r>
          </w:p>
        </w:tc>
      </w:tr>
      <w:tr w:rsidR="00815319" w:rsidRPr="00343DA9" w:rsidTr="00815319">
        <w:tc>
          <w:tcPr>
            <w:tcW w:w="5637" w:type="dxa"/>
            <w:vAlign w:val="bottom"/>
          </w:tcPr>
          <w:p w:rsidR="00815319" w:rsidRPr="00343DA9" w:rsidRDefault="00815319" w:rsidP="00815319">
            <w:pPr>
              <w:jc w:val="right"/>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индекс производства - РАЗДЕЛ E: Производство и распределение электроэнергии, газа и воды</w:t>
            </w:r>
          </w:p>
        </w:tc>
        <w:tc>
          <w:tcPr>
            <w:tcW w:w="1417" w:type="dxa"/>
            <w:vAlign w:val="bottom"/>
          </w:tcPr>
          <w:p w:rsidR="00815319" w:rsidRPr="00343DA9" w:rsidRDefault="00815319" w:rsidP="00815319">
            <w:pPr>
              <w:jc w:val="center"/>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98,7</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88,4</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98,3</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98,0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96,9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92,4</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93,6</w:t>
            </w:r>
          </w:p>
        </w:tc>
      </w:tr>
      <w:tr w:rsidR="00815319" w:rsidRPr="00343DA9" w:rsidTr="00815319">
        <w:tc>
          <w:tcPr>
            <w:tcW w:w="15276" w:type="dxa"/>
            <w:gridSpan w:val="9"/>
            <w:shd w:val="clear" w:color="auto" w:fill="B6DDE8" w:themeFill="accent5" w:themeFillTint="66"/>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b/>
                <w:bCs/>
                <w:i/>
                <w:iCs/>
                <w:color w:val="16365C"/>
                <w:sz w:val="16"/>
                <w:szCs w:val="16"/>
              </w:rPr>
              <w:t>ФИНАНСЫ</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Доходы консолидированного бюджета муниципального района всего, в том числе:</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млн. руб.</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5 750,13</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6 423,46</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6 757,2</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7 177,08</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7 455,27</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7 248,94</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126,1</w:t>
            </w:r>
          </w:p>
        </w:tc>
      </w:tr>
      <w:tr w:rsidR="00815319" w:rsidRPr="00343DA9" w:rsidTr="00815319">
        <w:tc>
          <w:tcPr>
            <w:tcW w:w="5637" w:type="dxa"/>
            <w:vAlign w:val="bottom"/>
          </w:tcPr>
          <w:p w:rsidR="00815319" w:rsidRPr="00343DA9" w:rsidRDefault="00815319" w:rsidP="00815319">
            <w:pPr>
              <w:jc w:val="right"/>
              <w:rPr>
                <w:rFonts w:ascii="Times New Roman" w:eastAsia="Times New Roman" w:hAnsi="Times New Roman" w:cs="Times New Roman"/>
                <w:i/>
                <w:iCs/>
                <w:sz w:val="16"/>
                <w:szCs w:val="16"/>
              </w:rPr>
            </w:pPr>
            <w:r w:rsidRPr="00343DA9">
              <w:rPr>
                <w:rFonts w:ascii="Times New Roman" w:eastAsia="Times New Roman" w:hAnsi="Times New Roman" w:cs="Times New Roman"/>
                <w:i/>
                <w:iCs/>
                <w:sz w:val="16"/>
                <w:szCs w:val="16"/>
              </w:rPr>
              <w:t>собственные доходы</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млн. руб.</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810,20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892,86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1 666,45</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2 066,82</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2 294,70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1 093,52</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135,0</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Доля собственных доходов в доходах консолидированного бюджета</w:t>
            </w:r>
          </w:p>
        </w:tc>
        <w:tc>
          <w:tcPr>
            <w:tcW w:w="1417" w:type="dxa"/>
            <w:vAlign w:val="bottom"/>
          </w:tcPr>
          <w:p w:rsidR="00815319" w:rsidRPr="00343DA9" w:rsidRDefault="00815319" w:rsidP="00815319">
            <w:pPr>
              <w:jc w:val="center"/>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14,09</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13,90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24,66</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28,80</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30,78</w:t>
            </w:r>
          </w:p>
        </w:tc>
        <w:tc>
          <w:tcPr>
            <w:tcW w:w="1134" w:type="dxa"/>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15,09</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107,1</w:t>
            </w:r>
          </w:p>
        </w:tc>
      </w:tr>
      <w:tr w:rsidR="00815319" w:rsidRPr="00343DA9" w:rsidTr="00815319">
        <w:tc>
          <w:tcPr>
            <w:tcW w:w="5637" w:type="dxa"/>
            <w:vAlign w:val="bottom"/>
          </w:tcPr>
          <w:p w:rsidR="00815319" w:rsidRPr="00343DA9" w:rsidRDefault="00815319" w:rsidP="00815319">
            <w:pP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Расходы консолидированного бюджета муниципального района всего</w:t>
            </w:r>
          </w:p>
        </w:tc>
        <w:tc>
          <w:tcPr>
            <w:tcW w:w="1417" w:type="dxa"/>
            <w:vAlign w:val="bottom"/>
          </w:tcPr>
          <w:p w:rsidR="00815319" w:rsidRPr="00343DA9" w:rsidRDefault="00815319" w:rsidP="00815319">
            <w:pPr>
              <w:jc w:val="center"/>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млн. руб.</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5 801,99</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6 215,86</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6 821,2</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7 111,70</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7 202,59</w:t>
            </w:r>
          </w:p>
        </w:tc>
        <w:tc>
          <w:tcPr>
            <w:tcW w:w="1134" w:type="dxa"/>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7 460,94</w:t>
            </w:r>
          </w:p>
        </w:tc>
        <w:tc>
          <w:tcPr>
            <w:tcW w:w="1418" w:type="dxa"/>
            <w:shd w:val="clear" w:color="auto" w:fill="B6DDE8" w:themeFill="accent5" w:themeFillTint="66"/>
            <w:vAlign w:val="bottom"/>
          </w:tcPr>
          <w:p w:rsidR="00815319" w:rsidRPr="00343DA9" w:rsidRDefault="00815319" w:rsidP="00815319">
            <w:pPr>
              <w:jc w:val="right"/>
              <w:rPr>
                <w:rFonts w:ascii="Times New Roman" w:eastAsia="Times New Roman" w:hAnsi="Times New Roman" w:cs="Times New Roman"/>
                <w:b/>
                <w:bCs/>
                <w:sz w:val="16"/>
                <w:szCs w:val="16"/>
              </w:rPr>
            </w:pPr>
            <w:r w:rsidRPr="00343DA9">
              <w:rPr>
                <w:rFonts w:ascii="Times New Roman" w:eastAsia="Times New Roman" w:hAnsi="Times New Roman" w:cs="Times New Roman"/>
                <w:b/>
                <w:bCs/>
                <w:sz w:val="16"/>
                <w:szCs w:val="16"/>
              </w:rPr>
              <w:t>128,6</w:t>
            </w:r>
          </w:p>
        </w:tc>
      </w:tr>
    </w:tbl>
    <w:p w:rsidR="00815319" w:rsidRPr="00343DA9" w:rsidRDefault="00815319" w:rsidP="00815319">
      <w:pPr>
        <w:shd w:val="clear" w:color="auto" w:fill="FFFFFF" w:themeFill="background1"/>
        <w:tabs>
          <w:tab w:val="left" w:pos="993"/>
        </w:tabs>
        <w:jc w:val="both"/>
        <w:rPr>
          <w:rFonts w:ascii="Times New Roman" w:hAnsi="Times New Roman" w:cs="Times New Roman"/>
          <w:sz w:val="26"/>
          <w:szCs w:val="26"/>
        </w:rPr>
      </w:pPr>
    </w:p>
    <w:p w:rsidR="00254E3F" w:rsidRPr="00343DA9" w:rsidRDefault="00254E3F" w:rsidP="00254E3F">
      <w:pPr>
        <w:rPr>
          <w:rFonts w:ascii="Times New Roman" w:hAnsi="Times New Roman" w:cs="Times New Roman"/>
          <w:sz w:val="26"/>
          <w:szCs w:val="26"/>
        </w:rPr>
      </w:pPr>
      <w:r w:rsidRPr="00343DA9">
        <w:rPr>
          <w:rFonts w:ascii="Times New Roman" w:hAnsi="Times New Roman" w:cs="Times New Roman"/>
          <w:sz w:val="26"/>
          <w:szCs w:val="26"/>
        </w:rPr>
        <w:br w:type="page"/>
      </w:r>
    </w:p>
    <w:p w:rsidR="00254E3F" w:rsidRPr="00343DA9" w:rsidRDefault="00254E3F" w:rsidP="00254E3F">
      <w:pPr>
        <w:tabs>
          <w:tab w:val="left" w:pos="8080"/>
        </w:tabs>
        <w:ind w:right="-1"/>
        <w:jc w:val="right"/>
        <w:rPr>
          <w:rFonts w:ascii="Times New Roman" w:hAnsi="Times New Roman" w:cs="Times New Roman"/>
          <w:b/>
          <w:sz w:val="24"/>
          <w:szCs w:val="24"/>
        </w:rPr>
      </w:pPr>
      <w:r w:rsidRPr="00343DA9">
        <w:rPr>
          <w:rFonts w:ascii="Times New Roman" w:hAnsi="Times New Roman" w:cs="Times New Roman"/>
          <w:b/>
          <w:sz w:val="24"/>
          <w:szCs w:val="24"/>
        </w:rPr>
        <w:t>Приложение 2</w:t>
      </w:r>
    </w:p>
    <w:p w:rsidR="00254E3F" w:rsidRPr="00343DA9" w:rsidRDefault="00254E3F" w:rsidP="00254E3F">
      <w:pPr>
        <w:tabs>
          <w:tab w:val="left" w:pos="8080"/>
        </w:tabs>
        <w:ind w:right="-1"/>
        <w:jc w:val="center"/>
        <w:rPr>
          <w:rFonts w:ascii="Times New Roman" w:hAnsi="Times New Roman" w:cs="Times New Roman"/>
          <w:b/>
          <w:sz w:val="24"/>
          <w:szCs w:val="24"/>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3EE90AC3" wp14:editId="0D4EA566">
                <wp:simplePos x="0" y="0"/>
                <wp:positionH relativeFrom="column">
                  <wp:posOffset>-104775</wp:posOffset>
                </wp:positionH>
                <wp:positionV relativeFrom="paragraph">
                  <wp:posOffset>173990</wp:posOffset>
                </wp:positionV>
                <wp:extent cx="9844405" cy="302260"/>
                <wp:effectExtent l="0" t="0" r="23495" b="2159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4405" cy="302260"/>
                        </a:xfrm>
                        <a:prstGeom prst="flowChartProcess">
                          <a:avLst/>
                        </a:prstGeom>
                        <a:solidFill>
                          <a:srgbClr val="FFFFFF"/>
                        </a:solidFill>
                        <a:ln w="9525">
                          <a:solidFill>
                            <a:srgbClr val="000000"/>
                          </a:solidFill>
                          <a:prstDash val="sysDot"/>
                          <a:miter lim="800000"/>
                          <a:headEnd/>
                          <a:tailEnd/>
                        </a:ln>
                      </wps:spPr>
                      <wps:txbx>
                        <w:txbxContent>
                          <w:p w:rsidR="00E81CDB" w:rsidRPr="00290BE4" w:rsidRDefault="00E81CDB" w:rsidP="00254E3F">
                            <w:pPr>
                              <w:ind w:left="-142" w:right="-150"/>
                              <w:jc w:val="center"/>
                              <w:rPr>
                                <w:rFonts w:ascii="Times New Roman" w:hAnsi="Times New Roman" w:cs="Times New Roman"/>
                                <w:sz w:val="21"/>
                                <w:szCs w:val="21"/>
                              </w:rPr>
                            </w:pPr>
                            <w:r w:rsidRPr="0038765C">
                              <w:rPr>
                                <w:rFonts w:ascii="Times New Roman" w:hAnsi="Times New Roman" w:cs="Times New Roman"/>
                                <w:sz w:val="21"/>
                                <w:szCs w:val="21"/>
                              </w:rPr>
                              <w:t>МИССИЯ – Таймыр – опорная территория Арктической зоны Российской Федерации, территория традиционного проживания коренных малочисленных народов</w:t>
                            </w:r>
                            <w:r w:rsidRPr="0038765C">
                              <w:rPr>
                                <w:rFonts w:ascii="Times New Roman" w:hAnsi="Times New Roman" w:cs="Times New Roman"/>
                              </w:rPr>
                              <w:t xml:space="preserve"> </w:t>
                            </w:r>
                            <w:r w:rsidRPr="0038765C">
                              <w:rPr>
                                <w:rFonts w:ascii="Times New Roman" w:hAnsi="Times New Roman" w:cs="Times New Roman"/>
                                <w:sz w:val="21"/>
                                <w:szCs w:val="21"/>
                              </w:rPr>
                              <w:t>Севера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90AC3" id="_x0000_t109" coordsize="21600,21600" o:spt="109" path="m,l,21600r21600,l21600,xe">
                <v:stroke joinstyle="miter"/>
                <v:path gradientshapeok="t" o:connecttype="rect"/>
              </v:shapetype>
              <v:shape id="AutoShape 46" o:spid="_x0000_s1026" type="#_x0000_t109" style="position:absolute;left:0;text-align:left;margin-left:-8.25pt;margin-top:13.7pt;width:775.15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">
                <v:stroke dashstyle="1 1"/>
                <v:textbox>
                  <w:txbxContent>
                    <w:p w:rsidR="00E81CDB" w:rsidRPr="00290BE4" w:rsidRDefault="00E81CDB" w:rsidP="00254E3F">
                      <w:pPr>
                        <w:ind w:left="-142" w:right="-150"/>
                        <w:jc w:val="center"/>
                        <w:rPr>
                          <w:rFonts w:ascii="Times New Roman" w:hAnsi="Times New Roman" w:cs="Times New Roman"/>
                          <w:sz w:val="21"/>
                          <w:szCs w:val="21"/>
                        </w:rPr>
                      </w:pPr>
                      <w:r w:rsidRPr="0038765C">
                        <w:rPr>
                          <w:rFonts w:ascii="Times New Roman" w:hAnsi="Times New Roman" w:cs="Times New Roman"/>
                          <w:sz w:val="21"/>
                          <w:szCs w:val="21"/>
                        </w:rPr>
                        <w:t>МИССИЯ – Таймыр – опорная территория Арктической зоны Российской Федерации, территория традиционного проживания коренных малочисленных народов</w:t>
                      </w:r>
                      <w:r w:rsidRPr="0038765C">
                        <w:rPr>
                          <w:rFonts w:ascii="Times New Roman" w:hAnsi="Times New Roman" w:cs="Times New Roman"/>
                        </w:rPr>
                        <w:t xml:space="preserve"> </w:t>
                      </w:r>
                      <w:r w:rsidRPr="0038765C">
                        <w:rPr>
                          <w:rFonts w:ascii="Times New Roman" w:hAnsi="Times New Roman" w:cs="Times New Roman"/>
                          <w:sz w:val="21"/>
                          <w:szCs w:val="21"/>
                        </w:rPr>
                        <w:t>Севера</w:t>
                      </w:r>
                    </w:p>
                  </w:txbxContent>
                </v:textbox>
              </v:shape>
            </w:pict>
          </mc:Fallback>
        </mc:AlternateContent>
      </w:r>
      <w:r w:rsidRPr="00343DA9">
        <w:rPr>
          <w:rFonts w:ascii="Times New Roman" w:hAnsi="Times New Roman" w:cs="Times New Roman"/>
          <w:b/>
          <w:sz w:val="24"/>
          <w:szCs w:val="24"/>
        </w:rPr>
        <w:t>Дерево целей социально-экономического развития Таймырского Долгано</w:t>
      </w:r>
      <w:r>
        <w:rPr>
          <w:rFonts w:ascii="Times New Roman" w:hAnsi="Times New Roman" w:cs="Times New Roman"/>
          <w:b/>
          <w:sz w:val="24"/>
          <w:szCs w:val="24"/>
        </w:rPr>
        <w:t>-</w:t>
      </w:r>
      <w:r w:rsidRPr="00343DA9">
        <w:rPr>
          <w:rFonts w:ascii="Times New Roman" w:hAnsi="Times New Roman" w:cs="Times New Roman"/>
          <w:b/>
          <w:sz w:val="24"/>
          <w:szCs w:val="24"/>
        </w:rPr>
        <w:t>Ненецкого муниципального района</w:t>
      </w:r>
    </w:p>
    <w:p w:rsidR="00254E3F" w:rsidRPr="00CD4A5D" w:rsidRDefault="00254E3F" w:rsidP="00254E3F">
      <w:pPr>
        <w:tabs>
          <w:tab w:val="left" w:pos="7797"/>
        </w:tabs>
        <w:jc w:val="center"/>
        <w:rPr>
          <w:rFonts w:ascii="Arial" w:hAnsi="Arial" w:cs="Arial"/>
          <w:sz w:val="20"/>
          <w:szCs w:val="20"/>
        </w:rPr>
      </w:pPr>
    </w:p>
    <w:p w:rsidR="00254E3F" w:rsidRDefault="0047077E" w:rsidP="00254E3F">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0878C9A3" wp14:editId="1CDC337B">
                <wp:simplePos x="0" y="0"/>
                <wp:positionH relativeFrom="column">
                  <wp:posOffset>4580255</wp:posOffset>
                </wp:positionH>
                <wp:positionV relativeFrom="paragraph">
                  <wp:posOffset>173355</wp:posOffset>
                </wp:positionV>
                <wp:extent cx="409575" cy="188595"/>
                <wp:effectExtent l="38100" t="0" r="0" b="40005"/>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88595"/>
                        </a:xfrm>
                        <a:prstGeom prst="downArrow">
                          <a:avLst>
                            <a:gd name="adj1" fmla="val 50000"/>
                            <a:gd name="adj2" fmla="val 25000"/>
                          </a:avLst>
                        </a:prstGeom>
                        <a:solidFill>
                          <a:srgbClr val="FFFFFF"/>
                        </a:solidFill>
                        <a:ln w="12700"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CE2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7" o:spid="_x0000_s1026" type="#_x0000_t67" style="position:absolute;margin-left:360.65pt;margin-top:13.65pt;width:32.25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" strokeweight="1pt">
                <v:stroke dashstyle="1 1" endcap="round"/>
              </v:shape>
            </w:pict>
          </mc:Fallback>
        </mc:AlternateContent>
      </w:r>
    </w:p>
    <w:p w:rsidR="00254E3F" w:rsidRPr="004F23AD" w:rsidRDefault="00254E3F" w:rsidP="00254E3F">
      <w:pPr>
        <w:rPr>
          <w:rFonts w:ascii="Arial" w:hAnsi="Arial" w:cs="Arial"/>
          <w:sz w:val="16"/>
          <w:szCs w:val="16"/>
        </w:rPr>
      </w:pPr>
    </w:p>
    <w:p w:rsidR="00254E3F" w:rsidRDefault="0047077E" w:rsidP="00254E3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1D2BE345" wp14:editId="37BA7DCC">
                <wp:simplePos x="0" y="0"/>
                <wp:positionH relativeFrom="page">
                  <wp:posOffset>429260</wp:posOffset>
                </wp:positionH>
                <wp:positionV relativeFrom="paragraph">
                  <wp:posOffset>82164</wp:posOffset>
                </wp:positionV>
                <wp:extent cx="9850755" cy="466725"/>
                <wp:effectExtent l="0" t="0" r="17145" b="28575"/>
                <wp:wrapNone/>
                <wp:docPr id="5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0755" cy="466725"/>
                        </a:xfrm>
                        <a:prstGeom prst="flowChartProcess">
                          <a:avLst/>
                        </a:prstGeom>
                        <a:solidFill>
                          <a:srgbClr val="FFFFFF"/>
                        </a:solidFill>
                        <a:ln w="9525">
                          <a:solidFill>
                            <a:srgbClr val="000000"/>
                          </a:solidFill>
                          <a:prstDash val="sysDot"/>
                          <a:miter lim="800000"/>
                          <a:headEnd/>
                          <a:tailEnd/>
                        </a:ln>
                      </wps:spPr>
                      <wps:txbx>
                        <w:txbxContent>
                          <w:p w:rsidR="00E81CDB" w:rsidRPr="009A40E7" w:rsidRDefault="00E81CDB" w:rsidP="00254E3F">
                            <w:pPr>
                              <w:jc w:val="center"/>
                            </w:pPr>
                            <w:r w:rsidRPr="0038765C">
                              <w:rPr>
                                <w:rFonts w:ascii="Times New Roman" w:hAnsi="Times New Roman" w:cs="Times New Roman"/>
                              </w:rPr>
                              <w:t>СТРАТЕГИЧЕСКАЯ ЦЕЛЬ – Достижение качества жизни населения, отвечающего современным требованиям жизни в Арктике и потребностям жителей муниципального района на основе баланса между экономическими, экологическими и социальными интересами личности, общества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BE345" id="AutoShape 48" o:spid="_x0000_s1027" type="#_x0000_t109" style="position:absolute;margin-left:33.8pt;margin-top:6.45pt;width:775.65pt;height:3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">
                <v:stroke dashstyle="1 1"/>
                <v:textbox>
                  <w:txbxContent>
                    <w:p w:rsidR="00E81CDB" w:rsidRPr="009A40E7" w:rsidRDefault="00E81CDB" w:rsidP="00254E3F">
                      <w:pPr>
                        <w:jc w:val="center"/>
                      </w:pPr>
                      <w:r w:rsidRPr="0038765C">
                        <w:rPr>
                          <w:rFonts w:ascii="Times New Roman" w:hAnsi="Times New Roman" w:cs="Times New Roman"/>
                        </w:rPr>
                        <w:t>СТРАТЕГИЧЕСКАЯ ЦЕЛЬ – Достижение качества жизни населения, отвечающего современным требованиям жизни в Арктике и потребностям жителей муниципального района на основе баланса между экономическими, экологическими и социальными интересами личности, общества</w:t>
                      </w:r>
                    </w:p>
                  </w:txbxContent>
                </v:textbox>
                <w10:wrap anchorx="page"/>
              </v:shape>
            </w:pict>
          </mc:Fallback>
        </mc:AlternateContent>
      </w:r>
    </w:p>
    <w:p w:rsidR="00254E3F" w:rsidRDefault="00254E3F" w:rsidP="00254E3F">
      <w:pPr>
        <w:tabs>
          <w:tab w:val="left" w:pos="5376"/>
          <w:tab w:val="left" w:pos="7128"/>
          <w:tab w:val="left" w:pos="15036"/>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254E3F" w:rsidRDefault="00254E3F" w:rsidP="00254E3F">
      <w:pPr>
        <w:tabs>
          <w:tab w:val="left" w:pos="5376"/>
          <w:tab w:val="center" w:pos="8022"/>
          <w:tab w:val="left" w:pos="15036"/>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254E3F" w:rsidRPr="00A76624" w:rsidRDefault="0047077E" w:rsidP="00254E3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4C652DC7" wp14:editId="6099FB8A">
                <wp:simplePos x="0" y="0"/>
                <wp:positionH relativeFrom="column">
                  <wp:posOffset>-118124</wp:posOffset>
                </wp:positionH>
                <wp:positionV relativeFrom="paragraph">
                  <wp:posOffset>195608</wp:posOffset>
                </wp:positionV>
                <wp:extent cx="2763520" cy="850900"/>
                <wp:effectExtent l="8255" t="8890" r="9525" b="6985"/>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3520" cy="850900"/>
                        </a:xfrm>
                        <a:prstGeom prst="flowChartProcess">
                          <a:avLst/>
                        </a:prstGeom>
                        <a:solidFill>
                          <a:srgbClr val="FFFFFF"/>
                        </a:solidFill>
                        <a:ln w="9525">
                          <a:solidFill>
                            <a:srgbClr val="000000"/>
                          </a:solidFill>
                          <a:prstDash val="sysDot"/>
                          <a:miter lim="800000"/>
                          <a:headEnd/>
                          <a:tailEnd/>
                        </a:ln>
                      </wps:spPr>
                      <wps:txbx>
                        <w:txbxContent>
                          <w:p w:rsidR="00E81CDB" w:rsidRPr="004E32CC" w:rsidRDefault="00E81CDB" w:rsidP="00254E3F">
                            <w:pPr>
                              <w:ind w:right="-113"/>
                              <w:jc w:val="center"/>
                              <w:rPr>
                                <w:rFonts w:ascii="Times New Roman" w:hAnsi="Times New Roman" w:cs="Times New Roman"/>
                                <w:sz w:val="20"/>
                                <w:szCs w:val="20"/>
                              </w:rPr>
                            </w:pPr>
                            <w:r w:rsidRPr="004E32CC">
                              <w:rPr>
                                <w:rFonts w:ascii="Times New Roman" w:hAnsi="Times New Roman" w:cs="Times New Roman"/>
                                <w:sz w:val="20"/>
                                <w:szCs w:val="20"/>
                              </w:rPr>
                              <w:t>Рост экономики на основе производственной деятельности крупных ресурсодобывающих компаний, эффективного предпринимательства, современных инфраструктурных решений в области транспорта</w:t>
                            </w:r>
                          </w:p>
                          <w:p w:rsidR="00E81CDB" w:rsidRPr="004E32CC" w:rsidRDefault="00E81CDB" w:rsidP="00254E3F">
                            <w:pPr>
                              <w:ind w:right="-113"/>
                              <w:jc w:val="center"/>
                              <w:rPr>
                                <w:rFonts w:ascii="Times New Roman" w:hAnsi="Times New Roman" w:cs="Times New Roman"/>
                                <w:sz w:val="20"/>
                                <w:szCs w:val="20"/>
                              </w:rPr>
                            </w:pPr>
                          </w:p>
                          <w:p w:rsidR="00E81CDB" w:rsidRDefault="00E81CDB" w:rsidP="00254E3F">
                            <w:pPr>
                              <w:pStyle w:val="ConsPlusNormal"/>
                              <w:jc w:val="center"/>
                              <w:rPr>
                                <w:rFonts w:ascii="Times New Roman" w:hAnsi="Times New Roman" w:cs="Times New Roman"/>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652DC7" id="AutoShape 49" o:spid="_x0000_s1028" type="#_x0000_t109" style="position:absolute;margin-left:-9.3pt;margin-top:15.4pt;width:217.6pt;height: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">
                <v:stroke dashstyle="1 1"/>
                <v:textbox>
                  <w:txbxContent>
                    <w:p w:rsidR="00E81CDB" w:rsidRPr="004E32CC" w:rsidRDefault="00E81CDB" w:rsidP="00254E3F">
                      <w:pPr>
                        <w:ind w:right="-113"/>
                        <w:jc w:val="center"/>
                        <w:rPr>
                          <w:rFonts w:ascii="Times New Roman" w:hAnsi="Times New Roman" w:cs="Times New Roman"/>
                          <w:sz w:val="20"/>
                          <w:szCs w:val="20"/>
                        </w:rPr>
                      </w:pPr>
                      <w:r w:rsidRPr="004E32CC">
                        <w:rPr>
                          <w:rFonts w:ascii="Times New Roman" w:hAnsi="Times New Roman" w:cs="Times New Roman"/>
                          <w:sz w:val="20"/>
                          <w:szCs w:val="20"/>
                        </w:rPr>
                        <w:t>Рост экономики на основе производственной деятельности крупных ресурсодобывающих компаний, эффективного предпринимательства, современных инфраструктурных решений в области транспорта</w:t>
                      </w:r>
                    </w:p>
                    <w:p w:rsidR="00E81CDB" w:rsidRPr="004E32CC" w:rsidRDefault="00E81CDB" w:rsidP="00254E3F">
                      <w:pPr>
                        <w:ind w:right="-113"/>
                        <w:jc w:val="center"/>
                        <w:rPr>
                          <w:rFonts w:ascii="Times New Roman" w:hAnsi="Times New Roman" w:cs="Times New Roman"/>
                          <w:sz w:val="20"/>
                          <w:szCs w:val="20"/>
                        </w:rPr>
                      </w:pPr>
                    </w:p>
                    <w:p w:rsidR="00E81CDB" w:rsidRDefault="00E81CDB" w:rsidP="00254E3F">
                      <w:pPr>
                        <w:pStyle w:val="ConsPlusNormal"/>
                        <w:jc w:val="center"/>
                        <w:rPr>
                          <w:rFonts w:ascii="Times New Roman" w:hAnsi="Times New Roman" w:cs="Times New Roman"/>
                          <w:sz w:val="20"/>
                          <w:szCs w:val="20"/>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7696" behindDoc="0" locked="0" layoutInCell="1" allowOverlap="1" wp14:anchorId="46AFB12D" wp14:editId="5D2CEDBA">
                <wp:simplePos x="0" y="0"/>
                <wp:positionH relativeFrom="column">
                  <wp:posOffset>6089015</wp:posOffset>
                </wp:positionH>
                <wp:positionV relativeFrom="paragraph">
                  <wp:posOffset>32937</wp:posOffset>
                </wp:positionV>
                <wp:extent cx="365760" cy="175895"/>
                <wp:effectExtent l="38100" t="0" r="0" b="33655"/>
                <wp:wrapNone/>
                <wp:docPr id="4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75895"/>
                        </a:xfrm>
                        <a:prstGeom prst="downArrow">
                          <a:avLst>
                            <a:gd name="adj1" fmla="val 50000"/>
                            <a:gd name="adj2" fmla="val 25000"/>
                          </a:avLst>
                        </a:prstGeom>
                        <a:solidFill>
                          <a:srgbClr val="FFFFFF"/>
                        </a:solidFill>
                        <a:ln w="12700"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B5FB3" id="AutoShape 64" o:spid="_x0000_s1026" type="#_x0000_t67" style="position:absolute;margin-left:479.45pt;margin-top:2.6pt;width:28.8pt;height:1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" strokeweight="1pt">
                <v:stroke dashstyle="1 1" endcap="round"/>
              </v:shape>
            </w:pict>
          </mc:Fallback>
        </mc:AlternateContent>
      </w:r>
      <w:r>
        <w:rPr>
          <w:rFonts w:ascii="Arial" w:hAnsi="Arial" w:cs="Arial"/>
          <w:noProof/>
          <w:sz w:val="24"/>
          <w:szCs w:val="24"/>
        </w:rPr>
        <mc:AlternateContent>
          <mc:Choice Requires="wps">
            <w:drawing>
              <wp:anchor distT="0" distB="0" distL="114300" distR="114300" simplePos="0" relativeHeight="251664384" behindDoc="0" locked="0" layoutInCell="1" allowOverlap="1" wp14:anchorId="59A6ECA7" wp14:editId="73D1A2F3">
                <wp:simplePos x="0" y="0"/>
                <wp:positionH relativeFrom="column">
                  <wp:posOffset>946647</wp:posOffset>
                </wp:positionH>
                <wp:positionV relativeFrom="paragraph">
                  <wp:posOffset>24102</wp:posOffset>
                </wp:positionV>
                <wp:extent cx="365760" cy="176530"/>
                <wp:effectExtent l="61595" t="12700" r="67945" b="20320"/>
                <wp:wrapNone/>
                <wp:docPr id="4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76530"/>
                        </a:xfrm>
                        <a:prstGeom prst="downArrow">
                          <a:avLst>
                            <a:gd name="adj1" fmla="val 50000"/>
                            <a:gd name="adj2" fmla="val 25000"/>
                          </a:avLst>
                        </a:prstGeom>
                        <a:solidFill>
                          <a:srgbClr val="FFFFFF"/>
                        </a:solidFill>
                        <a:ln w="12700"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E572C" id="AutoShape 51" o:spid="_x0000_s1026" type="#_x0000_t67" style="position:absolute;margin-left:74.55pt;margin-top:1.9pt;width:28.8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" strokeweight="1pt">
                <v:stroke dashstyle="1 1" endcap="round"/>
              </v:shape>
            </w:pict>
          </mc:Fallback>
        </mc:AlternateContent>
      </w:r>
    </w:p>
    <w:p w:rsidR="00254E3F" w:rsidRPr="00A76624" w:rsidRDefault="0047077E" w:rsidP="00254E3F">
      <w:pPr>
        <w:tabs>
          <w:tab w:val="left" w:pos="13836"/>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1FA8E55E" wp14:editId="2D741719">
                <wp:simplePos x="0" y="0"/>
                <wp:positionH relativeFrom="column">
                  <wp:posOffset>3240405</wp:posOffset>
                </wp:positionH>
                <wp:positionV relativeFrom="paragraph">
                  <wp:posOffset>53063</wp:posOffset>
                </wp:positionV>
                <wp:extent cx="6476365" cy="762635"/>
                <wp:effectExtent l="5080" t="13970" r="5080" b="13970"/>
                <wp:wrapNone/>
                <wp:docPr id="4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762635"/>
                        </a:xfrm>
                        <a:prstGeom prst="flowChartProcess">
                          <a:avLst/>
                        </a:prstGeom>
                        <a:solidFill>
                          <a:srgbClr val="FFFFFF"/>
                        </a:solidFill>
                        <a:ln w="9525">
                          <a:solidFill>
                            <a:srgbClr val="000000"/>
                          </a:solidFill>
                          <a:prstDash val="sysDot"/>
                          <a:miter lim="800000"/>
                          <a:headEnd/>
                          <a:tailEnd/>
                        </a:ln>
                      </wps:spPr>
                      <wps:txbx>
                        <w:txbxContent>
                          <w:p w:rsidR="00E81CDB" w:rsidRPr="00B71FC6" w:rsidRDefault="00E81CDB" w:rsidP="00254E3F">
                            <w:pPr>
                              <w:jc w:val="center"/>
                              <w:rPr>
                                <w:rFonts w:ascii="Times New Roman" w:hAnsi="Times New Roman" w:cs="Times New Roman"/>
                              </w:rPr>
                            </w:pPr>
                            <w:r w:rsidRPr="00CA16B3">
                              <w:rPr>
                                <w:rFonts w:ascii="Times New Roman" w:hAnsi="Times New Roman" w:cs="Times New Roman"/>
                              </w:rPr>
                              <w:t>Повышение человеческого</w:t>
                            </w:r>
                            <w:r>
                              <w:rPr>
                                <w:rFonts w:ascii="Times New Roman" w:hAnsi="Times New Roman" w:cs="Times New Roman"/>
                              </w:rPr>
                              <w:t xml:space="preserve"> потенциала на основе внедрения современных форм и практик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A8E55E" id="AutoShape 50" o:spid="_x0000_s1029" type="#_x0000_t109" style="position:absolute;margin-left:255.15pt;margin-top:4.2pt;width:509.95pt;height:6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">
                <v:stroke dashstyle="1 1"/>
                <v:textbox>
                  <w:txbxContent>
                    <w:p w:rsidR="00E81CDB" w:rsidRPr="00B71FC6" w:rsidRDefault="00E81CDB" w:rsidP="00254E3F">
                      <w:pPr>
                        <w:jc w:val="center"/>
                        <w:rPr>
                          <w:rFonts w:ascii="Times New Roman" w:hAnsi="Times New Roman" w:cs="Times New Roman"/>
                        </w:rPr>
                      </w:pPr>
                      <w:r w:rsidRPr="00CA16B3">
                        <w:rPr>
                          <w:rFonts w:ascii="Times New Roman" w:hAnsi="Times New Roman" w:cs="Times New Roman"/>
                        </w:rPr>
                        <w:t>Повышение человеческого</w:t>
                      </w:r>
                      <w:r>
                        <w:rPr>
                          <w:rFonts w:ascii="Times New Roman" w:hAnsi="Times New Roman" w:cs="Times New Roman"/>
                        </w:rPr>
                        <w:t xml:space="preserve"> потенциала на основе внедрения современных форм и практик</w:t>
                      </w:r>
                    </w:p>
                  </w:txbxContent>
                </v:textbox>
              </v:shape>
            </w:pict>
          </mc:Fallback>
        </mc:AlternateContent>
      </w:r>
      <w:r w:rsidR="00254E3F">
        <w:rPr>
          <w:rFonts w:ascii="Arial" w:hAnsi="Arial" w:cs="Arial"/>
          <w:sz w:val="24"/>
          <w:szCs w:val="24"/>
        </w:rPr>
        <w:tab/>
      </w:r>
    </w:p>
    <w:p w:rsidR="00254E3F" w:rsidRPr="00A76624" w:rsidRDefault="00254E3F" w:rsidP="00254E3F">
      <w:pPr>
        <w:tabs>
          <w:tab w:val="left" w:pos="7536"/>
        </w:tabs>
        <w:rPr>
          <w:rFonts w:ascii="Arial" w:hAnsi="Arial" w:cs="Arial"/>
          <w:sz w:val="24"/>
          <w:szCs w:val="24"/>
        </w:rPr>
      </w:pPr>
      <w:r>
        <w:rPr>
          <w:rFonts w:ascii="Arial" w:hAnsi="Arial" w:cs="Arial"/>
          <w:sz w:val="24"/>
          <w:szCs w:val="24"/>
        </w:rPr>
        <w:tab/>
      </w:r>
    </w:p>
    <w:p w:rsidR="00254E3F" w:rsidRPr="00A76624" w:rsidRDefault="00254E3F" w:rsidP="00254E3F">
      <w:pPr>
        <w:tabs>
          <w:tab w:val="left" w:pos="5016"/>
          <w:tab w:val="left" w:pos="5796"/>
          <w:tab w:val="left" w:pos="8484"/>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254E3F" w:rsidRPr="00A76624" w:rsidRDefault="00254E3F" w:rsidP="00254E3F">
      <w:pPr>
        <w:rPr>
          <w:rFonts w:ascii="Arial" w:hAnsi="Arial" w:cs="Arial"/>
          <w:sz w:val="24"/>
          <w:szCs w:val="24"/>
        </w:rPr>
      </w:pPr>
    </w:p>
    <w:p w:rsidR="00254E3F" w:rsidRPr="00A76624" w:rsidRDefault="00836836" w:rsidP="00254E3F">
      <w:pPr>
        <w:tabs>
          <w:tab w:val="left" w:pos="13766"/>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1728" behindDoc="0" locked="0" layoutInCell="1" allowOverlap="1">
                <wp:simplePos x="0" y="0"/>
                <wp:positionH relativeFrom="column">
                  <wp:posOffset>6345445</wp:posOffset>
                </wp:positionH>
                <wp:positionV relativeFrom="paragraph">
                  <wp:posOffset>112837</wp:posOffset>
                </wp:positionV>
                <wp:extent cx="7951" cy="271034"/>
                <wp:effectExtent l="38100" t="0" r="68580" b="53340"/>
                <wp:wrapNone/>
                <wp:docPr id="74" name="Прямая со стрелкой 74"/>
                <wp:cNvGraphicFramePr/>
                <a:graphic xmlns:a="http://schemas.openxmlformats.org/drawingml/2006/main">
                  <a:graphicData uri="http://schemas.microsoft.com/office/word/2010/wordprocessingShape">
                    <wps:wsp>
                      <wps:cNvCnPr/>
                      <wps:spPr>
                        <a:xfrm>
                          <a:off x="0" y="0"/>
                          <a:ext cx="7951" cy="2710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9D71715" id="_x0000_t32" coordsize="21600,21600" o:spt="32" o:oned="t" path="m,l21600,21600e" filled="f">
                <v:path arrowok="t" fillok="f" o:connecttype="none"/>
                <o:lock v:ext="edit" shapetype="t"/>
              </v:shapetype>
              <v:shape id="Прямая со стрелкой 74" o:spid="_x0000_s1026" type="#_x0000_t32" style="position:absolute;margin-left:499.65pt;margin-top:8.9pt;width:.65pt;height:21.3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06368" behindDoc="0" locked="0" layoutInCell="1" allowOverlap="1">
                <wp:simplePos x="0" y="0"/>
                <wp:positionH relativeFrom="column">
                  <wp:posOffset>2997945</wp:posOffset>
                </wp:positionH>
                <wp:positionV relativeFrom="paragraph">
                  <wp:posOffset>121478</wp:posOffset>
                </wp:positionV>
                <wp:extent cx="469127" cy="333955"/>
                <wp:effectExtent l="38100" t="0" r="26670" b="47625"/>
                <wp:wrapNone/>
                <wp:docPr id="59" name="Прямая со стрелкой 59"/>
                <wp:cNvGraphicFramePr/>
                <a:graphic xmlns:a="http://schemas.openxmlformats.org/drawingml/2006/main">
                  <a:graphicData uri="http://schemas.microsoft.com/office/word/2010/wordprocessingShape">
                    <wps:wsp>
                      <wps:cNvCnPr/>
                      <wps:spPr>
                        <a:xfrm flipH="1">
                          <a:off x="0" y="0"/>
                          <a:ext cx="469127" cy="333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F46186" id="Прямая со стрелкой 59" o:spid="_x0000_s1026" type="#_x0000_t32" style="position:absolute;margin-left:236.05pt;margin-top:9.55pt;width:36.95pt;height:26.3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" strokecolor="black [3040]">
                <v:stroke endarrow="block"/>
              </v:shape>
            </w:pict>
          </mc:Fallback>
        </mc:AlternateContent>
      </w:r>
      <w:r w:rsidR="002A79EC">
        <w:rPr>
          <w:rFonts w:ascii="Arial" w:hAnsi="Arial" w:cs="Arial"/>
          <w:noProof/>
          <w:sz w:val="24"/>
          <w:szCs w:val="24"/>
        </w:rPr>
        <mc:AlternateContent>
          <mc:Choice Requires="wps">
            <w:drawing>
              <wp:anchor distT="0" distB="0" distL="114300" distR="114300" simplePos="0" relativeHeight="251705344" behindDoc="0" locked="0" layoutInCell="1" allowOverlap="1">
                <wp:simplePos x="0" y="0"/>
                <wp:positionH relativeFrom="column">
                  <wp:posOffset>1312435</wp:posOffset>
                </wp:positionH>
                <wp:positionV relativeFrom="paragraph">
                  <wp:posOffset>153035</wp:posOffset>
                </wp:positionV>
                <wp:extent cx="15545" cy="2840934"/>
                <wp:effectExtent l="57150" t="0" r="60960" b="55245"/>
                <wp:wrapNone/>
                <wp:docPr id="58" name="Прямая со стрелкой 58"/>
                <wp:cNvGraphicFramePr/>
                <a:graphic xmlns:a="http://schemas.openxmlformats.org/drawingml/2006/main">
                  <a:graphicData uri="http://schemas.microsoft.com/office/word/2010/wordprocessingShape">
                    <wps:wsp>
                      <wps:cNvCnPr/>
                      <wps:spPr>
                        <a:xfrm>
                          <a:off x="0" y="0"/>
                          <a:ext cx="15545" cy="284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BB36C4" id="Прямая со стрелкой 58" o:spid="_x0000_s1026" type="#_x0000_t32" style="position:absolute;margin-left:103.35pt;margin-top:12.05pt;width:1.2pt;height:223.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" strokecolor="black [3040]">
                <v:stroke endarrow="block"/>
              </v:shape>
            </w:pict>
          </mc:Fallback>
        </mc:AlternateContent>
      </w:r>
      <w:r w:rsidR="002A79EC">
        <w:rPr>
          <w:rFonts w:ascii="Arial" w:hAnsi="Arial" w:cs="Arial"/>
          <w:noProof/>
          <w:sz w:val="24"/>
          <w:szCs w:val="24"/>
        </w:rPr>
        <mc:AlternateContent>
          <mc:Choice Requires="wps">
            <w:drawing>
              <wp:anchor distT="0" distB="0" distL="114300" distR="114300" simplePos="0" relativeHeight="251703296" behindDoc="0" locked="0" layoutInCell="1" allowOverlap="1">
                <wp:simplePos x="0" y="0"/>
                <wp:positionH relativeFrom="column">
                  <wp:posOffset>270648</wp:posOffset>
                </wp:positionH>
                <wp:positionV relativeFrom="paragraph">
                  <wp:posOffset>169297</wp:posOffset>
                </wp:positionV>
                <wp:extent cx="7951" cy="341795"/>
                <wp:effectExtent l="76200" t="0" r="68580" b="58420"/>
                <wp:wrapNone/>
                <wp:docPr id="56" name="Прямая со стрелкой 56"/>
                <wp:cNvGraphicFramePr/>
                <a:graphic xmlns:a="http://schemas.openxmlformats.org/drawingml/2006/main">
                  <a:graphicData uri="http://schemas.microsoft.com/office/word/2010/wordprocessingShape">
                    <wps:wsp>
                      <wps:cNvCnPr/>
                      <wps:spPr>
                        <a:xfrm flipH="1">
                          <a:off x="0" y="0"/>
                          <a:ext cx="7951" cy="341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763446" id="Прямая со стрелкой 56" o:spid="_x0000_s1026" type="#_x0000_t32" style="position:absolute;margin-left:21.3pt;margin-top:13.35pt;width:.65pt;height:26.9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" strokecolor="black [3040]">
                <v:stroke endarrow="block"/>
              </v:shape>
            </w:pict>
          </mc:Fallback>
        </mc:AlternateContent>
      </w:r>
      <w:r w:rsidR="00254E3F">
        <w:rPr>
          <w:rFonts w:ascii="Arial" w:hAnsi="Arial" w:cs="Arial"/>
          <w:sz w:val="24"/>
          <w:szCs w:val="24"/>
        </w:rPr>
        <w:tab/>
      </w:r>
    </w:p>
    <w:p w:rsidR="00254E3F" w:rsidRDefault="00836836" w:rsidP="00254E3F">
      <w:pPr>
        <w:tabs>
          <w:tab w:val="left" w:pos="14751"/>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8416" behindDoc="0" locked="0" layoutInCell="1" allowOverlap="1">
                <wp:simplePos x="0" y="0"/>
                <wp:positionH relativeFrom="column">
                  <wp:posOffset>1057827</wp:posOffset>
                </wp:positionH>
                <wp:positionV relativeFrom="paragraph">
                  <wp:posOffset>9829</wp:posOffset>
                </wp:positionV>
                <wp:extent cx="7951" cy="1733384"/>
                <wp:effectExtent l="76200" t="0" r="68580" b="57785"/>
                <wp:wrapNone/>
                <wp:docPr id="61" name="Прямая со стрелкой 61"/>
                <wp:cNvGraphicFramePr/>
                <a:graphic xmlns:a="http://schemas.openxmlformats.org/drawingml/2006/main">
                  <a:graphicData uri="http://schemas.microsoft.com/office/word/2010/wordprocessingShape">
                    <wps:wsp>
                      <wps:cNvCnPr/>
                      <wps:spPr>
                        <a:xfrm flipH="1">
                          <a:off x="0" y="0"/>
                          <a:ext cx="7951" cy="17333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A261C8" id="Прямая со стрелкой 61" o:spid="_x0000_s1026" type="#_x0000_t32" style="position:absolute;margin-left:83.3pt;margin-top:.75pt;width:.65pt;height:136.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" strokecolor="black [3040]">
                <v:stroke endarrow="block"/>
              </v:shape>
            </w:pict>
          </mc:Fallback>
        </mc:AlternateContent>
      </w:r>
      <w:r w:rsidR="00254E3F">
        <w:rPr>
          <w:rFonts w:ascii="Arial" w:hAnsi="Arial" w:cs="Arial"/>
          <w:sz w:val="24"/>
          <w:szCs w:val="24"/>
        </w:rPr>
        <w:tab/>
      </w:r>
    </w:p>
    <w:p w:rsidR="00254E3F" w:rsidRDefault="0047077E" w:rsidP="00254E3F">
      <w:pPr>
        <w:tabs>
          <w:tab w:val="left" w:pos="1108"/>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1755A07C" wp14:editId="4AFA73D6">
                <wp:simplePos x="0" y="0"/>
                <wp:positionH relativeFrom="column">
                  <wp:posOffset>1410032</wp:posOffset>
                </wp:positionH>
                <wp:positionV relativeFrom="paragraph">
                  <wp:posOffset>104250</wp:posOffset>
                </wp:positionV>
                <wp:extent cx="2071370" cy="805815"/>
                <wp:effectExtent l="0" t="0" r="24130" b="13335"/>
                <wp:wrapNone/>
                <wp:docPr id="3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1370" cy="805815"/>
                        </a:xfrm>
                        <a:prstGeom prst="flowChartProcess">
                          <a:avLst/>
                        </a:prstGeom>
                        <a:solidFill>
                          <a:srgbClr val="FFFFFF"/>
                        </a:solidFill>
                        <a:ln w="9525">
                          <a:solidFill>
                            <a:srgbClr val="000000"/>
                          </a:solidFill>
                          <a:prstDash val="sysDot"/>
                          <a:miter lim="800000"/>
                          <a:headEnd/>
                          <a:tailEnd/>
                        </a:ln>
                      </wps:spPr>
                      <wps:txbx>
                        <w:txbxContent>
                          <w:p w:rsidR="00E81CDB" w:rsidRPr="00254F01" w:rsidRDefault="00E81CDB" w:rsidP="00254E3F">
                            <w:pPr>
                              <w:shd w:val="clear" w:color="auto" w:fill="FFFFFF" w:themeFill="background1"/>
                              <w:ind w:left="-113" w:right="-113"/>
                              <w:jc w:val="center"/>
                              <w:rPr>
                                <w:sz w:val="18"/>
                                <w:szCs w:val="18"/>
                              </w:rPr>
                            </w:pPr>
                            <w:r w:rsidRPr="00254F01">
                              <w:rPr>
                                <w:rFonts w:ascii="Times New Roman" w:hAnsi="Times New Roman" w:cs="Times New Roman"/>
                                <w:sz w:val="18"/>
                                <w:szCs w:val="18"/>
                              </w:rPr>
                              <w:t>Сохранение традиционного образа жизни коренных малочисленных народов Севера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55A07C" id="AutoShape 52" o:spid="_x0000_s1030" type="#_x0000_t109" style="position:absolute;margin-left:111.05pt;margin-top:8.2pt;width:163.1pt;height:6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">
                <v:stroke dashstyle="1 1"/>
                <v:textbox>
                  <w:txbxContent>
                    <w:p w:rsidR="00E81CDB" w:rsidRPr="00254F01" w:rsidRDefault="00E81CDB" w:rsidP="00254E3F">
                      <w:pPr>
                        <w:shd w:val="clear" w:color="auto" w:fill="FFFFFF" w:themeFill="background1"/>
                        <w:ind w:left="-113" w:right="-113"/>
                        <w:jc w:val="center"/>
                        <w:rPr>
                          <w:sz w:val="18"/>
                          <w:szCs w:val="18"/>
                        </w:rPr>
                      </w:pPr>
                      <w:r w:rsidRPr="00254F01">
                        <w:rPr>
                          <w:rFonts w:ascii="Times New Roman" w:hAnsi="Times New Roman" w:cs="Times New Roman"/>
                          <w:sz w:val="18"/>
                          <w:szCs w:val="18"/>
                        </w:rPr>
                        <w:t>Сохранение традиционного образа жизни коренных малочисленных народов Севера</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8720" behindDoc="0" locked="0" layoutInCell="1" allowOverlap="1" wp14:anchorId="53B23975" wp14:editId="775314CB">
                <wp:simplePos x="0" y="0"/>
                <wp:positionH relativeFrom="column">
                  <wp:posOffset>3753678</wp:posOffset>
                </wp:positionH>
                <wp:positionV relativeFrom="paragraph">
                  <wp:posOffset>12479</wp:posOffset>
                </wp:positionV>
                <wp:extent cx="5965825" cy="876300"/>
                <wp:effectExtent l="10795" t="12065" r="5080" b="6985"/>
                <wp:wrapNone/>
                <wp:docPr id="4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65825" cy="876300"/>
                        </a:xfrm>
                        <a:prstGeom prst="flowChartProcess">
                          <a:avLst/>
                        </a:prstGeom>
                        <a:solidFill>
                          <a:srgbClr val="FFFFFF"/>
                        </a:solidFill>
                        <a:ln w="9525">
                          <a:solidFill>
                            <a:srgbClr val="000000"/>
                          </a:solidFill>
                          <a:prstDash val="sysDot"/>
                          <a:miter lim="800000"/>
                          <a:headEnd/>
                          <a:tailEnd/>
                        </a:ln>
                      </wps:spPr>
                      <wps:txbx>
                        <w:txbxContent>
                          <w:p w:rsidR="00E81CDB" w:rsidRPr="00544554" w:rsidRDefault="00E81CDB" w:rsidP="00254E3F">
                            <w:pPr>
                              <w:jc w:val="center"/>
                              <w:rPr>
                                <w:rFonts w:ascii="Times New Roman" w:hAnsi="Times New Roman" w:cs="Times New Roman"/>
                                <w:sz w:val="18"/>
                                <w:szCs w:val="18"/>
                                <w:u w:val="single"/>
                              </w:rPr>
                            </w:pPr>
                            <w:r w:rsidRPr="00544554">
                              <w:rPr>
                                <w:rFonts w:ascii="Times New Roman" w:hAnsi="Times New Roman" w:cs="Times New Roman"/>
                                <w:sz w:val="18"/>
                                <w:szCs w:val="18"/>
                              </w:rPr>
                              <w:t>Повышение уровня комфортн</w:t>
                            </w:r>
                            <w:r>
                              <w:rPr>
                                <w:rFonts w:ascii="Times New Roman" w:hAnsi="Times New Roman" w:cs="Times New Roman"/>
                                <w:sz w:val="18"/>
                                <w:szCs w:val="18"/>
                              </w:rPr>
                              <w:t>ости</w:t>
                            </w:r>
                            <w:r w:rsidRPr="00544554">
                              <w:rPr>
                                <w:rFonts w:ascii="Times New Roman" w:hAnsi="Times New Roman" w:cs="Times New Roman"/>
                                <w:sz w:val="18"/>
                                <w:szCs w:val="18"/>
                              </w:rPr>
                              <w:t xml:space="preserve"> пространства для развития человеческого потенциала</w:t>
                            </w:r>
                          </w:p>
                          <w:p w:rsidR="00E81CDB" w:rsidRPr="00544554" w:rsidRDefault="00E81CDB" w:rsidP="00254E3F">
                            <w:pPr>
                              <w:ind w:left="-113" w:right="-113"/>
                              <w:jc w:val="center"/>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B23975" id="AutoShape 65" o:spid="_x0000_s1031" type="#_x0000_t109" style="position:absolute;margin-left:295.55pt;margin-top:1pt;width:469.75pt;height:69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">
                <v:stroke dashstyle="1 1"/>
                <v:textbox>
                  <w:txbxContent>
                    <w:p w:rsidR="00E81CDB" w:rsidRPr="00544554" w:rsidRDefault="00E81CDB" w:rsidP="00254E3F">
                      <w:pPr>
                        <w:jc w:val="center"/>
                        <w:rPr>
                          <w:rFonts w:ascii="Times New Roman" w:hAnsi="Times New Roman" w:cs="Times New Roman"/>
                          <w:sz w:val="18"/>
                          <w:szCs w:val="18"/>
                          <w:u w:val="single"/>
                        </w:rPr>
                      </w:pPr>
                      <w:r w:rsidRPr="00544554">
                        <w:rPr>
                          <w:rFonts w:ascii="Times New Roman" w:hAnsi="Times New Roman" w:cs="Times New Roman"/>
                          <w:sz w:val="18"/>
                          <w:szCs w:val="18"/>
                        </w:rPr>
                        <w:t>Повышение уровня комфортн</w:t>
                      </w:r>
                      <w:r>
                        <w:rPr>
                          <w:rFonts w:ascii="Times New Roman" w:hAnsi="Times New Roman" w:cs="Times New Roman"/>
                          <w:sz w:val="18"/>
                          <w:szCs w:val="18"/>
                        </w:rPr>
                        <w:t>ости</w:t>
                      </w:r>
                      <w:r w:rsidRPr="00544554">
                        <w:rPr>
                          <w:rFonts w:ascii="Times New Roman" w:hAnsi="Times New Roman" w:cs="Times New Roman"/>
                          <w:sz w:val="18"/>
                          <w:szCs w:val="18"/>
                        </w:rPr>
                        <w:t xml:space="preserve"> пространства для развития человеческого потенциала</w:t>
                      </w:r>
                    </w:p>
                    <w:p w:rsidR="00E81CDB" w:rsidRPr="00544554" w:rsidRDefault="00E81CDB" w:rsidP="00254E3F">
                      <w:pPr>
                        <w:ind w:left="-113" w:right="-113"/>
                        <w:jc w:val="center"/>
                        <w:rPr>
                          <w:sz w:val="18"/>
                          <w:szCs w:val="18"/>
                        </w:rPr>
                      </w:pPr>
                    </w:p>
                  </w:txbxContent>
                </v:textbox>
              </v:shape>
            </w:pict>
          </mc:Fallback>
        </mc:AlternateContent>
      </w:r>
      <w:r w:rsidR="00254E3F">
        <w:rPr>
          <w:rFonts w:ascii="Arial" w:hAnsi="Arial" w:cs="Arial"/>
          <w:sz w:val="24"/>
          <w:szCs w:val="24"/>
        </w:rPr>
        <w:tab/>
      </w:r>
    </w:p>
    <w:p w:rsidR="00254E3F" w:rsidRDefault="0047077E" w:rsidP="00254E3F">
      <w:pPr>
        <w:tabs>
          <w:tab w:val="left" w:pos="14751"/>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053ABAD4" wp14:editId="391E0193">
                <wp:simplePos x="0" y="0"/>
                <wp:positionH relativeFrom="column">
                  <wp:posOffset>-226432</wp:posOffset>
                </wp:positionH>
                <wp:positionV relativeFrom="paragraph">
                  <wp:posOffset>109193</wp:posOffset>
                </wp:positionV>
                <wp:extent cx="1289685" cy="1024890"/>
                <wp:effectExtent l="17780" t="8255" r="5080" b="16510"/>
                <wp:wrapNone/>
                <wp:docPr id="3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89685" cy="1024890"/>
                        </a:xfrm>
                        <a:prstGeom prst="flowChartProcess">
                          <a:avLst/>
                        </a:prstGeom>
                        <a:solidFill>
                          <a:srgbClr val="FFFFFF"/>
                        </a:solidFill>
                        <a:ln w="9525">
                          <a:solidFill>
                            <a:srgbClr val="000000"/>
                          </a:solidFill>
                          <a:prstDash val="sysDot"/>
                          <a:miter lim="800000"/>
                          <a:headEnd/>
                          <a:tailEnd/>
                        </a:ln>
                      </wps:spPr>
                      <wps:txbx>
                        <w:txbxContent>
                          <w:p w:rsidR="00E81CDB" w:rsidRPr="00492838" w:rsidRDefault="00E81CDB" w:rsidP="00254E3F">
                            <w:pPr>
                              <w:ind w:right="29"/>
                              <w:jc w:val="center"/>
                              <w:rPr>
                                <w:rFonts w:ascii="Times New Roman" w:hAnsi="Times New Roman" w:cs="Times New Roman"/>
                                <w:sz w:val="18"/>
                                <w:szCs w:val="18"/>
                              </w:rPr>
                            </w:pPr>
                            <w:r>
                              <w:rPr>
                                <w:rFonts w:ascii="Times New Roman" w:hAnsi="Times New Roman" w:cs="Times New Roman"/>
                                <w:sz w:val="18"/>
                                <w:szCs w:val="18"/>
                              </w:rPr>
                              <w:t>Активизация в области освоения природных ресурсов, на основе внедрения инновационных технологий в условиях Арктики</w:t>
                            </w:r>
                          </w:p>
                          <w:p w:rsidR="00E81CDB" w:rsidRPr="00492838" w:rsidRDefault="00E81CDB" w:rsidP="00254E3F">
                            <w:pPr>
                              <w:ind w:left="-113" w:right="-113"/>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ABAD4" id="AutoShape 72" o:spid="_x0000_s1032" type="#_x0000_t109" style="position:absolute;margin-left:-17.85pt;margin-top:8.6pt;width:101.55pt;height:80.7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">
                <v:stroke dashstyle="1 1"/>
                <v:textbox>
                  <w:txbxContent>
                    <w:p w:rsidR="00E81CDB" w:rsidRPr="00492838" w:rsidRDefault="00E81CDB" w:rsidP="00254E3F">
                      <w:pPr>
                        <w:ind w:right="29"/>
                        <w:jc w:val="center"/>
                        <w:rPr>
                          <w:rFonts w:ascii="Times New Roman" w:hAnsi="Times New Roman" w:cs="Times New Roman"/>
                          <w:sz w:val="18"/>
                          <w:szCs w:val="18"/>
                        </w:rPr>
                      </w:pPr>
                      <w:r>
                        <w:rPr>
                          <w:rFonts w:ascii="Times New Roman" w:hAnsi="Times New Roman" w:cs="Times New Roman"/>
                          <w:sz w:val="18"/>
                          <w:szCs w:val="18"/>
                        </w:rPr>
                        <w:t>Активизация в области освоения природных ресурсов, на основе внедрения инновационных технологий в условиях Арктики</w:t>
                      </w:r>
                    </w:p>
                    <w:p w:rsidR="00E81CDB" w:rsidRPr="00492838" w:rsidRDefault="00E81CDB" w:rsidP="00254E3F">
                      <w:pPr>
                        <w:ind w:left="-113" w:right="-113"/>
                        <w:jc w:val="center"/>
                        <w:rPr>
                          <w:rFonts w:ascii="Times New Roman" w:hAnsi="Times New Roman" w:cs="Times New Roman"/>
                          <w:sz w:val="18"/>
                          <w:szCs w:val="18"/>
                        </w:rPr>
                      </w:pPr>
                    </w:p>
                  </w:txbxContent>
                </v:textbox>
              </v:shape>
            </w:pict>
          </mc:Fallback>
        </mc:AlternateContent>
      </w:r>
    </w:p>
    <w:p w:rsidR="00254E3F" w:rsidRDefault="00254E3F" w:rsidP="00254E3F">
      <w:pPr>
        <w:tabs>
          <w:tab w:val="left" w:pos="14751"/>
        </w:tabs>
        <w:rPr>
          <w:rFonts w:ascii="Arial" w:hAnsi="Arial" w:cs="Arial"/>
          <w:sz w:val="24"/>
          <w:szCs w:val="24"/>
        </w:rPr>
      </w:pPr>
    </w:p>
    <w:p w:rsidR="00254E3F" w:rsidRDefault="00254E3F" w:rsidP="00254E3F">
      <w:pPr>
        <w:tabs>
          <w:tab w:val="left" w:pos="14751"/>
        </w:tabs>
        <w:rPr>
          <w:rFonts w:ascii="Arial" w:hAnsi="Arial" w:cs="Arial"/>
          <w:sz w:val="24"/>
          <w:szCs w:val="24"/>
        </w:rPr>
      </w:pPr>
    </w:p>
    <w:p w:rsidR="00254E3F" w:rsidRDefault="00254E3F" w:rsidP="00254E3F">
      <w:pPr>
        <w:tabs>
          <w:tab w:val="left" w:pos="13530"/>
        </w:tabs>
        <w:rPr>
          <w:rFonts w:ascii="Arial" w:hAnsi="Arial" w:cs="Arial"/>
          <w:sz w:val="24"/>
          <w:szCs w:val="24"/>
        </w:rPr>
      </w:pPr>
      <w:r>
        <w:rPr>
          <w:rFonts w:ascii="Arial" w:hAnsi="Arial" w:cs="Arial"/>
          <w:sz w:val="24"/>
          <w:szCs w:val="24"/>
        </w:rPr>
        <w:tab/>
      </w:r>
    </w:p>
    <w:p w:rsidR="00254E3F" w:rsidRDefault="00836836" w:rsidP="00254E3F">
      <w:pPr>
        <w:tabs>
          <w:tab w:val="left" w:pos="14751"/>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0704" behindDoc="0" locked="0" layoutInCell="1" allowOverlap="1">
                <wp:simplePos x="0" y="0"/>
                <wp:positionH relativeFrom="column">
                  <wp:posOffset>9152255</wp:posOffset>
                </wp:positionH>
                <wp:positionV relativeFrom="paragraph">
                  <wp:posOffset>15792</wp:posOffset>
                </wp:positionV>
                <wp:extent cx="0" cy="318052"/>
                <wp:effectExtent l="76200" t="0" r="76200" b="63500"/>
                <wp:wrapNone/>
                <wp:docPr id="73" name="Прямая со стрелкой 73"/>
                <wp:cNvGraphicFramePr/>
                <a:graphic xmlns:a="http://schemas.openxmlformats.org/drawingml/2006/main">
                  <a:graphicData uri="http://schemas.microsoft.com/office/word/2010/wordprocessingShape">
                    <wps:wsp>
                      <wps:cNvCnPr/>
                      <wps:spPr>
                        <a:xfrm>
                          <a:off x="0" y="0"/>
                          <a:ext cx="0" cy="3180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F383CF" id="Прямая со стрелкой 73" o:spid="_x0000_s1026" type="#_x0000_t32" style="position:absolute;margin-left:720.65pt;margin-top:1.25pt;width:0;height:25.0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19680" behindDoc="0" locked="0" layoutInCell="1" allowOverlap="1">
                <wp:simplePos x="0" y="0"/>
                <wp:positionH relativeFrom="column">
                  <wp:posOffset>8587712</wp:posOffset>
                </wp:positionH>
                <wp:positionV relativeFrom="paragraph">
                  <wp:posOffset>31694</wp:posOffset>
                </wp:positionV>
                <wp:extent cx="7952" cy="2067339"/>
                <wp:effectExtent l="38100" t="0" r="68580" b="47625"/>
                <wp:wrapNone/>
                <wp:docPr id="72" name="Прямая со стрелкой 72"/>
                <wp:cNvGraphicFramePr/>
                <a:graphic xmlns:a="http://schemas.openxmlformats.org/drawingml/2006/main">
                  <a:graphicData uri="http://schemas.microsoft.com/office/word/2010/wordprocessingShape">
                    <wps:wsp>
                      <wps:cNvCnPr/>
                      <wps:spPr>
                        <a:xfrm>
                          <a:off x="0" y="0"/>
                          <a:ext cx="7952" cy="20673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E9FC09" id="Прямая со стрелкой 72" o:spid="_x0000_s1026" type="#_x0000_t32" style="position:absolute;margin-left:676.2pt;margin-top:2.5pt;width:.65pt;height:162.8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18656" behindDoc="0" locked="0" layoutInCell="1" allowOverlap="1">
                <wp:simplePos x="0" y="0"/>
                <wp:positionH relativeFrom="column">
                  <wp:posOffset>7880046</wp:posOffset>
                </wp:positionH>
                <wp:positionV relativeFrom="paragraph">
                  <wp:posOffset>17449</wp:posOffset>
                </wp:positionV>
                <wp:extent cx="0" cy="387957"/>
                <wp:effectExtent l="76200" t="0" r="57150" b="50800"/>
                <wp:wrapNone/>
                <wp:docPr id="71" name="Прямая со стрелкой 71"/>
                <wp:cNvGraphicFramePr/>
                <a:graphic xmlns:a="http://schemas.openxmlformats.org/drawingml/2006/main">
                  <a:graphicData uri="http://schemas.microsoft.com/office/word/2010/wordprocessingShape">
                    <wps:wsp>
                      <wps:cNvCnPr/>
                      <wps:spPr>
                        <a:xfrm>
                          <a:off x="0" y="0"/>
                          <a:ext cx="0" cy="3879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5BE4B2" id="Прямая со стрелкой 71" o:spid="_x0000_s1026" type="#_x0000_t32" style="position:absolute;margin-left:620.5pt;margin-top:1.35pt;width:0;height:30.5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17632" behindDoc="0" locked="0" layoutInCell="1" allowOverlap="1">
                <wp:simplePos x="0" y="0"/>
                <wp:positionH relativeFrom="column">
                  <wp:posOffset>7243942</wp:posOffset>
                </wp:positionH>
                <wp:positionV relativeFrom="paragraph">
                  <wp:posOffset>17448</wp:posOffset>
                </wp:positionV>
                <wp:extent cx="23854" cy="2171395"/>
                <wp:effectExtent l="57150" t="0" r="71755" b="57785"/>
                <wp:wrapNone/>
                <wp:docPr id="70" name="Прямая со стрелкой 70"/>
                <wp:cNvGraphicFramePr/>
                <a:graphic xmlns:a="http://schemas.openxmlformats.org/drawingml/2006/main">
                  <a:graphicData uri="http://schemas.microsoft.com/office/word/2010/wordprocessingShape">
                    <wps:wsp>
                      <wps:cNvCnPr/>
                      <wps:spPr>
                        <a:xfrm>
                          <a:off x="0" y="0"/>
                          <a:ext cx="23854" cy="2171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B0BDB8" id="Прямая со стрелкой 70" o:spid="_x0000_s1026" type="#_x0000_t32" style="position:absolute;margin-left:570.4pt;margin-top:1.35pt;width:1.9pt;height:17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16608" behindDoc="0" locked="0" layoutInCell="1" allowOverlap="1">
                <wp:simplePos x="0" y="0"/>
                <wp:positionH relativeFrom="column">
                  <wp:posOffset>6830474</wp:posOffset>
                </wp:positionH>
                <wp:positionV relativeFrom="paragraph">
                  <wp:posOffset>31695</wp:posOffset>
                </wp:positionV>
                <wp:extent cx="0" cy="1001864"/>
                <wp:effectExtent l="76200" t="0" r="57150" b="65405"/>
                <wp:wrapNone/>
                <wp:docPr id="69" name="Прямая со стрелкой 69"/>
                <wp:cNvGraphicFramePr/>
                <a:graphic xmlns:a="http://schemas.openxmlformats.org/drawingml/2006/main">
                  <a:graphicData uri="http://schemas.microsoft.com/office/word/2010/wordprocessingShape">
                    <wps:wsp>
                      <wps:cNvCnPr/>
                      <wps:spPr>
                        <a:xfrm>
                          <a:off x="0" y="0"/>
                          <a:ext cx="0" cy="10018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CC6981" id="Прямая со стрелкой 69" o:spid="_x0000_s1026" type="#_x0000_t32" style="position:absolute;margin-left:537.85pt;margin-top:2.5pt;width:0;height:78.9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15584" behindDoc="0" locked="0" layoutInCell="1" allowOverlap="1">
                <wp:simplePos x="0" y="0"/>
                <wp:positionH relativeFrom="column">
                  <wp:posOffset>6210272</wp:posOffset>
                </wp:positionH>
                <wp:positionV relativeFrom="paragraph">
                  <wp:posOffset>15792</wp:posOffset>
                </wp:positionV>
                <wp:extent cx="7952" cy="174929"/>
                <wp:effectExtent l="76200" t="0" r="68580" b="53975"/>
                <wp:wrapNone/>
                <wp:docPr id="68" name="Прямая со стрелкой 68"/>
                <wp:cNvGraphicFramePr/>
                <a:graphic xmlns:a="http://schemas.openxmlformats.org/drawingml/2006/main">
                  <a:graphicData uri="http://schemas.microsoft.com/office/word/2010/wordprocessingShape">
                    <wps:wsp>
                      <wps:cNvCnPr/>
                      <wps:spPr>
                        <a:xfrm>
                          <a:off x="0" y="0"/>
                          <a:ext cx="7952" cy="1749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BFDC7E" id="Прямая со стрелкой 68" o:spid="_x0000_s1026" type="#_x0000_t32" style="position:absolute;margin-left:489pt;margin-top:1.25pt;width:.65pt;height:13.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14560" behindDoc="0" locked="0" layoutInCell="1" allowOverlap="1">
                <wp:simplePos x="0" y="0"/>
                <wp:positionH relativeFrom="column">
                  <wp:posOffset>5653681</wp:posOffset>
                </wp:positionH>
                <wp:positionV relativeFrom="paragraph">
                  <wp:posOffset>31695</wp:posOffset>
                </wp:positionV>
                <wp:extent cx="15903" cy="2425422"/>
                <wp:effectExtent l="57150" t="0" r="60325" b="51435"/>
                <wp:wrapNone/>
                <wp:docPr id="67" name="Прямая со стрелкой 67"/>
                <wp:cNvGraphicFramePr/>
                <a:graphic xmlns:a="http://schemas.openxmlformats.org/drawingml/2006/main">
                  <a:graphicData uri="http://schemas.microsoft.com/office/word/2010/wordprocessingShape">
                    <wps:wsp>
                      <wps:cNvCnPr/>
                      <wps:spPr>
                        <a:xfrm>
                          <a:off x="0" y="0"/>
                          <a:ext cx="15903" cy="24254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20D233" id="Прямая со стрелкой 67" o:spid="_x0000_s1026" type="#_x0000_t32" style="position:absolute;margin-left:445.15pt;margin-top:2.5pt;width:1.25pt;height:19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13536" behindDoc="0" locked="0" layoutInCell="1" allowOverlap="1">
                <wp:simplePos x="0" y="0"/>
                <wp:positionH relativeFrom="column">
                  <wp:posOffset>5017577</wp:posOffset>
                </wp:positionH>
                <wp:positionV relativeFrom="paragraph">
                  <wp:posOffset>17448</wp:posOffset>
                </wp:positionV>
                <wp:extent cx="7951" cy="1316341"/>
                <wp:effectExtent l="38100" t="0" r="68580" b="55880"/>
                <wp:wrapNone/>
                <wp:docPr id="66" name="Прямая со стрелкой 66"/>
                <wp:cNvGraphicFramePr/>
                <a:graphic xmlns:a="http://schemas.openxmlformats.org/drawingml/2006/main">
                  <a:graphicData uri="http://schemas.microsoft.com/office/word/2010/wordprocessingShape">
                    <wps:wsp>
                      <wps:cNvCnPr/>
                      <wps:spPr>
                        <a:xfrm>
                          <a:off x="0" y="0"/>
                          <a:ext cx="7951" cy="13163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1E71EF" id="Прямая со стрелкой 66" o:spid="_x0000_s1026" type="#_x0000_t32" style="position:absolute;margin-left:395.1pt;margin-top:1.35pt;width:.65pt;height:103.6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12512" behindDoc="0" locked="0" layoutInCell="1" allowOverlap="1">
                <wp:simplePos x="0" y="0"/>
                <wp:positionH relativeFrom="column">
                  <wp:posOffset>4429180</wp:posOffset>
                </wp:positionH>
                <wp:positionV relativeFrom="paragraph">
                  <wp:posOffset>15792</wp:posOffset>
                </wp:positionV>
                <wp:extent cx="7952" cy="127221"/>
                <wp:effectExtent l="76200" t="0" r="68580" b="63500"/>
                <wp:wrapNone/>
                <wp:docPr id="65" name="Прямая со стрелкой 65"/>
                <wp:cNvGraphicFramePr/>
                <a:graphic xmlns:a="http://schemas.openxmlformats.org/drawingml/2006/main">
                  <a:graphicData uri="http://schemas.microsoft.com/office/word/2010/wordprocessingShape">
                    <wps:wsp>
                      <wps:cNvCnPr/>
                      <wps:spPr>
                        <a:xfrm>
                          <a:off x="0" y="0"/>
                          <a:ext cx="7952" cy="1272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70319F" id="Прямая со стрелкой 65" o:spid="_x0000_s1026" type="#_x0000_t32" style="position:absolute;margin-left:348.75pt;margin-top:1.25pt;width:.65pt;height:10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11488" behindDoc="0" locked="0" layoutInCell="1" allowOverlap="1">
                <wp:simplePos x="0" y="0"/>
                <wp:positionH relativeFrom="column">
                  <wp:posOffset>3880540</wp:posOffset>
                </wp:positionH>
                <wp:positionV relativeFrom="paragraph">
                  <wp:posOffset>31694</wp:posOffset>
                </wp:positionV>
                <wp:extent cx="7952" cy="1832195"/>
                <wp:effectExtent l="38100" t="0" r="68580" b="53975"/>
                <wp:wrapNone/>
                <wp:docPr id="64" name="Прямая со стрелкой 64"/>
                <wp:cNvGraphicFramePr/>
                <a:graphic xmlns:a="http://schemas.openxmlformats.org/drawingml/2006/main">
                  <a:graphicData uri="http://schemas.microsoft.com/office/word/2010/wordprocessingShape">
                    <wps:wsp>
                      <wps:cNvCnPr/>
                      <wps:spPr>
                        <a:xfrm>
                          <a:off x="0" y="0"/>
                          <a:ext cx="7952" cy="1832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B63F38" id="Прямая со стрелкой 64" o:spid="_x0000_s1026" type="#_x0000_t32" style="position:absolute;margin-left:305.55pt;margin-top:2.5pt;width:.65pt;height:144.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10464" behindDoc="0" locked="0" layoutInCell="1" allowOverlap="1">
                <wp:simplePos x="0" y="0"/>
                <wp:positionH relativeFrom="column">
                  <wp:posOffset>3379608</wp:posOffset>
                </wp:positionH>
                <wp:positionV relativeFrom="paragraph">
                  <wp:posOffset>17449</wp:posOffset>
                </wp:positionV>
                <wp:extent cx="445273" cy="212503"/>
                <wp:effectExtent l="38100" t="0" r="31115" b="54610"/>
                <wp:wrapNone/>
                <wp:docPr id="63" name="Прямая со стрелкой 63"/>
                <wp:cNvGraphicFramePr/>
                <a:graphic xmlns:a="http://schemas.openxmlformats.org/drawingml/2006/main">
                  <a:graphicData uri="http://schemas.microsoft.com/office/word/2010/wordprocessingShape">
                    <wps:wsp>
                      <wps:cNvCnPr/>
                      <wps:spPr>
                        <a:xfrm flipH="1">
                          <a:off x="0" y="0"/>
                          <a:ext cx="445273" cy="2125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222FF6" id="Прямая со стрелкой 63" o:spid="_x0000_s1026" type="#_x0000_t32" style="position:absolute;margin-left:266.1pt;margin-top:1.35pt;width:35.05pt;height:16.7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09440" behindDoc="0" locked="0" layoutInCell="1" allowOverlap="1">
                <wp:simplePos x="0" y="0"/>
                <wp:positionH relativeFrom="column">
                  <wp:posOffset>2624234</wp:posOffset>
                </wp:positionH>
                <wp:positionV relativeFrom="paragraph">
                  <wp:posOffset>34427</wp:posOffset>
                </wp:positionV>
                <wp:extent cx="20320" cy="1877487"/>
                <wp:effectExtent l="57150" t="0" r="93980" b="66040"/>
                <wp:wrapNone/>
                <wp:docPr id="62" name="Прямая со стрелкой 62"/>
                <wp:cNvGraphicFramePr/>
                <a:graphic xmlns:a="http://schemas.openxmlformats.org/drawingml/2006/main">
                  <a:graphicData uri="http://schemas.microsoft.com/office/word/2010/wordprocessingShape">
                    <wps:wsp>
                      <wps:cNvCnPr/>
                      <wps:spPr>
                        <a:xfrm>
                          <a:off x="0" y="0"/>
                          <a:ext cx="20320" cy="18774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0AA355" id="Прямая со стрелкой 62" o:spid="_x0000_s1026" type="#_x0000_t32" style="position:absolute;margin-left:206.65pt;margin-top:2.7pt;width:1.6pt;height:147.8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" strokecolor="black [304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07392" behindDoc="0" locked="0" layoutInCell="1" allowOverlap="1">
                <wp:simplePos x="0" y="0"/>
                <wp:positionH relativeFrom="column">
                  <wp:posOffset>1868860</wp:posOffset>
                </wp:positionH>
                <wp:positionV relativeFrom="paragraph">
                  <wp:posOffset>34428</wp:posOffset>
                </wp:positionV>
                <wp:extent cx="7952" cy="275562"/>
                <wp:effectExtent l="76200" t="0" r="68580" b="48895"/>
                <wp:wrapNone/>
                <wp:docPr id="60" name="Прямая со стрелкой 60"/>
                <wp:cNvGraphicFramePr/>
                <a:graphic xmlns:a="http://schemas.openxmlformats.org/drawingml/2006/main">
                  <a:graphicData uri="http://schemas.microsoft.com/office/word/2010/wordprocessingShape">
                    <wps:wsp>
                      <wps:cNvCnPr/>
                      <wps:spPr>
                        <a:xfrm flipH="1">
                          <a:off x="0" y="0"/>
                          <a:ext cx="7952" cy="275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11B8D4" id="Прямая со стрелкой 60" o:spid="_x0000_s1026" type="#_x0000_t32" style="position:absolute;margin-left:147.15pt;margin-top:2.7pt;width:.65pt;height:21.7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" strokecolor="black [3040]">
                <v:stroke endarrow="block"/>
              </v:shape>
            </w:pict>
          </mc:Fallback>
        </mc:AlternateContent>
      </w:r>
      <w:r w:rsidR="002A79EC">
        <w:rPr>
          <w:rFonts w:ascii="Arial" w:hAnsi="Arial" w:cs="Arial"/>
          <w:noProof/>
          <w:sz w:val="24"/>
          <w:szCs w:val="24"/>
        </w:rPr>
        <mc:AlternateContent>
          <mc:Choice Requires="wps">
            <w:drawing>
              <wp:anchor distT="0" distB="0" distL="114300" distR="114300" simplePos="0" relativeHeight="251694080" behindDoc="0" locked="0" layoutInCell="1" allowOverlap="1" wp14:anchorId="1AF2A708" wp14:editId="69FE8C49">
                <wp:simplePos x="0" y="0"/>
                <wp:positionH relativeFrom="column">
                  <wp:posOffset>5946112</wp:posOffset>
                </wp:positionH>
                <wp:positionV relativeFrom="paragraph">
                  <wp:posOffset>94008</wp:posOffset>
                </wp:positionV>
                <wp:extent cx="697230" cy="899160"/>
                <wp:effectExtent l="15240" t="6350" r="9525" b="10795"/>
                <wp:wrapNone/>
                <wp:docPr id="2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7230" cy="899160"/>
                        </a:xfrm>
                        <a:prstGeom prst="flowChartProcess">
                          <a:avLst/>
                        </a:prstGeom>
                        <a:solidFill>
                          <a:srgbClr val="FFFFFF"/>
                        </a:solidFill>
                        <a:ln w="9525">
                          <a:solidFill>
                            <a:srgbClr val="000000"/>
                          </a:solidFill>
                          <a:prstDash val="sysDot"/>
                          <a:miter lim="800000"/>
                          <a:headEnd/>
                          <a:tailEnd/>
                        </a:ln>
                      </wps:spPr>
                      <wps:txbx>
                        <w:txbxContent>
                          <w:p w:rsidR="00E81CDB" w:rsidRPr="006A129B" w:rsidRDefault="00E81CDB" w:rsidP="00254E3F">
                            <w:pPr>
                              <w:shd w:val="clear" w:color="auto" w:fill="FFFFFF" w:themeFill="background1"/>
                              <w:ind w:right="-26"/>
                              <w:jc w:val="center"/>
                              <w:rPr>
                                <w:sz w:val="18"/>
                                <w:szCs w:val="18"/>
                              </w:rPr>
                            </w:pPr>
                            <w:r w:rsidRPr="006A129B">
                              <w:rPr>
                                <w:rFonts w:ascii="Times New Roman" w:hAnsi="Times New Roman" w:cs="Times New Roman"/>
                                <w:sz w:val="18"/>
                                <w:szCs w:val="18"/>
                              </w:rPr>
                              <w:t xml:space="preserve">Содействие занятости населения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2A708" id="AutoShape 80" o:spid="_x0000_s1033" type="#_x0000_t109" style="position:absolute;margin-left:468.2pt;margin-top:7.4pt;width:54.9pt;height:70.8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">
                <v:stroke dashstyle="1 1"/>
                <v:textbox>
                  <w:txbxContent>
                    <w:p w:rsidR="00E81CDB" w:rsidRPr="006A129B" w:rsidRDefault="00E81CDB" w:rsidP="00254E3F">
                      <w:pPr>
                        <w:shd w:val="clear" w:color="auto" w:fill="FFFFFF" w:themeFill="background1"/>
                        <w:ind w:right="-26"/>
                        <w:jc w:val="center"/>
                        <w:rPr>
                          <w:sz w:val="18"/>
                          <w:szCs w:val="18"/>
                        </w:rPr>
                      </w:pPr>
                      <w:r w:rsidRPr="006A129B">
                        <w:rPr>
                          <w:rFonts w:ascii="Times New Roman" w:hAnsi="Times New Roman" w:cs="Times New Roman"/>
                          <w:sz w:val="18"/>
                          <w:szCs w:val="18"/>
                        </w:rPr>
                        <w:t xml:space="preserve">Содействие занятости населения  </w:t>
                      </w:r>
                    </w:p>
                  </w:txbxContent>
                </v:textbox>
              </v:shape>
            </w:pict>
          </mc:Fallback>
        </mc:AlternateContent>
      </w:r>
    </w:p>
    <w:p w:rsidR="00254E3F" w:rsidRPr="00343DA9" w:rsidRDefault="002A79EC" w:rsidP="00254E3F">
      <w:pPr>
        <w:rPr>
          <w:rFonts w:ascii="Times New Roman" w:hAnsi="Times New Roman" w:cs="Times New Roman"/>
          <w:sz w:val="26"/>
          <w:szCs w:val="26"/>
        </w:rPr>
      </w:pPr>
      <w:r>
        <w:rPr>
          <w:rFonts w:ascii="Arial" w:hAnsi="Arial" w:cs="Arial"/>
          <w:noProof/>
          <w:sz w:val="24"/>
          <w:szCs w:val="24"/>
        </w:rPr>
        <mc:AlternateContent>
          <mc:Choice Requires="wps">
            <w:drawing>
              <wp:anchor distT="0" distB="0" distL="114300" distR="114300" simplePos="0" relativeHeight="251699200" behindDoc="0" locked="0" layoutInCell="1" allowOverlap="1" wp14:anchorId="2A113133" wp14:editId="70994D9D">
                <wp:simplePos x="0" y="0"/>
                <wp:positionH relativeFrom="column">
                  <wp:posOffset>204320</wp:posOffset>
                </wp:positionH>
                <wp:positionV relativeFrom="paragraph">
                  <wp:posOffset>388026</wp:posOffset>
                </wp:positionV>
                <wp:extent cx="886460" cy="1129665"/>
                <wp:effectExtent l="0" t="7303" r="20638" b="20637"/>
                <wp:wrapNone/>
                <wp:docPr id="1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86460" cy="1129665"/>
                        </a:xfrm>
                        <a:prstGeom prst="flowChartProcess">
                          <a:avLst/>
                        </a:prstGeom>
                        <a:solidFill>
                          <a:srgbClr val="FFFFFF"/>
                        </a:solidFill>
                        <a:ln w="9525">
                          <a:solidFill>
                            <a:srgbClr val="000000"/>
                          </a:solidFill>
                          <a:prstDash val="sysDot"/>
                          <a:miter lim="800000"/>
                          <a:headEnd/>
                          <a:tailEnd/>
                        </a:ln>
                      </wps:spPr>
                      <wps:txbx>
                        <w:txbxContent>
                          <w:p w:rsidR="00E81CDB" w:rsidRPr="000569FB" w:rsidRDefault="00E81CDB" w:rsidP="00254E3F">
                            <w:pPr>
                              <w:jc w:val="center"/>
                              <w:rPr>
                                <w:rFonts w:ascii="Times New Roman" w:hAnsi="Times New Roman" w:cs="Times New Roman"/>
                                <w:sz w:val="18"/>
                                <w:szCs w:val="18"/>
                              </w:rPr>
                            </w:pPr>
                            <w:r w:rsidRPr="000569FB">
                              <w:rPr>
                                <w:rFonts w:ascii="Times New Roman" w:hAnsi="Times New Roman" w:cs="Times New Roman"/>
                                <w:sz w:val="18"/>
                                <w:szCs w:val="18"/>
                                <w:lang w:val="x-none"/>
                              </w:rPr>
                              <w:t>Снижение инфраструктурных</w:t>
                            </w:r>
                            <w:r w:rsidRPr="000569FB">
                              <w:rPr>
                                <w:rFonts w:ascii="Times New Roman" w:hAnsi="Times New Roman" w:cs="Times New Roman"/>
                                <w:sz w:val="18"/>
                                <w:szCs w:val="18"/>
                              </w:rPr>
                              <w:t xml:space="preserve"> транспортных </w:t>
                            </w:r>
                            <w:r w:rsidRPr="000569FB">
                              <w:rPr>
                                <w:rFonts w:ascii="Times New Roman" w:hAnsi="Times New Roman" w:cs="Times New Roman"/>
                                <w:sz w:val="18"/>
                                <w:szCs w:val="18"/>
                                <w:lang w:val="x-none"/>
                              </w:rPr>
                              <w:t xml:space="preserve"> ограничений</w:t>
                            </w:r>
                            <w:r w:rsidRPr="000569FB">
                              <w:rPr>
                                <w:rFonts w:ascii="Segoe UI" w:hAnsi="Segoe UI" w:cs="Segoe UI"/>
                                <w:sz w:val="18"/>
                                <w:szCs w:val="18"/>
                                <w:lang w:val="x-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13133" id="AutoShape 85" o:spid="_x0000_s1034" type="#_x0000_t109" style="position:absolute;margin-left:16.1pt;margin-top:30.55pt;width:69.8pt;height:88.9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">
                <v:stroke dashstyle="1 1"/>
                <v:textbox>
                  <w:txbxContent>
                    <w:p w:rsidR="00E81CDB" w:rsidRPr="000569FB" w:rsidRDefault="00E81CDB" w:rsidP="00254E3F">
                      <w:pPr>
                        <w:jc w:val="center"/>
                        <w:rPr>
                          <w:rFonts w:ascii="Times New Roman" w:hAnsi="Times New Roman" w:cs="Times New Roman"/>
                          <w:sz w:val="18"/>
                          <w:szCs w:val="18"/>
                        </w:rPr>
                      </w:pPr>
                      <w:r w:rsidRPr="000569FB">
                        <w:rPr>
                          <w:rFonts w:ascii="Times New Roman" w:hAnsi="Times New Roman" w:cs="Times New Roman"/>
                          <w:sz w:val="18"/>
                          <w:szCs w:val="18"/>
                          <w:lang w:val="x-none"/>
                        </w:rPr>
                        <w:t>Снижение инфраструктурных</w:t>
                      </w:r>
                      <w:r w:rsidRPr="000569FB">
                        <w:rPr>
                          <w:rFonts w:ascii="Times New Roman" w:hAnsi="Times New Roman" w:cs="Times New Roman"/>
                          <w:sz w:val="18"/>
                          <w:szCs w:val="18"/>
                        </w:rPr>
                        <w:t xml:space="preserve"> транспортных </w:t>
                      </w:r>
                      <w:r w:rsidRPr="000569FB">
                        <w:rPr>
                          <w:rFonts w:ascii="Times New Roman" w:hAnsi="Times New Roman" w:cs="Times New Roman"/>
                          <w:sz w:val="18"/>
                          <w:szCs w:val="18"/>
                          <w:lang w:val="x-none"/>
                        </w:rPr>
                        <w:t xml:space="preserve"> ограничений</w:t>
                      </w:r>
                      <w:r w:rsidRPr="000569FB">
                        <w:rPr>
                          <w:rFonts w:ascii="Segoe UI" w:hAnsi="Segoe UI" w:cs="Segoe UI"/>
                          <w:sz w:val="18"/>
                          <w:szCs w:val="18"/>
                          <w:lang w:val="x-none"/>
                        </w:rPr>
                        <w:t xml:space="preserve">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6128" behindDoc="0" locked="0" layoutInCell="1" allowOverlap="1" wp14:anchorId="1C54B19E" wp14:editId="782EC626">
                <wp:simplePos x="0" y="0"/>
                <wp:positionH relativeFrom="column">
                  <wp:posOffset>7337093</wp:posOffset>
                </wp:positionH>
                <wp:positionV relativeFrom="paragraph">
                  <wp:posOffset>1806354</wp:posOffset>
                </wp:positionV>
                <wp:extent cx="877570" cy="1287780"/>
                <wp:effectExtent l="4445" t="0" r="22225" b="22225"/>
                <wp:wrapNone/>
                <wp:docPr id="5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77570" cy="1287780"/>
                        </a:xfrm>
                        <a:prstGeom prst="flowChartProcess">
                          <a:avLst/>
                        </a:prstGeom>
                        <a:solidFill>
                          <a:srgbClr val="FFFFFF"/>
                        </a:solidFill>
                        <a:ln w="9525">
                          <a:solidFill>
                            <a:srgbClr val="000000"/>
                          </a:solidFill>
                          <a:prstDash val="sysDot"/>
                          <a:miter lim="800000"/>
                          <a:headEnd/>
                          <a:tailEnd/>
                        </a:ln>
                      </wps:spPr>
                      <wps:txbx>
                        <w:txbxContent>
                          <w:p w:rsidR="00E81CDB" w:rsidRPr="004F23AD" w:rsidRDefault="00E81CDB" w:rsidP="00254E3F">
                            <w:pPr>
                              <w:shd w:val="clear" w:color="auto" w:fill="FFFFFF" w:themeFill="background1"/>
                              <w:jc w:val="center"/>
                              <w:rPr>
                                <w:sz w:val="18"/>
                                <w:szCs w:val="18"/>
                              </w:rPr>
                            </w:pPr>
                            <w:r w:rsidRPr="004F23AD">
                              <w:rPr>
                                <w:rFonts w:ascii="Times New Roman" w:hAnsi="Times New Roman" w:cs="Times New Roman"/>
                                <w:sz w:val="18"/>
                                <w:szCs w:val="18"/>
                              </w:rPr>
                              <w:t>Развитие информационно-телекоммуникационной среды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4B19E" id="AutoShape 82" o:spid="_x0000_s1035" type="#_x0000_t109" style="position:absolute;margin-left:577.7pt;margin-top:142.25pt;width:69.1pt;height:101.4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">
                <v:stroke dashstyle="1 1"/>
                <v:textbox>
                  <w:txbxContent>
                    <w:p w:rsidR="00E81CDB" w:rsidRPr="004F23AD" w:rsidRDefault="00E81CDB" w:rsidP="00254E3F">
                      <w:pPr>
                        <w:shd w:val="clear" w:color="auto" w:fill="FFFFFF" w:themeFill="background1"/>
                        <w:jc w:val="center"/>
                        <w:rPr>
                          <w:sz w:val="18"/>
                          <w:szCs w:val="18"/>
                        </w:rPr>
                      </w:pPr>
                      <w:r w:rsidRPr="004F23AD">
                        <w:rPr>
                          <w:rFonts w:ascii="Times New Roman" w:hAnsi="Times New Roman" w:cs="Times New Roman"/>
                          <w:sz w:val="18"/>
                          <w:szCs w:val="18"/>
                        </w:rPr>
                        <w:t>Развитие информационно-телекоммуникационной среды</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6432" behindDoc="0" locked="0" layoutInCell="1" allowOverlap="1" wp14:anchorId="683EBF17" wp14:editId="4A35D050">
                <wp:simplePos x="0" y="0"/>
                <wp:positionH relativeFrom="column">
                  <wp:posOffset>8679153</wp:posOffset>
                </wp:positionH>
                <wp:positionV relativeFrom="paragraph">
                  <wp:posOffset>141576</wp:posOffset>
                </wp:positionV>
                <wp:extent cx="862965" cy="1262380"/>
                <wp:effectExtent l="6985" t="12065" r="6350" b="11430"/>
                <wp:wrapNone/>
                <wp:docPr id="1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1262380"/>
                        </a:xfrm>
                        <a:prstGeom prst="flowChartProcess">
                          <a:avLst/>
                        </a:prstGeom>
                        <a:solidFill>
                          <a:srgbClr val="FFFFFF"/>
                        </a:solidFill>
                        <a:ln w="9525">
                          <a:solidFill>
                            <a:srgbClr val="000000"/>
                          </a:solidFill>
                          <a:prstDash val="sysDot"/>
                          <a:miter lim="800000"/>
                          <a:headEnd/>
                          <a:tailEnd/>
                        </a:ln>
                      </wps:spPr>
                      <wps:txbx>
                        <w:txbxContent>
                          <w:p w:rsidR="00E81CDB" w:rsidRPr="00287DED" w:rsidRDefault="00E81CDB" w:rsidP="00254E3F">
                            <w:pPr>
                              <w:ind w:left="-113" w:right="-113"/>
                              <w:jc w:val="center"/>
                              <w:rPr>
                                <w:sz w:val="18"/>
                                <w:szCs w:val="18"/>
                              </w:rPr>
                            </w:pPr>
                            <w:r w:rsidRPr="00287DED">
                              <w:rPr>
                                <w:rFonts w:ascii="Times New Roman" w:eastAsia="Times New Roman" w:hAnsi="Times New Roman" w:cs="Times New Roman"/>
                                <w:sz w:val="18"/>
                                <w:szCs w:val="18"/>
                              </w:rPr>
                              <w:t xml:space="preserve">Обеспечение благоприятного состояния окружающей среды и экологической безопасности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3EBF17" id="AutoShape 53" o:spid="_x0000_s1036" type="#_x0000_t109" style="position:absolute;margin-left:683.4pt;margin-top:11.15pt;width:67.95pt;height:9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">
                <v:stroke dashstyle="1 1"/>
                <v:textbox>
                  <w:txbxContent>
                    <w:p w:rsidR="00E81CDB" w:rsidRPr="00287DED" w:rsidRDefault="00E81CDB" w:rsidP="00254E3F">
                      <w:pPr>
                        <w:ind w:left="-113" w:right="-113"/>
                        <w:jc w:val="center"/>
                        <w:rPr>
                          <w:sz w:val="18"/>
                          <w:szCs w:val="18"/>
                        </w:rPr>
                      </w:pPr>
                      <w:r w:rsidRPr="00287DED">
                        <w:rPr>
                          <w:rFonts w:ascii="Times New Roman" w:eastAsia="Times New Roman" w:hAnsi="Times New Roman" w:cs="Times New Roman"/>
                          <w:sz w:val="18"/>
                          <w:szCs w:val="18"/>
                        </w:rPr>
                        <w:t xml:space="preserve">Обеспечение благоприятного состояния окружающей среды и экологической безопасности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8176" behindDoc="0" locked="0" layoutInCell="1" allowOverlap="1" wp14:anchorId="6558B711" wp14:editId="1773EC42">
                <wp:simplePos x="0" y="0"/>
                <wp:positionH relativeFrom="column">
                  <wp:posOffset>7158106</wp:posOffset>
                </wp:positionH>
                <wp:positionV relativeFrom="paragraph">
                  <wp:posOffset>534188</wp:posOffset>
                </wp:positionV>
                <wp:extent cx="1579245" cy="958850"/>
                <wp:effectExtent l="11430" t="13335" r="10795" b="17145"/>
                <wp:wrapNone/>
                <wp:docPr id="2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79245" cy="958850"/>
                        </a:xfrm>
                        <a:prstGeom prst="flowChartProcess">
                          <a:avLst/>
                        </a:prstGeom>
                        <a:solidFill>
                          <a:srgbClr val="FFFFFF"/>
                        </a:solidFill>
                        <a:ln w="9525">
                          <a:solidFill>
                            <a:srgbClr val="000000"/>
                          </a:solidFill>
                          <a:prstDash val="sysDot"/>
                          <a:miter lim="800000"/>
                          <a:headEnd/>
                          <a:tailEnd/>
                        </a:ln>
                      </wps:spPr>
                      <wps:txbx>
                        <w:txbxContent>
                          <w:p w:rsidR="00E81CDB" w:rsidRPr="0004202D" w:rsidRDefault="00E81CDB" w:rsidP="00254E3F">
                            <w:pPr>
                              <w:jc w:val="center"/>
                              <w:rPr>
                                <w:rFonts w:ascii="Times New Roman" w:hAnsi="Times New Roman" w:cs="Times New Roman"/>
                                <w:sz w:val="18"/>
                                <w:szCs w:val="18"/>
                              </w:rPr>
                            </w:pPr>
                            <w:r w:rsidRPr="0004202D">
                              <w:rPr>
                                <w:rFonts w:ascii="Times New Roman" w:hAnsi="Times New Roman" w:cs="Times New Roman"/>
                                <w:sz w:val="18"/>
                                <w:szCs w:val="18"/>
                              </w:rPr>
                              <w:t>Повышение эффективности функционирования ЖКХ, через обновление и модернизацию жилищно-коммунальных</w:t>
                            </w:r>
                          </w:p>
                          <w:p w:rsidR="00E81CDB" w:rsidRPr="0004202D" w:rsidRDefault="00E81CDB" w:rsidP="00254E3F">
                            <w:pPr>
                              <w:jc w:val="center"/>
                              <w:rPr>
                                <w:rFonts w:ascii="Times New Roman" w:hAnsi="Times New Roman" w:cs="Times New Roman"/>
                                <w:sz w:val="18"/>
                                <w:szCs w:val="18"/>
                              </w:rPr>
                            </w:pPr>
                            <w:r>
                              <w:rPr>
                                <w:rFonts w:ascii="Times New Roman" w:hAnsi="Times New Roman" w:cs="Times New Roman"/>
                                <w:sz w:val="18"/>
                                <w:szCs w:val="18"/>
                              </w:rPr>
                              <w:t>с</w:t>
                            </w:r>
                            <w:r w:rsidRPr="0004202D">
                              <w:rPr>
                                <w:rFonts w:ascii="Times New Roman" w:hAnsi="Times New Roman" w:cs="Times New Roman"/>
                                <w:sz w:val="18"/>
                                <w:szCs w:val="18"/>
                              </w:rPr>
                              <w:t>истем и инфраструктур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B711" id="AutoShape 84" o:spid="_x0000_s1037" type="#_x0000_t109" style="position:absolute;margin-left:563.65pt;margin-top:42.05pt;width:124.35pt;height:75.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">
                <v:stroke dashstyle="1 1"/>
                <v:textbox>
                  <w:txbxContent>
                    <w:p w:rsidR="00E81CDB" w:rsidRPr="0004202D" w:rsidRDefault="00E81CDB" w:rsidP="00254E3F">
                      <w:pPr>
                        <w:jc w:val="center"/>
                        <w:rPr>
                          <w:rFonts w:ascii="Times New Roman" w:hAnsi="Times New Roman" w:cs="Times New Roman"/>
                          <w:sz w:val="18"/>
                          <w:szCs w:val="18"/>
                        </w:rPr>
                      </w:pPr>
                      <w:r w:rsidRPr="0004202D">
                        <w:rPr>
                          <w:rFonts w:ascii="Times New Roman" w:hAnsi="Times New Roman" w:cs="Times New Roman"/>
                          <w:sz w:val="18"/>
                          <w:szCs w:val="18"/>
                        </w:rPr>
                        <w:t>Повышение эффективности функционирования ЖКХ, через обновление и модернизацию жилищно-коммунальных</w:t>
                      </w:r>
                    </w:p>
                    <w:p w:rsidR="00E81CDB" w:rsidRPr="0004202D" w:rsidRDefault="00E81CDB" w:rsidP="00254E3F">
                      <w:pPr>
                        <w:jc w:val="center"/>
                        <w:rPr>
                          <w:rFonts w:ascii="Times New Roman" w:hAnsi="Times New Roman" w:cs="Times New Roman"/>
                          <w:sz w:val="18"/>
                          <w:szCs w:val="18"/>
                        </w:rPr>
                      </w:pPr>
                      <w:r>
                        <w:rPr>
                          <w:rFonts w:ascii="Times New Roman" w:hAnsi="Times New Roman" w:cs="Times New Roman"/>
                          <w:sz w:val="18"/>
                          <w:szCs w:val="18"/>
                        </w:rPr>
                        <w:t>с</w:t>
                      </w:r>
                      <w:r w:rsidRPr="0004202D">
                        <w:rPr>
                          <w:rFonts w:ascii="Times New Roman" w:hAnsi="Times New Roman" w:cs="Times New Roman"/>
                          <w:sz w:val="18"/>
                          <w:szCs w:val="18"/>
                        </w:rPr>
                        <w:t>истем и инфраструктур</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3056" behindDoc="0" locked="0" layoutInCell="1" allowOverlap="1" wp14:anchorId="3D1E4359" wp14:editId="4D0A7051">
                <wp:simplePos x="0" y="0"/>
                <wp:positionH relativeFrom="column">
                  <wp:posOffset>5602604</wp:posOffset>
                </wp:positionH>
                <wp:positionV relativeFrom="paragraph">
                  <wp:posOffset>2072806</wp:posOffset>
                </wp:positionV>
                <wp:extent cx="819150" cy="1233170"/>
                <wp:effectExtent l="14605" t="7620" r="9525" b="11430"/>
                <wp:wrapNone/>
                <wp:docPr id="1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19150" cy="1233170"/>
                        </a:xfrm>
                        <a:prstGeom prst="flowChartProcess">
                          <a:avLst/>
                        </a:prstGeom>
                        <a:solidFill>
                          <a:srgbClr val="FFFFFF"/>
                        </a:solidFill>
                        <a:ln w="9525">
                          <a:solidFill>
                            <a:srgbClr val="000000"/>
                          </a:solidFill>
                          <a:prstDash val="sysDot"/>
                          <a:miter lim="800000"/>
                          <a:headEnd/>
                          <a:tailEnd/>
                        </a:ln>
                      </wps:spPr>
                      <wps:txbx>
                        <w:txbxContent>
                          <w:p w:rsidR="00E81CDB" w:rsidRPr="00C22AC3" w:rsidRDefault="00E81CDB" w:rsidP="00254E3F">
                            <w:pPr>
                              <w:jc w:val="center"/>
                              <w:rPr>
                                <w:rFonts w:ascii="Times New Roman" w:hAnsi="Times New Roman" w:cs="Times New Roman"/>
                                <w:sz w:val="16"/>
                                <w:szCs w:val="16"/>
                              </w:rPr>
                            </w:pPr>
                            <w:r w:rsidRPr="00C22AC3">
                              <w:rPr>
                                <w:rFonts w:ascii="Times New Roman" w:hAnsi="Times New Roman" w:cs="Times New Roman"/>
                                <w:sz w:val="16"/>
                                <w:szCs w:val="16"/>
                              </w:rPr>
                              <w:t xml:space="preserve">Повышение </w:t>
                            </w:r>
                            <w:r>
                              <w:rPr>
                                <w:rFonts w:ascii="Times New Roman" w:hAnsi="Times New Roman" w:cs="Times New Roman"/>
                                <w:sz w:val="16"/>
                                <w:szCs w:val="16"/>
                              </w:rPr>
                              <w:t>эффективности системы социальной поддержки и социального обслуживания граждан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E4359" id="AutoShape 79" o:spid="_x0000_s1038" type="#_x0000_t109" style="position:absolute;margin-left:441.15pt;margin-top:163.2pt;width:64.5pt;height:97.1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">
                <v:stroke dashstyle="1 1"/>
                <v:textbox>
                  <w:txbxContent>
                    <w:p w:rsidR="00E81CDB" w:rsidRPr="00C22AC3" w:rsidRDefault="00E81CDB" w:rsidP="00254E3F">
                      <w:pPr>
                        <w:jc w:val="center"/>
                        <w:rPr>
                          <w:rFonts w:ascii="Times New Roman" w:hAnsi="Times New Roman" w:cs="Times New Roman"/>
                          <w:sz w:val="16"/>
                          <w:szCs w:val="16"/>
                        </w:rPr>
                      </w:pPr>
                      <w:r w:rsidRPr="00C22AC3">
                        <w:rPr>
                          <w:rFonts w:ascii="Times New Roman" w:hAnsi="Times New Roman" w:cs="Times New Roman"/>
                          <w:sz w:val="16"/>
                          <w:szCs w:val="16"/>
                        </w:rPr>
                        <w:t xml:space="preserve">Повышение </w:t>
                      </w:r>
                      <w:r>
                        <w:rPr>
                          <w:rFonts w:ascii="Times New Roman" w:hAnsi="Times New Roman" w:cs="Times New Roman"/>
                          <w:sz w:val="16"/>
                          <w:szCs w:val="16"/>
                        </w:rPr>
                        <w:t>эффективности системы социальной поддержки и социального обслуживания граждан</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5104" behindDoc="0" locked="0" layoutInCell="1" allowOverlap="1" wp14:anchorId="444362F1" wp14:editId="68378865">
                <wp:simplePos x="0" y="0"/>
                <wp:positionH relativeFrom="column">
                  <wp:posOffset>5867911</wp:posOffset>
                </wp:positionH>
                <wp:positionV relativeFrom="paragraph">
                  <wp:posOffset>892521</wp:posOffset>
                </wp:positionV>
                <wp:extent cx="1228725" cy="1117600"/>
                <wp:effectExtent l="14605" t="13970" r="10795" b="14605"/>
                <wp:wrapNone/>
                <wp:docPr id="1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28725" cy="1117600"/>
                        </a:xfrm>
                        <a:prstGeom prst="flowChartProcess">
                          <a:avLst/>
                        </a:prstGeom>
                        <a:solidFill>
                          <a:srgbClr val="FFFFFF"/>
                        </a:solidFill>
                        <a:ln w="9525">
                          <a:solidFill>
                            <a:srgbClr val="000000"/>
                          </a:solidFill>
                          <a:prstDash val="sysDot"/>
                          <a:miter lim="800000"/>
                          <a:headEnd/>
                          <a:tailEnd/>
                        </a:ln>
                      </wps:spPr>
                      <wps:txbx>
                        <w:txbxContent>
                          <w:p w:rsidR="00E81CDB" w:rsidRPr="00287DED" w:rsidRDefault="00E81CDB" w:rsidP="00254E3F">
                            <w:pPr>
                              <w:jc w:val="center"/>
                              <w:rPr>
                                <w:rFonts w:ascii="Times New Roman" w:hAnsi="Times New Roman" w:cs="Times New Roman"/>
                                <w:sz w:val="18"/>
                                <w:szCs w:val="18"/>
                              </w:rPr>
                            </w:pPr>
                            <w:r w:rsidRPr="00287DED">
                              <w:rPr>
                                <w:rFonts w:ascii="Times New Roman" w:hAnsi="Times New Roman" w:cs="Times New Roman"/>
                                <w:sz w:val="18"/>
                                <w:szCs w:val="18"/>
                              </w:rPr>
                              <w:t>Обеспечение доступности транспортных услуг, обеспечение безопасности и совершенствование транспортных процессов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362F1" id="AutoShape 81" o:spid="_x0000_s1039" type="#_x0000_t109" style="position:absolute;margin-left:462.05pt;margin-top:70.3pt;width:96.75pt;height:8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">
                <v:stroke dashstyle="1 1"/>
                <v:textbox>
                  <w:txbxContent>
                    <w:p w:rsidR="00E81CDB" w:rsidRPr="00287DED" w:rsidRDefault="00E81CDB" w:rsidP="00254E3F">
                      <w:pPr>
                        <w:jc w:val="center"/>
                        <w:rPr>
                          <w:rFonts w:ascii="Times New Roman" w:hAnsi="Times New Roman" w:cs="Times New Roman"/>
                          <w:sz w:val="18"/>
                          <w:szCs w:val="18"/>
                        </w:rPr>
                      </w:pPr>
                      <w:r w:rsidRPr="00287DED">
                        <w:rPr>
                          <w:rFonts w:ascii="Times New Roman" w:hAnsi="Times New Roman" w:cs="Times New Roman"/>
                          <w:sz w:val="18"/>
                          <w:szCs w:val="18"/>
                        </w:rPr>
                        <w:t>Обеспечение доступности транспортных услуг, обеспечение безопасности и совершенствование транспортных процессов</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8960" behindDoc="0" locked="0" layoutInCell="1" allowOverlap="1" wp14:anchorId="553B54BA" wp14:editId="602E389D">
                <wp:simplePos x="0" y="0"/>
                <wp:positionH relativeFrom="column">
                  <wp:posOffset>2537737</wp:posOffset>
                </wp:positionH>
                <wp:positionV relativeFrom="paragraph">
                  <wp:posOffset>301625</wp:posOffset>
                </wp:positionV>
                <wp:extent cx="1437640" cy="943610"/>
                <wp:effectExtent l="15875" t="12065" r="12065" b="17145"/>
                <wp:wrapNone/>
                <wp:docPr id="2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37640" cy="943610"/>
                        </a:xfrm>
                        <a:prstGeom prst="flowChartProcess">
                          <a:avLst/>
                        </a:prstGeom>
                        <a:solidFill>
                          <a:srgbClr val="FFFFFF"/>
                        </a:solidFill>
                        <a:ln w="9525">
                          <a:solidFill>
                            <a:srgbClr val="000000"/>
                          </a:solidFill>
                          <a:prstDash val="sysDot"/>
                          <a:miter lim="800000"/>
                          <a:headEnd/>
                          <a:tailEnd/>
                        </a:ln>
                      </wps:spPr>
                      <wps:txbx>
                        <w:txbxContent>
                          <w:p w:rsidR="00E81CDB" w:rsidRPr="000933F4" w:rsidRDefault="00E81CDB" w:rsidP="00254E3F">
                            <w:pPr>
                              <w:jc w:val="center"/>
                              <w:rPr>
                                <w:rFonts w:ascii="Times New Roman" w:hAnsi="Times New Roman" w:cs="Times New Roman"/>
                                <w:sz w:val="18"/>
                                <w:szCs w:val="18"/>
                              </w:rPr>
                            </w:pPr>
                            <w:r w:rsidRPr="000933F4">
                              <w:rPr>
                                <w:rFonts w:ascii="Times New Roman" w:hAnsi="Times New Roman" w:cs="Times New Roman"/>
                                <w:sz w:val="18"/>
                                <w:szCs w:val="18"/>
                              </w:rPr>
                              <w:t>Повышение доступности и качества образования в соответствии с потребностями государства и общества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54BA" id="AutoShape 75" o:spid="_x0000_s1040" type="#_x0000_t109" style="position:absolute;margin-left:199.8pt;margin-top:23.75pt;width:113.2pt;height:74.3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">
                <v:stroke dashstyle="1 1"/>
                <v:textbox>
                  <w:txbxContent>
                    <w:p w:rsidR="00E81CDB" w:rsidRPr="000933F4" w:rsidRDefault="00E81CDB" w:rsidP="00254E3F">
                      <w:pPr>
                        <w:jc w:val="center"/>
                        <w:rPr>
                          <w:rFonts w:ascii="Times New Roman" w:hAnsi="Times New Roman" w:cs="Times New Roman"/>
                          <w:sz w:val="18"/>
                          <w:szCs w:val="18"/>
                        </w:rPr>
                      </w:pPr>
                      <w:r w:rsidRPr="000933F4">
                        <w:rPr>
                          <w:rFonts w:ascii="Times New Roman" w:hAnsi="Times New Roman" w:cs="Times New Roman"/>
                          <w:sz w:val="18"/>
                          <w:szCs w:val="18"/>
                        </w:rPr>
                        <w:t>Повышение доступности и качества образования в соответствии с потребностями государства и общества</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7936" behindDoc="0" locked="0" layoutInCell="1" allowOverlap="1" wp14:anchorId="0D8569AD" wp14:editId="5233D8CE">
                <wp:simplePos x="0" y="0"/>
                <wp:positionH relativeFrom="column">
                  <wp:posOffset>1397801</wp:posOffset>
                </wp:positionH>
                <wp:positionV relativeFrom="paragraph">
                  <wp:posOffset>125785</wp:posOffset>
                </wp:positionV>
                <wp:extent cx="1130300" cy="1177290"/>
                <wp:effectExtent l="13335" t="6985" r="9525" b="15240"/>
                <wp:wrapNone/>
                <wp:docPr id="1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30300" cy="1177290"/>
                        </a:xfrm>
                        <a:prstGeom prst="flowChartProcess">
                          <a:avLst/>
                        </a:prstGeom>
                        <a:solidFill>
                          <a:srgbClr val="FFFFFF"/>
                        </a:solidFill>
                        <a:ln w="9525">
                          <a:solidFill>
                            <a:srgbClr val="000000"/>
                          </a:solidFill>
                          <a:prstDash val="sysDot"/>
                          <a:miter lim="800000"/>
                          <a:headEnd/>
                          <a:tailEnd/>
                        </a:ln>
                      </wps:spPr>
                      <wps:txbx>
                        <w:txbxContent>
                          <w:p w:rsidR="00E81CDB" w:rsidRPr="009049B2" w:rsidRDefault="00E81CDB" w:rsidP="00254E3F">
                            <w:pPr>
                              <w:jc w:val="center"/>
                              <w:rPr>
                                <w:rFonts w:ascii="Times New Roman" w:hAnsi="Times New Roman" w:cs="Times New Roman"/>
                                <w:sz w:val="18"/>
                                <w:szCs w:val="18"/>
                              </w:rPr>
                            </w:pPr>
                            <w:r w:rsidRPr="009049B2">
                              <w:rPr>
                                <w:rFonts w:ascii="Times New Roman" w:hAnsi="Times New Roman" w:cs="Times New Roman"/>
                                <w:sz w:val="18"/>
                                <w:szCs w:val="18"/>
                              </w:rPr>
                              <w:t xml:space="preserve">Сохранение исконной среды обитания и традиционного природопользования </w:t>
                            </w:r>
                          </w:p>
                          <w:p w:rsidR="00E81CDB" w:rsidRPr="001844CF" w:rsidRDefault="00E81CDB" w:rsidP="00254E3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69AD" id="AutoShape 74" o:spid="_x0000_s1041" type="#_x0000_t109" style="position:absolute;margin-left:110.05pt;margin-top:9.9pt;width:89pt;height:92.7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">
                <v:stroke dashstyle="1 1"/>
                <v:textbox>
                  <w:txbxContent>
                    <w:p w:rsidR="00E81CDB" w:rsidRPr="009049B2" w:rsidRDefault="00E81CDB" w:rsidP="00254E3F">
                      <w:pPr>
                        <w:jc w:val="center"/>
                        <w:rPr>
                          <w:rFonts w:ascii="Times New Roman" w:hAnsi="Times New Roman" w:cs="Times New Roman"/>
                          <w:sz w:val="18"/>
                          <w:szCs w:val="18"/>
                        </w:rPr>
                      </w:pPr>
                      <w:r w:rsidRPr="009049B2">
                        <w:rPr>
                          <w:rFonts w:ascii="Times New Roman" w:hAnsi="Times New Roman" w:cs="Times New Roman"/>
                          <w:sz w:val="18"/>
                          <w:szCs w:val="18"/>
                        </w:rPr>
                        <w:t xml:space="preserve">Сохранение исконной среды обитания и традиционного природопользования </w:t>
                      </w:r>
                    </w:p>
                    <w:p w:rsidR="00E81CDB" w:rsidRPr="001844CF" w:rsidRDefault="00E81CDB" w:rsidP="00254E3F">
                      <w:pPr>
                        <w:rPr>
                          <w:sz w:val="16"/>
                          <w:szCs w:val="16"/>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2032" behindDoc="0" locked="0" layoutInCell="1" allowOverlap="1" wp14:anchorId="2483BC1A" wp14:editId="6CD401C4">
                <wp:simplePos x="0" y="0"/>
                <wp:positionH relativeFrom="column">
                  <wp:posOffset>3474417</wp:posOffset>
                </wp:positionH>
                <wp:positionV relativeFrom="paragraph">
                  <wp:posOffset>1729298</wp:posOffset>
                </wp:positionV>
                <wp:extent cx="909955" cy="845185"/>
                <wp:effectExtent l="10795" t="7620" r="10795" b="15875"/>
                <wp:wrapNone/>
                <wp:docPr id="1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09955" cy="845185"/>
                        </a:xfrm>
                        <a:prstGeom prst="flowChartProcess">
                          <a:avLst/>
                        </a:prstGeom>
                        <a:solidFill>
                          <a:srgbClr val="FFFFFF"/>
                        </a:solidFill>
                        <a:ln w="9525">
                          <a:solidFill>
                            <a:srgbClr val="000000"/>
                          </a:solidFill>
                          <a:prstDash val="sysDot"/>
                          <a:miter lim="800000"/>
                          <a:headEnd/>
                          <a:tailEnd/>
                        </a:ln>
                      </wps:spPr>
                      <wps:txbx>
                        <w:txbxContent>
                          <w:p w:rsidR="00E81CDB" w:rsidRPr="00DB7993" w:rsidRDefault="00E81CDB" w:rsidP="00254E3F">
                            <w:pPr>
                              <w:jc w:val="center"/>
                              <w:rPr>
                                <w:rFonts w:ascii="Times New Roman" w:hAnsi="Times New Roman" w:cs="Times New Roman"/>
                                <w:sz w:val="18"/>
                                <w:szCs w:val="18"/>
                              </w:rPr>
                            </w:pPr>
                            <w:r w:rsidRPr="00DB7993">
                              <w:rPr>
                                <w:rFonts w:ascii="Times New Roman" w:hAnsi="Times New Roman" w:cs="Times New Roman"/>
                                <w:sz w:val="18"/>
                                <w:szCs w:val="18"/>
                              </w:rPr>
                              <w:t>Обеспечение творческого и культурного развития личности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3BC1A" id="AutoShape 78" o:spid="_x0000_s1042" type="#_x0000_t109" style="position:absolute;margin-left:273.6pt;margin-top:136.15pt;width:71.65pt;height:66.5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">
                <v:stroke dashstyle="1 1"/>
                <v:textbox>
                  <w:txbxContent>
                    <w:p w:rsidR="00E81CDB" w:rsidRPr="00DB7993" w:rsidRDefault="00E81CDB" w:rsidP="00254E3F">
                      <w:pPr>
                        <w:jc w:val="center"/>
                        <w:rPr>
                          <w:rFonts w:ascii="Times New Roman" w:hAnsi="Times New Roman" w:cs="Times New Roman"/>
                          <w:sz w:val="18"/>
                          <w:szCs w:val="18"/>
                        </w:rPr>
                      </w:pPr>
                      <w:r w:rsidRPr="00DB7993">
                        <w:rPr>
                          <w:rFonts w:ascii="Times New Roman" w:hAnsi="Times New Roman" w:cs="Times New Roman"/>
                          <w:sz w:val="18"/>
                          <w:szCs w:val="18"/>
                        </w:rPr>
                        <w:t>Обеспечение творческого и культурного развития личности</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7152" behindDoc="0" locked="0" layoutInCell="1" allowOverlap="1" wp14:anchorId="1303E7EA" wp14:editId="17E4BC73">
                <wp:simplePos x="0" y="0"/>
                <wp:positionH relativeFrom="column">
                  <wp:posOffset>8659357</wp:posOffset>
                </wp:positionH>
                <wp:positionV relativeFrom="paragraph">
                  <wp:posOffset>1800280</wp:posOffset>
                </wp:positionV>
                <wp:extent cx="989965" cy="1183005"/>
                <wp:effectExtent l="13970" t="8255" r="12700" b="11430"/>
                <wp:wrapNone/>
                <wp:docPr id="1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89965" cy="1183005"/>
                        </a:xfrm>
                        <a:prstGeom prst="flowChartProcess">
                          <a:avLst/>
                        </a:prstGeom>
                        <a:solidFill>
                          <a:srgbClr val="FFFFFF"/>
                        </a:solidFill>
                        <a:ln w="9525">
                          <a:solidFill>
                            <a:srgbClr val="000000"/>
                          </a:solidFill>
                          <a:prstDash val="sysDot"/>
                          <a:miter lim="800000"/>
                          <a:headEnd/>
                          <a:tailEnd/>
                        </a:ln>
                      </wps:spPr>
                      <wps:txbx>
                        <w:txbxContent>
                          <w:p w:rsidR="00E81CDB" w:rsidRPr="003E7D42" w:rsidRDefault="00E81CDB" w:rsidP="00254E3F">
                            <w:pPr>
                              <w:jc w:val="center"/>
                              <w:rPr>
                                <w:sz w:val="18"/>
                                <w:szCs w:val="18"/>
                              </w:rPr>
                            </w:pPr>
                            <w:r w:rsidRPr="003E7D42">
                              <w:rPr>
                                <w:rFonts w:ascii="Times New Roman" w:hAnsi="Times New Roman" w:cs="Times New Roman"/>
                                <w:sz w:val="18"/>
                                <w:szCs w:val="18"/>
                              </w:rPr>
                              <w:t>Улучшение качества жилищного фонда, отвечающего требованиям энергоэффективности и экологичности</w:t>
                            </w:r>
                          </w:p>
                          <w:p w:rsidR="00E81CDB" w:rsidRPr="003E7D42" w:rsidRDefault="00E81CDB" w:rsidP="00254E3F">
                            <w:pPr>
                              <w:ind w:left="-113" w:right="-113"/>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3E7EA" id="AutoShape 83" o:spid="_x0000_s1043" type="#_x0000_t109" style="position:absolute;margin-left:681.85pt;margin-top:141.75pt;width:77.95pt;height:93.1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">
                <v:stroke dashstyle="1 1"/>
                <v:textbox>
                  <w:txbxContent>
                    <w:p w:rsidR="00E81CDB" w:rsidRPr="003E7D42" w:rsidRDefault="00E81CDB" w:rsidP="00254E3F">
                      <w:pPr>
                        <w:jc w:val="center"/>
                        <w:rPr>
                          <w:sz w:val="18"/>
                          <w:szCs w:val="18"/>
                        </w:rPr>
                      </w:pPr>
                      <w:r w:rsidRPr="003E7D42">
                        <w:rPr>
                          <w:rFonts w:ascii="Times New Roman" w:hAnsi="Times New Roman" w:cs="Times New Roman"/>
                          <w:sz w:val="18"/>
                          <w:szCs w:val="18"/>
                        </w:rPr>
                        <w:t>Улучшение качества жилищного фонда, отвечающего требованиям энергоэффективности и экологичности</w:t>
                      </w:r>
                    </w:p>
                    <w:p w:rsidR="00E81CDB" w:rsidRPr="003E7D42" w:rsidRDefault="00E81CDB" w:rsidP="00254E3F">
                      <w:pPr>
                        <w:ind w:left="-113" w:right="-113"/>
                        <w:rPr>
                          <w:sz w:val="18"/>
                          <w:szCs w:val="18"/>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6912" behindDoc="0" locked="0" layoutInCell="1" allowOverlap="1" wp14:anchorId="6D9BA1CF" wp14:editId="069B687B">
                <wp:simplePos x="0" y="0"/>
                <wp:positionH relativeFrom="column">
                  <wp:posOffset>567414</wp:posOffset>
                </wp:positionH>
                <wp:positionV relativeFrom="paragraph">
                  <wp:posOffset>1375162</wp:posOffset>
                </wp:positionV>
                <wp:extent cx="717550" cy="1159510"/>
                <wp:effectExtent l="14605" t="12065" r="6985" b="13335"/>
                <wp:wrapNone/>
                <wp:docPr id="1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7550" cy="1159510"/>
                        </a:xfrm>
                        <a:prstGeom prst="flowChartProcess">
                          <a:avLst/>
                        </a:prstGeom>
                        <a:solidFill>
                          <a:srgbClr val="FFFFFF"/>
                        </a:solidFill>
                        <a:ln w="9525">
                          <a:solidFill>
                            <a:srgbClr val="000000"/>
                          </a:solidFill>
                          <a:prstDash val="sysDot"/>
                          <a:miter lim="800000"/>
                          <a:headEnd/>
                          <a:tailEnd/>
                        </a:ln>
                      </wps:spPr>
                      <wps:txbx>
                        <w:txbxContent>
                          <w:p w:rsidR="00E81CDB" w:rsidRPr="00BF3790" w:rsidRDefault="00E81CDB" w:rsidP="00254E3F">
                            <w:pPr>
                              <w:ind w:left="-57" w:right="-113"/>
                              <w:jc w:val="center"/>
                              <w:rPr>
                                <w:rFonts w:ascii="Times New Roman" w:hAnsi="Times New Roman" w:cs="Times New Roman"/>
                                <w:sz w:val="18"/>
                                <w:szCs w:val="18"/>
                              </w:rPr>
                            </w:pPr>
                            <w:r w:rsidRPr="00BF3790">
                              <w:rPr>
                                <w:rFonts w:ascii="Times New Roman" w:hAnsi="Times New Roman" w:cs="Times New Roman"/>
                                <w:sz w:val="18"/>
                                <w:szCs w:val="18"/>
                              </w:rPr>
                              <w:t>Активизация предпринимательской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BA1CF" id="AutoShape 73" o:spid="_x0000_s1044" type="#_x0000_t109" style="position:absolute;margin-left:44.7pt;margin-top:108.3pt;width:56.5pt;height:91.3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">
                <v:stroke dashstyle="1 1"/>
                <v:textbox>
                  <w:txbxContent>
                    <w:p w:rsidR="00E81CDB" w:rsidRPr="00BF3790" w:rsidRDefault="00E81CDB" w:rsidP="00254E3F">
                      <w:pPr>
                        <w:ind w:left="-57" w:right="-113"/>
                        <w:jc w:val="center"/>
                        <w:rPr>
                          <w:rFonts w:ascii="Times New Roman" w:hAnsi="Times New Roman" w:cs="Times New Roman"/>
                          <w:sz w:val="18"/>
                          <w:szCs w:val="18"/>
                        </w:rPr>
                      </w:pPr>
                      <w:r w:rsidRPr="00BF3790">
                        <w:rPr>
                          <w:rFonts w:ascii="Times New Roman" w:hAnsi="Times New Roman" w:cs="Times New Roman"/>
                          <w:sz w:val="18"/>
                          <w:szCs w:val="18"/>
                        </w:rPr>
                        <w:t>Активизация предпринимательской деятельности</w:t>
                      </w:r>
                    </w:p>
                  </w:txbxContent>
                </v:textbox>
              </v:shape>
            </w:pict>
          </mc:Fallback>
        </mc:AlternateContent>
      </w:r>
      <w:r w:rsidR="0047077E">
        <w:rPr>
          <w:rFonts w:ascii="Arial" w:hAnsi="Arial" w:cs="Arial"/>
          <w:noProof/>
          <w:sz w:val="24"/>
          <w:szCs w:val="24"/>
        </w:rPr>
        <mc:AlternateContent>
          <mc:Choice Requires="wps">
            <w:drawing>
              <wp:anchor distT="0" distB="0" distL="114300" distR="114300" simplePos="0" relativeHeight="251689984" behindDoc="0" locked="0" layoutInCell="1" allowOverlap="1" wp14:anchorId="2E21639E" wp14:editId="51F76536">
                <wp:simplePos x="0" y="0"/>
                <wp:positionH relativeFrom="column">
                  <wp:posOffset>3837956</wp:posOffset>
                </wp:positionH>
                <wp:positionV relativeFrom="paragraph">
                  <wp:posOffset>102884</wp:posOffset>
                </wp:positionV>
                <wp:extent cx="1052830" cy="762635"/>
                <wp:effectExtent l="12065" t="11430" r="6350" b="12065"/>
                <wp:wrapNone/>
                <wp:docPr id="2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52830" cy="762635"/>
                        </a:xfrm>
                        <a:prstGeom prst="flowChartProcess">
                          <a:avLst/>
                        </a:prstGeom>
                        <a:solidFill>
                          <a:srgbClr val="FFFFFF"/>
                        </a:solidFill>
                        <a:ln w="9525">
                          <a:solidFill>
                            <a:srgbClr val="000000"/>
                          </a:solidFill>
                          <a:prstDash val="sysDot"/>
                          <a:miter lim="800000"/>
                          <a:headEnd/>
                          <a:tailEnd/>
                        </a:ln>
                      </wps:spPr>
                      <wps:txbx>
                        <w:txbxContent>
                          <w:p w:rsidR="00E81CDB" w:rsidRPr="001844CF" w:rsidRDefault="00E81CDB" w:rsidP="00254E3F">
                            <w:pPr>
                              <w:jc w:val="center"/>
                              <w:rPr>
                                <w:sz w:val="16"/>
                                <w:szCs w:val="16"/>
                              </w:rPr>
                            </w:pPr>
                            <w:r>
                              <w:rPr>
                                <w:rFonts w:ascii="Times New Roman" w:hAnsi="Times New Roman" w:cs="Times New Roman"/>
                                <w:sz w:val="16"/>
                                <w:szCs w:val="16"/>
                              </w:rPr>
                              <w:t>Формирование здорового образа жизни населения через развитие физкультуры и спорта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1639E" id="AutoShape 76" o:spid="_x0000_s1045" type="#_x0000_t109" style="position:absolute;margin-left:302.2pt;margin-top:8.1pt;width:82.9pt;height:60.0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">
                <v:stroke dashstyle="1 1"/>
                <v:textbox>
                  <w:txbxContent>
                    <w:p w:rsidR="00E81CDB" w:rsidRPr="001844CF" w:rsidRDefault="00E81CDB" w:rsidP="00254E3F">
                      <w:pPr>
                        <w:jc w:val="center"/>
                        <w:rPr>
                          <w:sz w:val="16"/>
                          <w:szCs w:val="16"/>
                        </w:rPr>
                      </w:pPr>
                      <w:r>
                        <w:rPr>
                          <w:rFonts w:ascii="Times New Roman" w:hAnsi="Times New Roman" w:cs="Times New Roman"/>
                          <w:sz w:val="16"/>
                          <w:szCs w:val="16"/>
                        </w:rPr>
                        <w:t>Формирование здорового образа жизни населения через развитие физкультуры и спорта</w:t>
                      </w:r>
                    </w:p>
                  </w:txbxContent>
                </v:textbox>
              </v:shape>
            </w:pict>
          </mc:Fallback>
        </mc:AlternateContent>
      </w:r>
      <w:r w:rsidR="0047077E">
        <w:rPr>
          <w:rFonts w:ascii="Arial" w:hAnsi="Arial" w:cs="Arial"/>
          <w:noProof/>
          <w:sz w:val="24"/>
          <w:szCs w:val="24"/>
        </w:rPr>
        <mc:AlternateContent>
          <mc:Choice Requires="wps">
            <w:drawing>
              <wp:anchor distT="0" distB="0" distL="114300" distR="114300" simplePos="0" relativeHeight="251691008" behindDoc="0" locked="0" layoutInCell="1" allowOverlap="1" wp14:anchorId="35788A85" wp14:editId="6C66E582">
                <wp:simplePos x="0" y="0"/>
                <wp:positionH relativeFrom="column">
                  <wp:posOffset>4499791</wp:posOffset>
                </wp:positionH>
                <wp:positionV relativeFrom="paragraph">
                  <wp:posOffset>1153229</wp:posOffset>
                </wp:positionV>
                <wp:extent cx="1051560" cy="1063625"/>
                <wp:effectExtent l="17780" t="6350" r="13970" b="18415"/>
                <wp:wrapNone/>
                <wp:docPr id="1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51560" cy="1063625"/>
                        </a:xfrm>
                        <a:prstGeom prst="flowChartProcess">
                          <a:avLst/>
                        </a:prstGeom>
                        <a:solidFill>
                          <a:srgbClr val="FFFFFF"/>
                        </a:solidFill>
                        <a:ln w="9525">
                          <a:solidFill>
                            <a:srgbClr val="000000"/>
                          </a:solidFill>
                          <a:prstDash val="sysDot"/>
                          <a:miter lim="800000"/>
                          <a:headEnd/>
                          <a:tailEnd/>
                        </a:ln>
                      </wps:spPr>
                      <wps:txbx>
                        <w:txbxContent>
                          <w:p w:rsidR="00E81CDB" w:rsidRPr="00254F01" w:rsidRDefault="00E81CDB" w:rsidP="00254E3F">
                            <w:pPr>
                              <w:jc w:val="center"/>
                              <w:rPr>
                                <w:sz w:val="18"/>
                                <w:szCs w:val="18"/>
                              </w:rPr>
                            </w:pPr>
                            <w:r w:rsidRPr="00254F01">
                              <w:rPr>
                                <w:rFonts w:ascii="Times New Roman" w:hAnsi="Times New Roman" w:cs="Times New Roman"/>
                                <w:sz w:val="18"/>
                                <w:szCs w:val="18"/>
                              </w:rPr>
                              <w:t>Развитие потенциала молодежи в интересах развития муниципального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88A85" id="AutoShape 77" o:spid="_x0000_s1046" type="#_x0000_t109" style="position:absolute;margin-left:354.3pt;margin-top:90.8pt;width:82.8pt;height:83.7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">
                <v:stroke dashstyle="1 1"/>
                <v:textbox>
                  <w:txbxContent>
                    <w:p w:rsidR="00E81CDB" w:rsidRPr="00254F01" w:rsidRDefault="00E81CDB" w:rsidP="00254E3F">
                      <w:pPr>
                        <w:jc w:val="center"/>
                        <w:rPr>
                          <w:sz w:val="18"/>
                          <w:szCs w:val="18"/>
                        </w:rPr>
                      </w:pPr>
                      <w:r w:rsidRPr="00254F01">
                        <w:rPr>
                          <w:rFonts w:ascii="Times New Roman" w:hAnsi="Times New Roman" w:cs="Times New Roman"/>
                          <w:sz w:val="18"/>
                          <w:szCs w:val="18"/>
                        </w:rPr>
                        <w:t>Развитие потенциала молодежи в интересах развития муниципального района</w:t>
                      </w:r>
                    </w:p>
                  </w:txbxContent>
                </v:textbox>
              </v:shape>
            </w:pict>
          </mc:Fallback>
        </mc:AlternateContent>
      </w:r>
      <w:r w:rsidR="0047077E">
        <w:rPr>
          <w:rFonts w:ascii="Arial" w:hAnsi="Arial" w:cs="Arial"/>
          <w:noProof/>
          <w:sz w:val="24"/>
          <w:szCs w:val="24"/>
        </w:rPr>
        <mc:AlternateContent>
          <mc:Choice Requires="wps">
            <w:drawing>
              <wp:anchor distT="0" distB="0" distL="114300" distR="114300" simplePos="0" relativeHeight="251702272" behindDoc="0" locked="0" layoutInCell="1" allowOverlap="1" wp14:anchorId="427F9A39" wp14:editId="344C490F">
                <wp:simplePos x="0" y="0"/>
                <wp:positionH relativeFrom="column">
                  <wp:posOffset>1965201</wp:posOffset>
                </wp:positionH>
                <wp:positionV relativeFrom="paragraph">
                  <wp:posOffset>1770008</wp:posOffset>
                </wp:positionV>
                <wp:extent cx="897255" cy="833120"/>
                <wp:effectExtent l="11430" t="5080" r="12700" b="12065"/>
                <wp:wrapNone/>
                <wp:docPr id="1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97255" cy="833120"/>
                        </a:xfrm>
                        <a:prstGeom prst="flowChartProcess">
                          <a:avLst/>
                        </a:prstGeom>
                        <a:solidFill>
                          <a:srgbClr val="FFFFFF"/>
                        </a:solidFill>
                        <a:ln w="9525">
                          <a:solidFill>
                            <a:srgbClr val="000000"/>
                          </a:solidFill>
                          <a:prstDash val="sysDot"/>
                          <a:miter lim="800000"/>
                          <a:headEnd/>
                          <a:tailEnd/>
                        </a:ln>
                      </wps:spPr>
                      <wps:txbx>
                        <w:txbxContent>
                          <w:p w:rsidR="00E81CDB" w:rsidRPr="00D50EAD" w:rsidRDefault="00E81CDB" w:rsidP="00254E3F">
                            <w:pPr>
                              <w:jc w:val="center"/>
                              <w:rPr>
                                <w:sz w:val="18"/>
                                <w:szCs w:val="18"/>
                              </w:rPr>
                            </w:pPr>
                            <w:r w:rsidRPr="00D50EAD">
                              <w:rPr>
                                <w:rFonts w:ascii="Times New Roman" w:hAnsi="Times New Roman" w:cs="Times New Roman"/>
                                <w:sz w:val="18"/>
                                <w:szCs w:val="18"/>
                              </w:rPr>
                              <w:t>Сохранение культурных ценностей этносов Таймыра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F9A39" id="AutoShape 88" o:spid="_x0000_s1047" type="#_x0000_t109" style="position:absolute;margin-left:154.75pt;margin-top:139.35pt;width:70.65pt;height:65.6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">
                <v:stroke dashstyle="1 1"/>
                <v:textbox>
                  <w:txbxContent>
                    <w:p w:rsidR="00E81CDB" w:rsidRPr="00D50EAD" w:rsidRDefault="00E81CDB" w:rsidP="00254E3F">
                      <w:pPr>
                        <w:jc w:val="center"/>
                        <w:rPr>
                          <w:sz w:val="18"/>
                          <w:szCs w:val="18"/>
                        </w:rPr>
                      </w:pPr>
                      <w:r w:rsidRPr="00D50EAD">
                        <w:rPr>
                          <w:rFonts w:ascii="Times New Roman" w:hAnsi="Times New Roman" w:cs="Times New Roman"/>
                          <w:sz w:val="18"/>
                          <w:szCs w:val="18"/>
                        </w:rPr>
                        <w:t>Сохранение культурных ценностей этносов Таймыра</w:t>
                      </w:r>
                    </w:p>
                  </w:txbxContent>
                </v:textbox>
              </v:shape>
            </w:pict>
          </mc:Fallback>
        </mc:AlternateContent>
      </w:r>
      <w:r w:rsidR="00254E3F" w:rsidRPr="00343DA9">
        <w:rPr>
          <w:rFonts w:ascii="Times New Roman" w:hAnsi="Times New Roman" w:cs="Times New Roman"/>
          <w:sz w:val="26"/>
          <w:szCs w:val="26"/>
        </w:rPr>
        <w:br w:type="page"/>
      </w:r>
    </w:p>
    <w:p w:rsidR="00815319" w:rsidRPr="00343DA9" w:rsidRDefault="00815319" w:rsidP="00815319">
      <w:pPr>
        <w:shd w:val="clear" w:color="auto" w:fill="FFFFFF" w:themeFill="background1"/>
        <w:tabs>
          <w:tab w:val="left" w:pos="993"/>
        </w:tabs>
        <w:jc w:val="right"/>
        <w:rPr>
          <w:rFonts w:ascii="Times New Roman" w:hAnsi="Times New Roman" w:cs="Times New Roman"/>
          <w:sz w:val="24"/>
          <w:szCs w:val="24"/>
        </w:rPr>
      </w:pPr>
      <w:r w:rsidRPr="00343DA9">
        <w:rPr>
          <w:rFonts w:ascii="Times New Roman" w:eastAsia="Times New Roman" w:hAnsi="Times New Roman" w:cs="Times New Roman"/>
          <w:b/>
          <w:bCs/>
          <w:color w:val="000000"/>
          <w:sz w:val="24"/>
          <w:szCs w:val="24"/>
        </w:rPr>
        <w:t>Приложение 3</w:t>
      </w:r>
    </w:p>
    <w:p w:rsidR="00815319" w:rsidRPr="00343DA9" w:rsidRDefault="00815319" w:rsidP="00815319">
      <w:pPr>
        <w:shd w:val="clear" w:color="auto" w:fill="FFFFFF" w:themeFill="background1"/>
        <w:tabs>
          <w:tab w:val="left" w:pos="993"/>
        </w:tabs>
        <w:jc w:val="both"/>
        <w:rPr>
          <w:rFonts w:ascii="Times New Roman" w:hAnsi="Times New Roman" w:cs="Times New Roman"/>
          <w:sz w:val="24"/>
          <w:szCs w:val="24"/>
        </w:rPr>
      </w:pPr>
    </w:p>
    <w:p w:rsidR="00815319" w:rsidRPr="00343DA9" w:rsidRDefault="00815319" w:rsidP="00815319">
      <w:pPr>
        <w:shd w:val="clear" w:color="auto" w:fill="FFFFFF" w:themeFill="background1"/>
        <w:tabs>
          <w:tab w:val="left" w:pos="993"/>
        </w:tabs>
        <w:jc w:val="center"/>
        <w:rPr>
          <w:rFonts w:ascii="Times New Roman" w:hAnsi="Times New Roman" w:cs="Times New Roman"/>
          <w:sz w:val="24"/>
          <w:szCs w:val="24"/>
        </w:rPr>
      </w:pPr>
      <w:r w:rsidRPr="00343DA9">
        <w:rPr>
          <w:rFonts w:ascii="Times New Roman" w:eastAsia="Times New Roman" w:hAnsi="Times New Roman" w:cs="Times New Roman"/>
          <w:b/>
          <w:bCs/>
          <w:color w:val="000000"/>
          <w:sz w:val="24"/>
          <w:szCs w:val="24"/>
        </w:rPr>
        <w:t>Перечень значимых инвестиционных проектов, планируемых к реализации на территории муниципального района до 2030 года</w:t>
      </w:r>
    </w:p>
    <w:p w:rsidR="00815319" w:rsidRPr="00343DA9" w:rsidRDefault="00815319" w:rsidP="00815319">
      <w:pPr>
        <w:shd w:val="clear" w:color="auto" w:fill="FFFFFF" w:themeFill="background1"/>
        <w:tabs>
          <w:tab w:val="left" w:pos="993"/>
        </w:tabs>
        <w:jc w:val="both"/>
        <w:rPr>
          <w:rFonts w:ascii="Times New Roman" w:hAnsi="Times New Roman" w:cs="Times New Roman"/>
          <w:sz w:val="26"/>
          <w:szCs w:val="26"/>
        </w:rPr>
      </w:pPr>
    </w:p>
    <w:tbl>
      <w:tblPr>
        <w:tblStyle w:val="ae"/>
        <w:tblW w:w="0" w:type="auto"/>
        <w:tblLook w:val="04A0" w:firstRow="1" w:lastRow="0" w:firstColumn="1" w:lastColumn="0" w:noHBand="0" w:noVBand="1"/>
      </w:tblPr>
      <w:tblGrid>
        <w:gridCol w:w="959"/>
        <w:gridCol w:w="3827"/>
        <w:gridCol w:w="1165"/>
        <w:gridCol w:w="2379"/>
        <w:gridCol w:w="7260"/>
      </w:tblGrid>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 п/п</w:t>
            </w:r>
          </w:p>
        </w:tc>
        <w:tc>
          <w:tcPr>
            <w:tcW w:w="3827"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Наименование объекта</w:t>
            </w:r>
          </w:p>
        </w:tc>
        <w:tc>
          <w:tcPr>
            <w:tcW w:w="1165"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Сроки реализации</w:t>
            </w:r>
          </w:p>
        </w:tc>
        <w:tc>
          <w:tcPr>
            <w:tcW w:w="2379"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Планируемые источники финансирования</w:t>
            </w:r>
          </w:p>
        </w:tc>
        <w:tc>
          <w:tcPr>
            <w:tcW w:w="7260"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Ожидаемые результаты реализации</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1</w:t>
            </w:r>
          </w:p>
        </w:tc>
        <w:tc>
          <w:tcPr>
            <w:tcW w:w="3827"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2</w:t>
            </w:r>
          </w:p>
        </w:tc>
        <w:tc>
          <w:tcPr>
            <w:tcW w:w="1165"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3</w:t>
            </w:r>
          </w:p>
        </w:tc>
        <w:tc>
          <w:tcPr>
            <w:tcW w:w="2379"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4</w:t>
            </w:r>
          </w:p>
        </w:tc>
        <w:tc>
          <w:tcPr>
            <w:tcW w:w="7260"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5</w:t>
            </w:r>
          </w:p>
        </w:tc>
      </w:tr>
      <w:tr w:rsidR="00815319" w:rsidRPr="00343DA9" w:rsidTr="00815319">
        <w:tc>
          <w:tcPr>
            <w:tcW w:w="15590" w:type="dxa"/>
            <w:gridSpan w:val="5"/>
            <w:shd w:val="clear" w:color="auto" w:fill="DAEEF3" w:themeFill="accent5"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Проекты федерального и регионального уровня, реализуемые на территории муниципального района</w:t>
            </w:r>
          </w:p>
        </w:tc>
      </w:tr>
      <w:tr w:rsidR="00815319" w:rsidRPr="00343DA9" w:rsidTr="00815319">
        <w:tc>
          <w:tcPr>
            <w:tcW w:w="15590" w:type="dxa"/>
            <w:gridSpan w:val="5"/>
            <w:shd w:val="clear" w:color="auto" w:fill="FDE9D9" w:themeFill="accent6"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Промышленный комплекс</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Разработка месторождений коксующихся и каменных углей Западно-Таймырского угленосного района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2026-2036</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Добыча угля и развитие экспортных поставок в Западную Европу и на азиатско-тихоокеанский рынок</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Освоение Сузунского месторождения</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2016-2026</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Добыча газа и газового конденсата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3</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Освоение месторождений Усть-Енисейского нефтегазодобывающего района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2016-2036</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Добыча нефти и газа</w:t>
            </w:r>
          </w:p>
        </w:tc>
      </w:tr>
      <w:tr w:rsidR="00815319" w:rsidRPr="00343DA9" w:rsidTr="00815319">
        <w:tc>
          <w:tcPr>
            <w:tcW w:w="15590" w:type="dxa"/>
            <w:gridSpan w:val="5"/>
            <w:shd w:val="clear" w:color="auto" w:fill="FDE9D9" w:themeFill="accent6"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Агропромышленный комплекс</w:t>
            </w:r>
          </w:p>
        </w:tc>
      </w:tr>
      <w:tr w:rsidR="00815319" w:rsidRPr="00343DA9" w:rsidTr="00815319">
        <w:tc>
          <w:tcPr>
            <w:tcW w:w="15590" w:type="dxa"/>
            <w:gridSpan w:val="5"/>
            <w:shd w:val="clear" w:color="auto" w:fill="FDE9D9" w:themeFill="accent6"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Транспортная инфраструктура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4</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Развитие Северного морского пути и сопряженной транспортной системы "Енисей – СМП"</w:t>
            </w:r>
          </w:p>
        </w:tc>
        <w:tc>
          <w:tcPr>
            <w:tcW w:w="1165"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 xml:space="preserve"> -</w:t>
            </w:r>
          </w:p>
        </w:tc>
        <w:tc>
          <w:tcPr>
            <w:tcW w:w="2379"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 xml:space="preserve"> -</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Снятие транспортных ограничений, сдерживающих экономическое развитие муниципального района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5</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Развитие арктических портов Дудинка, Диксон, Хатанга</w:t>
            </w:r>
          </w:p>
        </w:tc>
        <w:tc>
          <w:tcPr>
            <w:tcW w:w="1165"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 xml:space="preserve"> -</w:t>
            </w:r>
          </w:p>
        </w:tc>
        <w:tc>
          <w:tcPr>
            <w:tcW w:w="2379"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 xml:space="preserve"> -</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Снятие транспортных ограничений, сдерживающих экономическое развитие муниципального района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6</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Реконструкция (модернизация) аэропортовых комплексов</w:t>
            </w:r>
          </w:p>
        </w:tc>
        <w:tc>
          <w:tcPr>
            <w:tcW w:w="1165"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 xml:space="preserve"> -</w:t>
            </w:r>
          </w:p>
        </w:tc>
        <w:tc>
          <w:tcPr>
            <w:tcW w:w="2379" w:type="dxa"/>
            <w:vAlign w:val="center"/>
          </w:tcPr>
          <w:p w:rsidR="00815319" w:rsidRPr="00343DA9" w:rsidRDefault="00815319" w:rsidP="00815319">
            <w:pPr>
              <w:jc w:val="cente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 xml:space="preserve"> -</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Снятие транспортных ограничений, сдерживающих экономическое развитие муниципального района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7</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угольного терминала в районе мыса "Чайка" с грузооборотом 10 млн. тонн в год морского порта Диксон</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2017 - 2027</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Ввод в эксплуатацию объекта федерального значения для перегрузки добываемого антрацита в морские суда. На угольном терминале предполагается обработка судов дедвейтом до 76 тыс. тонн. Ежегодный грузооборот терминала 10 млн. тонн</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8</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нефтяного терминала в районе мыса "Таналау"</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2016 - 2029</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Терминал предназначен для приема, хранения и отгрузки на экспорт товарной нефти. До 3153 тыс. тонн/год к 2022 году и далее до 5000 тыс. тонн/год. Планируемый объем инвестиций в ценах 2014 года – 8 912 552,17 тыс. рублей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9</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автомобильного зимника с продленным сроком эксплуатации "Дудинка – Караул – Воронцово"</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2018 - 2029</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Федеральный бюджет, краевой бюджет, местный бюджет, 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Обеспечение круглогодичной автотранспортной доступности жителей сельского поселения Караул муниципального района с сетью автомобильных дорог Дудинка - НПР, повышение удобства и безопасности транспортного сообщения, сокращение времени пребывания пассажиров и грузов в пути. Протяженность автомобильной дороги –318 км, IV-V технической категории с подъездами к снп. Усть-Порт, с. Караул, снп. Байкаловск, Воронцово, с 43 мостовыми переходами (33 малых, 8 средних и 2 больших). Ориентировочный общий объем инвестиций (I очередь: 2018 – 2026 годы; II очередь: 2026 – 2030 годы) – 11 579 598,20 тыс. рублей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10</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автомобильной дороги Туруханск - Игарка - Дудинка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2026-2036</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Снятие транспортных ограничений, сдерживающих экономическое развитие муниципального района</w:t>
            </w:r>
          </w:p>
        </w:tc>
      </w:tr>
      <w:tr w:rsidR="00815319" w:rsidRPr="00343DA9" w:rsidTr="00815319">
        <w:tc>
          <w:tcPr>
            <w:tcW w:w="15590" w:type="dxa"/>
            <w:gridSpan w:val="5"/>
            <w:shd w:val="clear" w:color="auto" w:fill="FDE9D9" w:themeFill="accent6"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Информационно-телекоммуникационная инфраструктура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11</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Внедрение на территории муниципального района цифрового телерадиовещания</w:t>
            </w:r>
          </w:p>
        </w:tc>
        <w:tc>
          <w:tcPr>
            <w:tcW w:w="1165" w:type="dxa"/>
            <w:vAlign w:val="center"/>
          </w:tcPr>
          <w:p w:rsidR="00815319" w:rsidRPr="00343DA9" w:rsidRDefault="00815319" w:rsidP="001B3554">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2016 – 201</w:t>
            </w:r>
            <w:r w:rsidR="001B3554">
              <w:rPr>
                <w:rFonts w:ascii="Times New Roman" w:eastAsia="Times New Roman" w:hAnsi="Times New Roman" w:cs="Times New Roman"/>
                <w:color w:val="000000"/>
                <w:sz w:val="16"/>
                <w:szCs w:val="16"/>
              </w:rPr>
              <w:t>9</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Федеральный бюджет</w:t>
            </w:r>
          </w:p>
        </w:tc>
        <w:tc>
          <w:tcPr>
            <w:tcW w:w="7260" w:type="dxa"/>
            <w:vAlign w:val="bottom"/>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Охват 22 населенных пунктов муниципального района современным, качественным, цифровым телерадиовещанием. Планируемый общий объем инвестиций 296,0 млн. рублей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12</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ВОЛС Новый Уренгой - Норильск (проходит по территории Таймырского Долгано-Ненецкого муниципального района)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2016-2026</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Внедрение и расширение информационно-телекоммуникационной сети Интернет в целях получения услуг в электронном виде</w:t>
            </w:r>
          </w:p>
        </w:tc>
      </w:tr>
      <w:tr w:rsidR="00815319" w:rsidRPr="00343DA9" w:rsidTr="00815319">
        <w:tc>
          <w:tcPr>
            <w:tcW w:w="15590" w:type="dxa"/>
            <w:gridSpan w:val="5"/>
            <w:shd w:val="clear" w:color="auto" w:fill="FDE9D9" w:themeFill="accent6"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Объекты социальной сферы, комплексного жилищного строительства, общественно-делового назначения</w:t>
            </w:r>
          </w:p>
        </w:tc>
      </w:tr>
      <w:tr w:rsidR="00815319" w:rsidRPr="00343DA9" w:rsidTr="00815319">
        <w:tc>
          <w:tcPr>
            <w:tcW w:w="15590" w:type="dxa"/>
            <w:gridSpan w:val="5"/>
            <w:shd w:val="clear" w:color="auto" w:fill="FDE9D9" w:themeFill="accent6"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Образование</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13</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школы-интерната в снп. Носок</w:t>
            </w:r>
          </w:p>
        </w:tc>
        <w:tc>
          <w:tcPr>
            <w:tcW w:w="1165" w:type="dxa"/>
            <w:vAlign w:val="center"/>
          </w:tcPr>
          <w:p w:rsidR="00815319" w:rsidRPr="00343DA9" w:rsidRDefault="00815319" w:rsidP="001B3554">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2016-201</w:t>
            </w:r>
            <w:r w:rsidR="001B3554">
              <w:rPr>
                <w:rFonts w:ascii="Times New Roman" w:eastAsia="Times New Roman" w:hAnsi="Times New Roman" w:cs="Times New Roman"/>
                <w:color w:val="000000"/>
                <w:sz w:val="16"/>
                <w:szCs w:val="16"/>
              </w:rPr>
              <w:t>9</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Создание комфортных и безопасных условий для проживания 250 учащихся интерната, выведение из эксплуатации ветхих зданий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14</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школы-интерната в снп. Тухард</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2016-2026</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Создание комфортных и безопасных условий для проживания 200 учащихся интерната, выведение из эксплуатации ветхих зданий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15</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школы-интерната в снп. Караул</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2016-2026</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Создание комфортных и безопасных условий для проживания 200 учащихся интерната, выведение из эксплуатации ветхих зданий</w:t>
            </w:r>
          </w:p>
        </w:tc>
      </w:tr>
      <w:tr w:rsidR="00815319" w:rsidRPr="00343DA9" w:rsidTr="00815319">
        <w:tc>
          <w:tcPr>
            <w:tcW w:w="15590" w:type="dxa"/>
            <w:gridSpan w:val="5"/>
            <w:shd w:val="clear" w:color="auto" w:fill="FDE9D9" w:themeFill="accent6" w:themeFillTint="33"/>
          </w:tcPr>
          <w:p w:rsidR="00815319" w:rsidRPr="00343DA9" w:rsidRDefault="00815319" w:rsidP="00815319">
            <w:pPr>
              <w:tabs>
                <w:tab w:val="left" w:pos="993"/>
              </w:tabs>
              <w:jc w:val="both"/>
              <w:rPr>
                <w:rFonts w:ascii="Times New Roman" w:hAnsi="Times New Roman" w:cs="Times New Roman"/>
                <w:sz w:val="16"/>
                <w:szCs w:val="16"/>
              </w:rPr>
            </w:pPr>
            <w:r w:rsidRPr="00343DA9">
              <w:rPr>
                <w:rFonts w:ascii="Times New Roman" w:eastAsia="Times New Roman" w:hAnsi="Times New Roman" w:cs="Times New Roman"/>
                <w:b/>
                <w:bCs/>
                <w:color w:val="000000"/>
                <w:sz w:val="16"/>
                <w:szCs w:val="16"/>
              </w:rPr>
              <w:t>Спорт</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16</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быстровозводимой крытой спортивной площадки</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2026-2036</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Развитие массовой физической культуры и спорта на территории муниципального района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17</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крытого катка с искусственным льдом</w:t>
            </w:r>
            <w:r w:rsidR="001B3554">
              <w:rPr>
                <w:rFonts w:ascii="Times New Roman" w:eastAsia="Times New Roman" w:hAnsi="Times New Roman" w:cs="Times New Roman"/>
                <w:color w:val="000000"/>
                <w:sz w:val="16"/>
                <w:szCs w:val="16"/>
              </w:rPr>
              <w:t xml:space="preserve"> в с. Хатанга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2016-2026</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Развитие массовой физической культуры и спорта на территории муниципального района</w:t>
            </w:r>
          </w:p>
        </w:tc>
      </w:tr>
      <w:tr w:rsidR="00815319" w:rsidRPr="00343DA9" w:rsidTr="00815319">
        <w:tc>
          <w:tcPr>
            <w:tcW w:w="15590" w:type="dxa"/>
            <w:gridSpan w:val="5"/>
            <w:shd w:val="clear" w:color="auto" w:fill="FDE9D9" w:themeFill="accent6"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Обращение с отходами</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18</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полигонов по захоронению твердых коммунальных отходов в пгт. Диксон, с. Хатанга, г. Дудинка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2019-2020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Изоляция отходов, не подлежащая дальнейшей утилизации, в целях предотвращения попадания вредных веществ в окружающую среду</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19</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Размещение предприятий по термическому обезвреживанию отходов в г. Дудинке, пгт. Диксон, с. Хатанга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2020-2025</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Уменьшение массы отходов для обеспечения технологически максимально возможного снижения степени экологической опасности, уровня негативного воздействия отходов на здоровье человека и окружающую среду.</w:t>
            </w:r>
          </w:p>
        </w:tc>
      </w:tr>
      <w:tr w:rsidR="00815319" w:rsidRPr="00343DA9" w:rsidTr="00815319">
        <w:tc>
          <w:tcPr>
            <w:tcW w:w="15590" w:type="dxa"/>
            <w:gridSpan w:val="5"/>
            <w:shd w:val="clear" w:color="auto" w:fill="DAEEF3" w:themeFill="accent5"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Проекты, приоритетные на муниципальном уровне</w:t>
            </w:r>
          </w:p>
        </w:tc>
      </w:tr>
      <w:tr w:rsidR="00815319" w:rsidRPr="00343DA9" w:rsidTr="00815319">
        <w:tc>
          <w:tcPr>
            <w:tcW w:w="15590" w:type="dxa"/>
            <w:gridSpan w:val="5"/>
            <w:shd w:val="clear" w:color="auto" w:fill="FDE9D9" w:themeFill="accent6"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Промышленный комплекс</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br w:type="page"/>
              <w:t>Обустройство Пеляткинского газоконденсатного месторождения</w:t>
            </w:r>
            <w:r w:rsidRPr="00343DA9">
              <w:rPr>
                <w:rFonts w:ascii="Times New Roman" w:eastAsia="Times New Roman" w:hAnsi="Times New Roman" w:cs="Times New Roman"/>
                <w:color w:val="000000"/>
                <w:sz w:val="16"/>
                <w:szCs w:val="16"/>
              </w:rPr>
              <w:br w:type="page"/>
              <w:t xml:space="preserve"> </w:t>
            </w:r>
            <w:r w:rsidRPr="00343DA9">
              <w:rPr>
                <w:rFonts w:ascii="Times New Roman" w:eastAsia="Times New Roman" w:hAnsi="Times New Roman" w:cs="Times New Roman"/>
                <w:color w:val="000000"/>
                <w:sz w:val="16"/>
                <w:szCs w:val="16"/>
              </w:rPr>
              <w:br w:type="page"/>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1998-2025</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комплекса объектов обустройства Пеляткинского газоконденсатного месторождения</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21</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эксплуатационных газовых скважин на Пеляткинском ГКМ</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1999-2023</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эксплуатационных газовых скважин на Пеляткинском ГКМ</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22</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Обустройство Пайяхского месторождения</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2014-2026</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Добыча нефти на Пайяхском ЛУ</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23</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Замена газопровода 3 нитки Мессояха-Норильск (0-153 км)</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2020-2025</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новой нитки магистрального газопровода взамен морально устаревшей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24</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Компенсирующие мероприятия Газ-2 (0-153 км)</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2017-2021</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Замена разрушенных опор газопровода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25</w:t>
            </w:r>
          </w:p>
        </w:tc>
        <w:tc>
          <w:tcPr>
            <w:tcW w:w="3827" w:type="dxa"/>
          </w:tcPr>
          <w:p w:rsidR="00815319" w:rsidRPr="00343DA9" w:rsidRDefault="00815319" w:rsidP="00815319">
            <w:pP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Реконструкция газораспределительной станции № 4 (ГРС-4) в г. Дудинка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2019-2020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Замена оборудования на новое оборудование блочно-модульного типа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26</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br w:type="page"/>
              <w:t>Техническое перевооружение установок пенного пожаротушения на объектах АО "Норильскгазпром"</w:t>
            </w:r>
            <w:r w:rsidRPr="00343DA9">
              <w:rPr>
                <w:rFonts w:ascii="Times New Roman" w:eastAsia="Times New Roman" w:hAnsi="Times New Roman" w:cs="Times New Roman"/>
                <w:color w:val="000000"/>
                <w:sz w:val="16"/>
                <w:szCs w:val="16"/>
              </w:rPr>
              <w:br w:type="page"/>
            </w:r>
            <w:r w:rsidRPr="00343DA9">
              <w:rPr>
                <w:rFonts w:ascii="Times New Roman" w:eastAsia="Times New Roman" w:hAnsi="Times New Roman" w:cs="Times New Roman"/>
                <w:color w:val="000000"/>
                <w:sz w:val="16"/>
                <w:szCs w:val="16"/>
              </w:rPr>
              <w:br w:type="page"/>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2019-2020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Монтаж установок пенного пожаротушения</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27</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Техническое перевооружение опорно-ригельной части магистральных трубопроводов АО "Норильскгазпром</w:t>
            </w:r>
            <w:r w:rsidRPr="00343DA9">
              <w:rPr>
                <w:rFonts w:ascii="Times New Roman" w:eastAsia="Times New Roman" w:hAnsi="Times New Roman" w:cs="Times New Roman"/>
                <w:b/>
                <w:bCs/>
                <w:color w:val="000000"/>
                <w:sz w:val="16"/>
                <w:szCs w:val="16"/>
              </w:rPr>
              <w:t>"</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2010-2019</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Замена разрушенных опор</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28</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Техническое перевооружение подводного дюнкера 2К на реке Большая Хета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2015-2020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Техническое перевооружение</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29</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Реконструкция интегрированной цифровой сети связи вдоль газопровода Пелятка ГМК - г. Дудинка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2018-2020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xml:space="preserve">Реконструкция интегрированной цифровой сети связи </w:t>
            </w:r>
          </w:p>
        </w:tc>
      </w:tr>
      <w:tr w:rsidR="00815319" w:rsidRPr="00343DA9" w:rsidTr="00815319">
        <w:tc>
          <w:tcPr>
            <w:tcW w:w="15590" w:type="dxa"/>
            <w:gridSpan w:val="5"/>
            <w:shd w:val="clear" w:color="auto" w:fill="FDE9D9" w:themeFill="accent6"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Транспортная инфраструктура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30</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легких плавучих береговых причалов понтонного типа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2018 - 2029</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 местный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Обеспечение безопасности обработки судов внутреннего водного транспорта, посадки/высадки пассажиров и погрузки/выгрузки грузов. Повышение безопасности судоходства. Ежегодное строительство как минимум 1 причального сооружения в год (с 2023 года по 2 в год). Оснащение 19 населенных пунктов муниципального района безопасными причальными сооружениями понтонного типа. Планируемый общий объем инвестиций - порядка 500,0 млн. рублей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31</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Реконструкция (ремонт) посадочных площадок, находящихся в муниципальной собственности</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2019-2029</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 местный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Обеспечение населения безопасными инфраструктурными объектами авиационного транспорта</w:t>
            </w:r>
          </w:p>
        </w:tc>
      </w:tr>
      <w:tr w:rsidR="00815319" w:rsidRPr="00343DA9" w:rsidTr="00815319">
        <w:tc>
          <w:tcPr>
            <w:tcW w:w="15590" w:type="dxa"/>
            <w:gridSpan w:val="5"/>
            <w:shd w:val="clear" w:color="auto" w:fill="FDE9D9" w:themeFill="accent6"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Энергетическая и коммунальная инфраструктура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32</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Капитальный ремонт гидротехнического сооружения Плотины и насосной станции (искусственное водохранилище на ручье Портовый) пгт. Диксон</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2017-2027</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xml:space="preserve">Повышение эксплуатационной надежности источника питьевой воды на территории пгт. Диксон. Планируемый общий объем инвестиций </w:t>
            </w:r>
            <w:r w:rsidRPr="00343DA9">
              <w:rPr>
                <w:rFonts w:ascii="Times New Roman" w:eastAsia="Times New Roman" w:hAnsi="Times New Roman" w:cs="Times New Roman"/>
                <w:sz w:val="16"/>
                <w:szCs w:val="16"/>
              </w:rPr>
              <w:t>80 000,00 тыс. рублей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33</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Модернизация центральной котельной, капитальный ремонт системы теплоснабжения пгт. Диксон</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2017-2027</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xml:space="preserve">Снижение уровня износа оборудования и сетей системы теплоснабжения, обеспечения населения необходимым качеством и количеством коммунальных услуг, снижения стоимости коммунальных услуг при сохранении и повышении качества теплоснабжения в п. Диксон. Планируемый общий объем инвестиций </w:t>
            </w:r>
            <w:r w:rsidRPr="00343DA9">
              <w:rPr>
                <w:rFonts w:ascii="Times New Roman" w:eastAsia="Times New Roman" w:hAnsi="Times New Roman" w:cs="Times New Roman"/>
                <w:sz w:val="16"/>
                <w:szCs w:val="16"/>
              </w:rPr>
              <w:t>116 048,00 тыс. рублей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34</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очистных сооружений хозяйственно - бытовых сточных вод, создание централизованной системы водоотведения пгт. Диксон</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2017-2027</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xml:space="preserve">Максимальное снижение основных рисков заражения и соответствие экологическим и санитарно-эпидемиологическим нормам водоотведения Планируемый общий объем инвестиций </w:t>
            </w:r>
            <w:r w:rsidRPr="00343DA9">
              <w:rPr>
                <w:rFonts w:ascii="Times New Roman" w:eastAsia="Times New Roman" w:hAnsi="Times New Roman" w:cs="Times New Roman"/>
                <w:sz w:val="16"/>
                <w:szCs w:val="16"/>
              </w:rPr>
              <w:t>94 820,95 тыс. рублей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35</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станции 2-го подъема с комплексом очистки и обеззараживания холодной воды в с. Хатанга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2017-2020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xml:space="preserve">Улучшение качества питьевого водоснабжения, снижение рисков инфекционных заболеваний. Планируемый объем инвестиций - </w:t>
            </w:r>
            <w:r w:rsidRPr="00343DA9">
              <w:rPr>
                <w:rFonts w:ascii="Times New Roman" w:eastAsia="Times New Roman" w:hAnsi="Times New Roman" w:cs="Times New Roman"/>
                <w:sz w:val="16"/>
                <w:szCs w:val="16"/>
              </w:rPr>
              <w:t>66 788,55 тыс. рублей</w:t>
            </w:r>
          </w:p>
        </w:tc>
      </w:tr>
      <w:tr w:rsidR="00815319" w:rsidRPr="00343DA9" w:rsidTr="00815319">
        <w:tc>
          <w:tcPr>
            <w:tcW w:w="15590" w:type="dxa"/>
            <w:gridSpan w:val="5"/>
            <w:shd w:val="clear" w:color="auto" w:fill="FDE9D9" w:themeFill="accent6"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Объекты социальной сферы, комплексного жилищного строительства, общественно-делового назначения</w:t>
            </w:r>
          </w:p>
        </w:tc>
      </w:tr>
      <w:tr w:rsidR="00815319" w:rsidRPr="00343DA9" w:rsidTr="00815319">
        <w:tc>
          <w:tcPr>
            <w:tcW w:w="15590" w:type="dxa"/>
            <w:gridSpan w:val="5"/>
            <w:shd w:val="clear" w:color="auto" w:fill="FDE9D9" w:themeFill="accent6" w:themeFillTint="33"/>
            <w:vAlign w:val="center"/>
          </w:tcPr>
          <w:p w:rsidR="00815319" w:rsidRPr="00343DA9" w:rsidRDefault="00815319" w:rsidP="00815319">
            <w:pPr>
              <w:rPr>
                <w:rFonts w:ascii="Times New Roman" w:eastAsia="Times New Roman" w:hAnsi="Times New Roman" w:cs="Times New Roman"/>
                <w:b/>
                <w:bCs/>
                <w:color w:val="000000"/>
                <w:sz w:val="16"/>
                <w:szCs w:val="16"/>
              </w:rPr>
            </w:pPr>
            <w:r w:rsidRPr="00343DA9">
              <w:rPr>
                <w:rFonts w:ascii="Times New Roman" w:eastAsia="Times New Roman" w:hAnsi="Times New Roman" w:cs="Times New Roman"/>
                <w:b/>
                <w:bCs/>
                <w:color w:val="000000"/>
                <w:sz w:val="16"/>
                <w:szCs w:val="16"/>
              </w:rPr>
              <w:t>Образование</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36</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здания для размещения спортивного зала и кабинетов для организации кружковой деятельности детей ТМК ОУ "Хатангская средняя школа-интернат", с. Хатанга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2017-2019</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Создание условий для организации досуга населения и учащихся средней школы-интерната в с. Хатанга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37</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xml:space="preserve">Строительство 5-ти зданий образовательных организаций в гп. Дудинка </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2017-2030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 краевой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Создание комфортных, современных условий для обучения и воспитания детей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38</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4-х зданий образовательных организаций в сп. Хатанга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2020-2030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Создание комфортных, современных условий для обучения и воспитания детей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39</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3-х зданий образовательных организаций в сп. Караул</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2017-2030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 краевой бюджет, районный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Создание комфортных, современных условий для обучения и воспитания детей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40</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Переоборудование площадей 1-го этажа ТМК ОУ "Хатангская средняя школа   № 1" под размещение дошкольных групп</w:t>
            </w:r>
          </w:p>
        </w:tc>
        <w:tc>
          <w:tcPr>
            <w:tcW w:w="1165" w:type="dxa"/>
            <w:vAlign w:val="center"/>
          </w:tcPr>
          <w:p w:rsidR="00815319" w:rsidRPr="00343DA9" w:rsidRDefault="001B3554" w:rsidP="0081531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 Местный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Вывод из эксплуатации ветхих зданий детских садов, создание комфортных условий для 75 воспитанников</w:t>
            </w:r>
          </w:p>
        </w:tc>
      </w:tr>
      <w:tr w:rsidR="00815319" w:rsidRPr="00343DA9" w:rsidTr="00815319">
        <w:tc>
          <w:tcPr>
            <w:tcW w:w="15590" w:type="dxa"/>
            <w:gridSpan w:val="5"/>
            <w:shd w:val="clear" w:color="auto" w:fill="FDE9D9" w:themeFill="accent6" w:themeFillTint="33"/>
          </w:tcPr>
          <w:p w:rsidR="00815319" w:rsidRPr="00343DA9" w:rsidRDefault="00815319" w:rsidP="00815319">
            <w:pPr>
              <w:tabs>
                <w:tab w:val="left" w:pos="993"/>
              </w:tabs>
              <w:jc w:val="both"/>
              <w:rPr>
                <w:rFonts w:ascii="Times New Roman" w:hAnsi="Times New Roman" w:cs="Times New Roman"/>
                <w:sz w:val="16"/>
                <w:szCs w:val="16"/>
              </w:rPr>
            </w:pPr>
            <w:r w:rsidRPr="00343DA9">
              <w:rPr>
                <w:rFonts w:ascii="Times New Roman" w:eastAsia="Times New Roman" w:hAnsi="Times New Roman" w:cs="Times New Roman"/>
                <w:b/>
                <w:bCs/>
                <w:color w:val="000000"/>
                <w:sz w:val="16"/>
                <w:szCs w:val="16"/>
              </w:rPr>
              <w:t>Культура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41</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Создание этнокультурного парка "Долина мамонтов"</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2017-2030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 местный, краевой, федеральный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xml:space="preserve">Развитие международного культурного пространства на территории муниципального района </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42</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здания сельского Дома культуры в снп. Хета</w:t>
            </w:r>
          </w:p>
        </w:tc>
        <w:tc>
          <w:tcPr>
            <w:tcW w:w="1165" w:type="dxa"/>
            <w:vAlign w:val="center"/>
          </w:tcPr>
          <w:p w:rsidR="00815319" w:rsidRPr="00343DA9" w:rsidRDefault="001B3554" w:rsidP="0081531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xml:space="preserve">Внебюджетные источники (НО Благотворительный фонд содействия развитию Таймыра"), бюджет СП Хатанга (софинансирование) </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Обеспечение предоставления качественных культурных услуг</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43</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xml:space="preserve">Строительство 3-х зданий сельских Домов культуры в гп. Дудинка </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2020-2026</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 Местный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Обеспечение предоставления качественных культурных услуг</w:t>
            </w:r>
          </w:p>
        </w:tc>
      </w:tr>
      <w:tr w:rsidR="00815319" w:rsidRPr="00343DA9" w:rsidTr="00815319">
        <w:tc>
          <w:tcPr>
            <w:tcW w:w="15590" w:type="dxa"/>
            <w:gridSpan w:val="5"/>
          </w:tcPr>
          <w:p w:rsidR="00815319" w:rsidRPr="00343DA9" w:rsidRDefault="00815319" w:rsidP="00815319">
            <w:pPr>
              <w:tabs>
                <w:tab w:val="left" w:pos="993"/>
              </w:tabs>
              <w:jc w:val="both"/>
              <w:rPr>
                <w:rFonts w:ascii="Times New Roman" w:hAnsi="Times New Roman" w:cs="Times New Roman"/>
                <w:sz w:val="16"/>
                <w:szCs w:val="16"/>
              </w:rPr>
            </w:pPr>
            <w:r w:rsidRPr="00343DA9">
              <w:rPr>
                <w:rFonts w:ascii="Times New Roman" w:eastAsia="Times New Roman" w:hAnsi="Times New Roman" w:cs="Times New Roman"/>
                <w:b/>
                <w:bCs/>
                <w:color w:val="000000"/>
                <w:sz w:val="16"/>
                <w:szCs w:val="16"/>
              </w:rPr>
              <w:t>Спорт</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44</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3-х плоскостных сооружений (спортивных площадок) в гп. Дудинка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2020-2030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 местный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Развитие массовой физической культуры и спорта на территории муниципального района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45</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7-ми плоскостных сооружений (спортивных площадок) в сп. Хатанга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2019-2030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 местный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Развитие массовой физической культуры и спорта на территории муниципального района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46</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3-х плоскостных сооружений (спортивных площадок) в сп. Караул)</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2020-2030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Развитие массовой физической культуры и спорта на территории муниципального района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47</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Дудинского горнолыжного комплекса "Кайа"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2016-2020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Развитие нового вида спорта, создание не менее 11 рабочих мест</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48</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физкультурно-спортивного комплекса в г. Дудинка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2025-2030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местный бюджеты, 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Расширение сети спортивных сооружений, развитие массовой физической культуры и спорта на территории муниципального района</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49</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физкультурно-спортивного комплекса на основе быстровозводимого бескаркасного арочного ангара, включающего в себя спортивный, гимнастический и тренажерные залы в с. Хатанга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2025-2030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местный бюджеты, 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Расширение сети спортивных сооружений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50</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легкоатлетического манежа на шесть беговых дорожек в г. Дудинка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2018-2025</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местный бюджеты, внебюджетные источники</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Расширение сети спортивных сооружений</w:t>
            </w:r>
          </w:p>
        </w:tc>
      </w:tr>
      <w:tr w:rsidR="00815319" w:rsidRPr="00343DA9" w:rsidTr="00815319">
        <w:tc>
          <w:tcPr>
            <w:tcW w:w="95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51</w:t>
            </w:r>
          </w:p>
        </w:tc>
        <w:tc>
          <w:tcPr>
            <w:tcW w:w="3827"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спортивного зала в с. Хатанга</w:t>
            </w:r>
          </w:p>
        </w:tc>
        <w:tc>
          <w:tcPr>
            <w:tcW w:w="1165"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2018-2020</w:t>
            </w:r>
          </w:p>
        </w:tc>
        <w:tc>
          <w:tcPr>
            <w:tcW w:w="2379" w:type="dxa"/>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бюджет, местный бюджет</w:t>
            </w:r>
          </w:p>
        </w:tc>
        <w:tc>
          <w:tcPr>
            <w:tcW w:w="7260" w:type="dxa"/>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Расширение сети спортивных сооружений</w:t>
            </w:r>
          </w:p>
        </w:tc>
      </w:tr>
      <w:tr w:rsidR="00815319" w:rsidRPr="00343DA9" w:rsidTr="00815319">
        <w:tc>
          <w:tcPr>
            <w:tcW w:w="959" w:type="dxa"/>
            <w:tcBorders>
              <w:bottom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52</w:t>
            </w:r>
          </w:p>
        </w:tc>
        <w:tc>
          <w:tcPr>
            <w:tcW w:w="3827" w:type="dxa"/>
            <w:tcBorders>
              <w:bottom w:val="single" w:sz="4" w:space="0" w:color="auto"/>
            </w:tcBorders>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физкультурно-спортивного комплекса на основе быстровозводимого бескаркасного арочного ангара, включающего в себя спортивный, гимнастический и тренажерные залы в с. Караул</w:t>
            </w:r>
          </w:p>
        </w:tc>
        <w:tc>
          <w:tcPr>
            <w:tcW w:w="1165" w:type="dxa"/>
            <w:tcBorders>
              <w:bottom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2020-2025</w:t>
            </w:r>
          </w:p>
        </w:tc>
        <w:tc>
          <w:tcPr>
            <w:tcW w:w="2379" w:type="dxa"/>
            <w:tcBorders>
              <w:bottom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местный бюджеты, внебюджетные источники</w:t>
            </w:r>
          </w:p>
        </w:tc>
        <w:tc>
          <w:tcPr>
            <w:tcW w:w="7260" w:type="dxa"/>
            <w:tcBorders>
              <w:bottom w:val="single" w:sz="4" w:space="0" w:color="auto"/>
            </w:tcBorders>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Расширение сети спортивных сооружений</w:t>
            </w:r>
          </w:p>
        </w:tc>
      </w:tr>
      <w:tr w:rsidR="00815319" w:rsidRPr="00343DA9" w:rsidTr="00815319">
        <w:tc>
          <w:tcPr>
            <w:tcW w:w="959" w:type="dxa"/>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53</w:t>
            </w:r>
          </w:p>
        </w:tc>
        <w:tc>
          <w:tcPr>
            <w:tcW w:w="3827" w:type="dxa"/>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xml:space="preserve">Строительство физкультурно-спортивного комплекса на основе быстровозводимого бескаркасного арочного ангара, включающего в себя спортивный, гимнастический и тренажерные залы в п. Усть-Порт </w:t>
            </w:r>
          </w:p>
        </w:tc>
        <w:tc>
          <w:tcPr>
            <w:tcW w:w="1165" w:type="dxa"/>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2025-2030</w:t>
            </w:r>
          </w:p>
        </w:tc>
        <w:tc>
          <w:tcPr>
            <w:tcW w:w="2379" w:type="dxa"/>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Краевой, местный бюджеты, внебюджетные источники</w:t>
            </w:r>
          </w:p>
        </w:tc>
        <w:tc>
          <w:tcPr>
            <w:tcW w:w="7260" w:type="dxa"/>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Расширение сети спортивных сооружений</w:t>
            </w:r>
          </w:p>
        </w:tc>
      </w:tr>
      <w:tr w:rsidR="00815319" w:rsidRPr="00343DA9" w:rsidTr="00815319">
        <w:tc>
          <w:tcPr>
            <w:tcW w:w="15590"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15319" w:rsidRPr="00343DA9" w:rsidRDefault="00815319" w:rsidP="00815319">
            <w:pPr>
              <w:tabs>
                <w:tab w:val="left" w:pos="993"/>
              </w:tabs>
              <w:jc w:val="both"/>
              <w:rPr>
                <w:rFonts w:ascii="Times New Roman" w:hAnsi="Times New Roman" w:cs="Times New Roman"/>
                <w:sz w:val="16"/>
                <w:szCs w:val="16"/>
              </w:rPr>
            </w:pPr>
            <w:r w:rsidRPr="00343DA9">
              <w:rPr>
                <w:rFonts w:ascii="Times New Roman" w:eastAsia="Times New Roman" w:hAnsi="Times New Roman" w:cs="Times New Roman"/>
                <w:b/>
                <w:bCs/>
                <w:color w:val="000000"/>
                <w:sz w:val="16"/>
                <w:szCs w:val="16"/>
              </w:rPr>
              <w:t>Жилищное строительство</w:t>
            </w:r>
          </w:p>
        </w:tc>
      </w:tr>
      <w:tr w:rsidR="00815319" w:rsidRPr="00343DA9" w:rsidTr="00815319">
        <w:tc>
          <w:tcPr>
            <w:tcW w:w="959" w:type="dxa"/>
            <w:vMerge w:val="restart"/>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54</w:t>
            </w:r>
          </w:p>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w:t>
            </w:r>
          </w:p>
        </w:tc>
        <w:tc>
          <w:tcPr>
            <w:tcW w:w="3827" w:type="dxa"/>
            <w:vMerge w:val="restart"/>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жилья и создание социальной инфраструктуры в поселке Тухард </w:t>
            </w:r>
          </w:p>
        </w:tc>
        <w:tc>
          <w:tcPr>
            <w:tcW w:w="1165" w:type="dxa"/>
            <w:vMerge w:val="restart"/>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2017-2019 </w:t>
            </w:r>
          </w:p>
        </w:tc>
        <w:tc>
          <w:tcPr>
            <w:tcW w:w="2379" w:type="dxa"/>
            <w:vMerge w:val="restart"/>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 краевой бюджет, районный бюджет </w:t>
            </w:r>
          </w:p>
        </w:tc>
        <w:tc>
          <w:tcPr>
            <w:tcW w:w="7260" w:type="dxa"/>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xml:space="preserve">Размещение новой жилой застройки в населенном пункте Тухард на безопасном удалении от промышленных объектов АО "Норильскгазпром" для создания благоприятных условий проживания жителей поселка. Обеспечение полного комплекса работ по строительству объектов жилого назначения, социально значимых объектов, а также объектов инженерной инфраструктуры, включающей подключение к электросетям, теплоснабжению, водоснабжению и водоотведению согласно действующих санитарных норм и правил. </w:t>
            </w:r>
          </w:p>
        </w:tc>
      </w:tr>
      <w:tr w:rsidR="00815319" w:rsidRPr="00343DA9" w:rsidTr="00815319">
        <w:tc>
          <w:tcPr>
            <w:tcW w:w="959" w:type="dxa"/>
            <w:vMerge/>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both"/>
              <w:rPr>
                <w:rFonts w:ascii="Times New Roman" w:eastAsia="Times New Roman" w:hAnsi="Times New Roman" w:cs="Times New Roman"/>
                <w:color w:val="000000"/>
                <w:sz w:val="16"/>
                <w:szCs w:val="16"/>
              </w:rPr>
            </w:pPr>
          </w:p>
        </w:tc>
        <w:tc>
          <w:tcPr>
            <w:tcW w:w="3827" w:type="dxa"/>
            <w:vMerge/>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both"/>
              <w:rPr>
                <w:rFonts w:ascii="Times New Roman" w:eastAsia="Times New Roman" w:hAnsi="Times New Roman" w:cs="Times New Roman"/>
                <w:color w:val="000000"/>
                <w:sz w:val="16"/>
                <w:szCs w:val="16"/>
              </w:rPr>
            </w:pPr>
          </w:p>
        </w:tc>
        <w:tc>
          <w:tcPr>
            <w:tcW w:w="1165" w:type="dxa"/>
            <w:vMerge/>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both"/>
              <w:rPr>
                <w:rFonts w:ascii="Times New Roman" w:eastAsia="Times New Roman" w:hAnsi="Times New Roman" w:cs="Times New Roman"/>
                <w:color w:val="000000"/>
                <w:sz w:val="16"/>
                <w:szCs w:val="16"/>
              </w:rPr>
            </w:pPr>
          </w:p>
        </w:tc>
        <w:tc>
          <w:tcPr>
            <w:tcW w:w="2379" w:type="dxa"/>
            <w:vMerge/>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both"/>
              <w:rPr>
                <w:rFonts w:ascii="Times New Roman" w:eastAsia="Times New Roman" w:hAnsi="Times New Roman" w:cs="Times New Roman"/>
                <w:color w:val="000000"/>
                <w:sz w:val="16"/>
                <w:szCs w:val="16"/>
              </w:rPr>
            </w:pPr>
          </w:p>
        </w:tc>
        <w:tc>
          <w:tcPr>
            <w:tcW w:w="7260" w:type="dxa"/>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Планируемый объем инвестиций 263 040,00 тыс. рублей, в том числе внебюджетные источники - 90 000,00 тыс. рублей; средства краевого бюджета - 140 000,00 тыс. рублей; средства районного бюджета - 33 040,00 тыс. рублей</w:t>
            </w:r>
          </w:p>
        </w:tc>
      </w:tr>
      <w:tr w:rsidR="00815319" w:rsidRPr="00343DA9" w:rsidTr="00815319">
        <w:tc>
          <w:tcPr>
            <w:tcW w:w="959" w:type="dxa"/>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55</w:t>
            </w:r>
          </w:p>
        </w:tc>
        <w:tc>
          <w:tcPr>
            <w:tcW w:w="3827" w:type="dxa"/>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both"/>
              <w:rPr>
                <w:rFonts w:ascii="Times New Roman" w:eastAsia="Times New Roman" w:hAnsi="Times New Roman" w:cs="Times New Roman"/>
                <w:sz w:val="16"/>
                <w:szCs w:val="16"/>
              </w:rPr>
            </w:pPr>
            <w:r w:rsidRPr="00343DA9">
              <w:rPr>
                <w:rFonts w:ascii="Times New Roman" w:eastAsia="Times New Roman" w:hAnsi="Times New Roman" w:cs="Times New Roman"/>
                <w:sz w:val="16"/>
                <w:szCs w:val="16"/>
              </w:rPr>
              <w:t xml:space="preserve">Строительство индивидуальных жилых домов в сельских населенных пунктах гп. Дудинка, сп. Караул, сп. Хатанга </w:t>
            </w:r>
          </w:p>
        </w:tc>
        <w:tc>
          <w:tcPr>
            <w:tcW w:w="1165" w:type="dxa"/>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2019-2036</w:t>
            </w:r>
          </w:p>
        </w:tc>
        <w:tc>
          <w:tcPr>
            <w:tcW w:w="2379" w:type="dxa"/>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 краевой бюджет, районный бюджет</w:t>
            </w:r>
          </w:p>
        </w:tc>
        <w:tc>
          <w:tcPr>
            <w:tcW w:w="7260" w:type="dxa"/>
            <w:tcBorders>
              <w:top w:val="single" w:sz="4" w:space="0" w:color="auto"/>
              <w:left w:val="single" w:sz="4" w:space="0" w:color="auto"/>
              <w:bottom w:val="single" w:sz="4" w:space="0" w:color="auto"/>
              <w:right w:val="single" w:sz="4" w:space="0" w:color="auto"/>
            </w:tcBorders>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xml:space="preserve">Обеспечение повышения доступности и качества жилья для населения </w:t>
            </w:r>
          </w:p>
        </w:tc>
      </w:tr>
      <w:tr w:rsidR="00815319" w:rsidRPr="00343DA9" w:rsidTr="00815319">
        <w:tc>
          <w:tcPr>
            <w:tcW w:w="959" w:type="dxa"/>
            <w:tcBorders>
              <w:top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56</w:t>
            </w:r>
          </w:p>
        </w:tc>
        <w:tc>
          <w:tcPr>
            <w:tcW w:w="3827" w:type="dxa"/>
            <w:tcBorders>
              <w:top w:val="single" w:sz="4" w:space="0" w:color="auto"/>
            </w:tcBorders>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Строительство жилых домов в г. Дудинка</w:t>
            </w:r>
          </w:p>
        </w:tc>
        <w:tc>
          <w:tcPr>
            <w:tcW w:w="1165" w:type="dxa"/>
            <w:tcBorders>
              <w:top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2026-2036</w:t>
            </w:r>
          </w:p>
        </w:tc>
        <w:tc>
          <w:tcPr>
            <w:tcW w:w="2379" w:type="dxa"/>
            <w:tcBorders>
              <w:top w:val="single" w:sz="4" w:space="0" w:color="auto"/>
            </w:tcBorders>
            <w:vAlign w:val="center"/>
          </w:tcPr>
          <w:p w:rsidR="00815319" w:rsidRPr="00343DA9" w:rsidRDefault="00815319" w:rsidP="00815319">
            <w:pPr>
              <w:jc w:val="center"/>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Внебюджетные источники, краевой бюджет, районный бюджет</w:t>
            </w:r>
          </w:p>
        </w:tc>
        <w:tc>
          <w:tcPr>
            <w:tcW w:w="7260" w:type="dxa"/>
            <w:tcBorders>
              <w:top w:val="single" w:sz="4" w:space="0" w:color="auto"/>
            </w:tcBorders>
            <w:vAlign w:val="center"/>
          </w:tcPr>
          <w:p w:rsidR="00815319" w:rsidRPr="00343DA9" w:rsidRDefault="00815319" w:rsidP="00815319">
            <w:pPr>
              <w:jc w:val="both"/>
              <w:rPr>
                <w:rFonts w:ascii="Times New Roman" w:eastAsia="Times New Roman" w:hAnsi="Times New Roman" w:cs="Times New Roman"/>
                <w:color w:val="000000"/>
                <w:sz w:val="16"/>
                <w:szCs w:val="16"/>
              </w:rPr>
            </w:pPr>
            <w:r w:rsidRPr="00343DA9">
              <w:rPr>
                <w:rFonts w:ascii="Times New Roman" w:eastAsia="Times New Roman" w:hAnsi="Times New Roman" w:cs="Times New Roman"/>
                <w:color w:val="000000"/>
                <w:sz w:val="16"/>
                <w:szCs w:val="16"/>
              </w:rPr>
              <w:t xml:space="preserve">Обеспечение повышения доступности и качества жилья для населения </w:t>
            </w:r>
          </w:p>
        </w:tc>
      </w:tr>
    </w:tbl>
    <w:p w:rsidR="00815319" w:rsidRPr="00343DA9" w:rsidRDefault="00815319" w:rsidP="00815319">
      <w:pPr>
        <w:shd w:val="clear" w:color="auto" w:fill="FFFFFF" w:themeFill="background1"/>
        <w:tabs>
          <w:tab w:val="left" w:pos="993"/>
        </w:tabs>
        <w:jc w:val="both"/>
        <w:rPr>
          <w:rFonts w:ascii="Times New Roman" w:hAnsi="Times New Roman" w:cs="Times New Roman"/>
          <w:sz w:val="26"/>
          <w:szCs w:val="26"/>
        </w:rPr>
      </w:pPr>
    </w:p>
    <w:p w:rsidR="00815319" w:rsidRPr="00343DA9" w:rsidRDefault="00815319" w:rsidP="00815319">
      <w:pPr>
        <w:rPr>
          <w:rFonts w:ascii="Times New Roman" w:hAnsi="Times New Roman" w:cs="Times New Roman"/>
          <w:sz w:val="26"/>
          <w:szCs w:val="26"/>
        </w:rPr>
      </w:pPr>
      <w:r w:rsidRPr="00343DA9">
        <w:rPr>
          <w:rFonts w:ascii="Times New Roman" w:hAnsi="Times New Roman" w:cs="Times New Roman"/>
          <w:sz w:val="26"/>
          <w:szCs w:val="26"/>
        </w:rPr>
        <w:br w:type="page"/>
      </w:r>
    </w:p>
    <w:p w:rsidR="00815319" w:rsidRPr="00343DA9" w:rsidRDefault="00815319" w:rsidP="00254E3F">
      <w:pPr>
        <w:pStyle w:val="a8"/>
        <w:spacing w:before="0" w:after="0"/>
        <w:ind w:left="10773"/>
        <w:jc w:val="right"/>
        <w:rPr>
          <w:b/>
          <w:szCs w:val="24"/>
        </w:rPr>
      </w:pPr>
      <w:r w:rsidRPr="00343DA9">
        <w:rPr>
          <w:b/>
          <w:szCs w:val="24"/>
        </w:rPr>
        <w:t>Приложение 4</w:t>
      </w:r>
    </w:p>
    <w:p w:rsidR="00815319" w:rsidRPr="00343DA9" w:rsidRDefault="00815319" w:rsidP="00815319">
      <w:pPr>
        <w:rPr>
          <w:rFonts w:ascii="Times New Roman" w:hAnsi="Times New Roman" w:cs="Times New Roman"/>
          <w:sz w:val="24"/>
          <w:szCs w:val="24"/>
        </w:rPr>
      </w:pPr>
    </w:p>
    <w:p w:rsidR="00815319" w:rsidRPr="00343DA9" w:rsidRDefault="00815319" w:rsidP="00815319">
      <w:pPr>
        <w:ind w:left="-284"/>
        <w:jc w:val="center"/>
        <w:rPr>
          <w:rFonts w:ascii="Times New Roman" w:hAnsi="Times New Roman" w:cs="Times New Roman"/>
          <w:b/>
          <w:sz w:val="24"/>
          <w:szCs w:val="24"/>
        </w:rPr>
      </w:pPr>
      <w:r w:rsidRPr="00343DA9">
        <w:rPr>
          <w:rFonts w:ascii="Times New Roman" w:hAnsi="Times New Roman" w:cs="Times New Roman"/>
          <w:b/>
          <w:sz w:val="24"/>
          <w:szCs w:val="24"/>
        </w:rPr>
        <w:t>Современная и перспективная хозяйственная специализация населенных пунктов поселений, входящих в состав муниципального района (жирным шрифтом выделены функции федерального значения)</w:t>
      </w:r>
    </w:p>
    <w:p w:rsidR="00815319" w:rsidRPr="00343DA9" w:rsidRDefault="00815319" w:rsidP="00815319">
      <w:pPr>
        <w:ind w:left="-284"/>
        <w:jc w:val="center"/>
        <w:rPr>
          <w:rFonts w:ascii="Times New Roman" w:hAnsi="Times New Roman" w:cs="Times New Roman"/>
          <w:color w:val="FFFFFF"/>
          <w:sz w:val="26"/>
          <w:szCs w:val="26"/>
        </w:rPr>
      </w:pPr>
    </w:p>
    <w:tbl>
      <w:tblPr>
        <w:tblW w:w="491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6"/>
        <w:gridCol w:w="5807"/>
        <w:gridCol w:w="5986"/>
      </w:tblGrid>
      <w:tr w:rsidR="00815319" w:rsidRPr="00343DA9" w:rsidTr="00815319">
        <w:trPr>
          <w:tblHeader/>
        </w:trPr>
        <w:tc>
          <w:tcPr>
            <w:tcW w:w="1178" w:type="pct"/>
            <w:vAlign w:val="center"/>
          </w:tcPr>
          <w:p w:rsidR="00815319" w:rsidRPr="00343DA9" w:rsidRDefault="00815319" w:rsidP="00815319">
            <w:pPr>
              <w:pStyle w:val="Normal10-02"/>
              <w:rPr>
                <w:sz w:val="18"/>
                <w:szCs w:val="18"/>
              </w:rPr>
            </w:pPr>
            <w:r w:rsidRPr="00343DA9">
              <w:rPr>
                <w:sz w:val="18"/>
                <w:szCs w:val="18"/>
              </w:rPr>
              <w:t>Наименование населенных пунктов</w:t>
            </w:r>
          </w:p>
        </w:tc>
        <w:tc>
          <w:tcPr>
            <w:tcW w:w="1882" w:type="pct"/>
            <w:vAlign w:val="center"/>
          </w:tcPr>
          <w:p w:rsidR="00815319" w:rsidRPr="00343DA9" w:rsidRDefault="00815319" w:rsidP="00815319">
            <w:pPr>
              <w:pStyle w:val="Normal10-02"/>
              <w:rPr>
                <w:sz w:val="18"/>
                <w:szCs w:val="18"/>
              </w:rPr>
            </w:pPr>
            <w:r w:rsidRPr="00343DA9">
              <w:rPr>
                <w:sz w:val="18"/>
                <w:szCs w:val="18"/>
              </w:rPr>
              <w:t>Современная</w:t>
            </w:r>
          </w:p>
        </w:tc>
        <w:tc>
          <w:tcPr>
            <w:tcW w:w="1940" w:type="pct"/>
            <w:vAlign w:val="center"/>
          </w:tcPr>
          <w:p w:rsidR="00815319" w:rsidRPr="00343DA9" w:rsidRDefault="00815319" w:rsidP="00815319">
            <w:pPr>
              <w:pStyle w:val="Normal10-02"/>
              <w:rPr>
                <w:sz w:val="18"/>
                <w:szCs w:val="18"/>
                <w:highlight w:val="yellow"/>
              </w:rPr>
            </w:pPr>
            <w:r w:rsidRPr="00343DA9">
              <w:rPr>
                <w:sz w:val="18"/>
                <w:szCs w:val="18"/>
              </w:rPr>
              <w:t>Перспективная</w:t>
            </w:r>
          </w:p>
        </w:tc>
      </w:tr>
      <w:tr w:rsidR="00815319" w:rsidRPr="00343DA9" w:rsidTr="00815319">
        <w:tc>
          <w:tcPr>
            <w:tcW w:w="5000" w:type="pct"/>
            <w:gridSpan w:val="3"/>
          </w:tcPr>
          <w:p w:rsidR="00815319" w:rsidRPr="00343DA9" w:rsidRDefault="00815319" w:rsidP="00815319">
            <w:pPr>
              <w:pStyle w:val="11"/>
              <w:widowControl/>
              <w:rPr>
                <w:b/>
                <w:i/>
                <w:sz w:val="18"/>
                <w:szCs w:val="18"/>
              </w:rPr>
            </w:pPr>
            <w:r w:rsidRPr="00343DA9">
              <w:rPr>
                <w:b/>
                <w:i/>
                <w:sz w:val="18"/>
                <w:szCs w:val="18"/>
              </w:rPr>
              <w:t>Городское поселение Дудинка (численность населения – 23559 человек)</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г. Дудинка</w:t>
            </w:r>
          </w:p>
        </w:tc>
        <w:tc>
          <w:tcPr>
            <w:tcW w:w="1882" w:type="pct"/>
          </w:tcPr>
          <w:p w:rsidR="00815319" w:rsidRPr="00343DA9" w:rsidRDefault="00815319" w:rsidP="00815319">
            <w:pPr>
              <w:pStyle w:val="11"/>
              <w:widowControl/>
              <w:rPr>
                <w:b/>
                <w:sz w:val="18"/>
                <w:szCs w:val="18"/>
              </w:rPr>
            </w:pPr>
            <w:r w:rsidRPr="00343DA9">
              <w:rPr>
                <w:b/>
                <w:sz w:val="18"/>
                <w:szCs w:val="18"/>
              </w:rPr>
              <w:t>- транспортный узел Норильского промрайона;</w:t>
            </w:r>
          </w:p>
          <w:p w:rsidR="00815319" w:rsidRPr="00343DA9" w:rsidRDefault="00815319" w:rsidP="00815319">
            <w:pPr>
              <w:pStyle w:val="11"/>
              <w:widowControl/>
              <w:rPr>
                <w:sz w:val="18"/>
                <w:szCs w:val="18"/>
              </w:rPr>
            </w:pPr>
            <w:r w:rsidRPr="00343DA9">
              <w:rPr>
                <w:sz w:val="18"/>
                <w:szCs w:val="18"/>
              </w:rPr>
              <w:t>- переработка углеводородного сырья;</w:t>
            </w:r>
          </w:p>
          <w:p w:rsidR="00815319" w:rsidRPr="00343DA9" w:rsidRDefault="00815319" w:rsidP="00815319">
            <w:pPr>
              <w:pStyle w:val="11"/>
              <w:widowControl/>
              <w:rPr>
                <w:sz w:val="18"/>
                <w:szCs w:val="18"/>
              </w:rPr>
            </w:pPr>
            <w:r w:rsidRPr="00343DA9">
              <w:rPr>
                <w:sz w:val="18"/>
                <w:szCs w:val="18"/>
              </w:rPr>
              <w:t>- промышленная переработка рыбы;</w:t>
            </w:r>
          </w:p>
          <w:p w:rsidR="00815319" w:rsidRPr="00343DA9" w:rsidRDefault="00815319" w:rsidP="00815319">
            <w:pPr>
              <w:pStyle w:val="11"/>
              <w:widowControl/>
              <w:rPr>
                <w:sz w:val="18"/>
                <w:szCs w:val="18"/>
              </w:rPr>
            </w:pPr>
            <w:r w:rsidRPr="00343DA9">
              <w:rPr>
                <w:sz w:val="18"/>
                <w:szCs w:val="18"/>
              </w:rPr>
              <w:t>- промышленная переработка мяса домашнего и дикого северного оленя;</w:t>
            </w:r>
          </w:p>
          <w:p w:rsidR="00815319" w:rsidRPr="00343DA9" w:rsidRDefault="00815319" w:rsidP="00815319">
            <w:pPr>
              <w:pStyle w:val="11"/>
              <w:widowControl/>
              <w:rPr>
                <w:b/>
                <w:sz w:val="18"/>
                <w:szCs w:val="18"/>
              </w:rPr>
            </w:pPr>
            <w:r w:rsidRPr="00343DA9">
              <w:rPr>
                <w:b/>
                <w:sz w:val="18"/>
                <w:szCs w:val="18"/>
              </w:rPr>
              <w:t>- таможенная и пограничная службы;</w:t>
            </w:r>
          </w:p>
          <w:p w:rsidR="00815319" w:rsidRPr="00343DA9" w:rsidRDefault="00815319" w:rsidP="00815319">
            <w:pPr>
              <w:pStyle w:val="11"/>
              <w:widowControl/>
              <w:rPr>
                <w:sz w:val="18"/>
                <w:szCs w:val="18"/>
              </w:rPr>
            </w:pPr>
            <w:r w:rsidRPr="00343DA9">
              <w:rPr>
                <w:b/>
                <w:sz w:val="18"/>
                <w:szCs w:val="18"/>
              </w:rPr>
              <w:t>- природоохранная деятельность.</w:t>
            </w:r>
          </w:p>
        </w:tc>
        <w:tc>
          <w:tcPr>
            <w:tcW w:w="1940" w:type="pct"/>
          </w:tcPr>
          <w:p w:rsidR="00815319" w:rsidRPr="00343DA9" w:rsidRDefault="00815319" w:rsidP="00815319">
            <w:pPr>
              <w:pStyle w:val="11"/>
              <w:widowControl/>
              <w:rPr>
                <w:b/>
                <w:sz w:val="18"/>
                <w:szCs w:val="18"/>
              </w:rPr>
            </w:pPr>
            <w:r w:rsidRPr="00343DA9">
              <w:rPr>
                <w:b/>
                <w:sz w:val="18"/>
                <w:szCs w:val="18"/>
              </w:rPr>
              <w:t>- транспортный узел федерального значения;</w:t>
            </w:r>
          </w:p>
          <w:p w:rsidR="00815319" w:rsidRPr="00343DA9" w:rsidRDefault="00815319" w:rsidP="00815319">
            <w:pPr>
              <w:pStyle w:val="11"/>
              <w:widowControl/>
              <w:rPr>
                <w:b/>
                <w:sz w:val="18"/>
                <w:szCs w:val="18"/>
              </w:rPr>
            </w:pPr>
            <w:r w:rsidRPr="00343DA9">
              <w:rPr>
                <w:b/>
                <w:sz w:val="18"/>
                <w:szCs w:val="18"/>
              </w:rPr>
              <w:t>- порт по обработке генеральных грузов для Норильского промрайона;</w:t>
            </w:r>
          </w:p>
          <w:p w:rsidR="00815319" w:rsidRPr="00343DA9" w:rsidRDefault="00815319" w:rsidP="00815319">
            <w:pPr>
              <w:pStyle w:val="11"/>
              <w:widowControl/>
              <w:rPr>
                <w:sz w:val="18"/>
                <w:szCs w:val="18"/>
              </w:rPr>
            </w:pPr>
            <w:r w:rsidRPr="00343DA9">
              <w:rPr>
                <w:sz w:val="18"/>
                <w:szCs w:val="18"/>
              </w:rPr>
              <w:t>- переработка углеводородного сырья;</w:t>
            </w:r>
          </w:p>
          <w:p w:rsidR="00815319" w:rsidRPr="00343DA9" w:rsidRDefault="00815319" w:rsidP="00815319">
            <w:pPr>
              <w:pStyle w:val="11"/>
              <w:widowControl/>
              <w:rPr>
                <w:sz w:val="18"/>
                <w:szCs w:val="18"/>
              </w:rPr>
            </w:pPr>
            <w:r w:rsidRPr="00343DA9">
              <w:rPr>
                <w:sz w:val="18"/>
                <w:szCs w:val="18"/>
              </w:rPr>
              <w:t>- промышленная переработка рыбы;</w:t>
            </w:r>
          </w:p>
          <w:p w:rsidR="00815319" w:rsidRPr="00343DA9" w:rsidRDefault="00815319" w:rsidP="00815319">
            <w:pPr>
              <w:pStyle w:val="11"/>
              <w:widowControl/>
              <w:rPr>
                <w:sz w:val="18"/>
                <w:szCs w:val="18"/>
              </w:rPr>
            </w:pPr>
            <w:r w:rsidRPr="00343DA9">
              <w:rPr>
                <w:sz w:val="18"/>
                <w:szCs w:val="18"/>
              </w:rPr>
              <w:t>- промышленная переработка мяса домашнего и дикого северного оленя;</w:t>
            </w:r>
          </w:p>
          <w:p w:rsidR="00815319" w:rsidRPr="00343DA9" w:rsidRDefault="00815319" w:rsidP="00815319">
            <w:pPr>
              <w:pStyle w:val="11"/>
              <w:widowControl/>
              <w:rPr>
                <w:sz w:val="18"/>
                <w:szCs w:val="18"/>
              </w:rPr>
            </w:pPr>
            <w:r w:rsidRPr="00343DA9">
              <w:rPr>
                <w:sz w:val="18"/>
                <w:szCs w:val="18"/>
              </w:rPr>
              <w:t>- центр МЧС (Арктический поисково-спасательный центр СФО);</w:t>
            </w:r>
          </w:p>
          <w:p w:rsidR="00815319" w:rsidRPr="00343DA9" w:rsidRDefault="00815319" w:rsidP="00815319">
            <w:pPr>
              <w:pStyle w:val="11"/>
              <w:widowControl/>
              <w:rPr>
                <w:sz w:val="18"/>
                <w:szCs w:val="18"/>
              </w:rPr>
            </w:pPr>
            <w:r w:rsidRPr="00343DA9">
              <w:rPr>
                <w:sz w:val="18"/>
                <w:szCs w:val="18"/>
              </w:rPr>
              <w:t>- опорный центр обслуживания объектов добывающей промышленности;</w:t>
            </w:r>
          </w:p>
          <w:p w:rsidR="00815319" w:rsidRPr="00343DA9" w:rsidRDefault="00815319" w:rsidP="00815319">
            <w:pPr>
              <w:pStyle w:val="11"/>
              <w:widowControl/>
              <w:rPr>
                <w:b/>
                <w:sz w:val="18"/>
                <w:szCs w:val="18"/>
              </w:rPr>
            </w:pPr>
            <w:r w:rsidRPr="00343DA9">
              <w:rPr>
                <w:b/>
                <w:sz w:val="18"/>
                <w:szCs w:val="18"/>
              </w:rPr>
              <w:t>- таможенная и пограничная службы;</w:t>
            </w:r>
          </w:p>
          <w:p w:rsidR="00815319" w:rsidRPr="00343DA9" w:rsidRDefault="00815319" w:rsidP="00815319">
            <w:pPr>
              <w:pStyle w:val="11"/>
              <w:widowControl/>
              <w:rPr>
                <w:sz w:val="18"/>
                <w:szCs w:val="18"/>
              </w:rPr>
            </w:pPr>
            <w:r w:rsidRPr="00343DA9">
              <w:rPr>
                <w:b/>
                <w:sz w:val="18"/>
                <w:szCs w:val="18"/>
              </w:rPr>
              <w:t>- природоохранная деятельность.</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Волочанка</w:t>
            </w:r>
          </w:p>
        </w:tc>
        <w:tc>
          <w:tcPr>
            <w:tcW w:w="1882" w:type="pct"/>
          </w:tcPr>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промысел рыбы;</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Потапово</w:t>
            </w:r>
          </w:p>
        </w:tc>
        <w:tc>
          <w:tcPr>
            <w:tcW w:w="1882"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рыбный промысел.</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Усть-Авам</w:t>
            </w:r>
          </w:p>
        </w:tc>
        <w:tc>
          <w:tcPr>
            <w:tcW w:w="1882" w:type="pct"/>
          </w:tcPr>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туристическая деятельность.</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Хантайское Озеро</w:t>
            </w:r>
          </w:p>
        </w:tc>
        <w:tc>
          <w:tcPr>
            <w:tcW w:w="1882" w:type="pct"/>
          </w:tcPr>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рыбный промысел.</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Прочая территория городского поселения</w:t>
            </w:r>
          </w:p>
        </w:tc>
        <w:tc>
          <w:tcPr>
            <w:tcW w:w="1882" w:type="pct"/>
          </w:tcPr>
          <w:p w:rsidR="00815319" w:rsidRPr="00343DA9" w:rsidRDefault="00815319" w:rsidP="00815319">
            <w:pPr>
              <w:pStyle w:val="11"/>
              <w:widowControl/>
              <w:rPr>
                <w:b/>
                <w:sz w:val="18"/>
                <w:szCs w:val="18"/>
              </w:rPr>
            </w:pPr>
            <w:r w:rsidRPr="00343DA9">
              <w:rPr>
                <w:b/>
                <w:sz w:val="18"/>
                <w:szCs w:val="18"/>
              </w:rPr>
              <w:t>- добыча углеводородного сырья;</w:t>
            </w:r>
          </w:p>
          <w:p w:rsidR="00815319" w:rsidRPr="00343DA9" w:rsidRDefault="00815319" w:rsidP="00815319">
            <w:pPr>
              <w:pStyle w:val="11"/>
              <w:widowControl/>
              <w:rPr>
                <w:b/>
                <w:sz w:val="18"/>
                <w:szCs w:val="18"/>
              </w:rPr>
            </w:pPr>
            <w:r w:rsidRPr="00343DA9">
              <w:rPr>
                <w:b/>
                <w:sz w:val="18"/>
                <w:szCs w:val="18"/>
              </w:rPr>
              <w:t>-</w:t>
            </w:r>
            <w:r w:rsidRPr="00343DA9">
              <w:rPr>
                <w:b/>
                <w:sz w:val="18"/>
                <w:szCs w:val="18"/>
                <w:lang w:val="en-US"/>
              </w:rPr>
              <w:t> </w:t>
            </w:r>
            <w:r w:rsidRPr="00343DA9">
              <w:rPr>
                <w:b/>
                <w:sz w:val="18"/>
                <w:szCs w:val="18"/>
              </w:rPr>
              <w:t>обеспечение безопасности судовождения по Енисею;</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p>
        </w:tc>
        <w:tc>
          <w:tcPr>
            <w:tcW w:w="1940" w:type="pct"/>
          </w:tcPr>
          <w:p w:rsidR="00815319" w:rsidRPr="00343DA9" w:rsidRDefault="00815319" w:rsidP="00815319">
            <w:pPr>
              <w:pStyle w:val="11"/>
              <w:widowControl/>
              <w:rPr>
                <w:b/>
                <w:sz w:val="18"/>
                <w:szCs w:val="18"/>
              </w:rPr>
            </w:pPr>
            <w:r w:rsidRPr="00343DA9">
              <w:rPr>
                <w:b/>
                <w:sz w:val="18"/>
                <w:szCs w:val="18"/>
              </w:rPr>
              <w:t>- добыча углеводородного сырья;</w:t>
            </w:r>
          </w:p>
          <w:p w:rsidR="00815319" w:rsidRPr="00343DA9" w:rsidRDefault="00815319" w:rsidP="00815319">
            <w:pPr>
              <w:pStyle w:val="11"/>
              <w:widowControl/>
              <w:rPr>
                <w:b/>
                <w:sz w:val="18"/>
                <w:szCs w:val="18"/>
              </w:rPr>
            </w:pPr>
            <w:r w:rsidRPr="00343DA9">
              <w:rPr>
                <w:b/>
                <w:sz w:val="18"/>
                <w:szCs w:val="18"/>
              </w:rPr>
              <w:t>- добыча россыпных платиноидов;</w:t>
            </w:r>
          </w:p>
          <w:p w:rsidR="00815319" w:rsidRPr="00343DA9" w:rsidRDefault="00815319" w:rsidP="00815319">
            <w:pPr>
              <w:pStyle w:val="11"/>
              <w:widowControl/>
              <w:rPr>
                <w:b/>
                <w:sz w:val="18"/>
                <w:szCs w:val="18"/>
              </w:rPr>
            </w:pPr>
            <w:r w:rsidRPr="00343DA9">
              <w:rPr>
                <w:b/>
                <w:sz w:val="18"/>
                <w:szCs w:val="18"/>
              </w:rPr>
              <w:t>- добыча медно-никелевых руд;</w:t>
            </w:r>
          </w:p>
          <w:p w:rsidR="00815319" w:rsidRPr="00343DA9" w:rsidRDefault="00815319" w:rsidP="00815319">
            <w:pPr>
              <w:pStyle w:val="11"/>
              <w:widowControl/>
              <w:rPr>
                <w:b/>
                <w:sz w:val="18"/>
                <w:szCs w:val="18"/>
              </w:rPr>
            </w:pPr>
            <w:r w:rsidRPr="00343DA9">
              <w:rPr>
                <w:b/>
                <w:sz w:val="18"/>
                <w:szCs w:val="18"/>
              </w:rPr>
              <w:t>-</w:t>
            </w:r>
            <w:r w:rsidRPr="00343DA9">
              <w:rPr>
                <w:b/>
                <w:sz w:val="18"/>
                <w:szCs w:val="18"/>
                <w:lang w:val="en-US"/>
              </w:rPr>
              <w:t> </w:t>
            </w:r>
            <w:r w:rsidRPr="00343DA9">
              <w:rPr>
                <w:b/>
                <w:sz w:val="18"/>
                <w:szCs w:val="18"/>
              </w:rPr>
              <w:t>обеспечение безопасности судовождения по Енисею;</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r w:rsidRPr="00343DA9">
              <w:rPr>
                <w:sz w:val="18"/>
                <w:szCs w:val="18"/>
              </w:rPr>
              <w:t>- туристическая деятельность.</w:t>
            </w:r>
          </w:p>
        </w:tc>
      </w:tr>
      <w:tr w:rsidR="00815319" w:rsidRPr="00343DA9" w:rsidTr="00815319">
        <w:tc>
          <w:tcPr>
            <w:tcW w:w="5000" w:type="pct"/>
            <w:gridSpan w:val="3"/>
          </w:tcPr>
          <w:p w:rsidR="00815319" w:rsidRPr="00343DA9" w:rsidRDefault="00815319" w:rsidP="00815319">
            <w:pPr>
              <w:pStyle w:val="11"/>
              <w:widowControl/>
              <w:rPr>
                <w:b/>
                <w:i/>
                <w:sz w:val="18"/>
                <w:szCs w:val="18"/>
              </w:rPr>
            </w:pPr>
            <w:r w:rsidRPr="00343DA9">
              <w:rPr>
                <w:b/>
                <w:i/>
                <w:sz w:val="18"/>
                <w:szCs w:val="18"/>
              </w:rPr>
              <w:t>Городское поселение Диксон (численность населения - 609 человек)</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пгт. Диксон</w:t>
            </w:r>
          </w:p>
        </w:tc>
        <w:tc>
          <w:tcPr>
            <w:tcW w:w="1882" w:type="pct"/>
          </w:tcPr>
          <w:p w:rsidR="00815319" w:rsidRPr="00343DA9" w:rsidRDefault="00815319" w:rsidP="00815319">
            <w:pPr>
              <w:pStyle w:val="11"/>
              <w:widowControl/>
              <w:rPr>
                <w:sz w:val="18"/>
                <w:szCs w:val="18"/>
              </w:rPr>
            </w:pPr>
            <w:r w:rsidRPr="00343DA9">
              <w:rPr>
                <w:sz w:val="18"/>
                <w:szCs w:val="18"/>
              </w:rPr>
              <w:t>- порт для обработки генеральных грузов для Диксона;</w:t>
            </w:r>
          </w:p>
          <w:p w:rsidR="00815319" w:rsidRPr="00343DA9" w:rsidRDefault="00815319" w:rsidP="00815319">
            <w:pPr>
              <w:pStyle w:val="11"/>
              <w:widowControl/>
              <w:rPr>
                <w:b/>
                <w:sz w:val="18"/>
                <w:szCs w:val="18"/>
              </w:rPr>
            </w:pPr>
            <w:r w:rsidRPr="00343DA9">
              <w:rPr>
                <w:b/>
                <w:sz w:val="18"/>
                <w:szCs w:val="18"/>
              </w:rPr>
              <w:t>- навигационное обеспечение морской деятельности;</w:t>
            </w:r>
          </w:p>
          <w:p w:rsidR="00815319" w:rsidRPr="00343DA9" w:rsidRDefault="00815319" w:rsidP="00815319">
            <w:pPr>
              <w:pStyle w:val="11"/>
              <w:widowControl/>
              <w:rPr>
                <w:b/>
                <w:sz w:val="18"/>
                <w:szCs w:val="18"/>
              </w:rPr>
            </w:pPr>
            <w:r w:rsidRPr="00343DA9">
              <w:rPr>
                <w:b/>
                <w:sz w:val="18"/>
                <w:szCs w:val="18"/>
              </w:rPr>
              <w:t>-</w:t>
            </w:r>
            <w:r w:rsidRPr="00343DA9">
              <w:rPr>
                <w:b/>
                <w:sz w:val="18"/>
                <w:szCs w:val="18"/>
                <w:lang w:val="en-US"/>
              </w:rPr>
              <w:t> </w:t>
            </w:r>
            <w:r w:rsidRPr="00343DA9">
              <w:rPr>
                <w:b/>
                <w:sz w:val="18"/>
                <w:szCs w:val="18"/>
              </w:rPr>
              <w:t>гидрометеорологическое обеспечение морской деятельности;</w:t>
            </w:r>
          </w:p>
          <w:p w:rsidR="00815319" w:rsidRPr="00343DA9" w:rsidRDefault="00815319" w:rsidP="00815319">
            <w:pPr>
              <w:pStyle w:val="11"/>
              <w:widowControl/>
              <w:rPr>
                <w:b/>
                <w:sz w:val="18"/>
                <w:szCs w:val="18"/>
              </w:rPr>
            </w:pPr>
            <w:r w:rsidRPr="00343DA9">
              <w:rPr>
                <w:b/>
                <w:sz w:val="18"/>
                <w:szCs w:val="18"/>
              </w:rPr>
              <w:t>- аэронавигационное обеспечение;</w:t>
            </w:r>
          </w:p>
          <w:p w:rsidR="00815319" w:rsidRPr="00343DA9" w:rsidRDefault="00815319" w:rsidP="00815319">
            <w:pPr>
              <w:pStyle w:val="11"/>
              <w:widowControl/>
              <w:rPr>
                <w:sz w:val="18"/>
                <w:szCs w:val="18"/>
              </w:rPr>
            </w:pPr>
            <w:r w:rsidRPr="00343DA9">
              <w:rPr>
                <w:b/>
                <w:sz w:val="18"/>
                <w:szCs w:val="18"/>
              </w:rPr>
              <w:t>- пограничная служба.</w:t>
            </w:r>
          </w:p>
        </w:tc>
        <w:tc>
          <w:tcPr>
            <w:tcW w:w="1940" w:type="pct"/>
          </w:tcPr>
          <w:p w:rsidR="00815319" w:rsidRPr="00343DA9" w:rsidRDefault="00815319" w:rsidP="00815319">
            <w:pPr>
              <w:pStyle w:val="11"/>
              <w:widowControl/>
              <w:rPr>
                <w:b/>
                <w:sz w:val="18"/>
                <w:szCs w:val="18"/>
              </w:rPr>
            </w:pPr>
            <w:r w:rsidRPr="00343DA9">
              <w:rPr>
                <w:b/>
                <w:sz w:val="18"/>
                <w:szCs w:val="18"/>
              </w:rPr>
              <w:t>- транспортный узел федерального значения на трассе СМП;</w:t>
            </w:r>
          </w:p>
          <w:p w:rsidR="00815319" w:rsidRPr="00343DA9" w:rsidRDefault="00815319" w:rsidP="00815319">
            <w:pPr>
              <w:pStyle w:val="11"/>
              <w:widowControl/>
              <w:rPr>
                <w:b/>
                <w:sz w:val="18"/>
                <w:szCs w:val="18"/>
              </w:rPr>
            </w:pPr>
            <w:r w:rsidRPr="00343DA9">
              <w:rPr>
                <w:b/>
                <w:sz w:val="18"/>
                <w:szCs w:val="18"/>
              </w:rPr>
              <w:t>- навигационное обеспечение морской деятельности;</w:t>
            </w:r>
          </w:p>
          <w:p w:rsidR="00815319" w:rsidRPr="00343DA9" w:rsidRDefault="00815319" w:rsidP="00815319">
            <w:pPr>
              <w:pStyle w:val="11"/>
              <w:widowControl/>
              <w:rPr>
                <w:b/>
                <w:sz w:val="18"/>
                <w:szCs w:val="18"/>
              </w:rPr>
            </w:pPr>
            <w:r w:rsidRPr="00343DA9">
              <w:rPr>
                <w:b/>
                <w:sz w:val="18"/>
                <w:szCs w:val="18"/>
              </w:rPr>
              <w:t>- пограничная и таможенная службы;</w:t>
            </w:r>
          </w:p>
          <w:p w:rsidR="00815319" w:rsidRPr="00343DA9" w:rsidRDefault="00815319" w:rsidP="00815319">
            <w:pPr>
              <w:pStyle w:val="11"/>
              <w:widowControl/>
              <w:rPr>
                <w:b/>
                <w:sz w:val="18"/>
                <w:szCs w:val="18"/>
              </w:rPr>
            </w:pPr>
            <w:r w:rsidRPr="00343DA9">
              <w:rPr>
                <w:b/>
                <w:sz w:val="18"/>
                <w:szCs w:val="18"/>
              </w:rPr>
              <w:t>-</w:t>
            </w:r>
            <w:r w:rsidRPr="00343DA9">
              <w:rPr>
                <w:b/>
                <w:sz w:val="18"/>
                <w:szCs w:val="18"/>
                <w:lang w:val="en-US"/>
              </w:rPr>
              <w:t> </w:t>
            </w:r>
            <w:r w:rsidRPr="00343DA9">
              <w:rPr>
                <w:b/>
                <w:sz w:val="18"/>
                <w:szCs w:val="18"/>
              </w:rPr>
              <w:t>поисково-спасательный центр Минтранса и МЧС;</w:t>
            </w:r>
          </w:p>
          <w:p w:rsidR="00815319" w:rsidRPr="00343DA9" w:rsidRDefault="00815319" w:rsidP="00815319">
            <w:pPr>
              <w:pStyle w:val="11"/>
              <w:widowControl/>
              <w:rPr>
                <w:b/>
                <w:sz w:val="18"/>
                <w:szCs w:val="18"/>
              </w:rPr>
            </w:pPr>
            <w:r w:rsidRPr="00343DA9">
              <w:rPr>
                <w:b/>
                <w:sz w:val="18"/>
                <w:szCs w:val="18"/>
              </w:rPr>
              <w:t>- опорный центр угледобывающего предприятия;</w:t>
            </w:r>
          </w:p>
          <w:p w:rsidR="00815319" w:rsidRPr="00343DA9" w:rsidRDefault="00815319" w:rsidP="00815319">
            <w:pPr>
              <w:pStyle w:val="11"/>
              <w:widowControl/>
              <w:rPr>
                <w:b/>
                <w:sz w:val="18"/>
                <w:szCs w:val="18"/>
              </w:rPr>
            </w:pPr>
            <w:r w:rsidRPr="00343DA9">
              <w:rPr>
                <w:b/>
                <w:sz w:val="18"/>
                <w:szCs w:val="18"/>
              </w:rPr>
              <w:t>- крупный транспортный узел по обработке угольных грузов и генеральных грузов для угледобывающего предприятия;</w:t>
            </w:r>
          </w:p>
          <w:p w:rsidR="00815319" w:rsidRPr="00343DA9" w:rsidRDefault="00815319" w:rsidP="00815319">
            <w:pPr>
              <w:pStyle w:val="11"/>
              <w:widowControl/>
              <w:rPr>
                <w:b/>
                <w:sz w:val="18"/>
                <w:szCs w:val="18"/>
              </w:rPr>
            </w:pPr>
            <w:r w:rsidRPr="00343DA9">
              <w:rPr>
                <w:b/>
                <w:sz w:val="18"/>
                <w:szCs w:val="18"/>
              </w:rPr>
              <w:t>-</w:t>
            </w:r>
            <w:r w:rsidRPr="00343DA9">
              <w:rPr>
                <w:b/>
                <w:sz w:val="18"/>
                <w:szCs w:val="18"/>
                <w:lang w:val="en-US"/>
              </w:rPr>
              <w:t> </w:t>
            </w:r>
            <w:r w:rsidRPr="00343DA9">
              <w:rPr>
                <w:b/>
                <w:sz w:val="18"/>
                <w:szCs w:val="18"/>
              </w:rPr>
              <w:t>гидрометеорологическое обеспечение морской деятельности;</w:t>
            </w:r>
          </w:p>
          <w:p w:rsidR="00815319" w:rsidRPr="00343DA9" w:rsidRDefault="00815319" w:rsidP="00815319">
            <w:pPr>
              <w:pStyle w:val="11"/>
              <w:widowControl/>
              <w:rPr>
                <w:b/>
                <w:sz w:val="18"/>
                <w:szCs w:val="18"/>
              </w:rPr>
            </w:pPr>
            <w:r w:rsidRPr="00343DA9">
              <w:rPr>
                <w:b/>
                <w:sz w:val="18"/>
                <w:szCs w:val="18"/>
              </w:rPr>
              <w:t>-</w:t>
            </w:r>
            <w:r w:rsidRPr="00343DA9">
              <w:rPr>
                <w:b/>
                <w:sz w:val="18"/>
                <w:szCs w:val="18"/>
                <w:lang w:val="en-US"/>
              </w:rPr>
              <w:t> </w:t>
            </w:r>
            <w:r w:rsidRPr="00343DA9">
              <w:rPr>
                <w:b/>
                <w:sz w:val="18"/>
                <w:szCs w:val="18"/>
              </w:rPr>
              <w:t>аэронавигационное обеспечение;</w:t>
            </w:r>
          </w:p>
          <w:p w:rsidR="00815319" w:rsidRPr="00343DA9" w:rsidRDefault="00815319" w:rsidP="00815319">
            <w:pPr>
              <w:pStyle w:val="11"/>
              <w:widowControl/>
              <w:rPr>
                <w:sz w:val="18"/>
                <w:szCs w:val="18"/>
              </w:rPr>
            </w:pPr>
            <w:r w:rsidRPr="00343DA9">
              <w:rPr>
                <w:sz w:val="18"/>
                <w:szCs w:val="18"/>
              </w:rPr>
              <w:t>- промысел и промышленная переработка рыбы;</w:t>
            </w:r>
          </w:p>
          <w:p w:rsidR="00815319" w:rsidRPr="00343DA9" w:rsidRDefault="00815319" w:rsidP="00815319">
            <w:pPr>
              <w:pStyle w:val="11"/>
              <w:widowControl/>
              <w:rPr>
                <w:sz w:val="18"/>
                <w:szCs w:val="18"/>
              </w:rPr>
            </w:pPr>
            <w:r w:rsidRPr="00343DA9">
              <w:rPr>
                <w:sz w:val="18"/>
                <w:szCs w:val="18"/>
              </w:rPr>
              <w:t>- туристическая деятельность.</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Прочая территория</w:t>
            </w:r>
          </w:p>
          <w:p w:rsidR="00815319" w:rsidRPr="00343DA9" w:rsidRDefault="00815319" w:rsidP="00815319">
            <w:pPr>
              <w:pStyle w:val="11"/>
              <w:widowControl/>
              <w:rPr>
                <w:sz w:val="18"/>
                <w:szCs w:val="18"/>
              </w:rPr>
            </w:pPr>
            <w:r w:rsidRPr="00343DA9">
              <w:rPr>
                <w:sz w:val="18"/>
                <w:szCs w:val="18"/>
              </w:rPr>
              <w:t>городского поселения</w:t>
            </w:r>
          </w:p>
        </w:tc>
        <w:tc>
          <w:tcPr>
            <w:tcW w:w="1882" w:type="pct"/>
          </w:tcPr>
          <w:p w:rsidR="00815319" w:rsidRPr="00343DA9" w:rsidRDefault="00815319" w:rsidP="00815319">
            <w:pPr>
              <w:pStyle w:val="11"/>
              <w:widowControl/>
              <w:rPr>
                <w:b/>
                <w:sz w:val="18"/>
                <w:szCs w:val="18"/>
              </w:rPr>
            </w:pPr>
            <w:r w:rsidRPr="00343DA9">
              <w:rPr>
                <w:b/>
                <w:sz w:val="18"/>
                <w:szCs w:val="18"/>
              </w:rPr>
              <w:t>- пограничные службы;</w:t>
            </w:r>
          </w:p>
          <w:p w:rsidR="00815319" w:rsidRPr="00343DA9" w:rsidRDefault="00815319" w:rsidP="00815319">
            <w:pPr>
              <w:pStyle w:val="11"/>
              <w:widowControl/>
              <w:rPr>
                <w:b/>
                <w:sz w:val="18"/>
                <w:szCs w:val="18"/>
              </w:rPr>
            </w:pPr>
            <w:r w:rsidRPr="00343DA9">
              <w:rPr>
                <w:b/>
                <w:sz w:val="18"/>
                <w:szCs w:val="18"/>
              </w:rPr>
              <w:t>- добыча россыпного золота;</w:t>
            </w:r>
          </w:p>
          <w:p w:rsidR="00815319" w:rsidRPr="00343DA9" w:rsidRDefault="00815319" w:rsidP="00815319">
            <w:pPr>
              <w:pStyle w:val="11"/>
              <w:widowControl/>
              <w:rPr>
                <w:b/>
                <w:sz w:val="18"/>
                <w:szCs w:val="18"/>
              </w:rPr>
            </w:pPr>
            <w:r w:rsidRPr="00343DA9">
              <w:rPr>
                <w:b/>
                <w:sz w:val="18"/>
                <w:szCs w:val="18"/>
              </w:rPr>
              <w:t>-</w:t>
            </w:r>
            <w:r w:rsidRPr="00343DA9">
              <w:rPr>
                <w:b/>
                <w:sz w:val="18"/>
                <w:szCs w:val="18"/>
                <w:lang w:val="en-US"/>
              </w:rPr>
              <w:t> </w:t>
            </w:r>
            <w:r w:rsidRPr="00343DA9">
              <w:rPr>
                <w:b/>
                <w:sz w:val="18"/>
                <w:szCs w:val="18"/>
              </w:rPr>
              <w:t>обеспечение безопасности судовождения на трассах СМП;</w:t>
            </w:r>
          </w:p>
          <w:p w:rsidR="00815319" w:rsidRPr="00343DA9" w:rsidRDefault="00815319" w:rsidP="00815319">
            <w:pPr>
              <w:pStyle w:val="11"/>
              <w:widowControl/>
              <w:rPr>
                <w:b/>
                <w:sz w:val="18"/>
                <w:szCs w:val="18"/>
              </w:rPr>
            </w:pPr>
            <w:r w:rsidRPr="00343DA9">
              <w:rPr>
                <w:b/>
                <w:sz w:val="18"/>
                <w:szCs w:val="18"/>
              </w:rPr>
              <w:t>- гидрометеорологическое обеспечение морской деятельности;</w:t>
            </w:r>
          </w:p>
          <w:p w:rsidR="00815319" w:rsidRPr="00343DA9" w:rsidRDefault="00815319" w:rsidP="00815319">
            <w:pPr>
              <w:pStyle w:val="11"/>
              <w:widowControl/>
              <w:rPr>
                <w:b/>
                <w:sz w:val="18"/>
                <w:szCs w:val="18"/>
              </w:rPr>
            </w:pPr>
            <w:r w:rsidRPr="00343DA9">
              <w:rPr>
                <w:b/>
                <w:sz w:val="18"/>
                <w:szCs w:val="18"/>
              </w:rPr>
              <w:t>- научно-исследовательская деятельность;</w:t>
            </w:r>
          </w:p>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r w:rsidRPr="00343DA9">
              <w:rPr>
                <w:sz w:val="18"/>
                <w:szCs w:val="18"/>
              </w:rPr>
              <w:t>- туристическая деятельность.</w:t>
            </w:r>
          </w:p>
        </w:tc>
        <w:tc>
          <w:tcPr>
            <w:tcW w:w="1940" w:type="pct"/>
          </w:tcPr>
          <w:p w:rsidR="00815319" w:rsidRPr="00343DA9" w:rsidRDefault="00815319" w:rsidP="00815319">
            <w:pPr>
              <w:pStyle w:val="11"/>
              <w:widowControl/>
              <w:rPr>
                <w:b/>
                <w:sz w:val="18"/>
                <w:szCs w:val="18"/>
              </w:rPr>
            </w:pPr>
            <w:r w:rsidRPr="00343DA9">
              <w:rPr>
                <w:b/>
                <w:sz w:val="18"/>
                <w:szCs w:val="18"/>
              </w:rPr>
              <w:t>- пограничные службы;</w:t>
            </w:r>
          </w:p>
          <w:p w:rsidR="00815319" w:rsidRPr="00343DA9" w:rsidRDefault="00815319" w:rsidP="00815319">
            <w:pPr>
              <w:pStyle w:val="11"/>
              <w:widowControl/>
              <w:rPr>
                <w:b/>
                <w:sz w:val="18"/>
                <w:szCs w:val="18"/>
              </w:rPr>
            </w:pPr>
            <w:r w:rsidRPr="00343DA9">
              <w:rPr>
                <w:b/>
                <w:sz w:val="18"/>
                <w:szCs w:val="18"/>
              </w:rPr>
              <w:t>-</w:t>
            </w:r>
            <w:r w:rsidRPr="00343DA9">
              <w:rPr>
                <w:b/>
                <w:sz w:val="18"/>
                <w:szCs w:val="18"/>
                <w:lang w:val="en-US"/>
              </w:rPr>
              <w:t> </w:t>
            </w:r>
            <w:r w:rsidRPr="00343DA9">
              <w:rPr>
                <w:b/>
                <w:sz w:val="18"/>
                <w:szCs w:val="18"/>
              </w:rPr>
              <w:t>добыча и переработка коксующегося угля;</w:t>
            </w:r>
          </w:p>
          <w:p w:rsidR="00815319" w:rsidRPr="00343DA9" w:rsidRDefault="00815319" w:rsidP="00815319">
            <w:pPr>
              <w:pStyle w:val="11"/>
              <w:widowControl/>
              <w:rPr>
                <w:b/>
                <w:sz w:val="18"/>
                <w:szCs w:val="18"/>
              </w:rPr>
            </w:pPr>
            <w:r w:rsidRPr="00343DA9">
              <w:rPr>
                <w:b/>
                <w:sz w:val="18"/>
                <w:szCs w:val="18"/>
              </w:rPr>
              <w:t>- добыча россыпного золота;</w:t>
            </w:r>
          </w:p>
          <w:p w:rsidR="00815319" w:rsidRPr="00343DA9" w:rsidRDefault="00815319" w:rsidP="00815319">
            <w:pPr>
              <w:pStyle w:val="11"/>
              <w:widowControl/>
              <w:rPr>
                <w:b/>
                <w:sz w:val="18"/>
                <w:szCs w:val="18"/>
              </w:rPr>
            </w:pPr>
            <w:r w:rsidRPr="00343DA9">
              <w:rPr>
                <w:b/>
                <w:sz w:val="18"/>
                <w:szCs w:val="18"/>
              </w:rPr>
              <w:t>- добыча рудного золота;</w:t>
            </w:r>
          </w:p>
          <w:p w:rsidR="00815319" w:rsidRPr="00343DA9" w:rsidRDefault="00815319" w:rsidP="00815319">
            <w:pPr>
              <w:pStyle w:val="11"/>
              <w:widowControl/>
              <w:rPr>
                <w:b/>
                <w:sz w:val="18"/>
                <w:szCs w:val="18"/>
              </w:rPr>
            </w:pPr>
            <w:r w:rsidRPr="00343DA9">
              <w:rPr>
                <w:b/>
                <w:sz w:val="18"/>
                <w:szCs w:val="18"/>
              </w:rPr>
              <w:t>-</w:t>
            </w:r>
            <w:r w:rsidRPr="00343DA9">
              <w:rPr>
                <w:b/>
                <w:sz w:val="18"/>
                <w:szCs w:val="18"/>
                <w:lang w:val="en-US"/>
              </w:rPr>
              <w:t> </w:t>
            </w:r>
            <w:r w:rsidRPr="00343DA9">
              <w:rPr>
                <w:b/>
                <w:sz w:val="18"/>
                <w:szCs w:val="18"/>
              </w:rPr>
              <w:t>обеспечение безопасности судовождения на трассах СМП;</w:t>
            </w:r>
          </w:p>
          <w:p w:rsidR="00815319" w:rsidRPr="00343DA9" w:rsidRDefault="00815319" w:rsidP="00815319">
            <w:pPr>
              <w:pStyle w:val="11"/>
              <w:widowControl/>
              <w:rPr>
                <w:b/>
                <w:sz w:val="18"/>
                <w:szCs w:val="18"/>
              </w:rPr>
            </w:pPr>
            <w:r w:rsidRPr="00343DA9">
              <w:rPr>
                <w:b/>
                <w:sz w:val="18"/>
                <w:szCs w:val="18"/>
              </w:rPr>
              <w:t>- гидрометеорологическое обеспечение морской деятельности;</w:t>
            </w:r>
          </w:p>
          <w:p w:rsidR="00815319" w:rsidRPr="00343DA9" w:rsidRDefault="00815319" w:rsidP="00815319">
            <w:pPr>
              <w:pStyle w:val="11"/>
              <w:widowControl/>
              <w:rPr>
                <w:b/>
                <w:sz w:val="18"/>
                <w:szCs w:val="18"/>
              </w:rPr>
            </w:pPr>
            <w:r w:rsidRPr="00343DA9">
              <w:rPr>
                <w:b/>
                <w:sz w:val="18"/>
                <w:szCs w:val="18"/>
              </w:rPr>
              <w:t>- научно-исследовательская деятельность;</w:t>
            </w:r>
          </w:p>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r w:rsidRPr="00343DA9">
              <w:rPr>
                <w:sz w:val="18"/>
                <w:szCs w:val="18"/>
              </w:rPr>
              <w:t>- туристическая деятельность.</w:t>
            </w:r>
          </w:p>
        </w:tc>
      </w:tr>
      <w:tr w:rsidR="00815319" w:rsidRPr="00343DA9" w:rsidTr="00815319">
        <w:tc>
          <w:tcPr>
            <w:tcW w:w="5000" w:type="pct"/>
            <w:gridSpan w:val="3"/>
          </w:tcPr>
          <w:p w:rsidR="00815319" w:rsidRPr="00343DA9" w:rsidRDefault="00815319" w:rsidP="00815319">
            <w:pPr>
              <w:pStyle w:val="11"/>
              <w:widowControl/>
              <w:rPr>
                <w:b/>
                <w:i/>
                <w:sz w:val="18"/>
                <w:szCs w:val="18"/>
              </w:rPr>
            </w:pPr>
            <w:r w:rsidRPr="00343DA9">
              <w:rPr>
                <w:b/>
                <w:i/>
                <w:sz w:val="18"/>
                <w:szCs w:val="18"/>
              </w:rPr>
              <w:t>Сельское поселение Караул (численность населения – 3915 человек)</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 Караул</w:t>
            </w:r>
          </w:p>
        </w:tc>
        <w:tc>
          <w:tcPr>
            <w:tcW w:w="1882" w:type="pct"/>
          </w:tcPr>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tc>
        <w:tc>
          <w:tcPr>
            <w:tcW w:w="1940" w:type="pct"/>
          </w:tcPr>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снп.Носок</w:t>
            </w:r>
          </w:p>
        </w:tc>
        <w:tc>
          <w:tcPr>
            <w:tcW w:w="1882"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рыбный промысел.</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Тухард</w:t>
            </w:r>
          </w:p>
        </w:tc>
        <w:tc>
          <w:tcPr>
            <w:tcW w:w="1882" w:type="pct"/>
          </w:tcPr>
          <w:p w:rsidR="00815319" w:rsidRPr="00343DA9" w:rsidRDefault="00815319" w:rsidP="00815319">
            <w:pPr>
              <w:pStyle w:val="11"/>
              <w:widowControl/>
              <w:rPr>
                <w:b/>
                <w:sz w:val="18"/>
                <w:szCs w:val="18"/>
              </w:rPr>
            </w:pPr>
            <w:r w:rsidRPr="00343DA9">
              <w:rPr>
                <w:b/>
                <w:sz w:val="18"/>
                <w:szCs w:val="18"/>
              </w:rPr>
              <w:t>- опорный центр добычи углеводородного сырья;</w:t>
            </w:r>
          </w:p>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b/>
                <w:sz w:val="18"/>
                <w:szCs w:val="18"/>
              </w:rPr>
            </w:pPr>
            <w:r w:rsidRPr="00343DA9">
              <w:rPr>
                <w:b/>
                <w:sz w:val="18"/>
                <w:szCs w:val="18"/>
              </w:rPr>
              <w:t>- опорный центр добычи углеводородного сырья;</w:t>
            </w:r>
          </w:p>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рыбный промысел.</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Усть-Порт</w:t>
            </w:r>
          </w:p>
        </w:tc>
        <w:tc>
          <w:tcPr>
            <w:tcW w:w="1882" w:type="pct"/>
          </w:tcPr>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рыбный промысел.</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Байкаловск</w:t>
            </w:r>
          </w:p>
        </w:tc>
        <w:tc>
          <w:tcPr>
            <w:tcW w:w="1882" w:type="pct"/>
          </w:tcPr>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p>
        </w:tc>
        <w:tc>
          <w:tcPr>
            <w:tcW w:w="1940" w:type="pct"/>
          </w:tcPr>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b/>
                <w:sz w:val="18"/>
                <w:szCs w:val="18"/>
              </w:rPr>
            </w:pPr>
            <w:r w:rsidRPr="00343DA9">
              <w:rPr>
                <w:b/>
                <w:sz w:val="18"/>
                <w:szCs w:val="18"/>
              </w:rPr>
              <w:t>- опорный центр добычи углеводородного сырья;</w:t>
            </w:r>
          </w:p>
          <w:p w:rsidR="00815319" w:rsidRPr="00343DA9" w:rsidRDefault="00815319" w:rsidP="00815319">
            <w:pPr>
              <w:pStyle w:val="11"/>
              <w:widowControl/>
              <w:rPr>
                <w:sz w:val="18"/>
                <w:szCs w:val="18"/>
              </w:rPr>
            </w:pPr>
            <w:r w:rsidRPr="00343DA9">
              <w:rPr>
                <w:b/>
                <w:sz w:val="18"/>
                <w:szCs w:val="18"/>
                <w:lang w:val="en-US"/>
              </w:rPr>
              <w:t>- </w:t>
            </w:r>
            <w:r w:rsidRPr="00343DA9">
              <w:rPr>
                <w:b/>
                <w:sz w:val="18"/>
                <w:szCs w:val="18"/>
              </w:rPr>
              <w:t>обеспечение транспортировки газоконденсата</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Воронцово</w:t>
            </w:r>
          </w:p>
        </w:tc>
        <w:tc>
          <w:tcPr>
            <w:tcW w:w="1882" w:type="pct"/>
          </w:tcPr>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tc>
        <w:tc>
          <w:tcPr>
            <w:tcW w:w="1940" w:type="pct"/>
          </w:tcPr>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Прочая территория</w:t>
            </w:r>
          </w:p>
          <w:p w:rsidR="00815319" w:rsidRPr="00343DA9" w:rsidRDefault="00815319" w:rsidP="00815319">
            <w:pPr>
              <w:pStyle w:val="11"/>
              <w:widowControl/>
              <w:rPr>
                <w:sz w:val="18"/>
                <w:szCs w:val="18"/>
              </w:rPr>
            </w:pPr>
            <w:r w:rsidRPr="00343DA9">
              <w:rPr>
                <w:sz w:val="18"/>
                <w:szCs w:val="18"/>
              </w:rPr>
              <w:t>сельского поселения</w:t>
            </w:r>
          </w:p>
        </w:tc>
        <w:tc>
          <w:tcPr>
            <w:tcW w:w="1882" w:type="pct"/>
          </w:tcPr>
          <w:p w:rsidR="00815319" w:rsidRPr="00343DA9" w:rsidRDefault="00815319" w:rsidP="00815319">
            <w:pPr>
              <w:pStyle w:val="11"/>
              <w:widowControl/>
              <w:rPr>
                <w:b/>
                <w:sz w:val="18"/>
                <w:szCs w:val="18"/>
              </w:rPr>
            </w:pPr>
            <w:r w:rsidRPr="00343DA9">
              <w:rPr>
                <w:b/>
                <w:sz w:val="18"/>
                <w:szCs w:val="18"/>
              </w:rPr>
              <w:t>- добыча углеводородного сырья;</w:t>
            </w:r>
          </w:p>
          <w:p w:rsidR="00815319" w:rsidRPr="00343DA9" w:rsidRDefault="00815319" w:rsidP="00815319">
            <w:pPr>
              <w:pStyle w:val="11"/>
              <w:widowControl/>
              <w:rPr>
                <w:b/>
                <w:sz w:val="18"/>
                <w:szCs w:val="18"/>
              </w:rPr>
            </w:pPr>
            <w:r w:rsidRPr="00343DA9">
              <w:rPr>
                <w:b/>
                <w:sz w:val="18"/>
                <w:szCs w:val="18"/>
              </w:rPr>
              <w:t>- научно-исследовательская деятельность;</w:t>
            </w:r>
          </w:p>
          <w:p w:rsidR="00815319" w:rsidRPr="00343DA9" w:rsidRDefault="00815319" w:rsidP="00815319">
            <w:pPr>
              <w:pStyle w:val="11"/>
              <w:widowControl/>
              <w:rPr>
                <w:b/>
                <w:sz w:val="18"/>
                <w:szCs w:val="18"/>
              </w:rPr>
            </w:pPr>
            <w:r w:rsidRPr="00343DA9">
              <w:rPr>
                <w:b/>
                <w:sz w:val="18"/>
                <w:szCs w:val="18"/>
              </w:rPr>
              <w:t>-</w:t>
            </w:r>
            <w:r w:rsidRPr="00343DA9">
              <w:rPr>
                <w:b/>
                <w:sz w:val="18"/>
                <w:szCs w:val="18"/>
                <w:lang w:val="en-US"/>
              </w:rPr>
              <w:t> </w:t>
            </w:r>
            <w:r w:rsidRPr="00343DA9">
              <w:rPr>
                <w:b/>
                <w:sz w:val="18"/>
                <w:szCs w:val="18"/>
              </w:rPr>
              <w:t>обеспечение безопасности судовождения по Енисею и части Енисейского залива;</w:t>
            </w:r>
          </w:p>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p>
        </w:tc>
        <w:tc>
          <w:tcPr>
            <w:tcW w:w="1940" w:type="pct"/>
          </w:tcPr>
          <w:p w:rsidR="00815319" w:rsidRPr="00343DA9" w:rsidRDefault="00815319" w:rsidP="00815319">
            <w:pPr>
              <w:pStyle w:val="11"/>
              <w:widowControl/>
              <w:rPr>
                <w:b/>
                <w:sz w:val="18"/>
                <w:szCs w:val="18"/>
              </w:rPr>
            </w:pPr>
            <w:r w:rsidRPr="00343DA9">
              <w:rPr>
                <w:b/>
                <w:sz w:val="18"/>
                <w:szCs w:val="18"/>
              </w:rPr>
              <w:t>- добыча углеводородного сырья;</w:t>
            </w:r>
          </w:p>
          <w:p w:rsidR="00815319" w:rsidRPr="00343DA9" w:rsidRDefault="00815319" w:rsidP="00815319">
            <w:pPr>
              <w:pStyle w:val="11"/>
              <w:widowControl/>
              <w:rPr>
                <w:b/>
                <w:sz w:val="18"/>
                <w:szCs w:val="18"/>
              </w:rPr>
            </w:pPr>
            <w:r w:rsidRPr="00343DA9">
              <w:rPr>
                <w:b/>
                <w:sz w:val="18"/>
                <w:szCs w:val="18"/>
              </w:rPr>
              <w:t>- научно-исследовательская деятельность;</w:t>
            </w:r>
          </w:p>
          <w:p w:rsidR="00815319" w:rsidRPr="00343DA9" w:rsidRDefault="00815319" w:rsidP="00815319">
            <w:pPr>
              <w:pStyle w:val="11"/>
              <w:widowControl/>
              <w:rPr>
                <w:b/>
                <w:sz w:val="18"/>
                <w:szCs w:val="18"/>
              </w:rPr>
            </w:pPr>
            <w:r w:rsidRPr="00343DA9">
              <w:rPr>
                <w:b/>
                <w:sz w:val="18"/>
                <w:szCs w:val="18"/>
              </w:rPr>
              <w:t>-</w:t>
            </w:r>
            <w:r w:rsidRPr="00343DA9">
              <w:rPr>
                <w:b/>
                <w:sz w:val="18"/>
                <w:szCs w:val="18"/>
                <w:lang w:val="en-US"/>
              </w:rPr>
              <w:t> </w:t>
            </w:r>
            <w:r w:rsidRPr="00343DA9">
              <w:rPr>
                <w:b/>
                <w:sz w:val="18"/>
                <w:szCs w:val="18"/>
              </w:rPr>
              <w:t>обеспечение безопасности судовождения по Енисею, Хете (до Тухарда) и части Енисейского залива;</w:t>
            </w:r>
          </w:p>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tc>
      </w:tr>
      <w:tr w:rsidR="00815319" w:rsidRPr="00343DA9" w:rsidTr="00815319">
        <w:tc>
          <w:tcPr>
            <w:tcW w:w="5000" w:type="pct"/>
            <w:gridSpan w:val="3"/>
          </w:tcPr>
          <w:p w:rsidR="00815319" w:rsidRPr="00343DA9" w:rsidRDefault="00815319" w:rsidP="00815319">
            <w:pPr>
              <w:pStyle w:val="11"/>
              <w:widowControl/>
              <w:rPr>
                <w:b/>
                <w:i/>
                <w:sz w:val="18"/>
                <w:szCs w:val="18"/>
              </w:rPr>
            </w:pPr>
            <w:r w:rsidRPr="00343DA9">
              <w:rPr>
                <w:b/>
                <w:i/>
                <w:sz w:val="18"/>
                <w:szCs w:val="18"/>
              </w:rPr>
              <w:t>Сельское поселение Хатанга (численность населения – 4788 человек)</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 Хатанга</w:t>
            </w:r>
          </w:p>
        </w:tc>
        <w:tc>
          <w:tcPr>
            <w:tcW w:w="1882" w:type="pct"/>
          </w:tcPr>
          <w:p w:rsidR="00815319" w:rsidRPr="00343DA9" w:rsidRDefault="00815319" w:rsidP="00815319">
            <w:pPr>
              <w:pStyle w:val="11"/>
              <w:widowControl/>
              <w:rPr>
                <w:b/>
                <w:sz w:val="18"/>
                <w:szCs w:val="18"/>
              </w:rPr>
            </w:pPr>
            <w:r w:rsidRPr="00343DA9">
              <w:rPr>
                <w:b/>
                <w:sz w:val="18"/>
                <w:szCs w:val="18"/>
              </w:rPr>
              <w:t>- транспортный узел с объектами федерального значения;</w:t>
            </w:r>
          </w:p>
          <w:p w:rsidR="00815319" w:rsidRPr="00343DA9" w:rsidRDefault="00815319" w:rsidP="00815319">
            <w:pPr>
              <w:pStyle w:val="11"/>
              <w:widowControl/>
              <w:rPr>
                <w:b/>
                <w:sz w:val="18"/>
                <w:szCs w:val="18"/>
              </w:rPr>
            </w:pPr>
            <w:r w:rsidRPr="00343DA9">
              <w:rPr>
                <w:b/>
                <w:sz w:val="18"/>
                <w:szCs w:val="18"/>
              </w:rPr>
              <w:t>- гидрометеорологическое морской деятельности;</w:t>
            </w:r>
          </w:p>
          <w:p w:rsidR="00815319" w:rsidRPr="00343DA9" w:rsidRDefault="00815319" w:rsidP="00815319">
            <w:pPr>
              <w:pStyle w:val="11"/>
              <w:widowControl/>
              <w:rPr>
                <w:b/>
                <w:sz w:val="18"/>
                <w:szCs w:val="18"/>
              </w:rPr>
            </w:pPr>
            <w:r w:rsidRPr="00343DA9">
              <w:rPr>
                <w:b/>
                <w:sz w:val="18"/>
                <w:szCs w:val="18"/>
              </w:rPr>
              <w:t>- аэронавигационное обеспечение;</w:t>
            </w:r>
          </w:p>
          <w:p w:rsidR="00815319" w:rsidRPr="00343DA9" w:rsidRDefault="00815319" w:rsidP="00815319">
            <w:pPr>
              <w:pStyle w:val="11"/>
              <w:widowControl/>
              <w:rPr>
                <w:b/>
                <w:sz w:val="18"/>
                <w:szCs w:val="18"/>
              </w:rPr>
            </w:pPr>
            <w:r w:rsidRPr="00343DA9">
              <w:rPr>
                <w:b/>
                <w:sz w:val="18"/>
                <w:szCs w:val="18"/>
              </w:rPr>
              <w:t>- навигационное обеспечение морской деятельности;</w:t>
            </w:r>
          </w:p>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 первичная переработка рыбы;</w:t>
            </w:r>
          </w:p>
          <w:p w:rsidR="00815319" w:rsidRPr="00343DA9" w:rsidRDefault="00815319" w:rsidP="00815319">
            <w:pPr>
              <w:pStyle w:val="11"/>
              <w:widowControl/>
              <w:rPr>
                <w:sz w:val="18"/>
                <w:szCs w:val="18"/>
              </w:rPr>
            </w:pPr>
            <w:r w:rsidRPr="00343DA9">
              <w:rPr>
                <w:sz w:val="18"/>
                <w:szCs w:val="18"/>
              </w:rPr>
              <w:t>- добыча бурого угля;</w:t>
            </w:r>
          </w:p>
          <w:p w:rsidR="00815319" w:rsidRPr="00343DA9" w:rsidRDefault="00815319" w:rsidP="00815319">
            <w:pPr>
              <w:pStyle w:val="11"/>
              <w:widowControl/>
              <w:rPr>
                <w:b/>
                <w:sz w:val="18"/>
                <w:szCs w:val="18"/>
              </w:rPr>
            </w:pPr>
            <w:r w:rsidRPr="00343DA9">
              <w:rPr>
                <w:b/>
                <w:sz w:val="18"/>
                <w:szCs w:val="18"/>
              </w:rPr>
              <w:t>- пограничная служба;</w:t>
            </w:r>
          </w:p>
          <w:p w:rsidR="00815319" w:rsidRPr="00343DA9" w:rsidRDefault="00815319" w:rsidP="00815319">
            <w:pPr>
              <w:pStyle w:val="11"/>
              <w:widowControl/>
              <w:rPr>
                <w:b/>
                <w:sz w:val="18"/>
                <w:szCs w:val="18"/>
              </w:rPr>
            </w:pPr>
            <w:r w:rsidRPr="00343DA9">
              <w:rPr>
                <w:b/>
                <w:sz w:val="18"/>
                <w:szCs w:val="18"/>
              </w:rPr>
              <w:t>- природоохранная деятельность.</w:t>
            </w:r>
          </w:p>
          <w:p w:rsidR="00815319" w:rsidRPr="00343DA9" w:rsidRDefault="00815319" w:rsidP="00815319">
            <w:pPr>
              <w:pStyle w:val="11"/>
              <w:widowControl/>
              <w:rPr>
                <w:sz w:val="18"/>
                <w:szCs w:val="18"/>
              </w:rPr>
            </w:pPr>
          </w:p>
        </w:tc>
        <w:tc>
          <w:tcPr>
            <w:tcW w:w="1940" w:type="pct"/>
          </w:tcPr>
          <w:p w:rsidR="00815319" w:rsidRPr="00343DA9" w:rsidRDefault="00815319" w:rsidP="00815319">
            <w:pPr>
              <w:pStyle w:val="11"/>
              <w:widowControl/>
              <w:rPr>
                <w:b/>
                <w:sz w:val="18"/>
                <w:szCs w:val="18"/>
              </w:rPr>
            </w:pPr>
            <w:r w:rsidRPr="00343DA9">
              <w:rPr>
                <w:b/>
                <w:sz w:val="18"/>
                <w:szCs w:val="18"/>
              </w:rPr>
              <w:t>- транспортный узел с объектами федерального значения;</w:t>
            </w:r>
          </w:p>
          <w:p w:rsidR="00815319" w:rsidRPr="00343DA9" w:rsidRDefault="00815319" w:rsidP="00815319">
            <w:pPr>
              <w:pStyle w:val="11"/>
              <w:widowControl/>
              <w:rPr>
                <w:b/>
                <w:sz w:val="18"/>
                <w:szCs w:val="18"/>
              </w:rPr>
            </w:pPr>
            <w:r w:rsidRPr="00343DA9">
              <w:rPr>
                <w:b/>
                <w:sz w:val="18"/>
                <w:szCs w:val="18"/>
              </w:rPr>
              <w:t>- гидрометеорологическое морской деятельности;</w:t>
            </w:r>
          </w:p>
          <w:p w:rsidR="00815319" w:rsidRPr="00343DA9" w:rsidRDefault="00815319" w:rsidP="00815319">
            <w:pPr>
              <w:pStyle w:val="11"/>
              <w:widowControl/>
              <w:rPr>
                <w:b/>
                <w:sz w:val="18"/>
                <w:szCs w:val="18"/>
              </w:rPr>
            </w:pPr>
            <w:r w:rsidRPr="00343DA9">
              <w:rPr>
                <w:b/>
                <w:sz w:val="18"/>
                <w:szCs w:val="18"/>
              </w:rPr>
              <w:t>- аэронавигационное обеспечение;</w:t>
            </w:r>
          </w:p>
          <w:p w:rsidR="00815319" w:rsidRPr="00343DA9" w:rsidRDefault="00815319" w:rsidP="00815319">
            <w:pPr>
              <w:pStyle w:val="11"/>
              <w:widowControl/>
              <w:rPr>
                <w:b/>
                <w:sz w:val="18"/>
                <w:szCs w:val="18"/>
              </w:rPr>
            </w:pPr>
            <w:r w:rsidRPr="00343DA9">
              <w:rPr>
                <w:b/>
                <w:sz w:val="18"/>
                <w:szCs w:val="18"/>
              </w:rPr>
              <w:t>- навигационное обеспечение морской деятельности;</w:t>
            </w:r>
          </w:p>
          <w:p w:rsidR="00815319" w:rsidRPr="00343DA9" w:rsidRDefault="00815319" w:rsidP="00815319">
            <w:pPr>
              <w:pStyle w:val="11"/>
              <w:widowControl/>
              <w:rPr>
                <w:sz w:val="18"/>
                <w:szCs w:val="18"/>
              </w:rPr>
            </w:pPr>
            <w:r w:rsidRPr="00343DA9">
              <w:rPr>
                <w:sz w:val="18"/>
                <w:szCs w:val="18"/>
              </w:rPr>
              <w:t>- промысел и промышленная переработка мяса дикого северного оленя;</w:t>
            </w:r>
          </w:p>
          <w:p w:rsidR="00815319" w:rsidRPr="00343DA9" w:rsidRDefault="00815319" w:rsidP="00815319">
            <w:pPr>
              <w:pStyle w:val="11"/>
              <w:widowControl/>
              <w:rPr>
                <w:sz w:val="18"/>
                <w:szCs w:val="18"/>
              </w:rPr>
            </w:pPr>
            <w:r w:rsidRPr="00343DA9">
              <w:rPr>
                <w:sz w:val="18"/>
                <w:szCs w:val="18"/>
              </w:rPr>
              <w:t>- северное оленеводство, промышленная переработка мяса домашнего северного оленя</w:t>
            </w:r>
          </w:p>
          <w:p w:rsidR="00815319" w:rsidRPr="00343DA9" w:rsidRDefault="00815319" w:rsidP="00815319">
            <w:pPr>
              <w:pStyle w:val="11"/>
              <w:widowControl/>
              <w:rPr>
                <w:sz w:val="18"/>
                <w:szCs w:val="18"/>
              </w:rPr>
            </w:pPr>
            <w:r w:rsidRPr="00343DA9">
              <w:rPr>
                <w:sz w:val="18"/>
                <w:szCs w:val="18"/>
              </w:rPr>
              <w:t>- рыбный промысел, первичная переработка рыбы;</w:t>
            </w:r>
          </w:p>
          <w:p w:rsidR="00815319" w:rsidRPr="00343DA9" w:rsidRDefault="00815319" w:rsidP="00815319">
            <w:pPr>
              <w:pStyle w:val="11"/>
              <w:widowControl/>
              <w:rPr>
                <w:sz w:val="18"/>
                <w:szCs w:val="18"/>
              </w:rPr>
            </w:pPr>
            <w:r w:rsidRPr="00343DA9">
              <w:rPr>
                <w:sz w:val="18"/>
                <w:szCs w:val="18"/>
              </w:rPr>
              <w:t>- опорный центр добывающей промышленности;</w:t>
            </w:r>
          </w:p>
          <w:p w:rsidR="00815319" w:rsidRPr="00343DA9" w:rsidRDefault="00815319" w:rsidP="00815319">
            <w:pPr>
              <w:pStyle w:val="11"/>
              <w:widowControl/>
              <w:rPr>
                <w:sz w:val="18"/>
                <w:szCs w:val="18"/>
              </w:rPr>
            </w:pPr>
            <w:r w:rsidRPr="00343DA9">
              <w:rPr>
                <w:sz w:val="18"/>
                <w:szCs w:val="18"/>
              </w:rPr>
              <w:t>- добыча и переработка бурого угля;</w:t>
            </w:r>
          </w:p>
          <w:p w:rsidR="00815319" w:rsidRPr="00343DA9" w:rsidRDefault="00815319" w:rsidP="00815319">
            <w:pPr>
              <w:pStyle w:val="11"/>
              <w:widowControl/>
              <w:rPr>
                <w:b/>
                <w:sz w:val="18"/>
                <w:szCs w:val="18"/>
              </w:rPr>
            </w:pPr>
            <w:r w:rsidRPr="00343DA9">
              <w:rPr>
                <w:b/>
                <w:sz w:val="18"/>
                <w:szCs w:val="18"/>
              </w:rPr>
              <w:t>- пограничная служба;</w:t>
            </w:r>
          </w:p>
          <w:p w:rsidR="00815319" w:rsidRPr="00343DA9" w:rsidRDefault="00815319" w:rsidP="00815319">
            <w:pPr>
              <w:pStyle w:val="11"/>
              <w:widowControl/>
              <w:rPr>
                <w:sz w:val="18"/>
                <w:szCs w:val="18"/>
              </w:rPr>
            </w:pPr>
            <w:r w:rsidRPr="00343DA9">
              <w:rPr>
                <w:b/>
                <w:sz w:val="18"/>
                <w:szCs w:val="18"/>
              </w:rPr>
              <w:t>- природоохранная деятельность.</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br w:type="page"/>
              <w:t>снп. Жданиха</w:t>
            </w:r>
          </w:p>
        </w:tc>
        <w:tc>
          <w:tcPr>
            <w:tcW w:w="1882"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Катырык</w:t>
            </w:r>
          </w:p>
        </w:tc>
        <w:tc>
          <w:tcPr>
            <w:tcW w:w="1882"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Каяк</w:t>
            </w:r>
          </w:p>
        </w:tc>
        <w:tc>
          <w:tcPr>
            <w:tcW w:w="1882" w:type="pct"/>
          </w:tcPr>
          <w:p w:rsidR="00815319" w:rsidRPr="00343DA9" w:rsidRDefault="00815319" w:rsidP="00815319">
            <w:pPr>
              <w:pStyle w:val="11"/>
              <w:widowControl/>
              <w:rPr>
                <w:sz w:val="18"/>
                <w:szCs w:val="18"/>
              </w:rPr>
            </w:pPr>
            <w:r w:rsidRPr="00343DA9">
              <w:rPr>
                <w:sz w:val="18"/>
                <w:szCs w:val="18"/>
              </w:rPr>
              <w:t>-</w:t>
            </w:r>
          </w:p>
        </w:tc>
        <w:tc>
          <w:tcPr>
            <w:tcW w:w="1940" w:type="pct"/>
          </w:tcPr>
          <w:p w:rsidR="00815319" w:rsidRPr="00343DA9" w:rsidRDefault="00815319" w:rsidP="00815319">
            <w:pPr>
              <w:pStyle w:val="11"/>
              <w:widowControl/>
              <w:rPr>
                <w:sz w:val="18"/>
                <w:szCs w:val="18"/>
              </w:rPr>
            </w:pPr>
            <w:r w:rsidRPr="00343DA9">
              <w:rPr>
                <w:sz w:val="18"/>
                <w:szCs w:val="18"/>
              </w:rPr>
              <w:t>-</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Кресты</w:t>
            </w:r>
          </w:p>
        </w:tc>
        <w:tc>
          <w:tcPr>
            <w:tcW w:w="1882"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Новая</w:t>
            </w:r>
          </w:p>
        </w:tc>
        <w:tc>
          <w:tcPr>
            <w:tcW w:w="1882"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Новорыбная</w:t>
            </w:r>
          </w:p>
        </w:tc>
        <w:tc>
          <w:tcPr>
            <w:tcW w:w="1882"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Попигай</w:t>
            </w:r>
          </w:p>
        </w:tc>
        <w:tc>
          <w:tcPr>
            <w:tcW w:w="1882"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Сындасско</w:t>
            </w:r>
          </w:p>
        </w:tc>
        <w:tc>
          <w:tcPr>
            <w:tcW w:w="1882"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снп. Хета</w:t>
            </w:r>
          </w:p>
        </w:tc>
        <w:tc>
          <w:tcPr>
            <w:tcW w:w="1882" w:type="pct"/>
          </w:tcPr>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c>
          <w:tcPr>
            <w:tcW w:w="1940" w:type="pct"/>
          </w:tcPr>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рыбный промысел.</w:t>
            </w:r>
          </w:p>
        </w:tc>
      </w:tr>
      <w:tr w:rsidR="00815319" w:rsidRPr="00343DA9" w:rsidTr="00815319">
        <w:tc>
          <w:tcPr>
            <w:tcW w:w="1178" w:type="pct"/>
          </w:tcPr>
          <w:p w:rsidR="00815319" w:rsidRPr="00343DA9" w:rsidRDefault="00815319" w:rsidP="00815319">
            <w:pPr>
              <w:pStyle w:val="11"/>
              <w:widowControl/>
              <w:rPr>
                <w:sz w:val="18"/>
                <w:szCs w:val="18"/>
              </w:rPr>
            </w:pPr>
            <w:r w:rsidRPr="00343DA9">
              <w:rPr>
                <w:sz w:val="18"/>
                <w:szCs w:val="18"/>
              </w:rPr>
              <w:t>прочая территория</w:t>
            </w:r>
          </w:p>
          <w:p w:rsidR="00815319" w:rsidRPr="00343DA9" w:rsidRDefault="00815319" w:rsidP="00815319">
            <w:pPr>
              <w:pStyle w:val="11"/>
              <w:widowControl/>
              <w:rPr>
                <w:sz w:val="18"/>
                <w:szCs w:val="18"/>
              </w:rPr>
            </w:pPr>
            <w:r w:rsidRPr="00343DA9">
              <w:rPr>
                <w:sz w:val="18"/>
                <w:szCs w:val="18"/>
              </w:rPr>
              <w:t>сельского поселения</w:t>
            </w:r>
          </w:p>
        </w:tc>
        <w:tc>
          <w:tcPr>
            <w:tcW w:w="1882" w:type="pct"/>
          </w:tcPr>
          <w:p w:rsidR="00815319" w:rsidRPr="00343DA9" w:rsidRDefault="00815319" w:rsidP="00815319">
            <w:pPr>
              <w:pStyle w:val="11"/>
              <w:widowControl/>
              <w:rPr>
                <w:b/>
                <w:sz w:val="18"/>
                <w:szCs w:val="18"/>
              </w:rPr>
            </w:pPr>
            <w:r w:rsidRPr="00343DA9">
              <w:rPr>
                <w:b/>
                <w:sz w:val="18"/>
                <w:szCs w:val="18"/>
              </w:rPr>
              <w:t>-</w:t>
            </w:r>
            <w:r w:rsidRPr="00343DA9">
              <w:rPr>
                <w:b/>
                <w:sz w:val="18"/>
                <w:szCs w:val="18"/>
                <w:lang w:val="en-US"/>
              </w:rPr>
              <w:t> </w:t>
            </w:r>
            <w:r w:rsidRPr="00343DA9">
              <w:rPr>
                <w:b/>
                <w:sz w:val="18"/>
                <w:szCs w:val="18"/>
              </w:rPr>
              <w:t>обеспечение безопасности судовождения на трассах СМП;</w:t>
            </w:r>
          </w:p>
          <w:p w:rsidR="00815319" w:rsidRPr="00343DA9" w:rsidRDefault="00815319" w:rsidP="00815319">
            <w:pPr>
              <w:pStyle w:val="11"/>
              <w:widowControl/>
              <w:rPr>
                <w:b/>
                <w:sz w:val="18"/>
                <w:szCs w:val="18"/>
              </w:rPr>
            </w:pPr>
            <w:r w:rsidRPr="00343DA9">
              <w:rPr>
                <w:b/>
                <w:sz w:val="18"/>
                <w:szCs w:val="18"/>
              </w:rPr>
              <w:t>- гидрометеорологическое обеспечение морской деятельности;</w:t>
            </w:r>
          </w:p>
          <w:p w:rsidR="00815319" w:rsidRPr="00343DA9" w:rsidRDefault="00815319" w:rsidP="00815319">
            <w:pPr>
              <w:pStyle w:val="11"/>
              <w:widowControl/>
              <w:rPr>
                <w:b/>
                <w:sz w:val="18"/>
                <w:szCs w:val="18"/>
              </w:rPr>
            </w:pPr>
            <w:r w:rsidRPr="00343DA9">
              <w:rPr>
                <w:b/>
                <w:sz w:val="18"/>
                <w:szCs w:val="18"/>
              </w:rPr>
              <w:t>- научно-исследовательская деятельность;</w:t>
            </w:r>
          </w:p>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tc>
        <w:tc>
          <w:tcPr>
            <w:tcW w:w="1940" w:type="pct"/>
          </w:tcPr>
          <w:p w:rsidR="00815319" w:rsidRPr="00343DA9" w:rsidRDefault="00815319" w:rsidP="00815319">
            <w:pPr>
              <w:pStyle w:val="11"/>
              <w:widowControl/>
              <w:rPr>
                <w:b/>
                <w:sz w:val="18"/>
                <w:szCs w:val="18"/>
              </w:rPr>
            </w:pPr>
            <w:r w:rsidRPr="00343DA9">
              <w:rPr>
                <w:b/>
                <w:sz w:val="18"/>
                <w:szCs w:val="18"/>
              </w:rPr>
              <w:t>-</w:t>
            </w:r>
            <w:r w:rsidRPr="00343DA9">
              <w:rPr>
                <w:b/>
                <w:sz w:val="18"/>
                <w:szCs w:val="18"/>
                <w:lang w:val="en-US"/>
              </w:rPr>
              <w:t> </w:t>
            </w:r>
            <w:r w:rsidRPr="00343DA9">
              <w:rPr>
                <w:b/>
                <w:sz w:val="18"/>
                <w:szCs w:val="18"/>
              </w:rPr>
              <w:t>обеспечение безопасности судовождения на трассах СМП;</w:t>
            </w:r>
          </w:p>
          <w:p w:rsidR="00815319" w:rsidRPr="00343DA9" w:rsidRDefault="00815319" w:rsidP="00815319">
            <w:pPr>
              <w:pStyle w:val="11"/>
              <w:widowControl/>
              <w:rPr>
                <w:b/>
                <w:sz w:val="18"/>
                <w:szCs w:val="18"/>
              </w:rPr>
            </w:pPr>
            <w:r w:rsidRPr="00343DA9">
              <w:rPr>
                <w:b/>
                <w:sz w:val="18"/>
                <w:szCs w:val="18"/>
              </w:rPr>
              <w:t>- добыча углеводородного сырья;</w:t>
            </w:r>
          </w:p>
          <w:p w:rsidR="00815319" w:rsidRPr="00343DA9" w:rsidRDefault="00815319" w:rsidP="00815319">
            <w:pPr>
              <w:pStyle w:val="11"/>
              <w:widowControl/>
              <w:rPr>
                <w:b/>
                <w:sz w:val="18"/>
                <w:szCs w:val="18"/>
              </w:rPr>
            </w:pPr>
            <w:r w:rsidRPr="00343DA9">
              <w:rPr>
                <w:b/>
                <w:sz w:val="18"/>
                <w:szCs w:val="18"/>
              </w:rPr>
              <w:t>- добыча россыпных платиноидов;</w:t>
            </w:r>
          </w:p>
          <w:p w:rsidR="00815319" w:rsidRPr="00343DA9" w:rsidRDefault="00815319" w:rsidP="00815319">
            <w:pPr>
              <w:pStyle w:val="11"/>
              <w:widowControl/>
              <w:rPr>
                <w:b/>
                <w:sz w:val="18"/>
                <w:szCs w:val="18"/>
              </w:rPr>
            </w:pPr>
            <w:r w:rsidRPr="00343DA9">
              <w:rPr>
                <w:b/>
                <w:sz w:val="18"/>
                <w:szCs w:val="18"/>
              </w:rPr>
              <w:t>- добыча россыпного и рудного золота;</w:t>
            </w:r>
          </w:p>
          <w:p w:rsidR="00815319" w:rsidRPr="00343DA9" w:rsidRDefault="00815319" w:rsidP="00815319">
            <w:pPr>
              <w:pStyle w:val="11"/>
              <w:widowControl/>
              <w:rPr>
                <w:b/>
                <w:sz w:val="18"/>
                <w:szCs w:val="18"/>
              </w:rPr>
            </w:pPr>
            <w:r w:rsidRPr="00343DA9">
              <w:rPr>
                <w:b/>
                <w:sz w:val="18"/>
                <w:szCs w:val="18"/>
              </w:rPr>
              <w:t>- гидрометеорологическое обеспечение морской деятельности;</w:t>
            </w:r>
          </w:p>
          <w:p w:rsidR="00815319" w:rsidRPr="00343DA9" w:rsidRDefault="00815319" w:rsidP="00815319">
            <w:pPr>
              <w:pStyle w:val="11"/>
              <w:widowControl/>
              <w:rPr>
                <w:b/>
                <w:sz w:val="18"/>
                <w:szCs w:val="18"/>
              </w:rPr>
            </w:pPr>
            <w:r w:rsidRPr="00343DA9">
              <w:rPr>
                <w:b/>
                <w:sz w:val="18"/>
                <w:szCs w:val="18"/>
              </w:rPr>
              <w:t>- научно-исследовательская деятельность;</w:t>
            </w:r>
          </w:p>
          <w:p w:rsidR="00815319" w:rsidRPr="00343DA9" w:rsidRDefault="00815319" w:rsidP="00815319">
            <w:pPr>
              <w:pStyle w:val="11"/>
              <w:widowControl/>
              <w:rPr>
                <w:sz w:val="18"/>
                <w:szCs w:val="18"/>
              </w:rPr>
            </w:pPr>
            <w:r w:rsidRPr="00343DA9">
              <w:rPr>
                <w:sz w:val="18"/>
                <w:szCs w:val="18"/>
              </w:rPr>
              <w:t>- северное оленеводство;</w:t>
            </w:r>
          </w:p>
          <w:p w:rsidR="00815319" w:rsidRPr="00343DA9" w:rsidRDefault="00815319" w:rsidP="00815319">
            <w:pPr>
              <w:pStyle w:val="11"/>
              <w:widowControl/>
              <w:rPr>
                <w:sz w:val="18"/>
                <w:szCs w:val="18"/>
              </w:rPr>
            </w:pPr>
            <w:r w:rsidRPr="00343DA9">
              <w:rPr>
                <w:sz w:val="18"/>
                <w:szCs w:val="18"/>
              </w:rPr>
              <w:t>- рыбный промысел;</w:t>
            </w:r>
          </w:p>
          <w:p w:rsidR="00815319" w:rsidRPr="00343DA9" w:rsidRDefault="00815319" w:rsidP="00815319">
            <w:pPr>
              <w:pStyle w:val="11"/>
              <w:widowControl/>
              <w:rPr>
                <w:sz w:val="18"/>
                <w:szCs w:val="18"/>
              </w:rPr>
            </w:pPr>
            <w:r w:rsidRPr="00343DA9">
              <w:rPr>
                <w:sz w:val="18"/>
                <w:szCs w:val="18"/>
              </w:rPr>
              <w:t>- промысел дикого северного оленя;</w:t>
            </w:r>
          </w:p>
          <w:p w:rsidR="00815319" w:rsidRPr="00343DA9" w:rsidRDefault="00815319" w:rsidP="00815319">
            <w:pPr>
              <w:pStyle w:val="11"/>
              <w:widowControl/>
              <w:rPr>
                <w:sz w:val="18"/>
                <w:szCs w:val="18"/>
              </w:rPr>
            </w:pPr>
            <w:r w:rsidRPr="00343DA9">
              <w:rPr>
                <w:sz w:val="18"/>
                <w:szCs w:val="18"/>
              </w:rPr>
              <w:t>- туристическая деятельность.</w:t>
            </w:r>
          </w:p>
        </w:tc>
      </w:tr>
    </w:tbl>
    <w:p w:rsidR="00815319" w:rsidRPr="00343DA9" w:rsidRDefault="00815319" w:rsidP="00815319">
      <w:pPr>
        <w:rPr>
          <w:rFonts w:ascii="Times New Roman" w:hAnsi="Times New Roman" w:cs="Times New Roman"/>
          <w:sz w:val="24"/>
          <w:szCs w:val="24"/>
        </w:rPr>
      </w:pPr>
    </w:p>
    <w:p w:rsidR="00815319" w:rsidRPr="00343DA9" w:rsidRDefault="00815319" w:rsidP="00815319">
      <w:pPr>
        <w:rPr>
          <w:rFonts w:ascii="Times New Roman" w:hAnsi="Times New Roman" w:cs="Times New Roman"/>
          <w:sz w:val="24"/>
          <w:szCs w:val="24"/>
        </w:rPr>
        <w:sectPr w:rsidR="00815319" w:rsidRPr="00343DA9" w:rsidSect="00690813">
          <w:pgSz w:w="16838" w:h="11906" w:orient="landscape"/>
          <w:pgMar w:top="566" w:right="284" w:bottom="567" w:left="851" w:header="283" w:footer="283" w:gutter="0"/>
          <w:cols w:space="708"/>
          <w:docGrid w:linePitch="360"/>
        </w:sectPr>
      </w:pPr>
    </w:p>
    <w:p w:rsidR="00815319" w:rsidRPr="00343DA9" w:rsidRDefault="00815319" w:rsidP="00815319">
      <w:pPr>
        <w:jc w:val="right"/>
        <w:rPr>
          <w:rFonts w:ascii="Times New Roman" w:hAnsi="Times New Roman" w:cs="Times New Roman"/>
          <w:sz w:val="24"/>
          <w:szCs w:val="24"/>
        </w:rPr>
      </w:pPr>
      <w:r w:rsidRPr="00343DA9">
        <w:rPr>
          <w:rFonts w:ascii="Times New Roman" w:eastAsia="Times New Roman" w:hAnsi="Times New Roman" w:cs="Times New Roman"/>
          <w:b/>
          <w:bCs/>
          <w:color w:val="000000"/>
          <w:sz w:val="24"/>
          <w:szCs w:val="24"/>
        </w:rPr>
        <w:t>Приложение 5</w:t>
      </w:r>
    </w:p>
    <w:p w:rsidR="00815319" w:rsidRPr="00343DA9" w:rsidRDefault="00815319" w:rsidP="00815319">
      <w:pPr>
        <w:rPr>
          <w:rFonts w:ascii="Times New Roman" w:hAnsi="Times New Roman" w:cs="Times New Roman"/>
          <w:sz w:val="24"/>
          <w:szCs w:val="24"/>
        </w:rPr>
      </w:pPr>
    </w:p>
    <w:p w:rsidR="00815319" w:rsidRPr="00343DA9" w:rsidRDefault="00815319" w:rsidP="00815319">
      <w:pPr>
        <w:jc w:val="center"/>
        <w:rPr>
          <w:rFonts w:ascii="Times New Roman" w:hAnsi="Times New Roman" w:cs="Times New Roman"/>
          <w:sz w:val="24"/>
          <w:szCs w:val="24"/>
        </w:rPr>
      </w:pPr>
      <w:r w:rsidRPr="00343DA9">
        <w:rPr>
          <w:rFonts w:ascii="Times New Roman" w:eastAsia="Times New Roman" w:hAnsi="Times New Roman" w:cs="Times New Roman"/>
          <w:b/>
          <w:bCs/>
          <w:color w:val="000000"/>
          <w:sz w:val="24"/>
          <w:szCs w:val="24"/>
        </w:rPr>
        <w:t>Перечень муниципальных программ муниципального района, планируемых к реализации на ближайшую перспективу</w:t>
      </w:r>
    </w:p>
    <w:p w:rsidR="00815319" w:rsidRPr="00343DA9" w:rsidRDefault="00815319" w:rsidP="00815319">
      <w:pPr>
        <w:rPr>
          <w:rFonts w:ascii="Times New Roman" w:hAnsi="Times New Roman" w:cs="Times New Roman"/>
          <w:sz w:val="24"/>
          <w:szCs w:val="24"/>
        </w:rPr>
      </w:pPr>
    </w:p>
    <w:tbl>
      <w:tblPr>
        <w:tblStyle w:val="ae"/>
        <w:tblW w:w="0" w:type="auto"/>
        <w:tblLook w:val="04A0" w:firstRow="1" w:lastRow="0" w:firstColumn="1" w:lastColumn="0" w:noHBand="0" w:noVBand="1"/>
      </w:tblPr>
      <w:tblGrid>
        <w:gridCol w:w="673"/>
        <w:gridCol w:w="5603"/>
        <w:gridCol w:w="1693"/>
        <w:gridCol w:w="2227"/>
      </w:tblGrid>
      <w:tr w:rsidR="00815319" w:rsidRPr="00343DA9" w:rsidTr="00815319">
        <w:tc>
          <w:tcPr>
            <w:tcW w:w="675" w:type="dxa"/>
          </w:tcPr>
          <w:p w:rsidR="00815319" w:rsidRPr="00343DA9" w:rsidRDefault="00815319" w:rsidP="00815319">
            <w:pPr>
              <w:jc w:val="center"/>
              <w:rPr>
                <w:rFonts w:ascii="Times New Roman" w:eastAsia="Times New Roman" w:hAnsi="Times New Roman" w:cs="Times New Roman"/>
                <w:b/>
                <w:bCs/>
                <w:color w:val="000000"/>
                <w:sz w:val="20"/>
                <w:szCs w:val="20"/>
              </w:rPr>
            </w:pPr>
            <w:r w:rsidRPr="00343DA9">
              <w:rPr>
                <w:rFonts w:ascii="Times New Roman" w:eastAsia="Times New Roman" w:hAnsi="Times New Roman" w:cs="Times New Roman"/>
                <w:b/>
                <w:bCs/>
                <w:color w:val="000000"/>
                <w:sz w:val="20"/>
                <w:szCs w:val="20"/>
              </w:rPr>
              <w:t>№ п/п</w:t>
            </w:r>
          </w:p>
        </w:tc>
        <w:tc>
          <w:tcPr>
            <w:tcW w:w="5664" w:type="dxa"/>
          </w:tcPr>
          <w:p w:rsidR="00815319" w:rsidRPr="00343DA9" w:rsidRDefault="00815319" w:rsidP="00815319">
            <w:pPr>
              <w:jc w:val="center"/>
              <w:rPr>
                <w:rFonts w:ascii="Times New Roman" w:eastAsia="Times New Roman" w:hAnsi="Times New Roman" w:cs="Times New Roman"/>
                <w:b/>
                <w:bCs/>
                <w:color w:val="000000"/>
                <w:sz w:val="20"/>
                <w:szCs w:val="20"/>
              </w:rPr>
            </w:pPr>
            <w:r w:rsidRPr="00343DA9">
              <w:rPr>
                <w:rFonts w:ascii="Times New Roman" w:eastAsia="Times New Roman" w:hAnsi="Times New Roman" w:cs="Times New Roman"/>
                <w:b/>
                <w:bCs/>
                <w:color w:val="000000"/>
                <w:sz w:val="20"/>
                <w:szCs w:val="20"/>
              </w:rPr>
              <w:t>Наименование муниципальной программы</w:t>
            </w:r>
          </w:p>
        </w:tc>
        <w:tc>
          <w:tcPr>
            <w:tcW w:w="1701" w:type="dxa"/>
          </w:tcPr>
          <w:p w:rsidR="00815319" w:rsidRPr="00343DA9" w:rsidRDefault="00815319" w:rsidP="00815319">
            <w:pPr>
              <w:jc w:val="center"/>
              <w:rPr>
                <w:rFonts w:ascii="Times New Roman" w:eastAsia="Times New Roman" w:hAnsi="Times New Roman" w:cs="Times New Roman"/>
                <w:b/>
                <w:bCs/>
                <w:color w:val="000000"/>
                <w:sz w:val="20"/>
                <w:szCs w:val="20"/>
              </w:rPr>
            </w:pPr>
            <w:r w:rsidRPr="00343DA9">
              <w:rPr>
                <w:rFonts w:ascii="Times New Roman" w:eastAsia="Times New Roman" w:hAnsi="Times New Roman" w:cs="Times New Roman"/>
                <w:b/>
                <w:bCs/>
                <w:color w:val="000000"/>
                <w:sz w:val="20"/>
                <w:szCs w:val="20"/>
              </w:rPr>
              <w:t>Сроки реализации</w:t>
            </w:r>
          </w:p>
        </w:tc>
        <w:tc>
          <w:tcPr>
            <w:tcW w:w="2240" w:type="dxa"/>
          </w:tcPr>
          <w:p w:rsidR="00815319" w:rsidRPr="00343DA9" w:rsidRDefault="00815319" w:rsidP="00815319">
            <w:pPr>
              <w:jc w:val="center"/>
              <w:rPr>
                <w:rFonts w:ascii="Times New Roman" w:eastAsia="Times New Roman" w:hAnsi="Times New Roman" w:cs="Times New Roman"/>
                <w:b/>
                <w:bCs/>
                <w:color w:val="000000"/>
                <w:sz w:val="20"/>
                <w:szCs w:val="20"/>
              </w:rPr>
            </w:pPr>
            <w:r w:rsidRPr="00343DA9">
              <w:rPr>
                <w:rFonts w:ascii="Times New Roman" w:eastAsia="Times New Roman" w:hAnsi="Times New Roman" w:cs="Times New Roman"/>
                <w:b/>
                <w:bCs/>
                <w:color w:val="000000"/>
                <w:sz w:val="20"/>
                <w:szCs w:val="20"/>
              </w:rPr>
              <w:t>Планируемый срок разработки</w:t>
            </w:r>
          </w:p>
        </w:tc>
      </w:tr>
      <w:tr w:rsidR="00815319" w:rsidRPr="00343DA9" w:rsidTr="00815319">
        <w:tc>
          <w:tcPr>
            <w:tcW w:w="10280" w:type="dxa"/>
            <w:gridSpan w:val="4"/>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343DA9">
              <w:rPr>
                <w:rFonts w:ascii="Times New Roman" w:eastAsia="Times New Roman" w:hAnsi="Times New Roman" w:cs="Times New Roman"/>
                <w:b/>
                <w:bCs/>
                <w:color w:val="000000"/>
                <w:sz w:val="20"/>
                <w:szCs w:val="20"/>
              </w:rPr>
              <w:t>Малое и среднее предпринимательство</w:t>
            </w:r>
          </w:p>
        </w:tc>
      </w:tr>
      <w:tr w:rsidR="00815319" w:rsidRPr="00343DA9" w:rsidTr="00815319">
        <w:tc>
          <w:tcPr>
            <w:tcW w:w="675"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1</w:t>
            </w:r>
          </w:p>
        </w:tc>
        <w:tc>
          <w:tcPr>
            <w:tcW w:w="5664" w:type="dxa"/>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Развитие малого и среднего предпринимательства в Таймырском Долгано-Ненецком муниципальном районе</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2014-2018</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p>
        </w:tc>
      </w:tr>
      <w:tr w:rsidR="00815319" w:rsidRPr="00343DA9" w:rsidTr="00815319">
        <w:tc>
          <w:tcPr>
            <w:tcW w:w="675" w:type="dxa"/>
            <w:vMerge w:val="restart"/>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w:t>
            </w:r>
          </w:p>
        </w:tc>
        <w:tc>
          <w:tcPr>
            <w:tcW w:w="5664" w:type="dxa"/>
            <w:vMerge w:val="restart"/>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Развитие малого и среднего предпринимательства в Таймырском Долгано-Ненецком муниципальном районе</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2019-2021</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2018</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2022-2024</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2021</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2025-2027</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2024</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2028-2030</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2027</w:t>
            </w:r>
          </w:p>
        </w:tc>
      </w:tr>
      <w:tr w:rsidR="00815319" w:rsidRPr="00343DA9" w:rsidTr="00815319">
        <w:tc>
          <w:tcPr>
            <w:tcW w:w="10280" w:type="dxa"/>
            <w:gridSpan w:val="4"/>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343DA9">
              <w:rPr>
                <w:rFonts w:ascii="Times New Roman" w:eastAsia="Times New Roman" w:hAnsi="Times New Roman" w:cs="Times New Roman"/>
                <w:b/>
                <w:bCs/>
                <w:color w:val="000000"/>
                <w:sz w:val="20"/>
                <w:szCs w:val="20"/>
              </w:rPr>
              <w:t>КМНС</w:t>
            </w:r>
          </w:p>
        </w:tc>
      </w:tr>
      <w:tr w:rsidR="00815319" w:rsidRPr="00343DA9" w:rsidTr="00815319">
        <w:tc>
          <w:tcPr>
            <w:tcW w:w="675"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3</w:t>
            </w:r>
          </w:p>
        </w:tc>
        <w:tc>
          <w:tcPr>
            <w:tcW w:w="5664" w:type="dxa"/>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Создание условий для сохранения традиционного образа жизни коренных малочисленных народов Таймырского Долгано-Ненецкого муниципального района и защиты их исконной среды обитания</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2014-2018</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p>
        </w:tc>
      </w:tr>
      <w:tr w:rsidR="00815319" w:rsidRPr="00343DA9" w:rsidTr="00815319">
        <w:tc>
          <w:tcPr>
            <w:tcW w:w="675" w:type="dxa"/>
            <w:vMerge w:val="restart"/>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4</w:t>
            </w:r>
          </w:p>
        </w:tc>
        <w:tc>
          <w:tcPr>
            <w:tcW w:w="5664" w:type="dxa"/>
            <w:vMerge w:val="restart"/>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Создание условий для сохранения традиционного образа жизни коренных малочисленных народов Таймырского Долгано-Ненецкого муниципального района и защиты их исконной среды обитания</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2019-2021</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2018</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2022-2024</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2021</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2025-2027</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2024</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2028-2030</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2027</w:t>
            </w:r>
          </w:p>
        </w:tc>
      </w:tr>
      <w:tr w:rsidR="00815319" w:rsidRPr="00343DA9" w:rsidTr="00815319">
        <w:tc>
          <w:tcPr>
            <w:tcW w:w="10280" w:type="dxa"/>
            <w:gridSpan w:val="4"/>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343DA9">
              <w:rPr>
                <w:rFonts w:ascii="Times New Roman" w:eastAsia="Times New Roman" w:hAnsi="Times New Roman" w:cs="Times New Roman"/>
                <w:b/>
                <w:bCs/>
                <w:color w:val="000000"/>
                <w:sz w:val="20"/>
                <w:szCs w:val="20"/>
              </w:rPr>
              <w:t>Транспорт</w:t>
            </w:r>
          </w:p>
        </w:tc>
      </w:tr>
      <w:tr w:rsidR="00815319" w:rsidRPr="00343DA9" w:rsidTr="00815319">
        <w:tc>
          <w:tcPr>
            <w:tcW w:w="675"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5</w:t>
            </w:r>
          </w:p>
        </w:tc>
        <w:tc>
          <w:tcPr>
            <w:tcW w:w="5664" w:type="dxa"/>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Развитие транспортно-дорожного комплекса и информационного общества Таймырского Долгано-Ненецкого муниципального района</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2014-2018</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p>
        </w:tc>
      </w:tr>
      <w:tr w:rsidR="00815319" w:rsidRPr="00343DA9" w:rsidTr="00815319">
        <w:tc>
          <w:tcPr>
            <w:tcW w:w="675" w:type="dxa"/>
            <w:vMerge w:val="restart"/>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6</w:t>
            </w:r>
          </w:p>
        </w:tc>
        <w:tc>
          <w:tcPr>
            <w:tcW w:w="5664" w:type="dxa"/>
            <w:vMerge w:val="restart"/>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Развитие транспортно-дорожного комплекса и информационного общества Таймырского Долгано-Ненецкого муниципального района</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2019-2021</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2018</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2022-2024</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2021</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2025-2027</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2024</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2028-2030</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2027</w:t>
            </w:r>
          </w:p>
        </w:tc>
      </w:tr>
      <w:tr w:rsidR="00815319" w:rsidRPr="00343DA9" w:rsidTr="00815319">
        <w:tc>
          <w:tcPr>
            <w:tcW w:w="10280" w:type="dxa"/>
            <w:gridSpan w:val="4"/>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343DA9">
              <w:rPr>
                <w:rFonts w:ascii="Times New Roman" w:eastAsia="Times New Roman" w:hAnsi="Times New Roman" w:cs="Times New Roman"/>
                <w:b/>
                <w:bCs/>
                <w:color w:val="000000"/>
                <w:sz w:val="20"/>
                <w:szCs w:val="20"/>
              </w:rPr>
              <w:t>Жилищно-коммунальная отрасль</w:t>
            </w:r>
          </w:p>
        </w:tc>
      </w:tr>
      <w:tr w:rsidR="00815319" w:rsidRPr="00343DA9" w:rsidTr="00815319">
        <w:tc>
          <w:tcPr>
            <w:tcW w:w="675"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7</w:t>
            </w:r>
          </w:p>
        </w:tc>
        <w:tc>
          <w:tcPr>
            <w:tcW w:w="5664" w:type="dxa"/>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Создание условий для безопасного и комфортного функционирования объектов муниципальной собственности и обеспечения населения и учреждений жилищно-коммунальными услугами и топливно-энергетическими ресурсами</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2014-2018</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p>
        </w:tc>
      </w:tr>
      <w:tr w:rsidR="00815319" w:rsidRPr="00343DA9" w:rsidTr="00815319">
        <w:tc>
          <w:tcPr>
            <w:tcW w:w="675" w:type="dxa"/>
            <w:vMerge w:val="restart"/>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8</w:t>
            </w:r>
          </w:p>
        </w:tc>
        <w:tc>
          <w:tcPr>
            <w:tcW w:w="5664" w:type="dxa"/>
            <w:vMerge w:val="restart"/>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Развитие инфраструктуры Таймырского Долгано-Ненецкого муниципального района</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2019-2021</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2018</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2022-2024</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2021</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2025-2027</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2024</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2028-2030</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2027</w:t>
            </w:r>
          </w:p>
        </w:tc>
      </w:tr>
      <w:tr w:rsidR="00815319" w:rsidRPr="00343DA9" w:rsidTr="00815319">
        <w:tc>
          <w:tcPr>
            <w:tcW w:w="10280" w:type="dxa"/>
            <w:gridSpan w:val="4"/>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343DA9">
              <w:rPr>
                <w:rFonts w:ascii="Times New Roman" w:eastAsia="Times New Roman" w:hAnsi="Times New Roman" w:cs="Times New Roman"/>
                <w:b/>
                <w:bCs/>
                <w:color w:val="000000"/>
                <w:sz w:val="20"/>
                <w:szCs w:val="20"/>
              </w:rPr>
              <w:t>Образование</w:t>
            </w:r>
          </w:p>
        </w:tc>
      </w:tr>
      <w:tr w:rsidR="00815319" w:rsidRPr="00343DA9" w:rsidTr="00815319">
        <w:tc>
          <w:tcPr>
            <w:tcW w:w="675"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9</w:t>
            </w:r>
          </w:p>
        </w:tc>
        <w:tc>
          <w:tcPr>
            <w:tcW w:w="5664" w:type="dxa"/>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Развитие образования Таймырского Долгано-Ненецкого муниципального района</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2014-2018</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p>
        </w:tc>
      </w:tr>
      <w:tr w:rsidR="00815319" w:rsidRPr="00343DA9" w:rsidTr="00815319">
        <w:tc>
          <w:tcPr>
            <w:tcW w:w="675" w:type="dxa"/>
            <w:vMerge w:val="restart"/>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10</w:t>
            </w:r>
          </w:p>
        </w:tc>
        <w:tc>
          <w:tcPr>
            <w:tcW w:w="5664" w:type="dxa"/>
            <w:vMerge w:val="restart"/>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Развитие образования Таймырского Долгано-Ненецкого муниципального района</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2019-2021</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2018</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2022-2024</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2021</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2025-2027</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2024</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2028-2030</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2027</w:t>
            </w:r>
          </w:p>
        </w:tc>
      </w:tr>
      <w:tr w:rsidR="00815319" w:rsidRPr="00343DA9" w:rsidTr="00815319">
        <w:tc>
          <w:tcPr>
            <w:tcW w:w="10280" w:type="dxa"/>
            <w:gridSpan w:val="4"/>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343DA9">
              <w:rPr>
                <w:rFonts w:ascii="Times New Roman" w:eastAsia="Times New Roman" w:hAnsi="Times New Roman" w:cs="Times New Roman"/>
                <w:b/>
                <w:bCs/>
                <w:color w:val="000000"/>
                <w:sz w:val="20"/>
                <w:szCs w:val="20"/>
              </w:rPr>
              <w:t>Культура</w:t>
            </w:r>
          </w:p>
        </w:tc>
      </w:tr>
      <w:tr w:rsidR="00815319" w:rsidRPr="00343DA9" w:rsidTr="00815319">
        <w:tc>
          <w:tcPr>
            <w:tcW w:w="675"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11</w:t>
            </w:r>
          </w:p>
        </w:tc>
        <w:tc>
          <w:tcPr>
            <w:tcW w:w="5664" w:type="dxa"/>
            <w:vAlign w:val="bottom"/>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Культура Таймыра</w:t>
            </w:r>
          </w:p>
        </w:tc>
        <w:tc>
          <w:tcPr>
            <w:tcW w:w="1701" w:type="dxa"/>
          </w:tcPr>
          <w:p w:rsidR="00815319" w:rsidRPr="00343DA9" w:rsidRDefault="00815319" w:rsidP="001B3554">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2014-20</w:t>
            </w:r>
            <w:r w:rsidR="001B3554">
              <w:rPr>
                <w:rFonts w:ascii="Times New Roman" w:eastAsia="Times New Roman" w:hAnsi="Times New Roman" w:cs="Times New Roman"/>
                <w:color w:val="000000"/>
                <w:sz w:val="20"/>
                <w:szCs w:val="20"/>
              </w:rPr>
              <w:t>18</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p>
        </w:tc>
      </w:tr>
      <w:tr w:rsidR="00815319" w:rsidRPr="00343DA9" w:rsidTr="00815319">
        <w:tc>
          <w:tcPr>
            <w:tcW w:w="675" w:type="dxa"/>
            <w:vMerge w:val="restart"/>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12</w:t>
            </w:r>
          </w:p>
        </w:tc>
        <w:tc>
          <w:tcPr>
            <w:tcW w:w="5664" w:type="dxa"/>
            <w:vMerge w:val="restart"/>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Развитие культуры и туризма в Таймырском Долгано-Ненецком муниципальном районе</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2019-2021</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2018</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2022-2024</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2021</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2025-2027</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2024</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2028-2030</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2027</w:t>
            </w:r>
          </w:p>
        </w:tc>
      </w:tr>
      <w:tr w:rsidR="00815319" w:rsidRPr="00343DA9" w:rsidTr="00815319">
        <w:tc>
          <w:tcPr>
            <w:tcW w:w="10280" w:type="dxa"/>
            <w:gridSpan w:val="4"/>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343DA9">
              <w:rPr>
                <w:rFonts w:ascii="Times New Roman" w:eastAsia="Times New Roman" w:hAnsi="Times New Roman" w:cs="Times New Roman"/>
                <w:b/>
                <w:bCs/>
                <w:color w:val="000000"/>
                <w:sz w:val="20"/>
                <w:szCs w:val="20"/>
              </w:rPr>
              <w:t>Физическая культура и спорт</w:t>
            </w:r>
          </w:p>
        </w:tc>
      </w:tr>
      <w:tr w:rsidR="00815319" w:rsidRPr="00343DA9" w:rsidTr="00815319">
        <w:tc>
          <w:tcPr>
            <w:tcW w:w="675"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13</w:t>
            </w:r>
          </w:p>
        </w:tc>
        <w:tc>
          <w:tcPr>
            <w:tcW w:w="5664" w:type="dxa"/>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Развитие физической культуры и спорта на территории Таймырского Долгано-Ненецкого муниципального района</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2014-2018</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p>
        </w:tc>
      </w:tr>
      <w:tr w:rsidR="00815319" w:rsidRPr="00343DA9" w:rsidTr="00815319">
        <w:tc>
          <w:tcPr>
            <w:tcW w:w="675" w:type="dxa"/>
            <w:vMerge w:val="restart"/>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14</w:t>
            </w:r>
          </w:p>
        </w:tc>
        <w:tc>
          <w:tcPr>
            <w:tcW w:w="5664" w:type="dxa"/>
            <w:vMerge w:val="restart"/>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Развитие физической культуры и спорта на территории Таймырского Долгано-Ненецкого муниципального района</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2019-2021</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2018</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2022-2024</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2021</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2025-2027</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2024</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2028-2030</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2027</w:t>
            </w:r>
          </w:p>
        </w:tc>
      </w:tr>
      <w:tr w:rsidR="00815319" w:rsidRPr="00343DA9" w:rsidTr="00815319">
        <w:tc>
          <w:tcPr>
            <w:tcW w:w="10280" w:type="dxa"/>
            <w:gridSpan w:val="4"/>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343DA9">
              <w:rPr>
                <w:rFonts w:ascii="Times New Roman" w:eastAsia="Times New Roman" w:hAnsi="Times New Roman" w:cs="Times New Roman"/>
                <w:b/>
                <w:bCs/>
                <w:color w:val="000000"/>
                <w:sz w:val="20"/>
                <w:szCs w:val="20"/>
              </w:rPr>
              <w:t>Молодежная политика</w:t>
            </w:r>
          </w:p>
        </w:tc>
      </w:tr>
      <w:tr w:rsidR="00815319" w:rsidRPr="00343DA9" w:rsidTr="00815319">
        <w:tc>
          <w:tcPr>
            <w:tcW w:w="675"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15</w:t>
            </w:r>
          </w:p>
        </w:tc>
        <w:tc>
          <w:tcPr>
            <w:tcW w:w="5664" w:type="dxa"/>
            <w:vAlign w:val="bottom"/>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Молодёжь Таймыра</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2014-2018</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p>
        </w:tc>
      </w:tr>
      <w:tr w:rsidR="00815319" w:rsidRPr="00343DA9" w:rsidTr="00815319">
        <w:tc>
          <w:tcPr>
            <w:tcW w:w="675" w:type="dxa"/>
            <w:vMerge w:val="restart"/>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16</w:t>
            </w:r>
          </w:p>
        </w:tc>
        <w:tc>
          <w:tcPr>
            <w:tcW w:w="5664" w:type="dxa"/>
            <w:vMerge w:val="restart"/>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Молодёжь Таймыра</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2019-2021</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2018</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2022-2024</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2021</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2025-2027</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2024</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2028-2030</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2027</w:t>
            </w:r>
          </w:p>
        </w:tc>
      </w:tr>
      <w:tr w:rsidR="00815319" w:rsidRPr="00343DA9" w:rsidTr="00815319">
        <w:tc>
          <w:tcPr>
            <w:tcW w:w="10280" w:type="dxa"/>
            <w:gridSpan w:val="4"/>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343DA9">
              <w:rPr>
                <w:rFonts w:ascii="Times New Roman" w:eastAsia="Times New Roman" w:hAnsi="Times New Roman" w:cs="Times New Roman"/>
                <w:b/>
                <w:bCs/>
                <w:color w:val="000000"/>
                <w:sz w:val="20"/>
                <w:szCs w:val="20"/>
              </w:rPr>
              <w:t>Сельское хозяйство</w:t>
            </w:r>
          </w:p>
        </w:tc>
      </w:tr>
      <w:tr w:rsidR="00815319" w:rsidRPr="00343DA9" w:rsidTr="00815319">
        <w:tc>
          <w:tcPr>
            <w:tcW w:w="675"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17</w:t>
            </w:r>
          </w:p>
        </w:tc>
        <w:tc>
          <w:tcPr>
            <w:tcW w:w="5664" w:type="dxa"/>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Создание условий для развития сельскохозяйственного производства в Таймырском Долгано-Ненецком муниципальном районе</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2014-2018</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p>
        </w:tc>
      </w:tr>
      <w:tr w:rsidR="00815319" w:rsidRPr="00343DA9" w:rsidTr="00815319">
        <w:tc>
          <w:tcPr>
            <w:tcW w:w="675" w:type="dxa"/>
            <w:vMerge w:val="restart"/>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18</w:t>
            </w:r>
          </w:p>
        </w:tc>
        <w:tc>
          <w:tcPr>
            <w:tcW w:w="5664" w:type="dxa"/>
            <w:vMerge w:val="restart"/>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Создание условий для развития сельскохозяйственного производства в Таймырском Долгано-Ненецком муниципальном районе</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2019-2021</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2018</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2022-2024</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2021</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2025-2027</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2024</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2028-2030</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2027</w:t>
            </w:r>
          </w:p>
        </w:tc>
      </w:tr>
      <w:tr w:rsidR="00815319" w:rsidRPr="00343DA9" w:rsidTr="00815319">
        <w:tc>
          <w:tcPr>
            <w:tcW w:w="10280" w:type="dxa"/>
            <w:gridSpan w:val="4"/>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343DA9">
              <w:rPr>
                <w:rFonts w:ascii="Times New Roman" w:eastAsia="Times New Roman" w:hAnsi="Times New Roman" w:cs="Times New Roman"/>
                <w:b/>
                <w:bCs/>
                <w:color w:val="000000"/>
                <w:sz w:val="20"/>
                <w:szCs w:val="20"/>
              </w:rPr>
              <w:t>Гражданская оборона</w:t>
            </w:r>
          </w:p>
        </w:tc>
      </w:tr>
      <w:tr w:rsidR="00815319" w:rsidRPr="00343DA9" w:rsidTr="00815319">
        <w:tc>
          <w:tcPr>
            <w:tcW w:w="675"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19</w:t>
            </w:r>
          </w:p>
        </w:tc>
        <w:tc>
          <w:tcPr>
            <w:tcW w:w="5664" w:type="dxa"/>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Защита населения и территории Таймырского Долгано-Ненецкого муниципального района Красноярского края от чрезвычайных ситуаций природного и техногенного характера</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2014-2018</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p>
        </w:tc>
      </w:tr>
      <w:tr w:rsidR="00815319" w:rsidRPr="00343DA9" w:rsidTr="00815319">
        <w:tc>
          <w:tcPr>
            <w:tcW w:w="675" w:type="dxa"/>
            <w:vMerge w:val="restart"/>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w:t>
            </w:r>
          </w:p>
        </w:tc>
        <w:tc>
          <w:tcPr>
            <w:tcW w:w="5664" w:type="dxa"/>
            <w:vMerge w:val="restart"/>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Защита населения и территории Таймырского Долгано-Ненецкого муниципального района Красноярского края от чрезвычайных ситуаций природного и техногенного характера</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2019-2021</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2018</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2022-2024</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2021</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2025-2027</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2024</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2028-2030</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2027</w:t>
            </w:r>
          </w:p>
        </w:tc>
      </w:tr>
      <w:tr w:rsidR="00815319" w:rsidRPr="00343DA9" w:rsidTr="00815319">
        <w:tc>
          <w:tcPr>
            <w:tcW w:w="10280" w:type="dxa"/>
            <w:gridSpan w:val="4"/>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343DA9">
              <w:rPr>
                <w:rFonts w:ascii="Times New Roman" w:eastAsia="Times New Roman" w:hAnsi="Times New Roman" w:cs="Times New Roman"/>
                <w:b/>
                <w:bCs/>
                <w:color w:val="000000"/>
                <w:sz w:val="20"/>
                <w:szCs w:val="20"/>
              </w:rPr>
              <w:t>Жилищная политика</w:t>
            </w:r>
          </w:p>
        </w:tc>
      </w:tr>
      <w:tr w:rsidR="00815319" w:rsidRPr="00343DA9" w:rsidTr="00815319">
        <w:tc>
          <w:tcPr>
            <w:tcW w:w="675"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21</w:t>
            </w:r>
          </w:p>
        </w:tc>
        <w:tc>
          <w:tcPr>
            <w:tcW w:w="5664" w:type="dxa"/>
            <w:vAlign w:val="bottom"/>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Улучшение жилищных условий отдельных категорий граждан Таймырского Долгано-Ненецкого муниципального района</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2014-2018</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p>
        </w:tc>
      </w:tr>
      <w:tr w:rsidR="00815319" w:rsidRPr="00343DA9" w:rsidTr="00815319">
        <w:tc>
          <w:tcPr>
            <w:tcW w:w="675" w:type="dxa"/>
            <w:vMerge w:val="restart"/>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22</w:t>
            </w:r>
          </w:p>
        </w:tc>
        <w:tc>
          <w:tcPr>
            <w:tcW w:w="5664" w:type="dxa"/>
            <w:vMerge w:val="restart"/>
          </w:tcPr>
          <w:p w:rsidR="00815319" w:rsidRPr="00343DA9" w:rsidRDefault="00815319" w:rsidP="00815319">
            <w:pPr>
              <w:jc w:val="both"/>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Улучшение жилищных условий отдельных категорий граждан Таймырского Долгано-Ненецкого муниципального района</w:t>
            </w: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2019-2021</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2018</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2022-2024</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2021</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2025-2027</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2024</w:t>
            </w:r>
          </w:p>
        </w:tc>
      </w:tr>
      <w:tr w:rsidR="00815319" w:rsidRPr="00343DA9" w:rsidTr="00815319">
        <w:tc>
          <w:tcPr>
            <w:tcW w:w="675"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5664" w:type="dxa"/>
            <w:vMerge/>
            <w:vAlign w:val="center"/>
          </w:tcPr>
          <w:p w:rsidR="00815319" w:rsidRPr="00343DA9" w:rsidRDefault="00815319" w:rsidP="00815319">
            <w:pPr>
              <w:rPr>
                <w:rFonts w:ascii="Times New Roman" w:eastAsia="Times New Roman" w:hAnsi="Times New Roman" w:cs="Times New Roman"/>
                <w:color w:val="000000"/>
                <w:sz w:val="20"/>
                <w:szCs w:val="20"/>
              </w:rPr>
            </w:pPr>
          </w:p>
        </w:tc>
        <w:tc>
          <w:tcPr>
            <w:tcW w:w="1701"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2028-2030</w:t>
            </w:r>
          </w:p>
        </w:tc>
        <w:tc>
          <w:tcPr>
            <w:tcW w:w="2240" w:type="dxa"/>
          </w:tcPr>
          <w:p w:rsidR="00815319" w:rsidRPr="00343DA9" w:rsidRDefault="00815319" w:rsidP="00815319">
            <w:pPr>
              <w:jc w:val="center"/>
              <w:rPr>
                <w:rFonts w:ascii="Times New Roman" w:eastAsia="Times New Roman" w:hAnsi="Times New Roman" w:cs="Times New Roman"/>
                <w:color w:val="000000"/>
                <w:sz w:val="20"/>
                <w:szCs w:val="20"/>
              </w:rPr>
            </w:pPr>
            <w:r w:rsidRPr="00343DA9">
              <w:rPr>
                <w:rFonts w:ascii="Times New Roman" w:eastAsia="Times New Roman" w:hAnsi="Times New Roman" w:cs="Times New Roman"/>
                <w:color w:val="000000"/>
                <w:sz w:val="20"/>
                <w:szCs w:val="20"/>
              </w:rPr>
              <w:t>2027</w:t>
            </w:r>
          </w:p>
        </w:tc>
      </w:tr>
    </w:tbl>
    <w:p w:rsidR="00815319" w:rsidRPr="00343DA9" w:rsidRDefault="00815319" w:rsidP="00815319">
      <w:pPr>
        <w:rPr>
          <w:rFonts w:ascii="Times New Roman" w:hAnsi="Times New Roman" w:cs="Times New Roman"/>
          <w:sz w:val="24"/>
          <w:szCs w:val="24"/>
        </w:rPr>
      </w:pPr>
      <w:bookmarkStart w:id="12" w:name="RANGE!A1:D69"/>
      <w:bookmarkEnd w:id="12"/>
    </w:p>
    <w:p w:rsidR="00815319" w:rsidRPr="00343DA9" w:rsidRDefault="00815319" w:rsidP="00815319">
      <w:pPr>
        <w:rPr>
          <w:rFonts w:ascii="Times New Roman" w:hAnsi="Times New Roman" w:cs="Times New Roman"/>
          <w:sz w:val="24"/>
          <w:szCs w:val="24"/>
        </w:rPr>
      </w:pPr>
      <w:r w:rsidRPr="00343DA9">
        <w:rPr>
          <w:rFonts w:ascii="Times New Roman" w:hAnsi="Times New Roman" w:cs="Times New Roman"/>
          <w:sz w:val="24"/>
          <w:szCs w:val="24"/>
        </w:rPr>
        <w:br w:type="page"/>
      </w:r>
    </w:p>
    <w:p w:rsidR="00815319" w:rsidRPr="00343DA9" w:rsidRDefault="00815319" w:rsidP="00815319">
      <w:pPr>
        <w:jc w:val="right"/>
        <w:rPr>
          <w:rFonts w:ascii="Times New Roman" w:hAnsi="Times New Roman" w:cs="Times New Roman"/>
          <w:sz w:val="24"/>
          <w:szCs w:val="24"/>
        </w:rPr>
      </w:pPr>
      <w:r w:rsidRPr="00814313">
        <w:rPr>
          <w:rFonts w:ascii="Times New Roman" w:eastAsia="Times New Roman" w:hAnsi="Times New Roman" w:cs="Times New Roman"/>
          <w:b/>
          <w:bCs/>
          <w:color w:val="000000"/>
          <w:sz w:val="24"/>
          <w:szCs w:val="24"/>
        </w:rPr>
        <w:t>Приложение 6</w:t>
      </w:r>
    </w:p>
    <w:p w:rsidR="00815319" w:rsidRPr="00343DA9" w:rsidRDefault="00815319" w:rsidP="00815319">
      <w:pPr>
        <w:rPr>
          <w:rFonts w:ascii="Times New Roman" w:hAnsi="Times New Roman" w:cs="Times New Roman"/>
          <w:sz w:val="24"/>
          <w:szCs w:val="24"/>
        </w:rPr>
      </w:pPr>
    </w:p>
    <w:p w:rsidR="00815319" w:rsidRPr="00343DA9" w:rsidRDefault="00815319" w:rsidP="00815319">
      <w:pPr>
        <w:jc w:val="center"/>
        <w:rPr>
          <w:rFonts w:ascii="Times New Roman" w:hAnsi="Times New Roman" w:cs="Times New Roman"/>
          <w:sz w:val="24"/>
          <w:szCs w:val="24"/>
        </w:rPr>
      </w:pPr>
      <w:r w:rsidRPr="00814313">
        <w:rPr>
          <w:rFonts w:ascii="Times New Roman" w:eastAsia="Times New Roman" w:hAnsi="Times New Roman" w:cs="Times New Roman"/>
          <w:b/>
          <w:bCs/>
          <w:color w:val="000000"/>
          <w:sz w:val="24"/>
          <w:szCs w:val="24"/>
        </w:rPr>
        <w:t>Перечень нормативных правовых актов, планируемых к разработке и утверждению в целях реализации стратегии социально</w:t>
      </w:r>
      <w:r>
        <w:rPr>
          <w:rFonts w:ascii="Times New Roman" w:eastAsia="Times New Roman" w:hAnsi="Times New Roman" w:cs="Times New Roman"/>
          <w:b/>
          <w:bCs/>
          <w:color w:val="000000"/>
          <w:sz w:val="24"/>
          <w:szCs w:val="24"/>
        </w:rPr>
        <w:t>-</w:t>
      </w:r>
      <w:r w:rsidRPr="00814313">
        <w:rPr>
          <w:rFonts w:ascii="Times New Roman" w:eastAsia="Times New Roman" w:hAnsi="Times New Roman" w:cs="Times New Roman"/>
          <w:b/>
          <w:bCs/>
          <w:color w:val="000000"/>
          <w:sz w:val="24"/>
          <w:szCs w:val="24"/>
        </w:rPr>
        <w:t>экономического развития муниципального района</w:t>
      </w:r>
      <w:r w:rsidRPr="00343DA9">
        <w:rPr>
          <w:rFonts w:ascii="Times New Roman" w:eastAsia="Times New Roman" w:hAnsi="Times New Roman" w:cs="Times New Roman"/>
          <w:b/>
          <w:bCs/>
          <w:color w:val="000000"/>
          <w:sz w:val="24"/>
          <w:szCs w:val="24"/>
        </w:rPr>
        <w:t xml:space="preserve"> </w:t>
      </w:r>
      <w:r w:rsidRPr="00814313">
        <w:rPr>
          <w:rFonts w:ascii="Times New Roman" w:eastAsia="Times New Roman" w:hAnsi="Times New Roman" w:cs="Times New Roman"/>
          <w:b/>
          <w:bCs/>
          <w:color w:val="000000"/>
          <w:sz w:val="24"/>
          <w:szCs w:val="24"/>
        </w:rPr>
        <w:t>до 2030 года</w:t>
      </w:r>
    </w:p>
    <w:p w:rsidR="00815319" w:rsidRPr="00343DA9" w:rsidRDefault="00815319" w:rsidP="00815319">
      <w:pPr>
        <w:rPr>
          <w:rFonts w:ascii="Times New Roman" w:hAnsi="Times New Roman" w:cs="Times New Roman"/>
          <w:sz w:val="24"/>
          <w:szCs w:val="24"/>
        </w:rPr>
      </w:pPr>
    </w:p>
    <w:tbl>
      <w:tblPr>
        <w:tblStyle w:val="ae"/>
        <w:tblW w:w="10314" w:type="dxa"/>
        <w:tblLook w:val="04A0" w:firstRow="1" w:lastRow="0" w:firstColumn="1" w:lastColumn="0" w:noHBand="0" w:noVBand="1"/>
      </w:tblPr>
      <w:tblGrid>
        <w:gridCol w:w="675"/>
        <w:gridCol w:w="7655"/>
        <w:gridCol w:w="1984"/>
      </w:tblGrid>
      <w:tr w:rsidR="00815319" w:rsidRPr="00343DA9" w:rsidTr="00815319">
        <w:tc>
          <w:tcPr>
            <w:tcW w:w="675" w:type="dxa"/>
            <w:vAlign w:val="center"/>
          </w:tcPr>
          <w:p w:rsidR="00815319" w:rsidRPr="00814313" w:rsidRDefault="00815319" w:rsidP="00815319">
            <w:pPr>
              <w:jc w:val="center"/>
              <w:rPr>
                <w:rFonts w:ascii="Times New Roman" w:eastAsia="Times New Roman" w:hAnsi="Times New Roman" w:cs="Times New Roman"/>
                <w:b/>
                <w:bCs/>
                <w:color w:val="000000"/>
                <w:sz w:val="20"/>
                <w:szCs w:val="20"/>
              </w:rPr>
            </w:pPr>
            <w:r w:rsidRPr="00814313">
              <w:rPr>
                <w:rFonts w:ascii="Times New Roman" w:eastAsia="Times New Roman" w:hAnsi="Times New Roman" w:cs="Times New Roman"/>
                <w:b/>
                <w:bCs/>
                <w:color w:val="000000"/>
                <w:sz w:val="20"/>
                <w:szCs w:val="20"/>
              </w:rPr>
              <w:t>№ п/п</w:t>
            </w:r>
          </w:p>
        </w:tc>
        <w:tc>
          <w:tcPr>
            <w:tcW w:w="7655" w:type="dxa"/>
            <w:vAlign w:val="center"/>
          </w:tcPr>
          <w:p w:rsidR="00815319" w:rsidRPr="00814313" w:rsidRDefault="00815319" w:rsidP="00815319">
            <w:pPr>
              <w:jc w:val="center"/>
              <w:rPr>
                <w:rFonts w:ascii="Times New Roman" w:eastAsia="Times New Roman" w:hAnsi="Times New Roman" w:cs="Times New Roman"/>
                <w:b/>
                <w:bCs/>
                <w:color w:val="000000"/>
                <w:sz w:val="20"/>
                <w:szCs w:val="20"/>
              </w:rPr>
            </w:pPr>
            <w:r w:rsidRPr="00814313">
              <w:rPr>
                <w:rFonts w:ascii="Times New Roman" w:eastAsia="Times New Roman" w:hAnsi="Times New Roman" w:cs="Times New Roman"/>
                <w:b/>
                <w:bCs/>
                <w:color w:val="000000"/>
                <w:sz w:val="20"/>
                <w:szCs w:val="20"/>
              </w:rPr>
              <w:t>Наименование нормативного правового акта</w:t>
            </w:r>
          </w:p>
        </w:tc>
        <w:tc>
          <w:tcPr>
            <w:tcW w:w="1984" w:type="dxa"/>
            <w:vAlign w:val="center"/>
          </w:tcPr>
          <w:p w:rsidR="00815319" w:rsidRPr="00814313" w:rsidRDefault="00815319" w:rsidP="00815319">
            <w:pPr>
              <w:jc w:val="center"/>
              <w:rPr>
                <w:rFonts w:ascii="Times New Roman" w:eastAsia="Times New Roman" w:hAnsi="Times New Roman" w:cs="Times New Roman"/>
                <w:b/>
                <w:bCs/>
                <w:color w:val="000000"/>
                <w:sz w:val="20"/>
                <w:szCs w:val="20"/>
              </w:rPr>
            </w:pPr>
            <w:r w:rsidRPr="00814313">
              <w:rPr>
                <w:rFonts w:ascii="Times New Roman" w:eastAsia="Times New Roman" w:hAnsi="Times New Roman" w:cs="Times New Roman"/>
                <w:b/>
                <w:bCs/>
                <w:color w:val="000000"/>
                <w:sz w:val="20"/>
                <w:szCs w:val="20"/>
              </w:rPr>
              <w:t>Планируемый срок разработки</w:t>
            </w:r>
          </w:p>
        </w:tc>
      </w:tr>
      <w:tr w:rsidR="00815319" w:rsidRPr="00343DA9" w:rsidTr="00815319">
        <w:tc>
          <w:tcPr>
            <w:tcW w:w="10314" w:type="dxa"/>
            <w:gridSpan w:val="3"/>
            <w:shd w:val="clear" w:color="auto" w:fill="FDE9D9" w:themeFill="accent6" w:themeFillTint="33"/>
            <w:vAlign w:val="center"/>
          </w:tcPr>
          <w:p w:rsidR="00815319" w:rsidRPr="00343DA9" w:rsidRDefault="00815319" w:rsidP="00815319">
            <w:pPr>
              <w:jc w:val="center"/>
              <w:rPr>
                <w:rFonts w:ascii="Times New Roman" w:eastAsia="Times New Roman" w:hAnsi="Times New Roman" w:cs="Times New Roman"/>
                <w:b/>
                <w:bCs/>
                <w:color w:val="000000"/>
                <w:sz w:val="20"/>
                <w:szCs w:val="20"/>
              </w:rPr>
            </w:pPr>
            <w:r w:rsidRPr="00814313">
              <w:rPr>
                <w:rFonts w:ascii="Times New Roman" w:eastAsia="Times New Roman" w:hAnsi="Times New Roman" w:cs="Times New Roman"/>
                <w:b/>
                <w:bCs/>
                <w:color w:val="000000"/>
                <w:sz w:val="20"/>
                <w:szCs w:val="20"/>
              </w:rPr>
              <w:t>Малое и среднее предпринимательство</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1</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 субсидировании части затрат, связанных с обеспечением населения городского поселения Диксон и сельского поселения Хатанга основными продуктами питания в соответствующем году</w:t>
            </w:r>
          </w:p>
        </w:tc>
        <w:tc>
          <w:tcPr>
            <w:tcW w:w="1984" w:type="dxa"/>
          </w:tcPr>
          <w:p w:rsidR="00815319" w:rsidRPr="00343DA9"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Ежегодно,</w:t>
            </w:r>
          </w:p>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начиная с 2017 года</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2</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"Об утверждении Порядка предоставления субсидий вновь созданным субъектам малого предпринимательства на возмещение части расходов, связанных с приобретением и созданием основных средств и началом предпринимательской деятельности"</w:t>
            </w:r>
          </w:p>
        </w:tc>
        <w:tc>
          <w:tcPr>
            <w:tcW w:w="1984"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2019</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3</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"Об утверждении Порядка предоставления субсидий субъектам малого и среднего предпринимательства на возмещение части затрат, связанных с приобретением оборудования в целях создания и (или) развития, и (или) модернизации производства товаров"</w:t>
            </w:r>
          </w:p>
        </w:tc>
        <w:tc>
          <w:tcPr>
            <w:tcW w:w="1984"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2019</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4</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"Об утверждении Порядка предоставления субсидий субъектам малого и среднего предпринимательства на возмещение части затрат, связанных с уплатой лизингодателям первого взноса (аванса) при заключении договора лизинга"</w:t>
            </w:r>
          </w:p>
        </w:tc>
        <w:tc>
          <w:tcPr>
            <w:tcW w:w="1984"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2019</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5</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"Об утверждении Порядка предоставления субсидий субъектам малого и среднего предпринимательства, осуществляющим деятельность в области ремесел, народных художественных промыслов, сельского и экологического туризма, на возмещение части затрат в связи с производством (реализацией) товаров, выполнением работ, оказанием услуг, связанных с осуществлением деятельности"</w:t>
            </w:r>
          </w:p>
        </w:tc>
        <w:tc>
          <w:tcPr>
            <w:tcW w:w="1984"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2019</w:t>
            </w:r>
          </w:p>
        </w:tc>
      </w:tr>
      <w:tr w:rsidR="00815319" w:rsidRPr="00343DA9" w:rsidTr="00815319">
        <w:tc>
          <w:tcPr>
            <w:tcW w:w="10314" w:type="dxa"/>
            <w:gridSpan w:val="3"/>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814313">
              <w:rPr>
                <w:rFonts w:ascii="Times New Roman" w:eastAsia="Times New Roman" w:hAnsi="Times New Roman" w:cs="Times New Roman"/>
                <w:b/>
                <w:bCs/>
                <w:color w:val="000000"/>
                <w:sz w:val="20"/>
                <w:szCs w:val="20"/>
              </w:rPr>
              <w:t>Транспорт</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6</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 предоставлении в соответствующем году субсидий предприятиям воздушного и внутреннего водного транспорта, осуществляющим регулярные пассажирские перевозки на территории Таймырского Долгано-Ненецкого муниципального района</w:t>
            </w:r>
          </w:p>
        </w:tc>
        <w:tc>
          <w:tcPr>
            <w:tcW w:w="1984" w:type="dxa"/>
          </w:tcPr>
          <w:p w:rsidR="00815319" w:rsidRPr="00343DA9"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Ежегодно,</w:t>
            </w:r>
          </w:p>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начиная с 2017 года</w:t>
            </w:r>
          </w:p>
        </w:tc>
      </w:tr>
      <w:tr w:rsidR="00815319" w:rsidRPr="00343DA9" w:rsidTr="00815319">
        <w:tc>
          <w:tcPr>
            <w:tcW w:w="10314" w:type="dxa"/>
            <w:gridSpan w:val="3"/>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814313">
              <w:rPr>
                <w:rFonts w:ascii="Times New Roman" w:eastAsia="Times New Roman" w:hAnsi="Times New Roman" w:cs="Times New Roman"/>
                <w:b/>
                <w:bCs/>
                <w:color w:val="000000"/>
                <w:sz w:val="20"/>
                <w:szCs w:val="20"/>
              </w:rPr>
              <w:t>Жилищно-коммунальная отрасль</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7</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"Об утверждении Порядка компенсации выпадающих доходов энергоснабжающих организаций, связанных с применением государственных регулируемых цен (тарифов) на электроэнергию, вырабатываемую дизельными электростанциями для населения Таймырского Долгано-Ненецкого муниципального района"</w:t>
            </w:r>
          </w:p>
        </w:tc>
        <w:tc>
          <w:tcPr>
            <w:tcW w:w="1984" w:type="dxa"/>
          </w:tcPr>
          <w:p w:rsidR="00815319" w:rsidRPr="00343DA9"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Ежегодно,</w:t>
            </w:r>
          </w:p>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начиная с 2017 года</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8</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"Об утверждении Порядка предоставления исполнителям коммунальных услуг компенсации части платы граждан за коммунальные услуги, контроля за соблюдением условий предоставления компенсации части платы граждан за коммунальные услуги и возврата средств, в случае нарушения условий, установленных при её предоставлении"</w:t>
            </w:r>
          </w:p>
        </w:tc>
        <w:tc>
          <w:tcPr>
            <w:tcW w:w="1984" w:type="dxa"/>
          </w:tcPr>
          <w:p w:rsidR="00815319" w:rsidRPr="00343DA9"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Ежегодно,</w:t>
            </w:r>
          </w:p>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начиная с 2017 года</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9</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Решение Таймырского Долгано-Ненецкого районного Совета депутатов "Об утверждении Соглашения о передаче органам местного самоуправления сельского поселения Хатанга отдельных  полномочий органов местного самоуправления Таймырского Долгано-Ненецкого муниципального района"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w:t>
            </w:r>
          </w:p>
        </w:tc>
        <w:tc>
          <w:tcPr>
            <w:tcW w:w="1984"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2022, 2028</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10</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Решение Таймырского Долгано-Ненецкого районного Совета депутатов "Об утверждении Соглашения о передаче органам местного самоуправления сельского поселения Хатанга отдельных  полномочий органов местного самоуправления Таймырского Долгано-Ненецкого муниципального района»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w:t>
            </w:r>
          </w:p>
        </w:tc>
        <w:tc>
          <w:tcPr>
            <w:tcW w:w="1984"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2022, 2028</w:t>
            </w:r>
          </w:p>
        </w:tc>
      </w:tr>
      <w:tr w:rsidR="00815319" w:rsidRPr="00343DA9" w:rsidTr="00815319">
        <w:tc>
          <w:tcPr>
            <w:tcW w:w="10314" w:type="dxa"/>
            <w:gridSpan w:val="3"/>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814313">
              <w:rPr>
                <w:rFonts w:ascii="Times New Roman" w:eastAsia="Times New Roman" w:hAnsi="Times New Roman" w:cs="Times New Roman"/>
                <w:b/>
                <w:bCs/>
                <w:color w:val="000000"/>
                <w:sz w:val="20"/>
                <w:szCs w:val="20"/>
              </w:rPr>
              <w:t>Образование</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11</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Таймырского Долгано-Ненецкого муниципального района "О реализации проекта "Языковое гнездо" в основной и средней ступени обучения образовательных организаций Таймыра"</w:t>
            </w:r>
          </w:p>
        </w:tc>
        <w:tc>
          <w:tcPr>
            <w:tcW w:w="1984"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2021</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12</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Главы Таймырского Долгано-Ненецкого муниципального района "О межведомственном взаимодействии по организации работы факторий на территории Таймырского Долгано-Ненецкого муниципального района"</w:t>
            </w:r>
          </w:p>
        </w:tc>
        <w:tc>
          <w:tcPr>
            <w:tcW w:w="1984"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2019</w:t>
            </w:r>
          </w:p>
        </w:tc>
      </w:tr>
      <w:tr w:rsidR="00815319" w:rsidRPr="00343DA9" w:rsidTr="00815319">
        <w:tc>
          <w:tcPr>
            <w:tcW w:w="10314" w:type="dxa"/>
            <w:gridSpan w:val="3"/>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814313">
              <w:rPr>
                <w:rFonts w:ascii="Times New Roman" w:eastAsia="Times New Roman" w:hAnsi="Times New Roman" w:cs="Times New Roman"/>
                <w:b/>
                <w:bCs/>
                <w:color w:val="000000"/>
                <w:sz w:val="20"/>
                <w:szCs w:val="20"/>
              </w:rPr>
              <w:t>Физическая культура и спорт</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13</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 статусе, порядке формирования и обеспечения спортивных сборных команд по видам спорта учреждений физкультурно-спортивной направленности Таймырского Долгано-Ненецкого муниципального района</w:t>
            </w:r>
          </w:p>
        </w:tc>
        <w:tc>
          <w:tcPr>
            <w:tcW w:w="1984"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2019</w:t>
            </w:r>
          </w:p>
        </w:tc>
      </w:tr>
      <w:tr w:rsidR="00815319" w:rsidRPr="00343DA9" w:rsidTr="00815319">
        <w:tc>
          <w:tcPr>
            <w:tcW w:w="10314" w:type="dxa"/>
            <w:gridSpan w:val="3"/>
            <w:shd w:val="clear" w:color="auto" w:fill="FDE9D9" w:themeFill="accent6" w:themeFillTint="33"/>
          </w:tcPr>
          <w:p w:rsidR="00815319" w:rsidRPr="00343DA9" w:rsidRDefault="00815319" w:rsidP="00815319">
            <w:pPr>
              <w:jc w:val="center"/>
              <w:rPr>
                <w:rFonts w:ascii="Times New Roman" w:hAnsi="Times New Roman" w:cs="Times New Roman"/>
                <w:sz w:val="20"/>
                <w:szCs w:val="20"/>
              </w:rPr>
            </w:pPr>
            <w:r w:rsidRPr="00814313">
              <w:rPr>
                <w:rFonts w:ascii="Times New Roman" w:eastAsia="Times New Roman" w:hAnsi="Times New Roman" w:cs="Times New Roman"/>
                <w:b/>
                <w:bCs/>
                <w:color w:val="000000"/>
                <w:sz w:val="20"/>
                <w:szCs w:val="20"/>
              </w:rPr>
              <w:t>Молодежная политика</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14</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об организации и проведении районного конкурса проектов "Салют, Победа!"</w:t>
            </w:r>
          </w:p>
        </w:tc>
        <w:tc>
          <w:tcPr>
            <w:tcW w:w="1984" w:type="dxa"/>
          </w:tcPr>
          <w:p w:rsidR="00815319" w:rsidRPr="00343DA9"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Ежегодно,</w:t>
            </w:r>
          </w:p>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начиная с 2017 года</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15</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об организации и проведении районного конкурса проектов "Таймыр – территория здоровья"</w:t>
            </w:r>
          </w:p>
        </w:tc>
        <w:tc>
          <w:tcPr>
            <w:tcW w:w="1984" w:type="dxa"/>
          </w:tcPr>
          <w:p w:rsidR="00815319" w:rsidRPr="00343DA9"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Ежегодно,</w:t>
            </w:r>
          </w:p>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начиная с 2017 года</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16</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об организации и проведении конкурса молодежных социальных проектов "Мы вместе"</w:t>
            </w:r>
          </w:p>
        </w:tc>
        <w:tc>
          <w:tcPr>
            <w:tcW w:w="1984" w:type="dxa"/>
          </w:tcPr>
          <w:p w:rsidR="00815319" w:rsidRPr="00343DA9"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Ежегодно,</w:t>
            </w:r>
            <w:r w:rsidRPr="00814313">
              <w:rPr>
                <w:rFonts w:ascii="Times New Roman" w:eastAsia="Times New Roman" w:hAnsi="Times New Roman" w:cs="Times New Roman"/>
                <w:color w:val="000000"/>
                <w:sz w:val="20"/>
                <w:szCs w:val="20"/>
              </w:rPr>
              <w:br w:type="page"/>
            </w:r>
          </w:p>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начиная с 2017 года</w:t>
            </w:r>
            <w:r w:rsidRPr="00814313">
              <w:rPr>
                <w:rFonts w:ascii="Times New Roman" w:eastAsia="Times New Roman" w:hAnsi="Times New Roman" w:cs="Times New Roman"/>
                <w:color w:val="000000"/>
                <w:sz w:val="20"/>
                <w:szCs w:val="20"/>
              </w:rPr>
              <w:br w:type="page"/>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17</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об организации и проведении конкурса молодёжных проектов "Территория 2020"</w:t>
            </w:r>
          </w:p>
        </w:tc>
        <w:tc>
          <w:tcPr>
            <w:tcW w:w="1984" w:type="dxa"/>
          </w:tcPr>
          <w:p w:rsidR="00815319" w:rsidRPr="00343DA9"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Ежегодно,</w:t>
            </w:r>
          </w:p>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начиная с 2017года</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18</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 xml:space="preserve">Постановление Администрации муниципального района об организации и проведении районного конкурса проектов "Добротворчество" </w:t>
            </w:r>
          </w:p>
        </w:tc>
        <w:tc>
          <w:tcPr>
            <w:tcW w:w="1984" w:type="dxa"/>
          </w:tcPr>
          <w:p w:rsidR="00815319" w:rsidRPr="00343DA9"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Ежегодно,</w:t>
            </w:r>
          </w:p>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начиная с 2017 года</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19</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об организации и проведении районного конкурса проектов "Диалог"</w:t>
            </w:r>
          </w:p>
        </w:tc>
        <w:tc>
          <w:tcPr>
            <w:tcW w:w="1984" w:type="dxa"/>
          </w:tcPr>
          <w:p w:rsidR="00815319" w:rsidRPr="00343DA9"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Ежегодно,</w:t>
            </w:r>
          </w:p>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начиная с 2017 года</w:t>
            </w:r>
          </w:p>
        </w:tc>
      </w:tr>
      <w:tr w:rsidR="00815319" w:rsidRPr="00343DA9" w:rsidTr="00815319">
        <w:tc>
          <w:tcPr>
            <w:tcW w:w="675" w:type="dxa"/>
          </w:tcPr>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20</w:t>
            </w:r>
          </w:p>
        </w:tc>
        <w:tc>
          <w:tcPr>
            <w:tcW w:w="7655" w:type="dxa"/>
          </w:tcPr>
          <w:p w:rsidR="00815319" w:rsidRPr="00814313" w:rsidRDefault="00815319" w:rsidP="00815319">
            <w:pPr>
              <w:jc w:val="both"/>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Постановление Администрации муниципального района об организации и проведении районного конкурса проектов "Зажги свою звезду над Енисеем"</w:t>
            </w:r>
          </w:p>
        </w:tc>
        <w:tc>
          <w:tcPr>
            <w:tcW w:w="1984" w:type="dxa"/>
          </w:tcPr>
          <w:p w:rsidR="00815319" w:rsidRPr="00343DA9"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Ежегодно,</w:t>
            </w:r>
          </w:p>
          <w:p w:rsidR="00815319" w:rsidRPr="00814313" w:rsidRDefault="00815319" w:rsidP="00815319">
            <w:pPr>
              <w:jc w:val="center"/>
              <w:rPr>
                <w:rFonts w:ascii="Times New Roman" w:eastAsia="Times New Roman" w:hAnsi="Times New Roman" w:cs="Times New Roman"/>
                <w:color w:val="000000"/>
                <w:sz w:val="20"/>
                <w:szCs w:val="20"/>
              </w:rPr>
            </w:pPr>
            <w:r w:rsidRPr="00814313">
              <w:rPr>
                <w:rFonts w:ascii="Times New Roman" w:eastAsia="Times New Roman" w:hAnsi="Times New Roman" w:cs="Times New Roman"/>
                <w:color w:val="000000"/>
                <w:sz w:val="20"/>
                <w:szCs w:val="20"/>
              </w:rPr>
              <w:t>начиная с 2017 года</w:t>
            </w:r>
          </w:p>
        </w:tc>
      </w:tr>
    </w:tbl>
    <w:p w:rsidR="00815319" w:rsidRPr="00343DA9" w:rsidRDefault="00815319" w:rsidP="00815319">
      <w:pPr>
        <w:rPr>
          <w:rFonts w:ascii="Times New Roman" w:hAnsi="Times New Roman" w:cs="Times New Roman"/>
          <w:sz w:val="24"/>
          <w:szCs w:val="24"/>
        </w:rPr>
      </w:pPr>
    </w:p>
    <w:p w:rsidR="00815319" w:rsidRPr="00343DA9" w:rsidRDefault="00815319" w:rsidP="00815319">
      <w:pPr>
        <w:rPr>
          <w:rFonts w:ascii="Times New Roman" w:hAnsi="Times New Roman" w:cs="Times New Roman"/>
          <w:sz w:val="24"/>
          <w:szCs w:val="24"/>
        </w:rPr>
      </w:pPr>
      <w:bookmarkStart w:id="13" w:name="RANGE!A1:C29"/>
      <w:bookmarkEnd w:id="13"/>
    </w:p>
    <w:p w:rsidR="00815319" w:rsidRPr="00343DA9" w:rsidRDefault="00815319" w:rsidP="00815319">
      <w:pPr>
        <w:rPr>
          <w:rFonts w:ascii="Times New Roman" w:hAnsi="Times New Roman" w:cs="Times New Roman"/>
          <w:sz w:val="24"/>
          <w:szCs w:val="24"/>
        </w:rPr>
      </w:pPr>
    </w:p>
    <w:p w:rsidR="00815319" w:rsidRPr="00343DA9" w:rsidRDefault="00815319" w:rsidP="00815319">
      <w:pPr>
        <w:rPr>
          <w:rFonts w:ascii="Times New Roman" w:hAnsi="Times New Roman" w:cs="Times New Roman"/>
          <w:sz w:val="24"/>
          <w:szCs w:val="24"/>
        </w:rPr>
        <w:sectPr w:rsidR="00815319" w:rsidRPr="00343DA9" w:rsidSect="00814313">
          <w:pgSz w:w="11906" w:h="16838"/>
          <w:pgMar w:top="851" w:right="566" w:bottom="284" w:left="1134" w:header="283" w:footer="283" w:gutter="0"/>
          <w:cols w:space="708"/>
          <w:docGrid w:linePitch="360"/>
        </w:sectPr>
      </w:pPr>
    </w:p>
    <w:p w:rsidR="00815319" w:rsidRPr="006C3F0A" w:rsidRDefault="00815319" w:rsidP="00815319">
      <w:pPr>
        <w:jc w:val="right"/>
        <w:rPr>
          <w:rFonts w:ascii="Times New Roman" w:hAnsi="Times New Roman" w:cs="Times New Roman"/>
          <w:b/>
          <w:sz w:val="24"/>
          <w:szCs w:val="24"/>
        </w:rPr>
      </w:pPr>
      <w:r w:rsidRPr="004E32CC">
        <w:rPr>
          <w:rFonts w:ascii="Times New Roman" w:eastAsia="Times New Roman" w:hAnsi="Times New Roman" w:cs="Times New Roman"/>
          <w:b/>
          <w:color w:val="000000"/>
          <w:sz w:val="24"/>
          <w:szCs w:val="24"/>
        </w:rPr>
        <w:t>Приложение 7</w:t>
      </w:r>
    </w:p>
    <w:p w:rsidR="00815319" w:rsidRPr="00343DA9" w:rsidRDefault="00815319" w:rsidP="00815319">
      <w:pPr>
        <w:rPr>
          <w:rFonts w:ascii="Times New Roman" w:hAnsi="Times New Roman" w:cs="Times New Roman"/>
          <w:sz w:val="24"/>
          <w:szCs w:val="24"/>
        </w:rPr>
      </w:pPr>
    </w:p>
    <w:p w:rsidR="00815319" w:rsidRPr="00343DA9" w:rsidRDefault="00815319" w:rsidP="00815319">
      <w:pPr>
        <w:jc w:val="center"/>
        <w:rPr>
          <w:rFonts w:ascii="Times New Roman" w:hAnsi="Times New Roman" w:cs="Times New Roman"/>
          <w:b/>
          <w:sz w:val="24"/>
          <w:szCs w:val="24"/>
        </w:rPr>
      </w:pPr>
      <w:r w:rsidRPr="00FA65FA">
        <w:rPr>
          <w:rFonts w:ascii="Times New Roman" w:eastAsia="Times New Roman" w:hAnsi="Times New Roman" w:cs="Times New Roman"/>
          <w:b/>
          <w:color w:val="000000"/>
          <w:sz w:val="24"/>
          <w:szCs w:val="24"/>
        </w:rPr>
        <w:t>Динамика основных показателей и целевые ориентиры Стратегии социально</w:t>
      </w:r>
      <w:r>
        <w:rPr>
          <w:rFonts w:ascii="Times New Roman" w:eastAsia="Times New Roman" w:hAnsi="Times New Roman" w:cs="Times New Roman"/>
          <w:b/>
          <w:color w:val="000000"/>
          <w:sz w:val="24"/>
          <w:szCs w:val="24"/>
        </w:rPr>
        <w:t>–</w:t>
      </w:r>
      <w:r w:rsidRPr="00FA65FA">
        <w:rPr>
          <w:rFonts w:ascii="Times New Roman" w:eastAsia="Times New Roman" w:hAnsi="Times New Roman" w:cs="Times New Roman"/>
          <w:b/>
          <w:color w:val="000000"/>
          <w:sz w:val="24"/>
          <w:szCs w:val="24"/>
        </w:rPr>
        <w:t>экономического развития Таймырского Долгано</w:t>
      </w:r>
      <w:r>
        <w:rPr>
          <w:rFonts w:ascii="Times New Roman" w:eastAsia="Times New Roman" w:hAnsi="Times New Roman" w:cs="Times New Roman"/>
          <w:b/>
          <w:color w:val="000000"/>
          <w:sz w:val="24"/>
          <w:szCs w:val="24"/>
        </w:rPr>
        <w:t>-</w:t>
      </w:r>
      <w:r w:rsidRPr="00FA65FA">
        <w:rPr>
          <w:rFonts w:ascii="Times New Roman" w:eastAsia="Times New Roman" w:hAnsi="Times New Roman" w:cs="Times New Roman"/>
          <w:b/>
          <w:color w:val="000000"/>
          <w:sz w:val="24"/>
          <w:szCs w:val="24"/>
        </w:rPr>
        <w:t>Ненецкого муниципального района на период до 2030 года</w:t>
      </w:r>
    </w:p>
    <w:p w:rsidR="00815319" w:rsidRPr="00343DA9" w:rsidRDefault="00815319" w:rsidP="00815319">
      <w:pPr>
        <w:rPr>
          <w:rFonts w:ascii="Times New Roman" w:hAnsi="Times New Roman" w:cs="Times New Roman"/>
          <w:sz w:val="24"/>
          <w:szCs w:val="24"/>
        </w:rPr>
      </w:pPr>
    </w:p>
    <w:tbl>
      <w:tblPr>
        <w:tblStyle w:val="ae"/>
        <w:tblW w:w="0" w:type="auto"/>
        <w:tblLayout w:type="fixed"/>
        <w:tblLook w:val="04A0" w:firstRow="1" w:lastRow="0" w:firstColumn="1" w:lastColumn="0" w:noHBand="0" w:noVBand="1"/>
      </w:tblPr>
      <w:tblGrid>
        <w:gridCol w:w="534"/>
        <w:gridCol w:w="8221"/>
        <w:gridCol w:w="1360"/>
        <w:gridCol w:w="867"/>
        <w:gridCol w:w="799"/>
        <w:gridCol w:w="873"/>
        <w:gridCol w:w="946"/>
        <w:gridCol w:w="878"/>
        <w:gridCol w:w="952"/>
      </w:tblGrid>
      <w:tr w:rsidR="00815319" w:rsidRPr="00343DA9" w:rsidTr="00815319">
        <w:tc>
          <w:tcPr>
            <w:tcW w:w="534" w:type="dxa"/>
            <w:vMerge w:val="restart"/>
            <w:vAlign w:val="center"/>
          </w:tcPr>
          <w:p w:rsidR="00815319" w:rsidRPr="00FA65FA" w:rsidRDefault="00815319" w:rsidP="00815319">
            <w:pPr>
              <w:jc w:val="center"/>
              <w:rPr>
                <w:rFonts w:ascii="Times New Roman" w:eastAsia="Times New Roman" w:hAnsi="Times New Roman" w:cs="Times New Roman"/>
                <w:b/>
                <w:color w:val="000000"/>
                <w:sz w:val="18"/>
                <w:szCs w:val="18"/>
              </w:rPr>
            </w:pPr>
            <w:r w:rsidRPr="00FA65FA">
              <w:rPr>
                <w:rFonts w:ascii="Times New Roman" w:eastAsia="Times New Roman" w:hAnsi="Times New Roman" w:cs="Times New Roman"/>
                <w:b/>
                <w:color w:val="000000"/>
                <w:sz w:val="18"/>
                <w:szCs w:val="18"/>
              </w:rPr>
              <w:t xml:space="preserve">№ п/п </w:t>
            </w:r>
          </w:p>
        </w:tc>
        <w:tc>
          <w:tcPr>
            <w:tcW w:w="8221" w:type="dxa"/>
            <w:vMerge w:val="restart"/>
            <w:vAlign w:val="center"/>
          </w:tcPr>
          <w:p w:rsidR="00815319" w:rsidRPr="00FA65FA" w:rsidRDefault="00815319" w:rsidP="00815319">
            <w:pPr>
              <w:jc w:val="center"/>
              <w:rPr>
                <w:rFonts w:ascii="Times New Roman" w:eastAsia="Times New Roman" w:hAnsi="Times New Roman" w:cs="Times New Roman"/>
                <w:b/>
                <w:color w:val="000000"/>
                <w:sz w:val="18"/>
                <w:szCs w:val="18"/>
              </w:rPr>
            </w:pPr>
            <w:r w:rsidRPr="00FA65FA">
              <w:rPr>
                <w:rFonts w:ascii="Times New Roman" w:eastAsia="Times New Roman" w:hAnsi="Times New Roman" w:cs="Times New Roman"/>
                <w:b/>
                <w:color w:val="000000"/>
                <w:sz w:val="18"/>
                <w:szCs w:val="18"/>
              </w:rPr>
              <w:t xml:space="preserve">Наименование показателя </w:t>
            </w:r>
          </w:p>
        </w:tc>
        <w:tc>
          <w:tcPr>
            <w:tcW w:w="1360" w:type="dxa"/>
            <w:vMerge w:val="restart"/>
            <w:vAlign w:val="center"/>
          </w:tcPr>
          <w:p w:rsidR="00815319" w:rsidRPr="00FA65FA" w:rsidRDefault="00815319" w:rsidP="00815319">
            <w:pPr>
              <w:jc w:val="center"/>
              <w:rPr>
                <w:rFonts w:ascii="Times New Roman" w:eastAsia="Times New Roman" w:hAnsi="Times New Roman" w:cs="Times New Roman"/>
                <w:b/>
                <w:color w:val="000000"/>
                <w:sz w:val="18"/>
                <w:szCs w:val="18"/>
              </w:rPr>
            </w:pPr>
            <w:r w:rsidRPr="00FA65FA">
              <w:rPr>
                <w:rFonts w:ascii="Times New Roman" w:eastAsia="Times New Roman" w:hAnsi="Times New Roman" w:cs="Times New Roman"/>
                <w:b/>
                <w:color w:val="000000"/>
                <w:sz w:val="18"/>
                <w:szCs w:val="18"/>
              </w:rPr>
              <w:t xml:space="preserve">Единица измерения </w:t>
            </w:r>
          </w:p>
        </w:tc>
        <w:tc>
          <w:tcPr>
            <w:tcW w:w="2539" w:type="dxa"/>
            <w:gridSpan w:val="3"/>
            <w:vAlign w:val="center"/>
          </w:tcPr>
          <w:p w:rsidR="00815319" w:rsidRPr="00FA65FA" w:rsidRDefault="00815319" w:rsidP="00815319">
            <w:pPr>
              <w:jc w:val="center"/>
              <w:rPr>
                <w:rFonts w:ascii="Times New Roman" w:eastAsia="Times New Roman" w:hAnsi="Times New Roman" w:cs="Times New Roman"/>
                <w:b/>
                <w:color w:val="000000"/>
                <w:sz w:val="18"/>
                <w:szCs w:val="18"/>
              </w:rPr>
            </w:pPr>
            <w:r w:rsidRPr="00FA65FA">
              <w:rPr>
                <w:rFonts w:ascii="Times New Roman" w:eastAsia="Times New Roman" w:hAnsi="Times New Roman" w:cs="Times New Roman"/>
                <w:b/>
                <w:color w:val="000000"/>
                <w:sz w:val="18"/>
                <w:szCs w:val="18"/>
              </w:rPr>
              <w:t xml:space="preserve">Отчет, годы </w:t>
            </w:r>
          </w:p>
        </w:tc>
        <w:tc>
          <w:tcPr>
            <w:tcW w:w="2776" w:type="dxa"/>
            <w:gridSpan w:val="3"/>
            <w:vAlign w:val="center"/>
          </w:tcPr>
          <w:p w:rsidR="00815319" w:rsidRPr="00FA65FA" w:rsidRDefault="00815319" w:rsidP="00815319">
            <w:pPr>
              <w:jc w:val="center"/>
              <w:rPr>
                <w:rFonts w:ascii="Times New Roman" w:eastAsia="Times New Roman" w:hAnsi="Times New Roman" w:cs="Times New Roman"/>
                <w:b/>
                <w:color w:val="000000"/>
                <w:sz w:val="18"/>
                <w:szCs w:val="18"/>
              </w:rPr>
            </w:pPr>
            <w:r w:rsidRPr="00FA65FA">
              <w:rPr>
                <w:rFonts w:ascii="Times New Roman" w:eastAsia="Times New Roman" w:hAnsi="Times New Roman" w:cs="Times New Roman"/>
                <w:b/>
                <w:color w:val="000000"/>
                <w:sz w:val="18"/>
                <w:szCs w:val="18"/>
              </w:rPr>
              <w:t xml:space="preserve">Прогнозный период, годы </w:t>
            </w:r>
          </w:p>
        </w:tc>
      </w:tr>
      <w:tr w:rsidR="00815319" w:rsidRPr="00343DA9" w:rsidTr="00815319">
        <w:tc>
          <w:tcPr>
            <w:tcW w:w="534" w:type="dxa"/>
            <w:vMerge/>
            <w:vAlign w:val="center"/>
          </w:tcPr>
          <w:p w:rsidR="00815319" w:rsidRPr="00FA65FA" w:rsidRDefault="00815319" w:rsidP="00815319">
            <w:pPr>
              <w:rPr>
                <w:rFonts w:ascii="Times New Roman" w:eastAsia="Times New Roman" w:hAnsi="Times New Roman" w:cs="Times New Roman"/>
                <w:b/>
                <w:color w:val="000000"/>
                <w:sz w:val="18"/>
                <w:szCs w:val="18"/>
              </w:rPr>
            </w:pPr>
          </w:p>
        </w:tc>
        <w:tc>
          <w:tcPr>
            <w:tcW w:w="8221" w:type="dxa"/>
            <w:vMerge/>
            <w:vAlign w:val="center"/>
          </w:tcPr>
          <w:p w:rsidR="00815319" w:rsidRPr="00FA65FA" w:rsidRDefault="00815319" w:rsidP="00815319">
            <w:pPr>
              <w:rPr>
                <w:rFonts w:ascii="Times New Roman" w:eastAsia="Times New Roman" w:hAnsi="Times New Roman" w:cs="Times New Roman"/>
                <w:b/>
                <w:color w:val="000000"/>
                <w:sz w:val="18"/>
                <w:szCs w:val="18"/>
              </w:rPr>
            </w:pPr>
          </w:p>
        </w:tc>
        <w:tc>
          <w:tcPr>
            <w:tcW w:w="1360" w:type="dxa"/>
            <w:vMerge/>
            <w:vAlign w:val="center"/>
          </w:tcPr>
          <w:p w:rsidR="00815319" w:rsidRPr="00FA65FA" w:rsidRDefault="00815319" w:rsidP="00815319">
            <w:pPr>
              <w:rPr>
                <w:rFonts w:ascii="Times New Roman" w:eastAsia="Times New Roman" w:hAnsi="Times New Roman" w:cs="Times New Roman"/>
                <w:b/>
                <w:color w:val="000000"/>
                <w:sz w:val="18"/>
                <w:szCs w:val="18"/>
              </w:rPr>
            </w:pPr>
          </w:p>
        </w:tc>
        <w:tc>
          <w:tcPr>
            <w:tcW w:w="867" w:type="dxa"/>
            <w:vAlign w:val="center"/>
          </w:tcPr>
          <w:p w:rsidR="00815319" w:rsidRPr="00FA65FA" w:rsidRDefault="00815319" w:rsidP="00815319">
            <w:pPr>
              <w:jc w:val="center"/>
              <w:rPr>
                <w:rFonts w:ascii="Times New Roman" w:eastAsia="Times New Roman" w:hAnsi="Times New Roman" w:cs="Times New Roman"/>
                <w:b/>
                <w:color w:val="000000"/>
                <w:sz w:val="18"/>
                <w:szCs w:val="18"/>
              </w:rPr>
            </w:pPr>
            <w:r w:rsidRPr="00FA65FA">
              <w:rPr>
                <w:rFonts w:ascii="Times New Roman" w:eastAsia="Times New Roman" w:hAnsi="Times New Roman" w:cs="Times New Roman"/>
                <w:b/>
                <w:color w:val="000000"/>
                <w:sz w:val="18"/>
                <w:szCs w:val="18"/>
              </w:rPr>
              <w:t>2015 базовый год</w:t>
            </w:r>
          </w:p>
        </w:tc>
        <w:tc>
          <w:tcPr>
            <w:tcW w:w="799" w:type="dxa"/>
            <w:vAlign w:val="center"/>
          </w:tcPr>
          <w:p w:rsidR="00815319" w:rsidRPr="00FA65FA" w:rsidRDefault="00815319" w:rsidP="00815319">
            <w:pPr>
              <w:jc w:val="center"/>
              <w:rPr>
                <w:rFonts w:ascii="Times New Roman" w:eastAsia="Times New Roman" w:hAnsi="Times New Roman" w:cs="Times New Roman"/>
                <w:b/>
                <w:color w:val="000000"/>
                <w:sz w:val="18"/>
                <w:szCs w:val="18"/>
              </w:rPr>
            </w:pPr>
            <w:r w:rsidRPr="00FA65FA">
              <w:rPr>
                <w:rFonts w:ascii="Times New Roman" w:eastAsia="Times New Roman" w:hAnsi="Times New Roman" w:cs="Times New Roman"/>
                <w:b/>
                <w:color w:val="000000"/>
                <w:sz w:val="18"/>
                <w:szCs w:val="18"/>
              </w:rPr>
              <w:t>2016</w:t>
            </w:r>
          </w:p>
        </w:tc>
        <w:tc>
          <w:tcPr>
            <w:tcW w:w="873" w:type="dxa"/>
            <w:vAlign w:val="center"/>
          </w:tcPr>
          <w:p w:rsidR="00815319" w:rsidRPr="00FA65FA" w:rsidRDefault="00815319" w:rsidP="00815319">
            <w:pPr>
              <w:jc w:val="center"/>
              <w:rPr>
                <w:rFonts w:ascii="Times New Roman" w:eastAsia="Times New Roman" w:hAnsi="Times New Roman" w:cs="Times New Roman"/>
                <w:b/>
                <w:color w:val="000000"/>
                <w:sz w:val="18"/>
                <w:szCs w:val="18"/>
              </w:rPr>
            </w:pPr>
            <w:r w:rsidRPr="00FA65FA">
              <w:rPr>
                <w:rFonts w:ascii="Times New Roman" w:eastAsia="Times New Roman" w:hAnsi="Times New Roman" w:cs="Times New Roman"/>
                <w:b/>
                <w:color w:val="000000"/>
                <w:sz w:val="18"/>
                <w:szCs w:val="18"/>
              </w:rPr>
              <w:t>2017</w:t>
            </w:r>
          </w:p>
        </w:tc>
        <w:tc>
          <w:tcPr>
            <w:tcW w:w="946" w:type="dxa"/>
            <w:vAlign w:val="center"/>
          </w:tcPr>
          <w:p w:rsidR="00815319" w:rsidRPr="00FA65FA" w:rsidRDefault="00815319" w:rsidP="00815319">
            <w:pPr>
              <w:jc w:val="center"/>
              <w:rPr>
                <w:rFonts w:ascii="Times New Roman" w:eastAsia="Times New Roman" w:hAnsi="Times New Roman" w:cs="Times New Roman"/>
                <w:b/>
                <w:color w:val="000000"/>
                <w:sz w:val="18"/>
                <w:szCs w:val="18"/>
              </w:rPr>
            </w:pPr>
            <w:r w:rsidRPr="00FA65FA">
              <w:rPr>
                <w:rFonts w:ascii="Times New Roman" w:eastAsia="Times New Roman" w:hAnsi="Times New Roman" w:cs="Times New Roman"/>
                <w:b/>
                <w:color w:val="000000"/>
                <w:sz w:val="18"/>
                <w:szCs w:val="18"/>
              </w:rPr>
              <w:t>2020</w:t>
            </w:r>
          </w:p>
        </w:tc>
        <w:tc>
          <w:tcPr>
            <w:tcW w:w="878" w:type="dxa"/>
            <w:vAlign w:val="center"/>
          </w:tcPr>
          <w:p w:rsidR="00815319" w:rsidRPr="00FA65FA" w:rsidRDefault="00815319" w:rsidP="00815319">
            <w:pPr>
              <w:jc w:val="center"/>
              <w:rPr>
                <w:rFonts w:ascii="Times New Roman" w:eastAsia="Times New Roman" w:hAnsi="Times New Roman" w:cs="Times New Roman"/>
                <w:b/>
                <w:color w:val="000000"/>
                <w:sz w:val="18"/>
                <w:szCs w:val="18"/>
              </w:rPr>
            </w:pPr>
            <w:r w:rsidRPr="00FA65FA">
              <w:rPr>
                <w:rFonts w:ascii="Times New Roman" w:eastAsia="Times New Roman" w:hAnsi="Times New Roman" w:cs="Times New Roman"/>
                <w:b/>
                <w:color w:val="000000"/>
                <w:sz w:val="18"/>
                <w:szCs w:val="18"/>
              </w:rPr>
              <w:t>2025</w:t>
            </w:r>
          </w:p>
        </w:tc>
        <w:tc>
          <w:tcPr>
            <w:tcW w:w="952" w:type="dxa"/>
            <w:vAlign w:val="center"/>
          </w:tcPr>
          <w:p w:rsidR="00815319" w:rsidRPr="00FA65FA" w:rsidRDefault="00815319" w:rsidP="00815319">
            <w:pPr>
              <w:jc w:val="center"/>
              <w:rPr>
                <w:rFonts w:ascii="Times New Roman" w:eastAsia="Times New Roman" w:hAnsi="Times New Roman" w:cs="Times New Roman"/>
                <w:b/>
                <w:color w:val="000000"/>
                <w:sz w:val="18"/>
                <w:szCs w:val="18"/>
              </w:rPr>
            </w:pPr>
            <w:r w:rsidRPr="00FA65FA">
              <w:rPr>
                <w:rFonts w:ascii="Times New Roman" w:eastAsia="Times New Roman" w:hAnsi="Times New Roman" w:cs="Times New Roman"/>
                <w:b/>
                <w:color w:val="000000"/>
                <w:sz w:val="18"/>
                <w:szCs w:val="18"/>
              </w:rPr>
              <w:t>к 2030 г.</w:t>
            </w:r>
          </w:p>
        </w:tc>
      </w:tr>
      <w:tr w:rsidR="00815319" w:rsidRPr="00343DA9" w:rsidTr="00815319">
        <w:tc>
          <w:tcPr>
            <w:tcW w:w="534" w:type="dxa"/>
          </w:tcPr>
          <w:p w:rsidR="00815319" w:rsidRPr="00343DA9" w:rsidRDefault="00815319" w:rsidP="00815319">
            <w:pPr>
              <w:rPr>
                <w:rFonts w:ascii="Times New Roman" w:hAnsi="Times New Roman" w:cs="Times New Roman"/>
                <w:sz w:val="18"/>
                <w:szCs w:val="18"/>
              </w:rPr>
            </w:pPr>
          </w:p>
        </w:tc>
        <w:tc>
          <w:tcPr>
            <w:tcW w:w="14896" w:type="dxa"/>
            <w:gridSpan w:val="8"/>
            <w:vAlign w:val="center"/>
          </w:tcPr>
          <w:p w:rsidR="00815319" w:rsidRPr="00FA65FA" w:rsidRDefault="00815319" w:rsidP="00815319">
            <w:pPr>
              <w:jc w:val="both"/>
              <w:rPr>
                <w:rFonts w:ascii="Times New Roman" w:eastAsia="Times New Roman" w:hAnsi="Times New Roman" w:cs="Times New Roman"/>
                <w:b/>
                <w:bCs/>
                <w:color w:val="000000"/>
                <w:sz w:val="18"/>
                <w:szCs w:val="18"/>
              </w:rPr>
            </w:pPr>
            <w:r w:rsidRPr="00FA65FA">
              <w:rPr>
                <w:rFonts w:ascii="Times New Roman" w:eastAsia="Times New Roman" w:hAnsi="Times New Roman" w:cs="Times New Roman"/>
                <w:b/>
                <w:bCs/>
                <w:color w:val="000000"/>
                <w:sz w:val="18"/>
                <w:szCs w:val="18"/>
              </w:rPr>
              <w:t>Стратегическая цель: Достижение качества жизни населения, отвечающего современным требованиям жизни в Арктике и потребностям жителей муниципального района на основе баланса между экономическими, экологическими и социальными интересами личности, общества</w:t>
            </w:r>
          </w:p>
        </w:tc>
      </w:tr>
      <w:tr w:rsidR="00815319" w:rsidRPr="00343DA9" w:rsidTr="00815319">
        <w:tc>
          <w:tcPr>
            <w:tcW w:w="534" w:type="dxa"/>
          </w:tcPr>
          <w:p w:rsidR="00815319" w:rsidRPr="00343DA9" w:rsidRDefault="00815319" w:rsidP="00815319">
            <w:pPr>
              <w:rPr>
                <w:rFonts w:ascii="Times New Roman" w:hAnsi="Times New Roman" w:cs="Times New Roman"/>
                <w:sz w:val="18"/>
                <w:szCs w:val="18"/>
              </w:rPr>
            </w:pPr>
          </w:p>
        </w:tc>
        <w:tc>
          <w:tcPr>
            <w:tcW w:w="14896" w:type="dxa"/>
            <w:gridSpan w:val="8"/>
            <w:vAlign w:val="center"/>
          </w:tcPr>
          <w:p w:rsidR="00815319" w:rsidRPr="00343DA9" w:rsidRDefault="00815319" w:rsidP="00815319">
            <w:pPr>
              <w:jc w:val="both"/>
              <w:rPr>
                <w:rFonts w:ascii="Times New Roman" w:eastAsia="Times New Roman" w:hAnsi="Times New Roman" w:cs="Times New Roman"/>
                <w:b/>
                <w:bCs/>
                <w:color w:val="000000"/>
                <w:sz w:val="18"/>
                <w:szCs w:val="18"/>
              </w:rPr>
            </w:pPr>
            <w:r w:rsidRPr="00FA65FA">
              <w:rPr>
                <w:rFonts w:ascii="Times New Roman" w:eastAsia="Times New Roman" w:hAnsi="Times New Roman" w:cs="Times New Roman"/>
                <w:b/>
                <w:bCs/>
                <w:color w:val="000000"/>
                <w:sz w:val="18"/>
                <w:szCs w:val="18"/>
              </w:rPr>
              <w:t>Динамика основных показателей Таймырского Долгано</w:t>
            </w:r>
            <w:r>
              <w:rPr>
                <w:rFonts w:ascii="Times New Roman" w:eastAsia="Times New Roman" w:hAnsi="Times New Roman" w:cs="Times New Roman"/>
                <w:b/>
                <w:bCs/>
                <w:color w:val="000000"/>
                <w:sz w:val="18"/>
                <w:szCs w:val="18"/>
              </w:rPr>
              <w:t>-</w:t>
            </w:r>
            <w:r w:rsidRPr="00FA65FA">
              <w:rPr>
                <w:rFonts w:ascii="Times New Roman" w:eastAsia="Times New Roman" w:hAnsi="Times New Roman" w:cs="Times New Roman"/>
                <w:b/>
                <w:bCs/>
                <w:color w:val="000000"/>
                <w:sz w:val="18"/>
                <w:szCs w:val="18"/>
              </w:rPr>
              <w:t>Ненецкого муниципального района на период до 2030 года</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w:t>
            </w:r>
          </w:p>
        </w:tc>
        <w:tc>
          <w:tcPr>
            <w:tcW w:w="8221" w:type="dxa"/>
          </w:tcPr>
          <w:p w:rsidR="00815319" w:rsidRPr="00FA65FA" w:rsidRDefault="00815319" w:rsidP="00815319">
            <w:pP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Среднегодовая численность населения (на конец периода)</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тыс. чел.</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33,126</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32,580</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32,026</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30,534</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29,550</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29,288</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w:t>
            </w:r>
          </w:p>
        </w:tc>
        <w:tc>
          <w:tcPr>
            <w:tcW w:w="8221" w:type="dxa"/>
          </w:tcPr>
          <w:p w:rsidR="00815319" w:rsidRPr="00FA65FA" w:rsidRDefault="00815319" w:rsidP="00815319">
            <w:pP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Общий коэффициент рождаемости</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на 1 000 чел. населения</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16,0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15,0</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12,9</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14,2</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14,5</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14,6</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w:t>
            </w:r>
          </w:p>
        </w:tc>
        <w:tc>
          <w:tcPr>
            <w:tcW w:w="8221" w:type="dxa"/>
          </w:tcPr>
          <w:p w:rsidR="00815319" w:rsidRPr="00FA65FA" w:rsidRDefault="00815319" w:rsidP="00815319">
            <w:pP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Общий коэффициент смертности</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на 1 000 чел. населения</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9,5</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10,1</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9,9</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9,8</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w:t>
            </w:r>
          </w:p>
        </w:tc>
        <w:tc>
          <w:tcPr>
            <w:tcW w:w="8221" w:type="dxa"/>
          </w:tcPr>
          <w:p w:rsidR="00815319" w:rsidRPr="00FA65FA" w:rsidRDefault="00815319" w:rsidP="00815319">
            <w:pP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Темп роста реальной начисленной заработной платы работников организаций (без субъектов малого предпринимательства) к базовому году</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103,3</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107,4</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118,0</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128,0</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136,7</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5</w:t>
            </w:r>
          </w:p>
        </w:tc>
        <w:tc>
          <w:tcPr>
            <w:tcW w:w="8221" w:type="dxa"/>
          </w:tcPr>
          <w:p w:rsidR="00815319" w:rsidRPr="00FA65FA" w:rsidRDefault="00815319" w:rsidP="00815319">
            <w:pP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Темп роста реальных располагаемых денежных доходов на душу населения к базовому году</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96,3</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101,2</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110,5</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120,9</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129,1</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6</w:t>
            </w:r>
          </w:p>
        </w:tc>
        <w:tc>
          <w:tcPr>
            <w:tcW w:w="8221" w:type="dxa"/>
          </w:tcPr>
          <w:p w:rsidR="00815319" w:rsidRPr="00FA65FA" w:rsidRDefault="00815319" w:rsidP="00815319">
            <w:pP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Темп роста объема отгруженных товаров собственного производства, выполненных работ и услуг по полному кругу организаций к базовому году в сопоставимых ценах</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241,1</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820,4</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863,2</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921,1</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967,7</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7</w:t>
            </w:r>
          </w:p>
        </w:tc>
        <w:tc>
          <w:tcPr>
            <w:tcW w:w="8221" w:type="dxa"/>
          </w:tcPr>
          <w:p w:rsidR="00815319" w:rsidRPr="00FA65FA" w:rsidRDefault="00815319" w:rsidP="00815319">
            <w:pP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Темп роста объема инвестиций в основной капитал к базовому году в сопоставимых ценах</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206,4</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130,1</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134,4</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165,5</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187,9</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w:t>
            </w:r>
          </w:p>
        </w:tc>
        <w:tc>
          <w:tcPr>
            <w:tcW w:w="8221" w:type="dxa"/>
          </w:tcPr>
          <w:p w:rsidR="00815319" w:rsidRPr="00FA65FA" w:rsidRDefault="00815319" w:rsidP="00815319">
            <w:pP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Ввод в действие жилых домов на одного жителя</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м</w:t>
            </w:r>
            <w:r w:rsidRPr="004E32CC">
              <w:rPr>
                <w:rFonts w:ascii="Times New Roman" w:eastAsia="Times New Roman" w:hAnsi="Times New Roman" w:cs="Times New Roman"/>
                <w:color w:val="000000"/>
                <w:sz w:val="18"/>
                <w:szCs w:val="18"/>
                <w:vertAlign w:val="superscript"/>
              </w:rPr>
              <w:t>2</w:t>
            </w:r>
            <w:r w:rsidRPr="00FA65FA">
              <w:rPr>
                <w:rFonts w:ascii="Times New Roman" w:eastAsia="Times New Roman" w:hAnsi="Times New Roman" w:cs="Times New Roman"/>
                <w:color w:val="000000"/>
                <w:sz w:val="18"/>
                <w:szCs w:val="18"/>
              </w:rPr>
              <w:t>/чел.</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0,09</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0,05</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0,10</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0,11</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0,61</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0,62</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w:t>
            </w:r>
          </w:p>
        </w:tc>
        <w:tc>
          <w:tcPr>
            <w:tcW w:w="8221" w:type="dxa"/>
          </w:tcPr>
          <w:p w:rsidR="00815319" w:rsidRPr="00FA65FA" w:rsidRDefault="00815319" w:rsidP="00815319">
            <w:pP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Общая площадь жилых помещений, приходящаяся в среднем на одного жителя</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м</w:t>
            </w:r>
            <w:r w:rsidRPr="004E32CC">
              <w:rPr>
                <w:rFonts w:ascii="Times New Roman" w:eastAsia="Times New Roman" w:hAnsi="Times New Roman" w:cs="Times New Roman"/>
                <w:color w:val="000000"/>
                <w:sz w:val="18"/>
                <w:szCs w:val="18"/>
                <w:vertAlign w:val="superscript"/>
              </w:rPr>
              <w:t>2</w:t>
            </w:r>
            <w:r w:rsidRPr="00FA65FA">
              <w:rPr>
                <w:rFonts w:ascii="Times New Roman" w:eastAsia="Times New Roman" w:hAnsi="Times New Roman" w:cs="Times New Roman"/>
                <w:color w:val="000000"/>
                <w:sz w:val="18"/>
                <w:szCs w:val="18"/>
              </w:rPr>
              <w:t>/чел.</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19,0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19,4</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19,8</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20,9</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24,0</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28,0</w:t>
            </w:r>
          </w:p>
        </w:tc>
      </w:tr>
      <w:tr w:rsidR="00815319" w:rsidRPr="00343DA9" w:rsidTr="00815319">
        <w:tc>
          <w:tcPr>
            <w:tcW w:w="534" w:type="dxa"/>
          </w:tcPr>
          <w:p w:rsidR="00815319" w:rsidRPr="00343DA9" w:rsidRDefault="00815319" w:rsidP="00815319">
            <w:pPr>
              <w:rPr>
                <w:rFonts w:ascii="Times New Roman" w:hAnsi="Times New Roman" w:cs="Times New Roman"/>
                <w:sz w:val="18"/>
                <w:szCs w:val="18"/>
              </w:rPr>
            </w:pPr>
          </w:p>
        </w:tc>
        <w:tc>
          <w:tcPr>
            <w:tcW w:w="8221" w:type="dxa"/>
          </w:tcPr>
          <w:p w:rsidR="00815319" w:rsidRPr="00343DA9" w:rsidRDefault="00815319" w:rsidP="00815319">
            <w:pPr>
              <w:rPr>
                <w:rFonts w:ascii="Times New Roman" w:hAnsi="Times New Roman" w:cs="Times New Roman"/>
                <w:sz w:val="18"/>
                <w:szCs w:val="18"/>
              </w:rPr>
            </w:pPr>
          </w:p>
        </w:tc>
        <w:tc>
          <w:tcPr>
            <w:tcW w:w="1360" w:type="dxa"/>
          </w:tcPr>
          <w:p w:rsidR="00815319" w:rsidRPr="00343DA9" w:rsidRDefault="00815319" w:rsidP="00815319">
            <w:pPr>
              <w:rPr>
                <w:rFonts w:ascii="Times New Roman" w:hAnsi="Times New Roman" w:cs="Times New Roman"/>
                <w:sz w:val="18"/>
                <w:szCs w:val="18"/>
              </w:rPr>
            </w:pPr>
          </w:p>
        </w:tc>
        <w:tc>
          <w:tcPr>
            <w:tcW w:w="867" w:type="dxa"/>
          </w:tcPr>
          <w:p w:rsidR="00815319" w:rsidRPr="00343DA9" w:rsidRDefault="00815319" w:rsidP="00815319">
            <w:pPr>
              <w:rPr>
                <w:rFonts w:ascii="Times New Roman" w:hAnsi="Times New Roman" w:cs="Times New Roman"/>
                <w:sz w:val="18"/>
                <w:szCs w:val="18"/>
              </w:rPr>
            </w:pPr>
          </w:p>
        </w:tc>
        <w:tc>
          <w:tcPr>
            <w:tcW w:w="799" w:type="dxa"/>
          </w:tcPr>
          <w:p w:rsidR="00815319" w:rsidRPr="00343DA9" w:rsidRDefault="00815319" w:rsidP="00815319">
            <w:pPr>
              <w:rPr>
                <w:rFonts w:ascii="Times New Roman" w:hAnsi="Times New Roman" w:cs="Times New Roman"/>
                <w:sz w:val="18"/>
                <w:szCs w:val="18"/>
              </w:rPr>
            </w:pPr>
          </w:p>
        </w:tc>
        <w:tc>
          <w:tcPr>
            <w:tcW w:w="873" w:type="dxa"/>
          </w:tcPr>
          <w:p w:rsidR="00815319" w:rsidRPr="00343DA9" w:rsidRDefault="00815319" w:rsidP="00815319">
            <w:pPr>
              <w:rPr>
                <w:rFonts w:ascii="Times New Roman" w:hAnsi="Times New Roman" w:cs="Times New Roman"/>
                <w:sz w:val="18"/>
                <w:szCs w:val="18"/>
              </w:rPr>
            </w:pPr>
          </w:p>
        </w:tc>
        <w:tc>
          <w:tcPr>
            <w:tcW w:w="946" w:type="dxa"/>
          </w:tcPr>
          <w:p w:rsidR="00815319" w:rsidRPr="00343DA9" w:rsidRDefault="00815319" w:rsidP="00815319">
            <w:pPr>
              <w:rPr>
                <w:rFonts w:ascii="Times New Roman" w:hAnsi="Times New Roman" w:cs="Times New Roman"/>
                <w:sz w:val="18"/>
                <w:szCs w:val="18"/>
              </w:rPr>
            </w:pPr>
          </w:p>
        </w:tc>
        <w:tc>
          <w:tcPr>
            <w:tcW w:w="878" w:type="dxa"/>
          </w:tcPr>
          <w:p w:rsidR="00815319" w:rsidRPr="00343DA9" w:rsidRDefault="00815319" w:rsidP="00815319">
            <w:pPr>
              <w:rPr>
                <w:rFonts w:ascii="Times New Roman" w:hAnsi="Times New Roman" w:cs="Times New Roman"/>
                <w:sz w:val="18"/>
                <w:szCs w:val="18"/>
              </w:rPr>
            </w:pPr>
          </w:p>
        </w:tc>
        <w:tc>
          <w:tcPr>
            <w:tcW w:w="952" w:type="dxa"/>
          </w:tcPr>
          <w:p w:rsidR="00815319" w:rsidRPr="00343DA9" w:rsidRDefault="00815319" w:rsidP="00815319">
            <w:pPr>
              <w:rPr>
                <w:rFonts w:ascii="Times New Roman" w:hAnsi="Times New Roman" w:cs="Times New Roman"/>
                <w:sz w:val="18"/>
                <w:szCs w:val="18"/>
              </w:rPr>
            </w:pPr>
          </w:p>
        </w:tc>
      </w:tr>
      <w:tr w:rsidR="00815319" w:rsidRPr="00343DA9" w:rsidTr="00815319">
        <w:tc>
          <w:tcPr>
            <w:tcW w:w="534" w:type="dxa"/>
          </w:tcPr>
          <w:p w:rsidR="00815319" w:rsidRPr="00343DA9" w:rsidRDefault="00815319" w:rsidP="00815319">
            <w:pPr>
              <w:rPr>
                <w:rFonts w:ascii="Times New Roman" w:hAnsi="Times New Roman" w:cs="Times New Roman"/>
                <w:sz w:val="18"/>
                <w:szCs w:val="18"/>
              </w:rPr>
            </w:pPr>
          </w:p>
        </w:tc>
        <w:tc>
          <w:tcPr>
            <w:tcW w:w="8221" w:type="dxa"/>
          </w:tcPr>
          <w:p w:rsidR="00815319" w:rsidRPr="00343DA9" w:rsidRDefault="00815319" w:rsidP="00815319">
            <w:pPr>
              <w:rPr>
                <w:rFonts w:ascii="Times New Roman" w:hAnsi="Times New Roman" w:cs="Times New Roman"/>
                <w:sz w:val="18"/>
                <w:szCs w:val="18"/>
              </w:rPr>
            </w:pPr>
          </w:p>
        </w:tc>
        <w:tc>
          <w:tcPr>
            <w:tcW w:w="1360" w:type="dxa"/>
          </w:tcPr>
          <w:p w:rsidR="00815319" w:rsidRPr="00343DA9" w:rsidRDefault="00815319" w:rsidP="00815319">
            <w:pPr>
              <w:rPr>
                <w:rFonts w:ascii="Times New Roman" w:hAnsi="Times New Roman" w:cs="Times New Roman"/>
                <w:sz w:val="18"/>
                <w:szCs w:val="18"/>
              </w:rPr>
            </w:pPr>
          </w:p>
        </w:tc>
        <w:tc>
          <w:tcPr>
            <w:tcW w:w="867" w:type="dxa"/>
          </w:tcPr>
          <w:p w:rsidR="00815319" w:rsidRPr="00343DA9" w:rsidRDefault="00815319" w:rsidP="00815319">
            <w:pPr>
              <w:rPr>
                <w:rFonts w:ascii="Times New Roman" w:hAnsi="Times New Roman" w:cs="Times New Roman"/>
                <w:sz w:val="18"/>
                <w:szCs w:val="18"/>
              </w:rPr>
            </w:pPr>
          </w:p>
        </w:tc>
        <w:tc>
          <w:tcPr>
            <w:tcW w:w="799" w:type="dxa"/>
          </w:tcPr>
          <w:p w:rsidR="00815319" w:rsidRPr="00343DA9" w:rsidRDefault="00815319" w:rsidP="00815319">
            <w:pPr>
              <w:rPr>
                <w:rFonts w:ascii="Times New Roman" w:hAnsi="Times New Roman" w:cs="Times New Roman"/>
                <w:sz w:val="18"/>
                <w:szCs w:val="18"/>
              </w:rPr>
            </w:pPr>
          </w:p>
        </w:tc>
        <w:tc>
          <w:tcPr>
            <w:tcW w:w="873" w:type="dxa"/>
          </w:tcPr>
          <w:p w:rsidR="00815319" w:rsidRPr="00343DA9" w:rsidRDefault="00815319" w:rsidP="00815319">
            <w:pPr>
              <w:rPr>
                <w:rFonts w:ascii="Times New Roman" w:hAnsi="Times New Roman" w:cs="Times New Roman"/>
                <w:sz w:val="18"/>
                <w:szCs w:val="18"/>
              </w:rPr>
            </w:pPr>
          </w:p>
        </w:tc>
        <w:tc>
          <w:tcPr>
            <w:tcW w:w="946" w:type="dxa"/>
          </w:tcPr>
          <w:p w:rsidR="00815319" w:rsidRPr="00343DA9" w:rsidRDefault="00815319" w:rsidP="00815319">
            <w:pPr>
              <w:rPr>
                <w:rFonts w:ascii="Times New Roman" w:hAnsi="Times New Roman" w:cs="Times New Roman"/>
                <w:sz w:val="18"/>
                <w:szCs w:val="18"/>
              </w:rPr>
            </w:pPr>
          </w:p>
        </w:tc>
        <w:tc>
          <w:tcPr>
            <w:tcW w:w="878" w:type="dxa"/>
          </w:tcPr>
          <w:p w:rsidR="00815319" w:rsidRPr="00343DA9" w:rsidRDefault="00815319" w:rsidP="00815319">
            <w:pPr>
              <w:rPr>
                <w:rFonts w:ascii="Times New Roman" w:hAnsi="Times New Roman" w:cs="Times New Roman"/>
                <w:sz w:val="18"/>
                <w:szCs w:val="18"/>
              </w:rPr>
            </w:pPr>
          </w:p>
        </w:tc>
        <w:tc>
          <w:tcPr>
            <w:tcW w:w="952" w:type="dxa"/>
          </w:tcPr>
          <w:p w:rsidR="00815319" w:rsidRPr="00343DA9" w:rsidRDefault="00815319" w:rsidP="00815319">
            <w:pPr>
              <w:rPr>
                <w:rFonts w:ascii="Times New Roman" w:hAnsi="Times New Roman" w:cs="Times New Roman"/>
                <w:sz w:val="18"/>
                <w:szCs w:val="18"/>
              </w:rPr>
            </w:pPr>
          </w:p>
        </w:tc>
      </w:tr>
      <w:tr w:rsidR="00815319" w:rsidRPr="00343DA9" w:rsidTr="00815319">
        <w:tc>
          <w:tcPr>
            <w:tcW w:w="534" w:type="dxa"/>
          </w:tcPr>
          <w:p w:rsidR="00815319" w:rsidRPr="00343DA9" w:rsidRDefault="00815319" w:rsidP="00815319">
            <w:pPr>
              <w:rPr>
                <w:rFonts w:ascii="Times New Roman" w:hAnsi="Times New Roman" w:cs="Times New Roman"/>
                <w:sz w:val="18"/>
                <w:szCs w:val="18"/>
              </w:rPr>
            </w:pPr>
          </w:p>
        </w:tc>
        <w:tc>
          <w:tcPr>
            <w:tcW w:w="14896" w:type="dxa"/>
            <w:gridSpan w:val="8"/>
            <w:vAlign w:val="center"/>
          </w:tcPr>
          <w:p w:rsidR="00815319" w:rsidRPr="00FA65FA" w:rsidRDefault="00815319" w:rsidP="00815319">
            <w:pPr>
              <w:jc w:val="center"/>
              <w:rPr>
                <w:rFonts w:ascii="Times New Roman" w:eastAsia="Times New Roman" w:hAnsi="Times New Roman" w:cs="Times New Roman"/>
                <w:b/>
                <w:bCs/>
                <w:color w:val="000000"/>
                <w:sz w:val="18"/>
                <w:szCs w:val="18"/>
              </w:rPr>
            </w:pPr>
            <w:r w:rsidRPr="00FA65FA">
              <w:rPr>
                <w:rFonts w:ascii="Times New Roman" w:eastAsia="Times New Roman" w:hAnsi="Times New Roman" w:cs="Times New Roman"/>
                <w:b/>
                <w:bCs/>
                <w:color w:val="000000"/>
                <w:sz w:val="18"/>
                <w:szCs w:val="18"/>
              </w:rPr>
              <w:t>Целевые ориентиры Стратегии социально</w:t>
            </w:r>
            <w:r>
              <w:rPr>
                <w:rFonts w:ascii="Times New Roman" w:eastAsia="Times New Roman" w:hAnsi="Times New Roman" w:cs="Times New Roman"/>
                <w:b/>
                <w:bCs/>
                <w:color w:val="000000"/>
                <w:sz w:val="18"/>
                <w:szCs w:val="18"/>
              </w:rPr>
              <w:t>–</w:t>
            </w:r>
            <w:r w:rsidRPr="00FA65FA">
              <w:rPr>
                <w:rFonts w:ascii="Times New Roman" w:eastAsia="Times New Roman" w:hAnsi="Times New Roman" w:cs="Times New Roman"/>
                <w:b/>
                <w:bCs/>
                <w:color w:val="000000"/>
                <w:sz w:val="18"/>
                <w:szCs w:val="18"/>
              </w:rPr>
              <w:t>экономического развития Таймырского Долгано</w:t>
            </w:r>
            <w:r>
              <w:rPr>
                <w:rFonts w:ascii="Times New Roman" w:eastAsia="Times New Roman" w:hAnsi="Times New Roman" w:cs="Times New Roman"/>
                <w:b/>
                <w:bCs/>
                <w:color w:val="000000"/>
                <w:sz w:val="18"/>
                <w:szCs w:val="18"/>
              </w:rPr>
              <w:t>-</w:t>
            </w:r>
            <w:r w:rsidRPr="00FA65FA">
              <w:rPr>
                <w:rFonts w:ascii="Times New Roman" w:eastAsia="Times New Roman" w:hAnsi="Times New Roman" w:cs="Times New Roman"/>
                <w:b/>
                <w:bCs/>
                <w:color w:val="000000"/>
                <w:sz w:val="18"/>
                <w:szCs w:val="18"/>
              </w:rPr>
              <w:t>Ненецкого муниципального района на период до 2030 года</w:t>
            </w:r>
          </w:p>
        </w:tc>
      </w:tr>
      <w:tr w:rsidR="00815319" w:rsidRPr="00343DA9" w:rsidTr="00815319">
        <w:tc>
          <w:tcPr>
            <w:tcW w:w="534" w:type="dxa"/>
          </w:tcPr>
          <w:p w:rsidR="00815319" w:rsidRPr="00343DA9" w:rsidRDefault="00815319" w:rsidP="00815319">
            <w:pPr>
              <w:rPr>
                <w:rFonts w:ascii="Times New Roman" w:hAnsi="Times New Roman" w:cs="Times New Roman"/>
                <w:sz w:val="18"/>
                <w:szCs w:val="18"/>
              </w:rPr>
            </w:pPr>
          </w:p>
        </w:tc>
        <w:tc>
          <w:tcPr>
            <w:tcW w:w="14896" w:type="dxa"/>
            <w:gridSpan w:val="8"/>
            <w:vAlign w:val="center"/>
          </w:tcPr>
          <w:p w:rsidR="00815319" w:rsidRPr="00FA65FA" w:rsidRDefault="00815319" w:rsidP="00815319">
            <w:pPr>
              <w:rPr>
                <w:rFonts w:ascii="Times New Roman" w:eastAsia="Times New Roman" w:hAnsi="Times New Roman" w:cs="Times New Roman"/>
                <w:b/>
                <w:bCs/>
                <w:color w:val="000000"/>
                <w:sz w:val="18"/>
                <w:szCs w:val="18"/>
              </w:rPr>
            </w:pPr>
            <w:r w:rsidRPr="00343DA9">
              <w:rPr>
                <w:rFonts w:ascii="Times New Roman" w:eastAsia="Times New Roman" w:hAnsi="Times New Roman" w:cs="Times New Roman"/>
                <w:b/>
                <w:bCs/>
                <w:color w:val="000000"/>
                <w:sz w:val="18"/>
                <w:szCs w:val="18"/>
              </w:rPr>
              <w:t xml:space="preserve">Цель первого уровня: </w:t>
            </w:r>
            <w:r w:rsidRPr="00FA65FA">
              <w:rPr>
                <w:rFonts w:ascii="Times New Roman" w:eastAsia="Times New Roman" w:hAnsi="Times New Roman" w:cs="Times New Roman"/>
                <w:b/>
                <w:bCs/>
                <w:color w:val="000000"/>
                <w:sz w:val="18"/>
                <w:szCs w:val="18"/>
              </w:rPr>
              <w:t>Рост экономики на основе производственной деятельности крупных ресурсодобывающих компаний, эффективного предпринимательства, современных инфраструктурных решений в области транспорта</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 xml:space="preserve">Число субъектов малого и среднего предпринимательства на 10,0 тысяч человек населения </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ед.</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255,0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214,0</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241,0</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266,0</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274,0</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305,0</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11</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Темп роста объема отгруженных товаров промышленного производства по полному кругу организаций, к базовому году в сопоставимых ценах</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308,0</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729,1</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768,8</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779,8</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819,2</w:t>
            </w:r>
          </w:p>
        </w:tc>
      </w:tr>
      <w:tr w:rsidR="00815319" w:rsidRPr="00343DA9" w:rsidTr="00815319">
        <w:tc>
          <w:tcPr>
            <w:tcW w:w="534" w:type="dxa"/>
          </w:tcPr>
          <w:p w:rsidR="00815319" w:rsidRPr="00343DA9" w:rsidRDefault="00815319" w:rsidP="00815319">
            <w:pPr>
              <w:rPr>
                <w:rFonts w:ascii="Times New Roman" w:hAnsi="Times New Roman" w:cs="Times New Roman"/>
                <w:sz w:val="18"/>
                <w:szCs w:val="18"/>
              </w:rPr>
            </w:pPr>
          </w:p>
        </w:tc>
        <w:tc>
          <w:tcPr>
            <w:tcW w:w="14896" w:type="dxa"/>
            <w:gridSpan w:val="8"/>
            <w:vAlign w:val="center"/>
          </w:tcPr>
          <w:p w:rsidR="00815319" w:rsidRPr="00FA65FA" w:rsidRDefault="00815319" w:rsidP="00815319">
            <w:pPr>
              <w:rPr>
                <w:rFonts w:ascii="Times New Roman" w:eastAsia="Times New Roman" w:hAnsi="Times New Roman" w:cs="Times New Roman"/>
                <w:b/>
                <w:bCs/>
                <w:color w:val="000000"/>
                <w:sz w:val="18"/>
                <w:szCs w:val="18"/>
              </w:rPr>
            </w:pPr>
            <w:r w:rsidRPr="00FA65FA">
              <w:rPr>
                <w:rFonts w:ascii="Times New Roman" w:eastAsia="Times New Roman" w:hAnsi="Times New Roman" w:cs="Times New Roman"/>
                <w:b/>
                <w:bCs/>
                <w:color w:val="000000"/>
                <w:sz w:val="18"/>
                <w:szCs w:val="18"/>
              </w:rPr>
              <w:t>Цель первого уровня: Повышение человеческого потенциала на основе внедрения современных форм и практик</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12</w:t>
            </w:r>
          </w:p>
        </w:tc>
        <w:tc>
          <w:tcPr>
            <w:tcW w:w="8221" w:type="dxa"/>
          </w:tcPr>
          <w:p w:rsidR="00815319" w:rsidRPr="00FA65FA" w:rsidRDefault="00815319" w:rsidP="00815319">
            <w:pP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Коэффициент естественного прироста (убыли) населения</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 xml:space="preserve">на 1 000 чел. </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6,7</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4,6</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2,8</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4,2</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4,6</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4,7</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13</w:t>
            </w:r>
          </w:p>
        </w:tc>
        <w:tc>
          <w:tcPr>
            <w:tcW w:w="8221" w:type="dxa"/>
          </w:tcPr>
          <w:p w:rsidR="00815319" w:rsidRPr="00FA65FA" w:rsidRDefault="00815319" w:rsidP="00815319">
            <w:pP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Коэффициент миграционного прироста (снижения)</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на 10 000 чел. населения</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-219,3</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-223,0</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-192,0</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-213,9</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-99,8</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-65,2</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14</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Доля лиц из числа КМНС, фактически получивших меры социальной поддержки от общей численности КМНС, имеющих право на меры социальной поддержки и обратившихся за их получением</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99,7</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93,4</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15</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Доля сельхозтоваропроизводителей, занимающихся традиционными видами деятельности, фактически получивших меры государственной поддержки от общей численности обратившихся, имеющих право на получение мер государственной поддержки</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16</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 xml:space="preserve">Доля детей в возрасте 1-6 лет, получающих дошкольную образовательную услугу и (или) услугу по их содержанию в муниципальных образовательных </w:t>
            </w:r>
            <w:r w:rsidRPr="007A159F">
              <w:rPr>
                <w:rFonts w:ascii="Times New Roman" w:eastAsia="Times New Roman" w:hAnsi="Times New Roman" w:cs="Times New Roman"/>
                <w:color w:val="000000"/>
                <w:sz w:val="18"/>
                <w:szCs w:val="18"/>
              </w:rPr>
              <w:t>учреждениях, в общей</w:t>
            </w:r>
            <w:r w:rsidRPr="00FA65FA">
              <w:rPr>
                <w:rFonts w:ascii="Times New Roman" w:eastAsia="Times New Roman" w:hAnsi="Times New Roman" w:cs="Times New Roman"/>
                <w:color w:val="000000"/>
                <w:sz w:val="18"/>
                <w:szCs w:val="18"/>
              </w:rPr>
              <w:t xml:space="preserve"> численности детей в возрасте 1-6 лет </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67,0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68,7</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68,4</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69,5</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69,7</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69,9</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17</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 xml:space="preserve">Доля детей в возрасте 5-18 лет, получающих услугу по дополнительному образованию в организациях всех форм собственности, в общей численности детей данной возрастной группы </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91,8</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92,2</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92,4</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92,4</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92,6</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92,7</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18</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 xml:space="preserve">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учреждений </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67,3</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69,0</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75,0</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83,9</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84,5</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84,9</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19</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Доля муниципальных образовательных организаций, в которых по результатам оценки эффективности деятельности образовательных организаций показатель эффективности качественного предоставления ими услуг не менее 15 баллов</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52,4</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56,1</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58,5</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71,4</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71,4</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71,4</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20</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Доля зданий культурно-досугового типа, находящихся в удовлетворительном состоянии</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85,2</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74,1</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85,2</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85,2</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92,6</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21</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 xml:space="preserve">Доля общедоступных библиотек, подключенных к сети Интернет, в общем количестве общедоступных библиотек </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30,8</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34,6</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57,7</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100,0</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22</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Численность участников в клубных формированиях всех форм собственности</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чел.</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2 020,0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2 035,0</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1 998,0</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1 998,0</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1 998,0</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1 998,0</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23</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Уровень обеспеченности спортивными сооружениями на 10 тысяч человек</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22,8</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23,2</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24,1</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28,8</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44,4</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51,6</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24</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Доля населения, систематически занимающегося физической культурой и спортом</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32,8</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33,8</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34,9</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41,8</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51,8</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59,8</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25</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Доля молодых граждан, в возрасте от 14 до 30 лет, вовлеченных в реализацию социально</w:t>
            </w:r>
            <w:r>
              <w:rPr>
                <w:rFonts w:ascii="Times New Roman" w:eastAsia="Times New Roman" w:hAnsi="Times New Roman" w:cs="Times New Roman"/>
                <w:color w:val="000000"/>
                <w:sz w:val="18"/>
                <w:szCs w:val="18"/>
              </w:rPr>
              <w:t>–</w:t>
            </w:r>
            <w:r w:rsidRPr="00FA65FA">
              <w:rPr>
                <w:rFonts w:ascii="Times New Roman" w:eastAsia="Times New Roman" w:hAnsi="Times New Roman" w:cs="Times New Roman"/>
                <w:color w:val="000000"/>
                <w:sz w:val="18"/>
                <w:szCs w:val="18"/>
              </w:rPr>
              <w:t>экономических проектов</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45,7</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47,0</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47,3</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48,0</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49,0</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50,0</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26</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Охват граждан, фактически пользующихся мерами социальной поддержки, от общего числа граждан, имеющих право на меры социальной поддержки</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99,7</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99,4</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99,1</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99,7</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99,8</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99,9</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27</w:t>
            </w:r>
          </w:p>
        </w:tc>
        <w:tc>
          <w:tcPr>
            <w:tcW w:w="8221" w:type="dxa"/>
          </w:tcPr>
          <w:p w:rsidR="00815319" w:rsidRPr="00FA65FA" w:rsidRDefault="00815319" w:rsidP="00815319">
            <w:pP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Уровень зарегистрированной безработицы на конец периода</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1,5</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0,9</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0,9</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0,8</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0,5</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28</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Доля населения, проживающего в населенных пунктах муниципального района, имеющих транспортное сообщение регулярными маршрутами воздушного и (или) водного транспорта, в общей численности населения муниципального района</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95,0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95,0</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95,0</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95,0</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95,0</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95,0</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29</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 xml:space="preserve">Доля населения в общей численности населения муниципального района, обеспеченного возможностью широкополосного беспроводного доступа в сеть Интернет </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84,0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85,3</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85,3</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99,8</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99,8</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99,8</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30</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 xml:space="preserve">Доля населенных пунктов муниципального района, имеющих доступ к цифровому </w:t>
            </w:r>
            <w:r w:rsidRPr="004E32CC">
              <w:rPr>
                <w:rFonts w:ascii="Times New Roman" w:eastAsia="Times New Roman" w:hAnsi="Times New Roman" w:cs="Times New Roman"/>
                <w:color w:val="000000"/>
                <w:sz w:val="18"/>
                <w:szCs w:val="18"/>
              </w:rPr>
              <w:t>телерадиовещанию,</w:t>
            </w:r>
            <w:r w:rsidRPr="00FA65FA">
              <w:rPr>
                <w:rFonts w:ascii="Times New Roman" w:eastAsia="Times New Roman" w:hAnsi="Times New Roman" w:cs="Times New Roman"/>
                <w:color w:val="000000"/>
                <w:sz w:val="18"/>
                <w:szCs w:val="18"/>
              </w:rPr>
              <w:t xml:space="preserve"> в общем количестве населенных пунктов муниципального района</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3,7</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25,9</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81,5</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81,5</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81,5</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31</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Уровень износа объектов и сетей коммунальной инфраструктуры</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44,0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62,2</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62,0</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43,8</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41,7</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40,0</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32</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 xml:space="preserve">Доля ветхого и аварийного жилья в общем объеме жилищного фонда </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0,78</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3,58</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3,58</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2,90</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1,80</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0,10</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33</w:t>
            </w:r>
          </w:p>
        </w:tc>
        <w:tc>
          <w:tcPr>
            <w:tcW w:w="8221" w:type="dxa"/>
          </w:tcPr>
          <w:p w:rsidR="00815319" w:rsidRPr="00FA65FA" w:rsidRDefault="00815319" w:rsidP="00815319">
            <w:pPr>
              <w:jc w:val="both"/>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Удельный вес многоквартирных домов, в которых проведен капитальный ремонт</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0,5</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1,5</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28,2</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39,3</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55,0</w:t>
            </w:r>
          </w:p>
        </w:tc>
      </w:tr>
      <w:tr w:rsidR="00815319" w:rsidRPr="00343DA9" w:rsidTr="00815319">
        <w:tc>
          <w:tcPr>
            <w:tcW w:w="534"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34</w:t>
            </w:r>
          </w:p>
        </w:tc>
        <w:tc>
          <w:tcPr>
            <w:tcW w:w="8221" w:type="dxa"/>
          </w:tcPr>
          <w:p w:rsidR="00815319" w:rsidRPr="00FA65FA" w:rsidRDefault="00815319" w:rsidP="00815319">
            <w:pP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Доля утилизации твердых коммунальных отходов в общем объеме образующихся твердых коммунальных отходов</w:t>
            </w:r>
          </w:p>
        </w:tc>
        <w:tc>
          <w:tcPr>
            <w:tcW w:w="1360" w:type="dxa"/>
          </w:tcPr>
          <w:p w:rsidR="00815319" w:rsidRPr="00FA65FA" w:rsidRDefault="00815319" w:rsidP="00815319">
            <w:pPr>
              <w:jc w:val="center"/>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w:t>
            </w:r>
          </w:p>
        </w:tc>
        <w:tc>
          <w:tcPr>
            <w:tcW w:w="867"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0,0</w:t>
            </w:r>
          </w:p>
        </w:tc>
        <w:tc>
          <w:tcPr>
            <w:tcW w:w="799"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0,0</w:t>
            </w:r>
          </w:p>
        </w:tc>
        <w:tc>
          <w:tcPr>
            <w:tcW w:w="873"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0,0</w:t>
            </w:r>
          </w:p>
        </w:tc>
        <w:tc>
          <w:tcPr>
            <w:tcW w:w="946"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1,1</w:t>
            </w:r>
          </w:p>
        </w:tc>
        <w:tc>
          <w:tcPr>
            <w:tcW w:w="878"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3,3</w:t>
            </w:r>
          </w:p>
        </w:tc>
        <w:tc>
          <w:tcPr>
            <w:tcW w:w="952" w:type="dxa"/>
          </w:tcPr>
          <w:p w:rsidR="00815319" w:rsidRPr="00FA65FA" w:rsidRDefault="00815319" w:rsidP="00815319">
            <w:pPr>
              <w:jc w:val="right"/>
              <w:rPr>
                <w:rFonts w:ascii="Times New Roman" w:eastAsia="Times New Roman" w:hAnsi="Times New Roman" w:cs="Times New Roman"/>
                <w:color w:val="000000"/>
                <w:sz w:val="18"/>
                <w:szCs w:val="18"/>
              </w:rPr>
            </w:pPr>
            <w:r w:rsidRPr="00FA65FA">
              <w:rPr>
                <w:rFonts w:ascii="Times New Roman" w:eastAsia="Times New Roman" w:hAnsi="Times New Roman" w:cs="Times New Roman"/>
                <w:color w:val="000000"/>
                <w:sz w:val="18"/>
                <w:szCs w:val="18"/>
              </w:rPr>
              <w:t>10,0</w:t>
            </w:r>
          </w:p>
        </w:tc>
      </w:tr>
    </w:tbl>
    <w:p w:rsidR="00815319" w:rsidRPr="00343DA9" w:rsidRDefault="00815319" w:rsidP="00815319">
      <w:pPr>
        <w:rPr>
          <w:rFonts w:ascii="Times New Roman" w:hAnsi="Times New Roman" w:cs="Times New Roman"/>
          <w:sz w:val="24"/>
          <w:szCs w:val="24"/>
        </w:rPr>
      </w:pPr>
    </w:p>
    <w:p w:rsidR="00815319" w:rsidRPr="00343DA9" w:rsidRDefault="00815319" w:rsidP="00815319">
      <w:pPr>
        <w:rPr>
          <w:rFonts w:ascii="Times New Roman" w:hAnsi="Times New Roman" w:cs="Times New Roman"/>
          <w:sz w:val="24"/>
          <w:szCs w:val="24"/>
        </w:rPr>
      </w:pPr>
    </w:p>
    <w:p w:rsidR="00815319" w:rsidRPr="00343DA9" w:rsidRDefault="00815319" w:rsidP="00815319">
      <w:pPr>
        <w:rPr>
          <w:rFonts w:ascii="Times New Roman" w:hAnsi="Times New Roman" w:cs="Times New Roman"/>
          <w:sz w:val="24"/>
          <w:szCs w:val="24"/>
        </w:rPr>
      </w:pPr>
    </w:p>
    <w:p w:rsidR="00815319" w:rsidRPr="00B548E2" w:rsidRDefault="00815319" w:rsidP="00815319">
      <w:pPr>
        <w:rPr>
          <w:rFonts w:ascii="Times New Roman" w:hAnsi="Times New Roman" w:cs="Times New Roman"/>
          <w:b/>
          <w:sz w:val="28"/>
          <w:szCs w:val="28"/>
        </w:rPr>
      </w:pPr>
    </w:p>
    <w:sectPr w:rsidR="00815319" w:rsidRPr="00B548E2" w:rsidSect="00690813">
      <w:pgSz w:w="16838" w:h="11906" w:orient="landscape"/>
      <w:pgMar w:top="566" w:right="284" w:bottom="567" w:left="85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CDB" w:rsidRDefault="00E81CDB" w:rsidP="004B0EC5">
      <w:r>
        <w:separator/>
      </w:r>
    </w:p>
  </w:endnote>
  <w:endnote w:type="continuationSeparator" w:id="0">
    <w:p w:rsidR="00E81CDB" w:rsidRDefault="00E81CDB" w:rsidP="004B0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JournalSans">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367366"/>
      <w:docPartObj>
        <w:docPartGallery w:val="Page Numbers (Bottom of Page)"/>
        <w:docPartUnique/>
      </w:docPartObj>
    </w:sdtPr>
    <w:sdtEndPr>
      <w:rPr>
        <w:rFonts w:ascii="Times New Roman" w:hAnsi="Times New Roman" w:cs="Times New Roman"/>
        <w:sz w:val="20"/>
        <w:szCs w:val="20"/>
      </w:rPr>
    </w:sdtEndPr>
    <w:sdtContent>
      <w:p w:rsidR="00E81CDB" w:rsidRPr="00927B5A" w:rsidRDefault="00E81CDB" w:rsidP="00927B5A">
        <w:pPr>
          <w:pStyle w:val="af6"/>
          <w:jc w:val="right"/>
          <w:rPr>
            <w:rFonts w:ascii="Times New Roman" w:hAnsi="Times New Roman" w:cs="Times New Roman"/>
            <w:sz w:val="20"/>
            <w:szCs w:val="20"/>
          </w:rPr>
        </w:pPr>
        <w:r w:rsidRPr="00927B5A">
          <w:rPr>
            <w:rFonts w:ascii="Times New Roman" w:hAnsi="Times New Roman" w:cs="Times New Roman"/>
            <w:sz w:val="20"/>
            <w:szCs w:val="20"/>
          </w:rPr>
          <w:fldChar w:fldCharType="begin"/>
        </w:r>
        <w:r w:rsidRPr="00927B5A">
          <w:rPr>
            <w:rFonts w:ascii="Times New Roman" w:hAnsi="Times New Roman" w:cs="Times New Roman"/>
            <w:sz w:val="20"/>
            <w:szCs w:val="20"/>
          </w:rPr>
          <w:instrText xml:space="preserve"> PAGE   \* MERGEFORMAT </w:instrText>
        </w:r>
        <w:r w:rsidRPr="00927B5A">
          <w:rPr>
            <w:rFonts w:ascii="Times New Roman" w:hAnsi="Times New Roman" w:cs="Times New Roman"/>
            <w:sz w:val="20"/>
            <w:szCs w:val="20"/>
          </w:rPr>
          <w:fldChar w:fldCharType="separate"/>
        </w:r>
        <w:r w:rsidR="00164795">
          <w:rPr>
            <w:rFonts w:ascii="Times New Roman" w:hAnsi="Times New Roman" w:cs="Times New Roman"/>
            <w:noProof/>
            <w:sz w:val="20"/>
            <w:szCs w:val="20"/>
          </w:rPr>
          <w:t>20</w:t>
        </w:r>
        <w:r w:rsidRPr="00927B5A">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CDB" w:rsidRDefault="00E81CDB" w:rsidP="004B0EC5">
      <w:r>
        <w:separator/>
      </w:r>
    </w:p>
  </w:footnote>
  <w:footnote w:type="continuationSeparator" w:id="0">
    <w:p w:rsidR="00E81CDB" w:rsidRDefault="00E81CDB" w:rsidP="004B0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2268"/>
    <w:multiLevelType w:val="hybridMultilevel"/>
    <w:tmpl w:val="D23AAFE4"/>
    <w:lvl w:ilvl="0" w:tplc="AA1A3F54">
      <w:start w:val="1"/>
      <w:numFmt w:val="decimal"/>
      <w:lvlText w:val="%1."/>
      <w:lvlJc w:val="left"/>
      <w:pPr>
        <w:ind w:left="1714" w:hanging="100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00805356"/>
    <w:multiLevelType w:val="hybridMultilevel"/>
    <w:tmpl w:val="8C08B9CA"/>
    <w:lvl w:ilvl="0" w:tplc="FF3C610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365F09"/>
    <w:multiLevelType w:val="hybridMultilevel"/>
    <w:tmpl w:val="4738B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D53E92"/>
    <w:multiLevelType w:val="multilevel"/>
    <w:tmpl w:val="CF70B5CC"/>
    <w:name w:val="WW8Num3"/>
    <w:lvl w:ilvl="0">
      <w:start w:val="1"/>
      <w:numFmt w:val="upperRoman"/>
      <w:suff w:val="space"/>
      <w:lvlText w:val="%1"/>
      <w:lvlJc w:val="left"/>
      <w:pPr>
        <w:ind w:left="0" w:firstLine="709"/>
      </w:pPr>
      <w:rPr>
        <w:rFonts w:hint="default"/>
      </w:rPr>
    </w:lvl>
    <w:lvl w:ilvl="1">
      <w:start w:val="1"/>
      <w:numFmt w:val="decimal"/>
      <w:suff w:val="space"/>
      <w:lvlText w:val="%2."/>
      <w:lvlJc w:val="left"/>
      <w:pPr>
        <w:ind w:left="0" w:firstLine="709"/>
      </w:pPr>
      <w:rPr>
        <w:rFonts w:hint="default"/>
      </w:rPr>
    </w:lvl>
    <w:lvl w:ilvl="2">
      <w:start w:val="1"/>
      <w:numFmt w:val="decimal"/>
      <w:suff w:val="space"/>
      <w:lvlText w:val="%2.%3."/>
      <w:lvlJc w:val="left"/>
      <w:pPr>
        <w:ind w:left="0" w:firstLine="709"/>
      </w:pPr>
      <w:rPr>
        <w:rFonts w:hint="default"/>
      </w:rPr>
    </w:lvl>
    <w:lvl w:ilvl="3">
      <w:start w:val="1"/>
      <w:numFmt w:val="decimal"/>
      <w:suff w:val="space"/>
      <w:lvlText w:val="%2.%3.%4."/>
      <w:lvlJc w:val="left"/>
      <w:pPr>
        <w:ind w:left="0" w:firstLine="709"/>
      </w:pPr>
      <w:rPr>
        <w:rFonts w:hint="default"/>
      </w:rPr>
    </w:lvl>
    <w:lvl w:ilvl="4">
      <w:start w:val="1"/>
      <w:numFmt w:val="decimal"/>
      <w:lvlRestart w:val="0"/>
      <w:suff w:val="space"/>
      <w:lvlText w:val="%5)"/>
      <w:lvlJc w:val="left"/>
      <w:pPr>
        <w:ind w:left="0" w:firstLine="709"/>
      </w:pPr>
      <w:rPr>
        <w:rFonts w:hint="default"/>
      </w:rPr>
    </w:lvl>
    <w:lvl w:ilvl="5">
      <w:start w:val="1"/>
      <w:numFmt w:val="bullet"/>
      <w:lvlRestart w:val="0"/>
      <w:suff w:val="space"/>
      <w:lvlText w:val="–"/>
      <w:lvlJc w:val="left"/>
      <w:pPr>
        <w:ind w:left="0" w:firstLine="709"/>
      </w:pPr>
      <w:rPr>
        <w:rFonts w:ascii="Times New Roman" w:hAnsi="Times New Roman" w:cs="Times New Roman" w:hint="default"/>
      </w:rPr>
    </w:lvl>
    <w:lvl w:ilvl="6">
      <w:start w:val="1"/>
      <w:numFmt w:val="russianLower"/>
      <w:lvlRestart w:val="0"/>
      <w:suff w:val="space"/>
      <w:lvlText w:val="%7)"/>
      <w:lvlJc w:val="left"/>
      <w:pPr>
        <w:ind w:left="0" w:firstLine="709"/>
      </w:pPr>
      <w:rPr>
        <w:rFonts w:hint="default"/>
      </w:rPr>
    </w:lvl>
    <w:lvl w:ilvl="7">
      <w:start w:val="1"/>
      <w:numFmt w:val="bullet"/>
      <w:lvlRestart w:val="0"/>
      <w:suff w:val="space"/>
      <w:lvlText w:val=""/>
      <w:lvlJc w:val="left"/>
      <w:pPr>
        <w:ind w:left="0" w:firstLine="709"/>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05C17D9D"/>
    <w:multiLevelType w:val="hybridMultilevel"/>
    <w:tmpl w:val="9D8A2C92"/>
    <w:lvl w:ilvl="0" w:tplc="FF3C610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AE938B9"/>
    <w:multiLevelType w:val="hybridMultilevel"/>
    <w:tmpl w:val="A3D24984"/>
    <w:lvl w:ilvl="0" w:tplc="485430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CA67AE5"/>
    <w:multiLevelType w:val="hybridMultilevel"/>
    <w:tmpl w:val="18FE15E0"/>
    <w:lvl w:ilvl="0" w:tplc="485430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DC61666"/>
    <w:multiLevelType w:val="hybridMultilevel"/>
    <w:tmpl w:val="162E4B32"/>
    <w:lvl w:ilvl="0" w:tplc="485430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0A700B3"/>
    <w:multiLevelType w:val="hybridMultilevel"/>
    <w:tmpl w:val="E2D82334"/>
    <w:lvl w:ilvl="0" w:tplc="4854306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135F458A"/>
    <w:multiLevelType w:val="hybridMultilevel"/>
    <w:tmpl w:val="204C8AD0"/>
    <w:lvl w:ilvl="0" w:tplc="485430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71E0EEE"/>
    <w:multiLevelType w:val="hybridMultilevel"/>
    <w:tmpl w:val="F6D63BDE"/>
    <w:lvl w:ilvl="0" w:tplc="FF3C610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87F6C0F"/>
    <w:multiLevelType w:val="hybridMultilevel"/>
    <w:tmpl w:val="833898F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A310AE8"/>
    <w:multiLevelType w:val="hybridMultilevel"/>
    <w:tmpl w:val="43A8111C"/>
    <w:lvl w:ilvl="0" w:tplc="FF3C610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EA150A2"/>
    <w:multiLevelType w:val="hybridMultilevel"/>
    <w:tmpl w:val="1488F1EA"/>
    <w:lvl w:ilvl="0" w:tplc="4854306C">
      <w:start w:val="1"/>
      <w:numFmt w:val="bullet"/>
      <w:lvlText w:val=""/>
      <w:lvlJc w:val="left"/>
      <w:pPr>
        <w:ind w:left="206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602230"/>
    <w:multiLevelType w:val="multilevel"/>
    <w:tmpl w:val="7EEECDB2"/>
    <w:lvl w:ilvl="0">
      <w:start w:val="1"/>
      <w:numFmt w:val="upperRoman"/>
      <w:suff w:val="space"/>
      <w:lvlText w:val="%1"/>
      <w:lvlJc w:val="left"/>
      <w:pPr>
        <w:ind w:left="0" w:firstLine="709"/>
      </w:pPr>
      <w:rPr>
        <w:rFonts w:hint="default"/>
      </w:rPr>
    </w:lvl>
    <w:lvl w:ilvl="1">
      <w:start w:val="1"/>
      <w:numFmt w:val="decimal"/>
      <w:suff w:val="space"/>
      <w:lvlText w:val="%2."/>
      <w:lvlJc w:val="left"/>
      <w:pPr>
        <w:ind w:left="0" w:firstLine="709"/>
      </w:pPr>
      <w:rPr>
        <w:rFonts w:hint="default"/>
      </w:rPr>
    </w:lvl>
    <w:lvl w:ilvl="2">
      <w:start w:val="1"/>
      <w:numFmt w:val="decimal"/>
      <w:suff w:val="space"/>
      <w:lvlText w:val="%2.%3."/>
      <w:lvlJc w:val="left"/>
      <w:pPr>
        <w:ind w:left="425" w:firstLine="709"/>
      </w:pPr>
      <w:rPr>
        <w:rFonts w:hint="default"/>
        <w:b w:val="0"/>
        <w:i/>
      </w:rPr>
    </w:lvl>
    <w:lvl w:ilvl="3">
      <w:start w:val="1"/>
      <w:numFmt w:val="decimal"/>
      <w:suff w:val="space"/>
      <w:lvlText w:val="%2.%3.%4."/>
      <w:lvlJc w:val="left"/>
      <w:pPr>
        <w:ind w:left="0" w:firstLine="709"/>
      </w:pPr>
      <w:rPr>
        <w:rFonts w:hint="default"/>
      </w:rPr>
    </w:lvl>
    <w:lvl w:ilvl="4">
      <w:start w:val="1"/>
      <w:numFmt w:val="decimal"/>
      <w:lvlRestart w:val="0"/>
      <w:suff w:val="space"/>
      <w:lvlText w:val="%5)"/>
      <w:lvlJc w:val="left"/>
      <w:pPr>
        <w:ind w:left="0" w:firstLine="709"/>
      </w:pPr>
      <w:rPr>
        <w:rFonts w:hint="default"/>
      </w:rPr>
    </w:lvl>
    <w:lvl w:ilvl="5">
      <w:start w:val="1"/>
      <w:numFmt w:val="bullet"/>
      <w:lvlText w:val=""/>
      <w:lvlJc w:val="left"/>
      <w:pPr>
        <w:ind w:left="0" w:firstLine="709"/>
      </w:pPr>
      <w:rPr>
        <w:rFonts w:ascii="Symbol" w:hAnsi="Symbol" w:hint="default"/>
      </w:rPr>
    </w:lvl>
    <w:lvl w:ilvl="6">
      <w:start w:val="1"/>
      <w:numFmt w:val="russianLower"/>
      <w:lvlRestart w:val="0"/>
      <w:suff w:val="space"/>
      <w:lvlText w:val="%7)"/>
      <w:lvlJc w:val="left"/>
      <w:pPr>
        <w:ind w:left="0" w:firstLine="709"/>
      </w:pPr>
      <w:rPr>
        <w:rFonts w:hint="default"/>
      </w:rPr>
    </w:lvl>
    <w:lvl w:ilvl="7">
      <w:start w:val="1"/>
      <w:numFmt w:val="bullet"/>
      <w:lvlRestart w:val="0"/>
      <w:suff w:val="space"/>
      <w:lvlText w:val=""/>
      <w:lvlJc w:val="left"/>
      <w:pPr>
        <w:ind w:left="0" w:firstLine="709"/>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1B37C82"/>
    <w:multiLevelType w:val="hybridMultilevel"/>
    <w:tmpl w:val="04D266CA"/>
    <w:lvl w:ilvl="0" w:tplc="0EECD7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23535D70"/>
    <w:multiLevelType w:val="hybridMultilevel"/>
    <w:tmpl w:val="C9CC329C"/>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C04BDF"/>
    <w:multiLevelType w:val="hybridMultilevel"/>
    <w:tmpl w:val="FAF05322"/>
    <w:lvl w:ilvl="0" w:tplc="FF3C610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70B1756"/>
    <w:multiLevelType w:val="hybridMultilevel"/>
    <w:tmpl w:val="A49A1CD6"/>
    <w:lvl w:ilvl="0" w:tplc="7B5CE28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286604F3"/>
    <w:multiLevelType w:val="hybridMultilevel"/>
    <w:tmpl w:val="157EE8BC"/>
    <w:lvl w:ilvl="0" w:tplc="485430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D293F62"/>
    <w:multiLevelType w:val="hybridMultilevel"/>
    <w:tmpl w:val="AE36E9A8"/>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460C07"/>
    <w:multiLevelType w:val="hybridMultilevel"/>
    <w:tmpl w:val="B65442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BE4919"/>
    <w:multiLevelType w:val="hybridMultilevel"/>
    <w:tmpl w:val="1FF0829C"/>
    <w:lvl w:ilvl="0" w:tplc="0419000D">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ABB5668"/>
    <w:multiLevelType w:val="hybridMultilevel"/>
    <w:tmpl w:val="141CEA9A"/>
    <w:lvl w:ilvl="0" w:tplc="DCDEEC5C">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CF5677"/>
    <w:multiLevelType w:val="hybridMultilevel"/>
    <w:tmpl w:val="C300585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3CCD46F8"/>
    <w:multiLevelType w:val="hybridMultilevel"/>
    <w:tmpl w:val="B854F7E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15:restartNumberingAfterBreak="0">
    <w:nsid w:val="3CF42503"/>
    <w:multiLevelType w:val="hybridMultilevel"/>
    <w:tmpl w:val="306E6DC8"/>
    <w:lvl w:ilvl="0" w:tplc="0419000D">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D693045"/>
    <w:multiLevelType w:val="hybridMultilevel"/>
    <w:tmpl w:val="9B101EF8"/>
    <w:lvl w:ilvl="0" w:tplc="29C497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32C3E8B"/>
    <w:multiLevelType w:val="hybridMultilevel"/>
    <w:tmpl w:val="8AC635C0"/>
    <w:lvl w:ilvl="0" w:tplc="8384EE5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C1D453A"/>
    <w:multiLevelType w:val="hybridMultilevel"/>
    <w:tmpl w:val="062E7B96"/>
    <w:lvl w:ilvl="0" w:tplc="485430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DA336F4"/>
    <w:multiLevelType w:val="hybridMultilevel"/>
    <w:tmpl w:val="F416717C"/>
    <w:lvl w:ilvl="0" w:tplc="0419000D">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6B64484"/>
    <w:multiLevelType w:val="multilevel"/>
    <w:tmpl w:val="44164D68"/>
    <w:lvl w:ilvl="0">
      <w:start w:val="1"/>
      <w:numFmt w:val="upperRoman"/>
      <w:suff w:val="space"/>
      <w:lvlText w:val="%1"/>
      <w:lvlJc w:val="left"/>
      <w:pPr>
        <w:ind w:left="0" w:firstLine="709"/>
      </w:pPr>
      <w:rPr>
        <w:rFonts w:hint="default"/>
      </w:rPr>
    </w:lvl>
    <w:lvl w:ilvl="1">
      <w:start w:val="1"/>
      <w:numFmt w:val="decimal"/>
      <w:suff w:val="space"/>
      <w:lvlText w:val="%2."/>
      <w:lvlJc w:val="left"/>
      <w:pPr>
        <w:ind w:left="0" w:firstLine="709"/>
      </w:pPr>
      <w:rPr>
        <w:rFonts w:hint="default"/>
      </w:rPr>
    </w:lvl>
    <w:lvl w:ilvl="2">
      <w:start w:val="1"/>
      <w:numFmt w:val="decimal"/>
      <w:suff w:val="space"/>
      <w:lvlText w:val="%2.%3."/>
      <w:lvlJc w:val="left"/>
      <w:pPr>
        <w:ind w:left="-142" w:firstLine="709"/>
      </w:pPr>
      <w:rPr>
        <w:rFonts w:hint="default"/>
      </w:rPr>
    </w:lvl>
    <w:lvl w:ilvl="3">
      <w:start w:val="1"/>
      <w:numFmt w:val="decimal"/>
      <w:suff w:val="space"/>
      <w:lvlText w:val="%2.%3.%4."/>
      <w:lvlJc w:val="left"/>
      <w:pPr>
        <w:ind w:left="0" w:firstLine="709"/>
      </w:pPr>
      <w:rPr>
        <w:rFonts w:hint="default"/>
      </w:rPr>
    </w:lvl>
    <w:lvl w:ilvl="4">
      <w:start w:val="1"/>
      <w:numFmt w:val="decimal"/>
      <w:lvlRestart w:val="0"/>
      <w:suff w:val="space"/>
      <w:lvlText w:val="%5)"/>
      <w:lvlJc w:val="left"/>
      <w:pPr>
        <w:ind w:left="0" w:firstLine="709"/>
      </w:pPr>
      <w:rPr>
        <w:rFonts w:hint="default"/>
      </w:rPr>
    </w:lvl>
    <w:lvl w:ilvl="5">
      <w:start w:val="1"/>
      <w:numFmt w:val="bullet"/>
      <w:lvlRestart w:val="0"/>
      <w:suff w:val="space"/>
      <w:lvlText w:val="–"/>
      <w:lvlJc w:val="left"/>
      <w:pPr>
        <w:ind w:left="0" w:firstLine="709"/>
      </w:pPr>
      <w:rPr>
        <w:rFonts w:ascii="Times New Roman" w:hAnsi="Times New Roman" w:cs="Times New Roman" w:hint="default"/>
      </w:rPr>
    </w:lvl>
    <w:lvl w:ilvl="6">
      <w:start w:val="1"/>
      <w:numFmt w:val="russianLower"/>
      <w:lvlRestart w:val="0"/>
      <w:suff w:val="space"/>
      <w:lvlText w:val="%7)"/>
      <w:lvlJc w:val="left"/>
      <w:pPr>
        <w:ind w:left="0" w:firstLine="709"/>
      </w:pPr>
      <w:rPr>
        <w:rFonts w:hint="default"/>
      </w:rPr>
    </w:lvl>
    <w:lvl w:ilvl="7">
      <w:start w:val="1"/>
      <w:numFmt w:val="bullet"/>
      <w:lvlRestart w:val="0"/>
      <w:suff w:val="space"/>
      <w:lvlText w:val="–"/>
      <w:lvlJc w:val="left"/>
      <w:pPr>
        <w:ind w:left="0" w:firstLine="1134"/>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579F4A44"/>
    <w:multiLevelType w:val="hybridMultilevel"/>
    <w:tmpl w:val="678AA290"/>
    <w:lvl w:ilvl="0" w:tplc="0EECD7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5BBA348D"/>
    <w:multiLevelType w:val="hybridMultilevel"/>
    <w:tmpl w:val="B0E85F2E"/>
    <w:lvl w:ilvl="0" w:tplc="0419000D">
      <w:start w:val="1"/>
      <w:numFmt w:val="bullet"/>
      <w:lvlText w:val=""/>
      <w:lvlJc w:val="left"/>
      <w:pPr>
        <w:ind w:left="1358" w:hanging="360"/>
      </w:pPr>
      <w:rPr>
        <w:rFonts w:ascii="Wingdings" w:hAnsi="Wingdings"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34" w15:restartNumberingAfterBreak="0">
    <w:nsid w:val="5D1D7E81"/>
    <w:multiLevelType w:val="hybridMultilevel"/>
    <w:tmpl w:val="E94EE4B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EA34E11"/>
    <w:multiLevelType w:val="hybridMultilevel"/>
    <w:tmpl w:val="426ECBF4"/>
    <w:lvl w:ilvl="0" w:tplc="4854306C">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4B11581"/>
    <w:multiLevelType w:val="hybridMultilevel"/>
    <w:tmpl w:val="664E258E"/>
    <w:lvl w:ilvl="0" w:tplc="0EECD7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15:restartNumberingAfterBreak="0">
    <w:nsid w:val="65813FA7"/>
    <w:multiLevelType w:val="hybridMultilevel"/>
    <w:tmpl w:val="4CE2DF42"/>
    <w:lvl w:ilvl="0" w:tplc="0419000D">
      <w:start w:val="1"/>
      <w:numFmt w:val="bullet"/>
      <w:lvlText w:val=""/>
      <w:lvlJc w:val="left"/>
      <w:pPr>
        <w:ind w:left="644"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A411FC6"/>
    <w:multiLevelType w:val="hybridMultilevel"/>
    <w:tmpl w:val="5B44984C"/>
    <w:lvl w:ilvl="0" w:tplc="485430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A7B2EAB"/>
    <w:multiLevelType w:val="hybridMultilevel"/>
    <w:tmpl w:val="46327BA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B417D78"/>
    <w:multiLevelType w:val="hybridMultilevel"/>
    <w:tmpl w:val="5336D988"/>
    <w:lvl w:ilvl="0" w:tplc="0419000D">
      <w:start w:val="1"/>
      <w:numFmt w:val="bullet"/>
      <w:lvlText w:val=""/>
      <w:lvlJc w:val="left"/>
      <w:pPr>
        <w:ind w:left="1260" w:hanging="360"/>
      </w:pPr>
      <w:rPr>
        <w:rFonts w:ascii="Wingdings" w:hAnsi="Wingdings"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15:restartNumberingAfterBreak="0">
    <w:nsid w:val="6D0237A6"/>
    <w:multiLevelType w:val="multilevel"/>
    <w:tmpl w:val="6C265692"/>
    <w:lvl w:ilvl="0">
      <w:start w:val="1"/>
      <w:numFmt w:val="decimal"/>
      <w:pStyle w:val="1"/>
      <w:suff w:val="space"/>
      <w:lvlText w:val="Глава %1"/>
      <w:lvlJc w:val="left"/>
      <w:pPr>
        <w:ind w:left="0" w:firstLine="0"/>
      </w:pPr>
      <w:rPr>
        <w:rFonts w:hint="default"/>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none"/>
      <w:lvlRestart w:val="0"/>
      <w:pStyle w:val="5"/>
      <w:suff w:val="nothing"/>
      <w:lvlText w:val="%5"/>
      <w:lvlJc w:val="left"/>
      <w:pPr>
        <w:ind w:left="0" w:firstLine="0"/>
      </w:pPr>
      <w:rPr>
        <w:rFonts w:hint="default"/>
      </w:rPr>
    </w:lvl>
    <w:lvl w:ilvl="5">
      <w:start w:val="1"/>
      <w:numFmt w:val="none"/>
      <w:lvlRestart w:val="0"/>
      <w:pStyle w:val="6"/>
      <w:suff w:val="nothing"/>
      <w:lvlText w:val=""/>
      <w:lvlJc w:val="left"/>
      <w:pPr>
        <w:ind w:left="0" w:firstLine="0"/>
      </w:pPr>
      <w:rPr>
        <w:rFonts w:hint="default"/>
      </w:rPr>
    </w:lvl>
    <w:lvl w:ilvl="6">
      <w:start w:val="1"/>
      <w:numFmt w:val="none"/>
      <w:lvlRestart w:val="0"/>
      <w:pStyle w:val="7"/>
      <w:suff w:val="space"/>
      <w:lvlText w:val=""/>
      <w:lvlJc w:val="left"/>
      <w:pPr>
        <w:ind w:left="0" w:firstLine="720"/>
      </w:pPr>
      <w:rPr>
        <w:rFonts w:hint="default"/>
      </w:rPr>
    </w:lvl>
    <w:lvl w:ilvl="7">
      <w:start w:val="1"/>
      <w:numFmt w:val="none"/>
      <w:suff w:val="space"/>
      <w:lvlText w:val=""/>
      <w:lvlJc w:val="left"/>
      <w:pPr>
        <w:ind w:left="0" w:firstLine="0"/>
      </w:pPr>
      <w:rPr>
        <w:rFonts w:hint="default"/>
      </w:rPr>
    </w:lvl>
    <w:lvl w:ilvl="8">
      <w:start w:val="1"/>
      <w:numFmt w:val="none"/>
      <w:lvlRestart w:val="0"/>
      <w:suff w:val="space"/>
      <w:lvlText w:val=""/>
      <w:lvlJc w:val="left"/>
      <w:pPr>
        <w:ind w:left="720" w:hanging="720"/>
      </w:pPr>
      <w:rPr>
        <w:rFonts w:hint="default"/>
      </w:rPr>
    </w:lvl>
  </w:abstractNum>
  <w:abstractNum w:abstractNumId="42" w15:restartNumberingAfterBreak="0">
    <w:nsid w:val="6F904832"/>
    <w:multiLevelType w:val="multilevel"/>
    <w:tmpl w:val="0FCE92BC"/>
    <w:lvl w:ilvl="0">
      <w:start w:val="1"/>
      <w:numFmt w:val="decimal"/>
      <w:lvlText w:val="%1."/>
      <w:lvlJc w:val="left"/>
      <w:pPr>
        <w:ind w:left="450" w:hanging="450"/>
      </w:pPr>
      <w:rPr>
        <w:rFonts w:hint="default"/>
        <w:i/>
      </w:rPr>
    </w:lvl>
    <w:lvl w:ilvl="1">
      <w:start w:val="1"/>
      <w:numFmt w:val="decimal"/>
      <w:lvlText w:val="%1.%2."/>
      <w:lvlJc w:val="left"/>
      <w:pPr>
        <w:ind w:left="1287" w:hanging="720"/>
      </w:pPr>
      <w:rPr>
        <w:rFonts w:hint="default"/>
        <w:i w:val="0"/>
      </w:rPr>
    </w:lvl>
    <w:lvl w:ilvl="2">
      <w:start w:val="1"/>
      <w:numFmt w:val="decimal"/>
      <w:lvlText w:val="%1.%2.%3."/>
      <w:lvlJc w:val="left"/>
      <w:pPr>
        <w:ind w:left="1854" w:hanging="720"/>
      </w:pPr>
      <w:rPr>
        <w:rFonts w:hint="default"/>
        <w:i/>
      </w:rPr>
    </w:lvl>
    <w:lvl w:ilvl="3">
      <w:start w:val="1"/>
      <w:numFmt w:val="decimal"/>
      <w:lvlText w:val="%1.%2.%3.%4."/>
      <w:lvlJc w:val="left"/>
      <w:pPr>
        <w:ind w:left="2781" w:hanging="108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4275" w:hanging="144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769" w:hanging="1800"/>
      </w:pPr>
      <w:rPr>
        <w:rFonts w:hint="default"/>
        <w:i/>
      </w:rPr>
    </w:lvl>
    <w:lvl w:ilvl="8">
      <w:start w:val="1"/>
      <w:numFmt w:val="decimal"/>
      <w:lvlText w:val="%1.%2.%3.%4.%5.%6.%7.%8.%9."/>
      <w:lvlJc w:val="left"/>
      <w:pPr>
        <w:ind w:left="6696" w:hanging="2160"/>
      </w:pPr>
      <w:rPr>
        <w:rFonts w:hint="default"/>
        <w:i/>
      </w:rPr>
    </w:lvl>
  </w:abstractNum>
  <w:abstractNum w:abstractNumId="43" w15:restartNumberingAfterBreak="0">
    <w:nsid w:val="6FD8047A"/>
    <w:multiLevelType w:val="hybridMultilevel"/>
    <w:tmpl w:val="E584BEB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4401D5F"/>
    <w:multiLevelType w:val="multilevel"/>
    <w:tmpl w:val="E1B8024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F86118"/>
    <w:multiLevelType w:val="hybridMultilevel"/>
    <w:tmpl w:val="67B02A22"/>
    <w:lvl w:ilvl="0" w:tplc="4854306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41"/>
  </w:num>
  <w:num w:numId="4">
    <w:abstractNumId w:val="42"/>
  </w:num>
  <w:num w:numId="5">
    <w:abstractNumId w:val="13"/>
  </w:num>
  <w:num w:numId="6">
    <w:abstractNumId w:val="4"/>
  </w:num>
  <w:num w:numId="7">
    <w:abstractNumId w:val="32"/>
  </w:num>
  <w:num w:numId="8">
    <w:abstractNumId w:val="15"/>
  </w:num>
  <w:num w:numId="9">
    <w:abstractNumId w:val="36"/>
  </w:num>
  <w:num w:numId="10">
    <w:abstractNumId w:val="16"/>
  </w:num>
  <w:num w:numId="11">
    <w:abstractNumId w:val="40"/>
  </w:num>
  <w:num w:numId="12">
    <w:abstractNumId w:val="14"/>
  </w:num>
  <w:num w:numId="13">
    <w:abstractNumId w:val="25"/>
  </w:num>
  <w:num w:numId="14">
    <w:abstractNumId w:val="28"/>
  </w:num>
  <w:num w:numId="15">
    <w:abstractNumId w:val="6"/>
  </w:num>
  <w:num w:numId="16">
    <w:abstractNumId w:val="24"/>
  </w:num>
  <w:num w:numId="17">
    <w:abstractNumId w:val="1"/>
  </w:num>
  <w:num w:numId="18">
    <w:abstractNumId w:val="21"/>
  </w:num>
  <w:num w:numId="19">
    <w:abstractNumId w:val="34"/>
  </w:num>
  <w:num w:numId="20">
    <w:abstractNumId w:val="39"/>
  </w:num>
  <w:num w:numId="21">
    <w:abstractNumId w:val="12"/>
  </w:num>
  <w:num w:numId="22">
    <w:abstractNumId w:val="9"/>
  </w:num>
  <w:num w:numId="23">
    <w:abstractNumId w:val="44"/>
  </w:num>
  <w:num w:numId="24">
    <w:abstractNumId w:val="35"/>
  </w:num>
  <w:num w:numId="25">
    <w:abstractNumId w:val="17"/>
  </w:num>
  <w:num w:numId="26">
    <w:abstractNumId w:val="10"/>
  </w:num>
  <w:num w:numId="27">
    <w:abstractNumId w:val="23"/>
  </w:num>
  <w:num w:numId="28">
    <w:abstractNumId w:val="43"/>
  </w:num>
  <w:num w:numId="29">
    <w:abstractNumId w:val="33"/>
  </w:num>
  <w:num w:numId="30">
    <w:abstractNumId w:val="19"/>
  </w:num>
  <w:num w:numId="31">
    <w:abstractNumId w:val="29"/>
  </w:num>
  <w:num w:numId="32">
    <w:abstractNumId w:val="8"/>
  </w:num>
  <w:num w:numId="33">
    <w:abstractNumId w:val="38"/>
  </w:num>
  <w:num w:numId="34">
    <w:abstractNumId w:val="11"/>
  </w:num>
  <w:num w:numId="35">
    <w:abstractNumId w:val="7"/>
  </w:num>
  <w:num w:numId="36">
    <w:abstractNumId w:val="22"/>
  </w:num>
  <w:num w:numId="37">
    <w:abstractNumId w:val="5"/>
  </w:num>
  <w:num w:numId="38">
    <w:abstractNumId w:val="30"/>
  </w:num>
  <w:num w:numId="39">
    <w:abstractNumId w:val="26"/>
  </w:num>
  <w:num w:numId="40">
    <w:abstractNumId w:val="37"/>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27"/>
  </w:num>
  <w:num w:numId="44">
    <w:abstractNumId w:val="20"/>
  </w:num>
  <w:num w:numId="45">
    <w:abstractNumId w:val="2"/>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BE2"/>
    <w:rsid w:val="00000365"/>
    <w:rsid w:val="000007B0"/>
    <w:rsid w:val="00000D3E"/>
    <w:rsid w:val="00002BB4"/>
    <w:rsid w:val="00003007"/>
    <w:rsid w:val="000034A1"/>
    <w:rsid w:val="000034AB"/>
    <w:rsid w:val="00003AFA"/>
    <w:rsid w:val="00004862"/>
    <w:rsid w:val="00004D4B"/>
    <w:rsid w:val="000054C8"/>
    <w:rsid w:val="0000670E"/>
    <w:rsid w:val="000074E5"/>
    <w:rsid w:val="0000797A"/>
    <w:rsid w:val="00007AF8"/>
    <w:rsid w:val="00007DCA"/>
    <w:rsid w:val="0001000B"/>
    <w:rsid w:val="0001035D"/>
    <w:rsid w:val="00010C33"/>
    <w:rsid w:val="0001161D"/>
    <w:rsid w:val="00011E34"/>
    <w:rsid w:val="00011FCD"/>
    <w:rsid w:val="000122BF"/>
    <w:rsid w:val="0001262E"/>
    <w:rsid w:val="00013A1E"/>
    <w:rsid w:val="00013F05"/>
    <w:rsid w:val="000142D8"/>
    <w:rsid w:val="000143DB"/>
    <w:rsid w:val="000146F6"/>
    <w:rsid w:val="00014AB9"/>
    <w:rsid w:val="00014B78"/>
    <w:rsid w:val="000158C8"/>
    <w:rsid w:val="00015982"/>
    <w:rsid w:val="00015BA3"/>
    <w:rsid w:val="00015F25"/>
    <w:rsid w:val="00016884"/>
    <w:rsid w:val="00016A4E"/>
    <w:rsid w:val="00016AEA"/>
    <w:rsid w:val="00016CCA"/>
    <w:rsid w:val="00016E80"/>
    <w:rsid w:val="00016F13"/>
    <w:rsid w:val="000171FB"/>
    <w:rsid w:val="000176C0"/>
    <w:rsid w:val="000179E5"/>
    <w:rsid w:val="0002004F"/>
    <w:rsid w:val="00020137"/>
    <w:rsid w:val="00020567"/>
    <w:rsid w:val="00021001"/>
    <w:rsid w:val="000212C0"/>
    <w:rsid w:val="0002216A"/>
    <w:rsid w:val="000225FA"/>
    <w:rsid w:val="00022673"/>
    <w:rsid w:val="00022BBA"/>
    <w:rsid w:val="00023311"/>
    <w:rsid w:val="00023518"/>
    <w:rsid w:val="000235BB"/>
    <w:rsid w:val="000235C3"/>
    <w:rsid w:val="000238A3"/>
    <w:rsid w:val="00023A55"/>
    <w:rsid w:val="00023B28"/>
    <w:rsid w:val="0002454A"/>
    <w:rsid w:val="000258DC"/>
    <w:rsid w:val="000259D5"/>
    <w:rsid w:val="00025AA0"/>
    <w:rsid w:val="00026572"/>
    <w:rsid w:val="000265CF"/>
    <w:rsid w:val="000269BC"/>
    <w:rsid w:val="000272B7"/>
    <w:rsid w:val="00027852"/>
    <w:rsid w:val="00027FA8"/>
    <w:rsid w:val="00030767"/>
    <w:rsid w:val="00030769"/>
    <w:rsid w:val="000319B5"/>
    <w:rsid w:val="00031D29"/>
    <w:rsid w:val="00031E53"/>
    <w:rsid w:val="000322A2"/>
    <w:rsid w:val="000325DA"/>
    <w:rsid w:val="000329BE"/>
    <w:rsid w:val="00032B6B"/>
    <w:rsid w:val="000330BC"/>
    <w:rsid w:val="000341EA"/>
    <w:rsid w:val="000344FF"/>
    <w:rsid w:val="00034790"/>
    <w:rsid w:val="00034E77"/>
    <w:rsid w:val="00035369"/>
    <w:rsid w:val="00035563"/>
    <w:rsid w:val="0003580C"/>
    <w:rsid w:val="00035F47"/>
    <w:rsid w:val="00036112"/>
    <w:rsid w:val="00036878"/>
    <w:rsid w:val="000369EA"/>
    <w:rsid w:val="00036DF2"/>
    <w:rsid w:val="00036EEE"/>
    <w:rsid w:val="00036F96"/>
    <w:rsid w:val="000408CD"/>
    <w:rsid w:val="0004094A"/>
    <w:rsid w:val="00040A6B"/>
    <w:rsid w:val="00040C4F"/>
    <w:rsid w:val="00041394"/>
    <w:rsid w:val="0004156C"/>
    <w:rsid w:val="000420AB"/>
    <w:rsid w:val="000426F7"/>
    <w:rsid w:val="0004283D"/>
    <w:rsid w:val="00042B90"/>
    <w:rsid w:val="0004323D"/>
    <w:rsid w:val="00043570"/>
    <w:rsid w:val="00043E1D"/>
    <w:rsid w:val="00043FD8"/>
    <w:rsid w:val="00044F0C"/>
    <w:rsid w:val="000451F4"/>
    <w:rsid w:val="000460D0"/>
    <w:rsid w:val="0004624B"/>
    <w:rsid w:val="000466CD"/>
    <w:rsid w:val="00046B2D"/>
    <w:rsid w:val="00046F0F"/>
    <w:rsid w:val="00047475"/>
    <w:rsid w:val="00047B1D"/>
    <w:rsid w:val="00047ECE"/>
    <w:rsid w:val="00050022"/>
    <w:rsid w:val="0005061D"/>
    <w:rsid w:val="00050801"/>
    <w:rsid w:val="000508F3"/>
    <w:rsid w:val="00050B80"/>
    <w:rsid w:val="00050C77"/>
    <w:rsid w:val="000512F7"/>
    <w:rsid w:val="0005130C"/>
    <w:rsid w:val="00051559"/>
    <w:rsid w:val="000518BE"/>
    <w:rsid w:val="00051B8A"/>
    <w:rsid w:val="0005202D"/>
    <w:rsid w:val="00052163"/>
    <w:rsid w:val="00052B1A"/>
    <w:rsid w:val="00052C2F"/>
    <w:rsid w:val="00052E0F"/>
    <w:rsid w:val="00052F72"/>
    <w:rsid w:val="00053283"/>
    <w:rsid w:val="000532B9"/>
    <w:rsid w:val="0005345A"/>
    <w:rsid w:val="000535CE"/>
    <w:rsid w:val="000535FC"/>
    <w:rsid w:val="00053AC3"/>
    <w:rsid w:val="000541C4"/>
    <w:rsid w:val="000541CB"/>
    <w:rsid w:val="000541FD"/>
    <w:rsid w:val="0005429E"/>
    <w:rsid w:val="00054B40"/>
    <w:rsid w:val="00054E14"/>
    <w:rsid w:val="00054EF3"/>
    <w:rsid w:val="00054FD1"/>
    <w:rsid w:val="00055064"/>
    <w:rsid w:val="000555C7"/>
    <w:rsid w:val="0005564E"/>
    <w:rsid w:val="00055B97"/>
    <w:rsid w:val="0005675F"/>
    <w:rsid w:val="00056ED4"/>
    <w:rsid w:val="0005728A"/>
    <w:rsid w:val="000575C3"/>
    <w:rsid w:val="00057ECC"/>
    <w:rsid w:val="000600A8"/>
    <w:rsid w:val="000603FA"/>
    <w:rsid w:val="000606E0"/>
    <w:rsid w:val="00060A1D"/>
    <w:rsid w:val="00060EB2"/>
    <w:rsid w:val="000611A0"/>
    <w:rsid w:val="00061586"/>
    <w:rsid w:val="000623A3"/>
    <w:rsid w:val="000625F2"/>
    <w:rsid w:val="0006276E"/>
    <w:rsid w:val="000630D5"/>
    <w:rsid w:val="00063C52"/>
    <w:rsid w:val="00063CB8"/>
    <w:rsid w:val="00063DA1"/>
    <w:rsid w:val="00063EAC"/>
    <w:rsid w:val="000643CC"/>
    <w:rsid w:val="00064571"/>
    <w:rsid w:val="00065194"/>
    <w:rsid w:val="000656FA"/>
    <w:rsid w:val="00066055"/>
    <w:rsid w:val="000660D8"/>
    <w:rsid w:val="0006610E"/>
    <w:rsid w:val="0006669C"/>
    <w:rsid w:val="000672FB"/>
    <w:rsid w:val="0006736E"/>
    <w:rsid w:val="000675D3"/>
    <w:rsid w:val="000675DC"/>
    <w:rsid w:val="0006785B"/>
    <w:rsid w:val="00067DAA"/>
    <w:rsid w:val="00067EB7"/>
    <w:rsid w:val="00070015"/>
    <w:rsid w:val="000701DA"/>
    <w:rsid w:val="00070748"/>
    <w:rsid w:val="00070BB2"/>
    <w:rsid w:val="00070CBE"/>
    <w:rsid w:val="00070E4D"/>
    <w:rsid w:val="00071015"/>
    <w:rsid w:val="000711A2"/>
    <w:rsid w:val="000712AC"/>
    <w:rsid w:val="0007173F"/>
    <w:rsid w:val="00072108"/>
    <w:rsid w:val="00072240"/>
    <w:rsid w:val="000723C9"/>
    <w:rsid w:val="000724D7"/>
    <w:rsid w:val="00072764"/>
    <w:rsid w:val="00072A74"/>
    <w:rsid w:val="000730E9"/>
    <w:rsid w:val="0007350E"/>
    <w:rsid w:val="0007354F"/>
    <w:rsid w:val="000735FB"/>
    <w:rsid w:val="00073991"/>
    <w:rsid w:val="00073C3C"/>
    <w:rsid w:val="00074CAC"/>
    <w:rsid w:val="00074CED"/>
    <w:rsid w:val="00074EB8"/>
    <w:rsid w:val="0007526B"/>
    <w:rsid w:val="0007630E"/>
    <w:rsid w:val="00076320"/>
    <w:rsid w:val="000763D9"/>
    <w:rsid w:val="0007676A"/>
    <w:rsid w:val="00076EEE"/>
    <w:rsid w:val="00077108"/>
    <w:rsid w:val="0007718B"/>
    <w:rsid w:val="000773F1"/>
    <w:rsid w:val="0007788D"/>
    <w:rsid w:val="00077EB5"/>
    <w:rsid w:val="0008077F"/>
    <w:rsid w:val="000808DF"/>
    <w:rsid w:val="00080AFC"/>
    <w:rsid w:val="00082201"/>
    <w:rsid w:val="000822DC"/>
    <w:rsid w:val="000829A7"/>
    <w:rsid w:val="00082BCE"/>
    <w:rsid w:val="00084192"/>
    <w:rsid w:val="00084445"/>
    <w:rsid w:val="00084602"/>
    <w:rsid w:val="0008487C"/>
    <w:rsid w:val="00084D35"/>
    <w:rsid w:val="00084FF8"/>
    <w:rsid w:val="00085B42"/>
    <w:rsid w:val="00085F11"/>
    <w:rsid w:val="0008607D"/>
    <w:rsid w:val="00086317"/>
    <w:rsid w:val="00086688"/>
    <w:rsid w:val="00086750"/>
    <w:rsid w:val="00086C35"/>
    <w:rsid w:val="0008706E"/>
    <w:rsid w:val="000872E1"/>
    <w:rsid w:val="000879FC"/>
    <w:rsid w:val="00087CD1"/>
    <w:rsid w:val="000903C1"/>
    <w:rsid w:val="000905F0"/>
    <w:rsid w:val="00090D14"/>
    <w:rsid w:val="000912BE"/>
    <w:rsid w:val="00091340"/>
    <w:rsid w:val="00091B5C"/>
    <w:rsid w:val="00092098"/>
    <w:rsid w:val="000921D0"/>
    <w:rsid w:val="0009287C"/>
    <w:rsid w:val="00092D9D"/>
    <w:rsid w:val="00092DAE"/>
    <w:rsid w:val="00092F79"/>
    <w:rsid w:val="00092FD5"/>
    <w:rsid w:val="000930A6"/>
    <w:rsid w:val="000935B3"/>
    <w:rsid w:val="00093E55"/>
    <w:rsid w:val="000945EB"/>
    <w:rsid w:val="0009468F"/>
    <w:rsid w:val="00094996"/>
    <w:rsid w:val="00094C31"/>
    <w:rsid w:val="00094E45"/>
    <w:rsid w:val="000951B8"/>
    <w:rsid w:val="00095923"/>
    <w:rsid w:val="00095B85"/>
    <w:rsid w:val="00095FB6"/>
    <w:rsid w:val="0009616F"/>
    <w:rsid w:val="00096332"/>
    <w:rsid w:val="0009699C"/>
    <w:rsid w:val="00096A2C"/>
    <w:rsid w:val="00096CFE"/>
    <w:rsid w:val="00097022"/>
    <w:rsid w:val="00097682"/>
    <w:rsid w:val="00097C14"/>
    <w:rsid w:val="00097D7B"/>
    <w:rsid w:val="000A02D6"/>
    <w:rsid w:val="000A0389"/>
    <w:rsid w:val="000A11E0"/>
    <w:rsid w:val="000A1400"/>
    <w:rsid w:val="000A1735"/>
    <w:rsid w:val="000A1E44"/>
    <w:rsid w:val="000A2979"/>
    <w:rsid w:val="000A2D43"/>
    <w:rsid w:val="000A2F86"/>
    <w:rsid w:val="000A3330"/>
    <w:rsid w:val="000A3C54"/>
    <w:rsid w:val="000A4337"/>
    <w:rsid w:val="000A49C0"/>
    <w:rsid w:val="000A4AC7"/>
    <w:rsid w:val="000A4B32"/>
    <w:rsid w:val="000A4D6C"/>
    <w:rsid w:val="000A55EB"/>
    <w:rsid w:val="000A576B"/>
    <w:rsid w:val="000A6056"/>
    <w:rsid w:val="000A6072"/>
    <w:rsid w:val="000A6B4D"/>
    <w:rsid w:val="000A6DBC"/>
    <w:rsid w:val="000A712F"/>
    <w:rsid w:val="000A7243"/>
    <w:rsid w:val="000A7E02"/>
    <w:rsid w:val="000B039F"/>
    <w:rsid w:val="000B0B0B"/>
    <w:rsid w:val="000B0B3B"/>
    <w:rsid w:val="000B1586"/>
    <w:rsid w:val="000B171C"/>
    <w:rsid w:val="000B1763"/>
    <w:rsid w:val="000B19C1"/>
    <w:rsid w:val="000B1AF9"/>
    <w:rsid w:val="000B2097"/>
    <w:rsid w:val="000B290D"/>
    <w:rsid w:val="000B296B"/>
    <w:rsid w:val="000B297F"/>
    <w:rsid w:val="000B2BD4"/>
    <w:rsid w:val="000B341D"/>
    <w:rsid w:val="000B459F"/>
    <w:rsid w:val="000B4710"/>
    <w:rsid w:val="000B4B37"/>
    <w:rsid w:val="000B4E1C"/>
    <w:rsid w:val="000B5D33"/>
    <w:rsid w:val="000B5F59"/>
    <w:rsid w:val="000B6194"/>
    <w:rsid w:val="000B63F8"/>
    <w:rsid w:val="000B646D"/>
    <w:rsid w:val="000B6496"/>
    <w:rsid w:val="000B695E"/>
    <w:rsid w:val="000B6C49"/>
    <w:rsid w:val="000B6D85"/>
    <w:rsid w:val="000B7131"/>
    <w:rsid w:val="000B733F"/>
    <w:rsid w:val="000B74ED"/>
    <w:rsid w:val="000B7777"/>
    <w:rsid w:val="000B78A5"/>
    <w:rsid w:val="000C0053"/>
    <w:rsid w:val="000C01FE"/>
    <w:rsid w:val="000C0C08"/>
    <w:rsid w:val="000C1414"/>
    <w:rsid w:val="000C23C1"/>
    <w:rsid w:val="000C240C"/>
    <w:rsid w:val="000C2412"/>
    <w:rsid w:val="000C2B3E"/>
    <w:rsid w:val="000C36E2"/>
    <w:rsid w:val="000C3D02"/>
    <w:rsid w:val="000C4757"/>
    <w:rsid w:val="000C4872"/>
    <w:rsid w:val="000C48DB"/>
    <w:rsid w:val="000C52B7"/>
    <w:rsid w:val="000C5990"/>
    <w:rsid w:val="000C66C9"/>
    <w:rsid w:val="000C67CF"/>
    <w:rsid w:val="000C6E25"/>
    <w:rsid w:val="000C6FA6"/>
    <w:rsid w:val="000C705E"/>
    <w:rsid w:val="000C70EB"/>
    <w:rsid w:val="000C72D0"/>
    <w:rsid w:val="000C73B0"/>
    <w:rsid w:val="000C762C"/>
    <w:rsid w:val="000C764E"/>
    <w:rsid w:val="000D0522"/>
    <w:rsid w:val="000D062D"/>
    <w:rsid w:val="000D0695"/>
    <w:rsid w:val="000D1553"/>
    <w:rsid w:val="000D1675"/>
    <w:rsid w:val="000D1E4F"/>
    <w:rsid w:val="000D1EAB"/>
    <w:rsid w:val="000D2F5B"/>
    <w:rsid w:val="000D31DA"/>
    <w:rsid w:val="000D337F"/>
    <w:rsid w:val="000D3841"/>
    <w:rsid w:val="000D3EF5"/>
    <w:rsid w:val="000D4BD5"/>
    <w:rsid w:val="000D5789"/>
    <w:rsid w:val="000D57FC"/>
    <w:rsid w:val="000D5857"/>
    <w:rsid w:val="000D5955"/>
    <w:rsid w:val="000D5B09"/>
    <w:rsid w:val="000D6408"/>
    <w:rsid w:val="000D68E8"/>
    <w:rsid w:val="000D6B11"/>
    <w:rsid w:val="000D749F"/>
    <w:rsid w:val="000D78A7"/>
    <w:rsid w:val="000E00F9"/>
    <w:rsid w:val="000E060D"/>
    <w:rsid w:val="000E0648"/>
    <w:rsid w:val="000E0ACF"/>
    <w:rsid w:val="000E0C25"/>
    <w:rsid w:val="000E104F"/>
    <w:rsid w:val="000E168B"/>
    <w:rsid w:val="000E16C7"/>
    <w:rsid w:val="000E1700"/>
    <w:rsid w:val="000E1F2E"/>
    <w:rsid w:val="000E2773"/>
    <w:rsid w:val="000E27DD"/>
    <w:rsid w:val="000E2829"/>
    <w:rsid w:val="000E2B63"/>
    <w:rsid w:val="000E2DD9"/>
    <w:rsid w:val="000E31D6"/>
    <w:rsid w:val="000E349E"/>
    <w:rsid w:val="000E37B5"/>
    <w:rsid w:val="000E3A21"/>
    <w:rsid w:val="000E4143"/>
    <w:rsid w:val="000E4886"/>
    <w:rsid w:val="000E49AA"/>
    <w:rsid w:val="000E4B57"/>
    <w:rsid w:val="000E4F9B"/>
    <w:rsid w:val="000E5021"/>
    <w:rsid w:val="000E5178"/>
    <w:rsid w:val="000E5360"/>
    <w:rsid w:val="000E5799"/>
    <w:rsid w:val="000E5BE5"/>
    <w:rsid w:val="000E60E5"/>
    <w:rsid w:val="000E6403"/>
    <w:rsid w:val="000E65E4"/>
    <w:rsid w:val="000E6888"/>
    <w:rsid w:val="000E695F"/>
    <w:rsid w:val="000E6990"/>
    <w:rsid w:val="000E6B3B"/>
    <w:rsid w:val="000E6C34"/>
    <w:rsid w:val="000E6D39"/>
    <w:rsid w:val="000F034C"/>
    <w:rsid w:val="000F0421"/>
    <w:rsid w:val="000F05D8"/>
    <w:rsid w:val="000F127B"/>
    <w:rsid w:val="000F19CF"/>
    <w:rsid w:val="000F1CF8"/>
    <w:rsid w:val="000F1D87"/>
    <w:rsid w:val="000F2694"/>
    <w:rsid w:val="000F2CEF"/>
    <w:rsid w:val="000F2D40"/>
    <w:rsid w:val="000F32B5"/>
    <w:rsid w:val="000F33DC"/>
    <w:rsid w:val="000F36A2"/>
    <w:rsid w:val="000F3B66"/>
    <w:rsid w:val="000F3FB0"/>
    <w:rsid w:val="000F44B2"/>
    <w:rsid w:val="000F46E8"/>
    <w:rsid w:val="000F4776"/>
    <w:rsid w:val="000F47A3"/>
    <w:rsid w:val="000F4A0C"/>
    <w:rsid w:val="000F4A20"/>
    <w:rsid w:val="000F4C7B"/>
    <w:rsid w:val="000F5191"/>
    <w:rsid w:val="000F5699"/>
    <w:rsid w:val="000F57C6"/>
    <w:rsid w:val="000F61CF"/>
    <w:rsid w:val="000F686D"/>
    <w:rsid w:val="000F6A77"/>
    <w:rsid w:val="000F6F91"/>
    <w:rsid w:val="000F6FD0"/>
    <w:rsid w:val="000F744E"/>
    <w:rsid w:val="000F75D6"/>
    <w:rsid w:val="000F76A6"/>
    <w:rsid w:val="000F7AC5"/>
    <w:rsid w:val="00100919"/>
    <w:rsid w:val="00100DDB"/>
    <w:rsid w:val="00101596"/>
    <w:rsid w:val="00101BBF"/>
    <w:rsid w:val="00101C5C"/>
    <w:rsid w:val="00101C8A"/>
    <w:rsid w:val="001020E0"/>
    <w:rsid w:val="00102190"/>
    <w:rsid w:val="00102719"/>
    <w:rsid w:val="001028E7"/>
    <w:rsid w:val="00103460"/>
    <w:rsid w:val="0010347A"/>
    <w:rsid w:val="0010370A"/>
    <w:rsid w:val="001037DB"/>
    <w:rsid w:val="00103E51"/>
    <w:rsid w:val="001041B9"/>
    <w:rsid w:val="001043C6"/>
    <w:rsid w:val="001046AF"/>
    <w:rsid w:val="001049B6"/>
    <w:rsid w:val="00104B34"/>
    <w:rsid w:val="00104BB4"/>
    <w:rsid w:val="00104CB3"/>
    <w:rsid w:val="00105354"/>
    <w:rsid w:val="00105CCC"/>
    <w:rsid w:val="00106121"/>
    <w:rsid w:val="001062B0"/>
    <w:rsid w:val="001066A4"/>
    <w:rsid w:val="001068A5"/>
    <w:rsid w:val="00107C8E"/>
    <w:rsid w:val="00107CC5"/>
    <w:rsid w:val="001100D9"/>
    <w:rsid w:val="00110227"/>
    <w:rsid w:val="00110684"/>
    <w:rsid w:val="00110800"/>
    <w:rsid w:val="00110D27"/>
    <w:rsid w:val="0011127A"/>
    <w:rsid w:val="0011154F"/>
    <w:rsid w:val="00111667"/>
    <w:rsid w:val="00111B5E"/>
    <w:rsid w:val="0011264B"/>
    <w:rsid w:val="001127D3"/>
    <w:rsid w:val="00112D44"/>
    <w:rsid w:val="0011328B"/>
    <w:rsid w:val="00113448"/>
    <w:rsid w:val="00113559"/>
    <w:rsid w:val="001139F1"/>
    <w:rsid w:val="00113B03"/>
    <w:rsid w:val="00113F8E"/>
    <w:rsid w:val="00114265"/>
    <w:rsid w:val="001149AA"/>
    <w:rsid w:val="00114DAA"/>
    <w:rsid w:val="00116230"/>
    <w:rsid w:val="001164D7"/>
    <w:rsid w:val="0011682A"/>
    <w:rsid w:val="00116F2A"/>
    <w:rsid w:val="001175E6"/>
    <w:rsid w:val="00117886"/>
    <w:rsid w:val="00117945"/>
    <w:rsid w:val="00117C57"/>
    <w:rsid w:val="00117F02"/>
    <w:rsid w:val="00120595"/>
    <w:rsid w:val="001207A5"/>
    <w:rsid w:val="00120AA9"/>
    <w:rsid w:val="00120B4C"/>
    <w:rsid w:val="00120DB1"/>
    <w:rsid w:val="00121658"/>
    <w:rsid w:val="001217DF"/>
    <w:rsid w:val="001218FC"/>
    <w:rsid w:val="001220D4"/>
    <w:rsid w:val="0012293C"/>
    <w:rsid w:val="001229E3"/>
    <w:rsid w:val="0012306B"/>
    <w:rsid w:val="00123641"/>
    <w:rsid w:val="001236EC"/>
    <w:rsid w:val="00123D5A"/>
    <w:rsid w:val="001244B5"/>
    <w:rsid w:val="00124640"/>
    <w:rsid w:val="00124B70"/>
    <w:rsid w:val="00124F71"/>
    <w:rsid w:val="0012541E"/>
    <w:rsid w:val="001254BE"/>
    <w:rsid w:val="0012584F"/>
    <w:rsid w:val="00126035"/>
    <w:rsid w:val="0012753F"/>
    <w:rsid w:val="001302AF"/>
    <w:rsid w:val="0013050E"/>
    <w:rsid w:val="001305ED"/>
    <w:rsid w:val="001306FA"/>
    <w:rsid w:val="0013085C"/>
    <w:rsid w:val="00130B20"/>
    <w:rsid w:val="00130B9B"/>
    <w:rsid w:val="001312A1"/>
    <w:rsid w:val="001317B1"/>
    <w:rsid w:val="001319E9"/>
    <w:rsid w:val="00131A70"/>
    <w:rsid w:val="00131C94"/>
    <w:rsid w:val="00131DA4"/>
    <w:rsid w:val="00131FFE"/>
    <w:rsid w:val="00132B26"/>
    <w:rsid w:val="00132FAA"/>
    <w:rsid w:val="00133366"/>
    <w:rsid w:val="0013401C"/>
    <w:rsid w:val="001343E0"/>
    <w:rsid w:val="001348BF"/>
    <w:rsid w:val="00135024"/>
    <w:rsid w:val="00135304"/>
    <w:rsid w:val="00135663"/>
    <w:rsid w:val="00135A03"/>
    <w:rsid w:val="0013605E"/>
    <w:rsid w:val="001361D8"/>
    <w:rsid w:val="00136765"/>
    <w:rsid w:val="00137081"/>
    <w:rsid w:val="001374C9"/>
    <w:rsid w:val="00140062"/>
    <w:rsid w:val="0014012B"/>
    <w:rsid w:val="00140521"/>
    <w:rsid w:val="00140545"/>
    <w:rsid w:val="0014073A"/>
    <w:rsid w:val="00140D3F"/>
    <w:rsid w:val="00141F0D"/>
    <w:rsid w:val="00141F81"/>
    <w:rsid w:val="0014207F"/>
    <w:rsid w:val="001421C1"/>
    <w:rsid w:val="00142D4D"/>
    <w:rsid w:val="0014309D"/>
    <w:rsid w:val="00143736"/>
    <w:rsid w:val="00144289"/>
    <w:rsid w:val="00144891"/>
    <w:rsid w:val="00144975"/>
    <w:rsid w:val="00144A81"/>
    <w:rsid w:val="00144BAB"/>
    <w:rsid w:val="00145166"/>
    <w:rsid w:val="001452A2"/>
    <w:rsid w:val="0014573E"/>
    <w:rsid w:val="00145A57"/>
    <w:rsid w:val="00145DE3"/>
    <w:rsid w:val="00146856"/>
    <w:rsid w:val="00146B16"/>
    <w:rsid w:val="00146F88"/>
    <w:rsid w:val="00147E61"/>
    <w:rsid w:val="0015009E"/>
    <w:rsid w:val="00150BA8"/>
    <w:rsid w:val="00150CB4"/>
    <w:rsid w:val="0015107F"/>
    <w:rsid w:val="001510DF"/>
    <w:rsid w:val="0015137E"/>
    <w:rsid w:val="00151BD1"/>
    <w:rsid w:val="00152631"/>
    <w:rsid w:val="00153684"/>
    <w:rsid w:val="001536A7"/>
    <w:rsid w:val="0015382A"/>
    <w:rsid w:val="00153A25"/>
    <w:rsid w:val="00153EA1"/>
    <w:rsid w:val="00153F26"/>
    <w:rsid w:val="00154252"/>
    <w:rsid w:val="001542D2"/>
    <w:rsid w:val="001542F6"/>
    <w:rsid w:val="00154363"/>
    <w:rsid w:val="001546B5"/>
    <w:rsid w:val="00154956"/>
    <w:rsid w:val="00154BB4"/>
    <w:rsid w:val="0015557E"/>
    <w:rsid w:val="001555E7"/>
    <w:rsid w:val="001557FD"/>
    <w:rsid w:val="001558A2"/>
    <w:rsid w:val="00155991"/>
    <w:rsid w:val="00155C9D"/>
    <w:rsid w:val="00155E1F"/>
    <w:rsid w:val="0015625B"/>
    <w:rsid w:val="00156491"/>
    <w:rsid w:val="0015693A"/>
    <w:rsid w:val="00156E46"/>
    <w:rsid w:val="00157543"/>
    <w:rsid w:val="001579DD"/>
    <w:rsid w:val="00160245"/>
    <w:rsid w:val="001608FF"/>
    <w:rsid w:val="00160A46"/>
    <w:rsid w:val="00160FAC"/>
    <w:rsid w:val="001610E7"/>
    <w:rsid w:val="00161479"/>
    <w:rsid w:val="00161560"/>
    <w:rsid w:val="0016175F"/>
    <w:rsid w:val="00162008"/>
    <w:rsid w:val="00162033"/>
    <w:rsid w:val="00162581"/>
    <w:rsid w:val="00162668"/>
    <w:rsid w:val="00162794"/>
    <w:rsid w:val="0016287C"/>
    <w:rsid w:val="00162BF7"/>
    <w:rsid w:val="00162CB7"/>
    <w:rsid w:val="00162D0D"/>
    <w:rsid w:val="00162D76"/>
    <w:rsid w:val="00162E13"/>
    <w:rsid w:val="0016311E"/>
    <w:rsid w:val="001631F4"/>
    <w:rsid w:val="00163240"/>
    <w:rsid w:val="001635BC"/>
    <w:rsid w:val="00163711"/>
    <w:rsid w:val="00163A6B"/>
    <w:rsid w:val="00163DFD"/>
    <w:rsid w:val="00163F7B"/>
    <w:rsid w:val="0016408F"/>
    <w:rsid w:val="0016474E"/>
    <w:rsid w:val="00164795"/>
    <w:rsid w:val="00164FED"/>
    <w:rsid w:val="0016529C"/>
    <w:rsid w:val="00165BB2"/>
    <w:rsid w:val="00165D5D"/>
    <w:rsid w:val="00166844"/>
    <w:rsid w:val="00166A39"/>
    <w:rsid w:val="00166C2A"/>
    <w:rsid w:val="00166C8E"/>
    <w:rsid w:val="00166F03"/>
    <w:rsid w:val="00166F0E"/>
    <w:rsid w:val="001672D0"/>
    <w:rsid w:val="00167DC9"/>
    <w:rsid w:val="00167E28"/>
    <w:rsid w:val="00170372"/>
    <w:rsid w:val="0017056D"/>
    <w:rsid w:val="001710AA"/>
    <w:rsid w:val="0017164A"/>
    <w:rsid w:val="0017180A"/>
    <w:rsid w:val="00171831"/>
    <w:rsid w:val="001718C2"/>
    <w:rsid w:val="001720F9"/>
    <w:rsid w:val="001726BC"/>
    <w:rsid w:val="00172BE7"/>
    <w:rsid w:val="00173105"/>
    <w:rsid w:val="00173526"/>
    <w:rsid w:val="00173812"/>
    <w:rsid w:val="00173A3C"/>
    <w:rsid w:val="00173A90"/>
    <w:rsid w:val="001741A3"/>
    <w:rsid w:val="001741A4"/>
    <w:rsid w:val="001743C4"/>
    <w:rsid w:val="00174425"/>
    <w:rsid w:val="001749CD"/>
    <w:rsid w:val="00174BFF"/>
    <w:rsid w:val="001750F0"/>
    <w:rsid w:val="001752F0"/>
    <w:rsid w:val="001757FC"/>
    <w:rsid w:val="00175B8F"/>
    <w:rsid w:val="00175C20"/>
    <w:rsid w:val="001760FF"/>
    <w:rsid w:val="0017639A"/>
    <w:rsid w:val="001768AD"/>
    <w:rsid w:val="00176E60"/>
    <w:rsid w:val="00177036"/>
    <w:rsid w:val="001770C0"/>
    <w:rsid w:val="00177C28"/>
    <w:rsid w:val="001800C4"/>
    <w:rsid w:val="00180577"/>
    <w:rsid w:val="00180E82"/>
    <w:rsid w:val="001810EC"/>
    <w:rsid w:val="0018122C"/>
    <w:rsid w:val="00181451"/>
    <w:rsid w:val="00182253"/>
    <w:rsid w:val="00182283"/>
    <w:rsid w:val="001826E5"/>
    <w:rsid w:val="00182F65"/>
    <w:rsid w:val="00183106"/>
    <w:rsid w:val="0018352E"/>
    <w:rsid w:val="001837BD"/>
    <w:rsid w:val="00183AF2"/>
    <w:rsid w:val="00183BCF"/>
    <w:rsid w:val="00183C49"/>
    <w:rsid w:val="00184682"/>
    <w:rsid w:val="0018486E"/>
    <w:rsid w:val="00184AC6"/>
    <w:rsid w:val="001853A5"/>
    <w:rsid w:val="001858C1"/>
    <w:rsid w:val="00185CCE"/>
    <w:rsid w:val="001860E2"/>
    <w:rsid w:val="0018729A"/>
    <w:rsid w:val="0018780F"/>
    <w:rsid w:val="001878AD"/>
    <w:rsid w:val="00187AA6"/>
    <w:rsid w:val="001905BE"/>
    <w:rsid w:val="00190747"/>
    <w:rsid w:val="00190E8A"/>
    <w:rsid w:val="001917AC"/>
    <w:rsid w:val="00191E2A"/>
    <w:rsid w:val="00191E38"/>
    <w:rsid w:val="00192146"/>
    <w:rsid w:val="00192E56"/>
    <w:rsid w:val="00192F52"/>
    <w:rsid w:val="00192FF6"/>
    <w:rsid w:val="00193FEA"/>
    <w:rsid w:val="0019532E"/>
    <w:rsid w:val="00195808"/>
    <w:rsid w:val="00195CCC"/>
    <w:rsid w:val="00195FAA"/>
    <w:rsid w:val="0019613B"/>
    <w:rsid w:val="001964AA"/>
    <w:rsid w:val="00196897"/>
    <w:rsid w:val="001969CE"/>
    <w:rsid w:val="00196BB8"/>
    <w:rsid w:val="0019743F"/>
    <w:rsid w:val="0019752F"/>
    <w:rsid w:val="00197885"/>
    <w:rsid w:val="00197D5A"/>
    <w:rsid w:val="001A0152"/>
    <w:rsid w:val="001A059C"/>
    <w:rsid w:val="001A0B28"/>
    <w:rsid w:val="001A0D4D"/>
    <w:rsid w:val="001A164E"/>
    <w:rsid w:val="001A17AC"/>
    <w:rsid w:val="001A1837"/>
    <w:rsid w:val="001A19ED"/>
    <w:rsid w:val="001A2093"/>
    <w:rsid w:val="001A2669"/>
    <w:rsid w:val="001A2827"/>
    <w:rsid w:val="001A2B94"/>
    <w:rsid w:val="001A2B9A"/>
    <w:rsid w:val="001A2CD4"/>
    <w:rsid w:val="001A2EE3"/>
    <w:rsid w:val="001A3BA7"/>
    <w:rsid w:val="001A4277"/>
    <w:rsid w:val="001A42FB"/>
    <w:rsid w:val="001A470B"/>
    <w:rsid w:val="001A4D91"/>
    <w:rsid w:val="001A51FC"/>
    <w:rsid w:val="001A5B9D"/>
    <w:rsid w:val="001A5C91"/>
    <w:rsid w:val="001A5FF4"/>
    <w:rsid w:val="001A63B5"/>
    <w:rsid w:val="001A6CA8"/>
    <w:rsid w:val="001A7BB0"/>
    <w:rsid w:val="001A7C7B"/>
    <w:rsid w:val="001B0158"/>
    <w:rsid w:val="001B0645"/>
    <w:rsid w:val="001B0761"/>
    <w:rsid w:val="001B0CD8"/>
    <w:rsid w:val="001B1366"/>
    <w:rsid w:val="001B1C3D"/>
    <w:rsid w:val="001B267C"/>
    <w:rsid w:val="001B268C"/>
    <w:rsid w:val="001B27A9"/>
    <w:rsid w:val="001B28CA"/>
    <w:rsid w:val="001B2F63"/>
    <w:rsid w:val="001B32AB"/>
    <w:rsid w:val="001B3554"/>
    <w:rsid w:val="001B3E4E"/>
    <w:rsid w:val="001B5931"/>
    <w:rsid w:val="001B5B29"/>
    <w:rsid w:val="001B5B73"/>
    <w:rsid w:val="001B5BC3"/>
    <w:rsid w:val="001B6A65"/>
    <w:rsid w:val="001B6B73"/>
    <w:rsid w:val="001B736B"/>
    <w:rsid w:val="001B7494"/>
    <w:rsid w:val="001B7C60"/>
    <w:rsid w:val="001B7EC6"/>
    <w:rsid w:val="001B7FBA"/>
    <w:rsid w:val="001C0527"/>
    <w:rsid w:val="001C09FB"/>
    <w:rsid w:val="001C0E17"/>
    <w:rsid w:val="001C1551"/>
    <w:rsid w:val="001C1713"/>
    <w:rsid w:val="001C18EB"/>
    <w:rsid w:val="001C1CAD"/>
    <w:rsid w:val="001C1F62"/>
    <w:rsid w:val="001C1F7B"/>
    <w:rsid w:val="001C295D"/>
    <w:rsid w:val="001C3AAE"/>
    <w:rsid w:val="001C40B3"/>
    <w:rsid w:val="001C468A"/>
    <w:rsid w:val="001C4AB4"/>
    <w:rsid w:val="001C4C30"/>
    <w:rsid w:val="001C50F6"/>
    <w:rsid w:val="001C5D1F"/>
    <w:rsid w:val="001C658A"/>
    <w:rsid w:val="001C65CA"/>
    <w:rsid w:val="001C682E"/>
    <w:rsid w:val="001C688F"/>
    <w:rsid w:val="001C6989"/>
    <w:rsid w:val="001C73C9"/>
    <w:rsid w:val="001C7456"/>
    <w:rsid w:val="001C79A4"/>
    <w:rsid w:val="001D0FBF"/>
    <w:rsid w:val="001D12EC"/>
    <w:rsid w:val="001D150F"/>
    <w:rsid w:val="001D1DC4"/>
    <w:rsid w:val="001D230C"/>
    <w:rsid w:val="001D23E6"/>
    <w:rsid w:val="001D2974"/>
    <w:rsid w:val="001D2A3E"/>
    <w:rsid w:val="001D2CE3"/>
    <w:rsid w:val="001D31B3"/>
    <w:rsid w:val="001D320E"/>
    <w:rsid w:val="001D3C46"/>
    <w:rsid w:val="001D4278"/>
    <w:rsid w:val="001D4624"/>
    <w:rsid w:val="001D466A"/>
    <w:rsid w:val="001D4C32"/>
    <w:rsid w:val="001D5100"/>
    <w:rsid w:val="001D5784"/>
    <w:rsid w:val="001D5F6B"/>
    <w:rsid w:val="001D6311"/>
    <w:rsid w:val="001D6472"/>
    <w:rsid w:val="001D6659"/>
    <w:rsid w:val="001D6747"/>
    <w:rsid w:val="001D693D"/>
    <w:rsid w:val="001D69B1"/>
    <w:rsid w:val="001D7416"/>
    <w:rsid w:val="001D759B"/>
    <w:rsid w:val="001D7727"/>
    <w:rsid w:val="001D7A2F"/>
    <w:rsid w:val="001D7B5F"/>
    <w:rsid w:val="001D7BDF"/>
    <w:rsid w:val="001D7E22"/>
    <w:rsid w:val="001E0454"/>
    <w:rsid w:val="001E0818"/>
    <w:rsid w:val="001E18E0"/>
    <w:rsid w:val="001E1DE2"/>
    <w:rsid w:val="001E1E74"/>
    <w:rsid w:val="001E1F6F"/>
    <w:rsid w:val="001E221E"/>
    <w:rsid w:val="001E2918"/>
    <w:rsid w:val="001E2E28"/>
    <w:rsid w:val="001E30DA"/>
    <w:rsid w:val="001E33BA"/>
    <w:rsid w:val="001E3EF2"/>
    <w:rsid w:val="001E439A"/>
    <w:rsid w:val="001E43E6"/>
    <w:rsid w:val="001E442B"/>
    <w:rsid w:val="001E48C9"/>
    <w:rsid w:val="001E4B69"/>
    <w:rsid w:val="001E50BC"/>
    <w:rsid w:val="001E56A6"/>
    <w:rsid w:val="001E56AA"/>
    <w:rsid w:val="001E586C"/>
    <w:rsid w:val="001E5A47"/>
    <w:rsid w:val="001E5D03"/>
    <w:rsid w:val="001E61D7"/>
    <w:rsid w:val="001E652B"/>
    <w:rsid w:val="001E68F0"/>
    <w:rsid w:val="001F008B"/>
    <w:rsid w:val="001F062B"/>
    <w:rsid w:val="001F0684"/>
    <w:rsid w:val="001F22C5"/>
    <w:rsid w:val="001F2447"/>
    <w:rsid w:val="001F2659"/>
    <w:rsid w:val="001F2C10"/>
    <w:rsid w:val="001F3049"/>
    <w:rsid w:val="001F349B"/>
    <w:rsid w:val="001F36AD"/>
    <w:rsid w:val="001F39BB"/>
    <w:rsid w:val="001F4883"/>
    <w:rsid w:val="001F4B3C"/>
    <w:rsid w:val="001F4EF0"/>
    <w:rsid w:val="001F5195"/>
    <w:rsid w:val="001F52F9"/>
    <w:rsid w:val="001F538F"/>
    <w:rsid w:val="001F568A"/>
    <w:rsid w:val="001F5F1F"/>
    <w:rsid w:val="001F60EB"/>
    <w:rsid w:val="001F665D"/>
    <w:rsid w:val="001F6B0F"/>
    <w:rsid w:val="001F7361"/>
    <w:rsid w:val="001F7855"/>
    <w:rsid w:val="001F790A"/>
    <w:rsid w:val="002003F2"/>
    <w:rsid w:val="002005BB"/>
    <w:rsid w:val="0020101A"/>
    <w:rsid w:val="00201382"/>
    <w:rsid w:val="00201AD2"/>
    <w:rsid w:val="00201E28"/>
    <w:rsid w:val="00201F9F"/>
    <w:rsid w:val="002020D9"/>
    <w:rsid w:val="00202176"/>
    <w:rsid w:val="002023F1"/>
    <w:rsid w:val="00202B85"/>
    <w:rsid w:val="00202E39"/>
    <w:rsid w:val="00202F7E"/>
    <w:rsid w:val="00203BFA"/>
    <w:rsid w:val="00203F44"/>
    <w:rsid w:val="00204152"/>
    <w:rsid w:val="0020443B"/>
    <w:rsid w:val="002047FD"/>
    <w:rsid w:val="00204937"/>
    <w:rsid w:val="00205C98"/>
    <w:rsid w:val="00205CE3"/>
    <w:rsid w:val="00206490"/>
    <w:rsid w:val="00206613"/>
    <w:rsid w:val="002075A7"/>
    <w:rsid w:val="002079C6"/>
    <w:rsid w:val="00207B04"/>
    <w:rsid w:val="00207B41"/>
    <w:rsid w:val="00210A1C"/>
    <w:rsid w:val="00211518"/>
    <w:rsid w:val="002116CE"/>
    <w:rsid w:val="002120EE"/>
    <w:rsid w:val="00212636"/>
    <w:rsid w:val="002130B8"/>
    <w:rsid w:val="0021387E"/>
    <w:rsid w:val="00213A8B"/>
    <w:rsid w:val="00213CDA"/>
    <w:rsid w:val="00213E80"/>
    <w:rsid w:val="0021452D"/>
    <w:rsid w:val="00214A7A"/>
    <w:rsid w:val="00214C67"/>
    <w:rsid w:val="00214D5D"/>
    <w:rsid w:val="0021519F"/>
    <w:rsid w:val="002152DA"/>
    <w:rsid w:val="00216210"/>
    <w:rsid w:val="00216E75"/>
    <w:rsid w:val="00216E91"/>
    <w:rsid w:val="00217378"/>
    <w:rsid w:val="00217465"/>
    <w:rsid w:val="002176A2"/>
    <w:rsid w:val="002177BE"/>
    <w:rsid w:val="0022051A"/>
    <w:rsid w:val="002206F3"/>
    <w:rsid w:val="00220945"/>
    <w:rsid w:val="00220C34"/>
    <w:rsid w:val="00220F62"/>
    <w:rsid w:val="0022128A"/>
    <w:rsid w:val="00221FC3"/>
    <w:rsid w:val="002227BA"/>
    <w:rsid w:val="00222F0E"/>
    <w:rsid w:val="002230ED"/>
    <w:rsid w:val="0022331D"/>
    <w:rsid w:val="00223651"/>
    <w:rsid w:val="002241F6"/>
    <w:rsid w:val="002242F6"/>
    <w:rsid w:val="00224FD8"/>
    <w:rsid w:val="0022511A"/>
    <w:rsid w:val="002255B2"/>
    <w:rsid w:val="00225AD8"/>
    <w:rsid w:val="00225EC9"/>
    <w:rsid w:val="00225EE5"/>
    <w:rsid w:val="00226796"/>
    <w:rsid w:val="00226F77"/>
    <w:rsid w:val="00227154"/>
    <w:rsid w:val="0022766E"/>
    <w:rsid w:val="00227CA7"/>
    <w:rsid w:val="002304FA"/>
    <w:rsid w:val="00230661"/>
    <w:rsid w:val="00230FBE"/>
    <w:rsid w:val="00231033"/>
    <w:rsid w:val="00231070"/>
    <w:rsid w:val="00231312"/>
    <w:rsid w:val="0023185F"/>
    <w:rsid w:val="00231A9A"/>
    <w:rsid w:val="00231B46"/>
    <w:rsid w:val="00231E78"/>
    <w:rsid w:val="00231FEB"/>
    <w:rsid w:val="00232231"/>
    <w:rsid w:val="0023298D"/>
    <w:rsid w:val="00232BD9"/>
    <w:rsid w:val="00232C83"/>
    <w:rsid w:val="002332DE"/>
    <w:rsid w:val="002334E3"/>
    <w:rsid w:val="002335E4"/>
    <w:rsid w:val="00233AE7"/>
    <w:rsid w:val="00233B7C"/>
    <w:rsid w:val="00233C03"/>
    <w:rsid w:val="00234390"/>
    <w:rsid w:val="002343D0"/>
    <w:rsid w:val="002347F8"/>
    <w:rsid w:val="002348D4"/>
    <w:rsid w:val="00234913"/>
    <w:rsid w:val="00234B59"/>
    <w:rsid w:val="00234C08"/>
    <w:rsid w:val="002351DB"/>
    <w:rsid w:val="00235866"/>
    <w:rsid w:val="00235D64"/>
    <w:rsid w:val="0023612C"/>
    <w:rsid w:val="0023677F"/>
    <w:rsid w:val="002368D4"/>
    <w:rsid w:val="0023693F"/>
    <w:rsid w:val="002371D4"/>
    <w:rsid w:val="00237DF8"/>
    <w:rsid w:val="00240A8A"/>
    <w:rsid w:val="00240B48"/>
    <w:rsid w:val="00240C74"/>
    <w:rsid w:val="00240E1C"/>
    <w:rsid w:val="00240ECB"/>
    <w:rsid w:val="0024100B"/>
    <w:rsid w:val="002410F5"/>
    <w:rsid w:val="00241796"/>
    <w:rsid w:val="00241A0F"/>
    <w:rsid w:val="00241A3B"/>
    <w:rsid w:val="00242443"/>
    <w:rsid w:val="002429E4"/>
    <w:rsid w:val="00242D23"/>
    <w:rsid w:val="00242EC5"/>
    <w:rsid w:val="00243048"/>
    <w:rsid w:val="002435CF"/>
    <w:rsid w:val="00243D2D"/>
    <w:rsid w:val="00243F86"/>
    <w:rsid w:val="00244C9F"/>
    <w:rsid w:val="00244D46"/>
    <w:rsid w:val="00244D78"/>
    <w:rsid w:val="00244E36"/>
    <w:rsid w:val="00244F6D"/>
    <w:rsid w:val="002453A8"/>
    <w:rsid w:val="002458E5"/>
    <w:rsid w:val="0024591D"/>
    <w:rsid w:val="00245C46"/>
    <w:rsid w:val="0024621A"/>
    <w:rsid w:val="00246946"/>
    <w:rsid w:val="00246D56"/>
    <w:rsid w:val="00247043"/>
    <w:rsid w:val="0024707E"/>
    <w:rsid w:val="00250145"/>
    <w:rsid w:val="00250750"/>
    <w:rsid w:val="0025085C"/>
    <w:rsid w:val="00250B28"/>
    <w:rsid w:val="00251459"/>
    <w:rsid w:val="0025147B"/>
    <w:rsid w:val="00251520"/>
    <w:rsid w:val="002516FD"/>
    <w:rsid w:val="00251C81"/>
    <w:rsid w:val="00252705"/>
    <w:rsid w:val="00252927"/>
    <w:rsid w:val="00252CD6"/>
    <w:rsid w:val="00252E64"/>
    <w:rsid w:val="00252E93"/>
    <w:rsid w:val="0025328F"/>
    <w:rsid w:val="002533B3"/>
    <w:rsid w:val="0025359E"/>
    <w:rsid w:val="00253600"/>
    <w:rsid w:val="002536D1"/>
    <w:rsid w:val="0025373D"/>
    <w:rsid w:val="00253E2B"/>
    <w:rsid w:val="002543D9"/>
    <w:rsid w:val="00254B2E"/>
    <w:rsid w:val="00254D38"/>
    <w:rsid w:val="00254E3F"/>
    <w:rsid w:val="00254E43"/>
    <w:rsid w:val="002554C8"/>
    <w:rsid w:val="002555FF"/>
    <w:rsid w:val="0025572A"/>
    <w:rsid w:val="002571EC"/>
    <w:rsid w:val="002573C3"/>
    <w:rsid w:val="00257700"/>
    <w:rsid w:val="0025779E"/>
    <w:rsid w:val="00257BB9"/>
    <w:rsid w:val="00257F1D"/>
    <w:rsid w:val="00260612"/>
    <w:rsid w:val="002607AE"/>
    <w:rsid w:val="00260C7F"/>
    <w:rsid w:val="00260D7B"/>
    <w:rsid w:val="00260DB0"/>
    <w:rsid w:val="00260F6C"/>
    <w:rsid w:val="00261184"/>
    <w:rsid w:val="002614E9"/>
    <w:rsid w:val="00261645"/>
    <w:rsid w:val="0026171B"/>
    <w:rsid w:val="00261CB0"/>
    <w:rsid w:val="00261D15"/>
    <w:rsid w:val="00261E69"/>
    <w:rsid w:val="00261F6C"/>
    <w:rsid w:val="0026263D"/>
    <w:rsid w:val="00262B0B"/>
    <w:rsid w:val="00262C49"/>
    <w:rsid w:val="002630B5"/>
    <w:rsid w:val="00263689"/>
    <w:rsid w:val="002638F1"/>
    <w:rsid w:val="00263F63"/>
    <w:rsid w:val="00264797"/>
    <w:rsid w:val="00264D07"/>
    <w:rsid w:val="00265B63"/>
    <w:rsid w:val="00265CE2"/>
    <w:rsid w:val="00265EFF"/>
    <w:rsid w:val="002665F9"/>
    <w:rsid w:val="00266F32"/>
    <w:rsid w:val="002674A0"/>
    <w:rsid w:val="00267505"/>
    <w:rsid w:val="00267795"/>
    <w:rsid w:val="00267F8D"/>
    <w:rsid w:val="00270C04"/>
    <w:rsid w:val="00271401"/>
    <w:rsid w:val="00271A99"/>
    <w:rsid w:val="00271CE9"/>
    <w:rsid w:val="002721BC"/>
    <w:rsid w:val="002721D9"/>
    <w:rsid w:val="00272358"/>
    <w:rsid w:val="0027240D"/>
    <w:rsid w:val="00272B7E"/>
    <w:rsid w:val="002736FD"/>
    <w:rsid w:val="00273782"/>
    <w:rsid w:val="002742FC"/>
    <w:rsid w:val="002747D8"/>
    <w:rsid w:val="00274B94"/>
    <w:rsid w:val="00275566"/>
    <w:rsid w:val="00275ED5"/>
    <w:rsid w:val="00275FA8"/>
    <w:rsid w:val="002761E4"/>
    <w:rsid w:val="00276396"/>
    <w:rsid w:val="002768D5"/>
    <w:rsid w:val="002772F0"/>
    <w:rsid w:val="00277828"/>
    <w:rsid w:val="00277D08"/>
    <w:rsid w:val="0028001F"/>
    <w:rsid w:val="00280206"/>
    <w:rsid w:val="00281291"/>
    <w:rsid w:val="002814F0"/>
    <w:rsid w:val="00281564"/>
    <w:rsid w:val="00281921"/>
    <w:rsid w:val="00282080"/>
    <w:rsid w:val="0028237B"/>
    <w:rsid w:val="00282868"/>
    <w:rsid w:val="00282A45"/>
    <w:rsid w:val="00282DCF"/>
    <w:rsid w:val="00283894"/>
    <w:rsid w:val="002838C2"/>
    <w:rsid w:val="00283BC6"/>
    <w:rsid w:val="00283C7A"/>
    <w:rsid w:val="00283ECC"/>
    <w:rsid w:val="002842FE"/>
    <w:rsid w:val="00284441"/>
    <w:rsid w:val="00284478"/>
    <w:rsid w:val="002858F1"/>
    <w:rsid w:val="0028590A"/>
    <w:rsid w:val="00285F74"/>
    <w:rsid w:val="002863A5"/>
    <w:rsid w:val="002870F6"/>
    <w:rsid w:val="002873D1"/>
    <w:rsid w:val="002901FA"/>
    <w:rsid w:val="0029020D"/>
    <w:rsid w:val="002907BB"/>
    <w:rsid w:val="00290FC5"/>
    <w:rsid w:val="00291D65"/>
    <w:rsid w:val="00291FFA"/>
    <w:rsid w:val="0029217A"/>
    <w:rsid w:val="002923AE"/>
    <w:rsid w:val="002929B6"/>
    <w:rsid w:val="00292BC2"/>
    <w:rsid w:val="00292CB2"/>
    <w:rsid w:val="002932D1"/>
    <w:rsid w:val="00293E6B"/>
    <w:rsid w:val="002943B5"/>
    <w:rsid w:val="002955A7"/>
    <w:rsid w:val="00295698"/>
    <w:rsid w:val="0029570F"/>
    <w:rsid w:val="00295A30"/>
    <w:rsid w:val="00295BFD"/>
    <w:rsid w:val="00295F25"/>
    <w:rsid w:val="002962DC"/>
    <w:rsid w:val="002969B7"/>
    <w:rsid w:val="00296AC4"/>
    <w:rsid w:val="00297426"/>
    <w:rsid w:val="00297697"/>
    <w:rsid w:val="00297CD7"/>
    <w:rsid w:val="00297D91"/>
    <w:rsid w:val="002A007D"/>
    <w:rsid w:val="002A0204"/>
    <w:rsid w:val="002A025C"/>
    <w:rsid w:val="002A035E"/>
    <w:rsid w:val="002A0D7C"/>
    <w:rsid w:val="002A0F5F"/>
    <w:rsid w:val="002A101B"/>
    <w:rsid w:val="002A12A2"/>
    <w:rsid w:val="002A13D2"/>
    <w:rsid w:val="002A1A37"/>
    <w:rsid w:val="002A25E9"/>
    <w:rsid w:val="002A3DF2"/>
    <w:rsid w:val="002A3EA3"/>
    <w:rsid w:val="002A4750"/>
    <w:rsid w:val="002A6961"/>
    <w:rsid w:val="002A6CBD"/>
    <w:rsid w:val="002A7647"/>
    <w:rsid w:val="002A79EC"/>
    <w:rsid w:val="002B08AE"/>
    <w:rsid w:val="002B0B78"/>
    <w:rsid w:val="002B1053"/>
    <w:rsid w:val="002B1794"/>
    <w:rsid w:val="002B218F"/>
    <w:rsid w:val="002B22A3"/>
    <w:rsid w:val="002B268B"/>
    <w:rsid w:val="002B28B2"/>
    <w:rsid w:val="002B2F8E"/>
    <w:rsid w:val="002B3571"/>
    <w:rsid w:val="002B41E3"/>
    <w:rsid w:val="002B42B7"/>
    <w:rsid w:val="002B442C"/>
    <w:rsid w:val="002B4456"/>
    <w:rsid w:val="002B49D9"/>
    <w:rsid w:val="002B4EF8"/>
    <w:rsid w:val="002B5579"/>
    <w:rsid w:val="002B6463"/>
    <w:rsid w:val="002B6B4F"/>
    <w:rsid w:val="002B70DB"/>
    <w:rsid w:val="002B7929"/>
    <w:rsid w:val="002B7A0C"/>
    <w:rsid w:val="002B7D49"/>
    <w:rsid w:val="002B7DD6"/>
    <w:rsid w:val="002C009D"/>
    <w:rsid w:val="002C05E6"/>
    <w:rsid w:val="002C073E"/>
    <w:rsid w:val="002C11C1"/>
    <w:rsid w:val="002C1B18"/>
    <w:rsid w:val="002C1D09"/>
    <w:rsid w:val="002C22C1"/>
    <w:rsid w:val="002C25F6"/>
    <w:rsid w:val="002C2AD9"/>
    <w:rsid w:val="002C2B27"/>
    <w:rsid w:val="002C2B60"/>
    <w:rsid w:val="002C2BD5"/>
    <w:rsid w:val="002C3500"/>
    <w:rsid w:val="002C395F"/>
    <w:rsid w:val="002C3DB8"/>
    <w:rsid w:val="002C3DD2"/>
    <w:rsid w:val="002C4397"/>
    <w:rsid w:val="002C5FCC"/>
    <w:rsid w:val="002C66EB"/>
    <w:rsid w:val="002C67B1"/>
    <w:rsid w:val="002C6B66"/>
    <w:rsid w:val="002C7777"/>
    <w:rsid w:val="002C7E9C"/>
    <w:rsid w:val="002C7FD5"/>
    <w:rsid w:val="002D0227"/>
    <w:rsid w:val="002D0802"/>
    <w:rsid w:val="002D0D5A"/>
    <w:rsid w:val="002D1090"/>
    <w:rsid w:val="002D1674"/>
    <w:rsid w:val="002D180C"/>
    <w:rsid w:val="002D1E5E"/>
    <w:rsid w:val="002D2207"/>
    <w:rsid w:val="002D228F"/>
    <w:rsid w:val="002D23DD"/>
    <w:rsid w:val="002D2C05"/>
    <w:rsid w:val="002D2FA3"/>
    <w:rsid w:val="002D37CA"/>
    <w:rsid w:val="002D392B"/>
    <w:rsid w:val="002D4312"/>
    <w:rsid w:val="002D466D"/>
    <w:rsid w:val="002D497C"/>
    <w:rsid w:val="002D5001"/>
    <w:rsid w:val="002D524D"/>
    <w:rsid w:val="002D5A78"/>
    <w:rsid w:val="002D5BD6"/>
    <w:rsid w:val="002D6431"/>
    <w:rsid w:val="002D6C04"/>
    <w:rsid w:val="002D75DC"/>
    <w:rsid w:val="002D7957"/>
    <w:rsid w:val="002D79DB"/>
    <w:rsid w:val="002D7F78"/>
    <w:rsid w:val="002E0182"/>
    <w:rsid w:val="002E0A5B"/>
    <w:rsid w:val="002E0BE0"/>
    <w:rsid w:val="002E18A5"/>
    <w:rsid w:val="002E1946"/>
    <w:rsid w:val="002E19B8"/>
    <w:rsid w:val="002E1B7A"/>
    <w:rsid w:val="002E1DF8"/>
    <w:rsid w:val="002E2085"/>
    <w:rsid w:val="002E22B7"/>
    <w:rsid w:val="002E27F8"/>
    <w:rsid w:val="002E2B5C"/>
    <w:rsid w:val="002E2E77"/>
    <w:rsid w:val="002E3018"/>
    <w:rsid w:val="002E3D5A"/>
    <w:rsid w:val="002E40D6"/>
    <w:rsid w:val="002E43CB"/>
    <w:rsid w:val="002E474C"/>
    <w:rsid w:val="002E4C02"/>
    <w:rsid w:val="002E5008"/>
    <w:rsid w:val="002E51E5"/>
    <w:rsid w:val="002E58B6"/>
    <w:rsid w:val="002E5EF6"/>
    <w:rsid w:val="002E5EFB"/>
    <w:rsid w:val="002E62C1"/>
    <w:rsid w:val="002E6AC1"/>
    <w:rsid w:val="002E6F84"/>
    <w:rsid w:val="002E72E7"/>
    <w:rsid w:val="002E783B"/>
    <w:rsid w:val="002E7A53"/>
    <w:rsid w:val="002E7CBF"/>
    <w:rsid w:val="002F0B97"/>
    <w:rsid w:val="002F0E59"/>
    <w:rsid w:val="002F1233"/>
    <w:rsid w:val="002F1246"/>
    <w:rsid w:val="002F2449"/>
    <w:rsid w:val="002F25E1"/>
    <w:rsid w:val="002F2847"/>
    <w:rsid w:val="002F2A5E"/>
    <w:rsid w:val="002F2C9E"/>
    <w:rsid w:val="002F32CA"/>
    <w:rsid w:val="002F35F1"/>
    <w:rsid w:val="002F38BE"/>
    <w:rsid w:val="002F392D"/>
    <w:rsid w:val="002F41B1"/>
    <w:rsid w:val="002F43E5"/>
    <w:rsid w:val="002F4573"/>
    <w:rsid w:val="002F5139"/>
    <w:rsid w:val="002F51B9"/>
    <w:rsid w:val="002F5440"/>
    <w:rsid w:val="002F54E7"/>
    <w:rsid w:val="002F581F"/>
    <w:rsid w:val="002F591F"/>
    <w:rsid w:val="002F6861"/>
    <w:rsid w:val="002F6A79"/>
    <w:rsid w:val="002F6F7A"/>
    <w:rsid w:val="002F7181"/>
    <w:rsid w:val="002F759D"/>
    <w:rsid w:val="003002B8"/>
    <w:rsid w:val="003005AD"/>
    <w:rsid w:val="003007EF"/>
    <w:rsid w:val="00300AFA"/>
    <w:rsid w:val="00301364"/>
    <w:rsid w:val="00301492"/>
    <w:rsid w:val="00301BE8"/>
    <w:rsid w:val="003026A7"/>
    <w:rsid w:val="00302B10"/>
    <w:rsid w:val="00302F3A"/>
    <w:rsid w:val="0030435C"/>
    <w:rsid w:val="00304508"/>
    <w:rsid w:val="00304A85"/>
    <w:rsid w:val="00304D11"/>
    <w:rsid w:val="00304E81"/>
    <w:rsid w:val="0030501F"/>
    <w:rsid w:val="00305187"/>
    <w:rsid w:val="00305370"/>
    <w:rsid w:val="00305474"/>
    <w:rsid w:val="003056DF"/>
    <w:rsid w:val="00305B8C"/>
    <w:rsid w:val="00305DBA"/>
    <w:rsid w:val="0030633B"/>
    <w:rsid w:val="00306611"/>
    <w:rsid w:val="003068BE"/>
    <w:rsid w:val="00306924"/>
    <w:rsid w:val="00306B93"/>
    <w:rsid w:val="00306F49"/>
    <w:rsid w:val="00307233"/>
    <w:rsid w:val="0030774E"/>
    <w:rsid w:val="00307B68"/>
    <w:rsid w:val="00307BE3"/>
    <w:rsid w:val="003106ED"/>
    <w:rsid w:val="00310A23"/>
    <w:rsid w:val="00310F8B"/>
    <w:rsid w:val="00311215"/>
    <w:rsid w:val="00311A61"/>
    <w:rsid w:val="00312165"/>
    <w:rsid w:val="0031240A"/>
    <w:rsid w:val="003127CE"/>
    <w:rsid w:val="00312801"/>
    <w:rsid w:val="00312BB9"/>
    <w:rsid w:val="00312C3B"/>
    <w:rsid w:val="00312D0F"/>
    <w:rsid w:val="0031319F"/>
    <w:rsid w:val="003138CB"/>
    <w:rsid w:val="003138CF"/>
    <w:rsid w:val="00313AD3"/>
    <w:rsid w:val="003140A3"/>
    <w:rsid w:val="003147F2"/>
    <w:rsid w:val="0031483B"/>
    <w:rsid w:val="00314D74"/>
    <w:rsid w:val="00314F62"/>
    <w:rsid w:val="0031570C"/>
    <w:rsid w:val="00315980"/>
    <w:rsid w:val="003159FC"/>
    <w:rsid w:val="00315FE6"/>
    <w:rsid w:val="003162F2"/>
    <w:rsid w:val="00316ADF"/>
    <w:rsid w:val="00316B65"/>
    <w:rsid w:val="00316DE6"/>
    <w:rsid w:val="00317424"/>
    <w:rsid w:val="00320ACB"/>
    <w:rsid w:val="00320E95"/>
    <w:rsid w:val="003210D0"/>
    <w:rsid w:val="00321404"/>
    <w:rsid w:val="0032159C"/>
    <w:rsid w:val="003223A3"/>
    <w:rsid w:val="003224CA"/>
    <w:rsid w:val="00322CA3"/>
    <w:rsid w:val="003230B3"/>
    <w:rsid w:val="00323239"/>
    <w:rsid w:val="003234B5"/>
    <w:rsid w:val="00323523"/>
    <w:rsid w:val="00323956"/>
    <w:rsid w:val="00323B4C"/>
    <w:rsid w:val="00323D75"/>
    <w:rsid w:val="00324482"/>
    <w:rsid w:val="0032483B"/>
    <w:rsid w:val="00324982"/>
    <w:rsid w:val="00324AC4"/>
    <w:rsid w:val="00324B9C"/>
    <w:rsid w:val="00324C69"/>
    <w:rsid w:val="00324D15"/>
    <w:rsid w:val="003250F3"/>
    <w:rsid w:val="00325367"/>
    <w:rsid w:val="003254BC"/>
    <w:rsid w:val="00325AC9"/>
    <w:rsid w:val="003263E2"/>
    <w:rsid w:val="003269B2"/>
    <w:rsid w:val="00326ABB"/>
    <w:rsid w:val="00326C9C"/>
    <w:rsid w:val="00326CAE"/>
    <w:rsid w:val="003271D0"/>
    <w:rsid w:val="0032744B"/>
    <w:rsid w:val="00327546"/>
    <w:rsid w:val="00327C89"/>
    <w:rsid w:val="00327F91"/>
    <w:rsid w:val="00330259"/>
    <w:rsid w:val="0033088B"/>
    <w:rsid w:val="00330DA0"/>
    <w:rsid w:val="00330E85"/>
    <w:rsid w:val="0033173D"/>
    <w:rsid w:val="00332470"/>
    <w:rsid w:val="00332632"/>
    <w:rsid w:val="003328AA"/>
    <w:rsid w:val="00332B93"/>
    <w:rsid w:val="00332BF1"/>
    <w:rsid w:val="00332C98"/>
    <w:rsid w:val="003334B0"/>
    <w:rsid w:val="003336C5"/>
    <w:rsid w:val="00333755"/>
    <w:rsid w:val="003337B2"/>
    <w:rsid w:val="00333B17"/>
    <w:rsid w:val="00333E60"/>
    <w:rsid w:val="00333FFC"/>
    <w:rsid w:val="00334814"/>
    <w:rsid w:val="00334CBA"/>
    <w:rsid w:val="00334E84"/>
    <w:rsid w:val="00334ED3"/>
    <w:rsid w:val="0033544D"/>
    <w:rsid w:val="003355F9"/>
    <w:rsid w:val="00335C66"/>
    <w:rsid w:val="003360C9"/>
    <w:rsid w:val="0033616B"/>
    <w:rsid w:val="00336B8F"/>
    <w:rsid w:val="00336EF6"/>
    <w:rsid w:val="003375FB"/>
    <w:rsid w:val="003378D3"/>
    <w:rsid w:val="003379A6"/>
    <w:rsid w:val="00337A62"/>
    <w:rsid w:val="00337B0F"/>
    <w:rsid w:val="00337B47"/>
    <w:rsid w:val="003402ED"/>
    <w:rsid w:val="00340392"/>
    <w:rsid w:val="003408EC"/>
    <w:rsid w:val="00340C63"/>
    <w:rsid w:val="0034137D"/>
    <w:rsid w:val="0034258A"/>
    <w:rsid w:val="00343258"/>
    <w:rsid w:val="00343365"/>
    <w:rsid w:val="003438E6"/>
    <w:rsid w:val="00343DA9"/>
    <w:rsid w:val="003442FA"/>
    <w:rsid w:val="0034450A"/>
    <w:rsid w:val="003447B1"/>
    <w:rsid w:val="003447F5"/>
    <w:rsid w:val="003450FE"/>
    <w:rsid w:val="00345211"/>
    <w:rsid w:val="0034526E"/>
    <w:rsid w:val="00345645"/>
    <w:rsid w:val="00345C00"/>
    <w:rsid w:val="00345C69"/>
    <w:rsid w:val="003462E6"/>
    <w:rsid w:val="00346F22"/>
    <w:rsid w:val="00347521"/>
    <w:rsid w:val="00347851"/>
    <w:rsid w:val="00347891"/>
    <w:rsid w:val="0035041F"/>
    <w:rsid w:val="003505B2"/>
    <w:rsid w:val="003508F5"/>
    <w:rsid w:val="00350A60"/>
    <w:rsid w:val="00350F53"/>
    <w:rsid w:val="003516DE"/>
    <w:rsid w:val="003517A7"/>
    <w:rsid w:val="00351C22"/>
    <w:rsid w:val="00351D76"/>
    <w:rsid w:val="00351F1E"/>
    <w:rsid w:val="00352562"/>
    <w:rsid w:val="00352618"/>
    <w:rsid w:val="0035266C"/>
    <w:rsid w:val="00352941"/>
    <w:rsid w:val="00352D3E"/>
    <w:rsid w:val="003532F2"/>
    <w:rsid w:val="003538A2"/>
    <w:rsid w:val="00353C50"/>
    <w:rsid w:val="00354851"/>
    <w:rsid w:val="00354A2F"/>
    <w:rsid w:val="00354AF3"/>
    <w:rsid w:val="00354FB0"/>
    <w:rsid w:val="00355026"/>
    <w:rsid w:val="00355909"/>
    <w:rsid w:val="00355A47"/>
    <w:rsid w:val="00355D68"/>
    <w:rsid w:val="00355FCA"/>
    <w:rsid w:val="0035607D"/>
    <w:rsid w:val="003561D7"/>
    <w:rsid w:val="00356477"/>
    <w:rsid w:val="00356C8A"/>
    <w:rsid w:val="00356EA6"/>
    <w:rsid w:val="003578E2"/>
    <w:rsid w:val="00360110"/>
    <w:rsid w:val="00360722"/>
    <w:rsid w:val="00360A37"/>
    <w:rsid w:val="003629BF"/>
    <w:rsid w:val="0036338B"/>
    <w:rsid w:val="003636F4"/>
    <w:rsid w:val="00363D98"/>
    <w:rsid w:val="003641FE"/>
    <w:rsid w:val="0036440B"/>
    <w:rsid w:val="00364585"/>
    <w:rsid w:val="00364817"/>
    <w:rsid w:val="00364891"/>
    <w:rsid w:val="003654B4"/>
    <w:rsid w:val="0036579C"/>
    <w:rsid w:val="00365956"/>
    <w:rsid w:val="00365C43"/>
    <w:rsid w:val="0036607B"/>
    <w:rsid w:val="003661D3"/>
    <w:rsid w:val="003662E0"/>
    <w:rsid w:val="00366582"/>
    <w:rsid w:val="003667B2"/>
    <w:rsid w:val="003669BB"/>
    <w:rsid w:val="00366A1E"/>
    <w:rsid w:val="00366DE0"/>
    <w:rsid w:val="00367066"/>
    <w:rsid w:val="00367310"/>
    <w:rsid w:val="003677BD"/>
    <w:rsid w:val="00367A5A"/>
    <w:rsid w:val="00367B20"/>
    <w:rsid w:val="00367BCD"/>
    <w:rsid w:val="00367BDA"/>
    <w:rsid w:val="00367FEB"/>
    <w:rsid w:val="00370019"/>
    <w:rsid w:val="00370679"/>
    <w:rsid w:val="00370712"/>
    <w:rsid w:val="00370D24"/>
    <w:rsid w:val="00371A5E"/>
    <w:rsid w:val="00371BB8"/>
    <w:rsid w:val="00372E01"/>
    <w:rsid w:val="00372F45"/>
    <w:rsid w:val="003732AF"/>
    <w:rsid w:val="003736F5"/>
    <w:rsid w:val="003737BB"/>
    <w:rsid w:val="00373936"/>
    <w:rsid w:val="00373BE7"/>
    <w:rsid w:val="003741E4"/>
    <w:rsid w:val="00374238"/>
    <w:rsid w:val="003745BF"/>
    <w:rsid w:val="00374745"/>
    <w:rsid w:val="00374797"/>
    <w:rsid w:val="00374961"/>
    <w:rsid w:val="00375E5E"/>
    <w:rsid w:val="00375EF4"/>
    <w:rsid w:val="0037672D"/>
    <w:rsid w:val="00376827"/>
    <w:rsid w:val="003770D7"/>
    <w:rsid w:val="0037761F"/>
    <w:rsid w:val="00377D21"/>
    <w:rsid w:val="003801CA"/>
    <w:rsid w:val="003809BC"/>
    <w:rsid w:val="003810A5"/>
    <w:rsid w:val="003810AC"/>
    <w:rsid w:val="00381789"/>
    <w:rsid w:val="00382106"/>
    <w:rsid w:val="0038251B"/>
    <w:rsid w:val="00383388"/>
    <w:rsid w:val="0038338C"/>
    <w:rsid w:val="0038346B"/>
    <w:rsid w:val="00383632"/>
    <w:rsid w:val="00385055"/>
    <w:rsid w:val="0038518F"/>
    <w:rsid w:val="0038567A"/>
    <w:rsid w:val="00385D2F"/>
    <w:rsid w:val="00385ECD"/>
    <w:rsid w:val="0038610B"/>
    <w:rsid w:val="00386713"/>
    <w:rsid w:val="003868EB"/>
    <w:rsid w:val="00386BDE"/>
    <w:rsid w:val="00387359"/>
    <w:rsid w:val="00387A36"/>
    <w:rsid w:val="00387CD2"/>
    <w:rsid w:val="003900A8"/>
    <w:rsid w:val="00390495"/>
    <w:rsid w:val="00390661"/>
    <w:rsid w:val="003907AB"/>
    <w:rsid w:val="00391157"/>
    <w:rsid w:val="00391698"/>
    <w:rsid w:val="00391CBD"/>
    <w:rsid w:val="003921F0"/>
    <w:rsid w:val="003927E7"/>
    <w:rsid w:val="003928DB"/>
    <w:rsid w:val="003929F9"/>
    <w:rsid w:val="00392E82"/>
    <w:rsid w:val="0039309E"/>
    <w:rsid w:val="00393564"/>
    <w:rsid w:val="00393834"/>
    <w:rsid w:val="00393862"/>
    <w:rsid w:val="003940EE"/>
    <w:rsid w:val="0039419B"/>
    <w:rsid w:val="003943C3"/>
    <w:rsid w:val="00394E40"/>
    <w:rsid w:val="00395005"/>
    <w:rsid w:val="003952B0"/>
    <w:rsid w:val="003958FE"/>
    <w:rsid w:val="00395EF5"/>
    <w:rsid w:val="00396019"/>
    <w:rsid w:val="00396C7B"/>
    <w:rsid w:val="0039784B"/>
    <w:rsid w:val="003A099B"/>
    <w:rsid w:val="003A0EB8"/>
    <w:rsid w:val="003A0ECB"/>
    <w:rsid w:val="003A129A"/>
    <w:rsid w:val="003A1788"/>
    <w:rsid w:val="003A2ED2"/>
    <w:rsid w:val="003A2F16"/>
    <w:rsid w:val="003A3D50"/>
    <w:rsid w:val="003A4061"/>
    <w:rsid w:val="003A4838"/>
    <w:rsid w:val="003A4C8C"/>
    <w:rsid w:val="003A5782"/>
    <w:rsid w:val="003A5E22"/>
    <w:rsid w:val="003A655E"/>
    <w:rsid w:val="003A6CAE"/>
    <w:rsid w:val="003A70AE"/>
    <w:rsid w:val="003A7333"/>
    <w:rsid w:val="003A7524"/>
    <w:rsid w:val="003A7646"/>
    <w:rsid w:val="003A79E8"/>
    <w:rsid w:val="003B0070"/>
    <w:rsid w:val="003B0E1E"/>
    <w:rsid w:val="003B0E97"/>
    <w:rsid w:val="003B133E"/>
    <w:rsid w:val="003B1491"/>
    <w:rsid w:val="003B1787"/>
    <w:rsid w:val="003B1901"/>
    <w:rsid w:val="003B259F"/>
    <w:rsid w:val="003B26EB"/>
    <w:rsid w:val="003B2F0C"/>
    <w:rsid w:val="003B3225"/>
    <w:rsid w:val="003B3287"/>
    <w:rsid w:val="003B3549"/>
    <w:rsid w:val="003B3659"/>
    <w:rsid w:val="003B3B1D"/>
    <w:rsid w:val="003B3D5E"/>
    <w:rsid w:val="003B4000"/>
    <w:rsid w:val="003B4F5D"/>
    <w:rsid w:val="003B52D7"/>
    <w:rsid w:val="003B55B5"/>
    <w:rsid w:val="003B5613"/>
    <w:rsid w:val="003B5667"/>
    <w:rsid w:val="003B57FC"/>
    <w:rsid w:val="003B5AC7"/>
    <w:rsid w:val="003B6050"/>
    <w:rsid w:val="003B6558"/>
    <w:rsid w:val="003B6CA1"/>
    <w:rsid w:val="003B7266"/>
    <w:rsid w:val="003B74AB"/>
    <w:rsid w:val="003B75DF"/>
    <w:rsid w:val="003B76CC"/>
    <w:rsid w:val="003B78FE"/>
    <w:rsid w:val="003B7ECD"/>
    <w:rsid w:val="003C0058"/>
    <w:rsid w:val="003C007D"/>
    <w:rsid w:val="003C0517"/>
    <w:rsid w:val="003C07E2"/>
    <w:rsid w:val="003C11D6"/>
    <w:rsid w:val="003C130E"/>
    <w:rsid w:val="003C15C0"/>
    <w:rsid w:val="003C176B"/>
    <w:rsid w:val="003C1805"/>
    <w:rsid w:val="003C1915"/>
    <w:rsid w:val="003C1B26"/>
    <w:rsid w:val="003C1CB9"/>
    <w:rsid w:val="003C29BB"/>
    <w:rsid w:val="003C2A58"/>
    <w:rsid w:val="003C2C0F"/>
    <w:rsid w:val="003C2D12"/>
    <w:rsid w:val="003C2D64"/>
    <w:rsid w:val="003C3CD4"/>
    <w:rsid w:val="003C470F"/>
    <w:rsid w:val="003C49D5"/>
    <w:rsid w:val="003C4A33"/>
    <w:rsid w:val="003C5A6E"/>
    <w:rsid w:val="003C6784"/>
    <w:rsid w:val="003C69A6"/>
    <w:rsid w:val="003C729F"/>
    <w:rsid w:val="003C7421"/>
    <w:rsid w:val="003C792C"/>
    <w:rsid w:val="003D04FD"/>
    <w:rsid w:val="003D094D"/>
    <w:rsid w:val="003D09B2"/>
    <w:rsid w:val="003D09FD"/>
    <w:rsid w:val="003D0AF7"/>
    <w:rsid w:val="003D1006"/>
    <w:rsid w:val="003D14BF"/>
    <w:rsid w:val="003D1BEC"/>
    <w:rsid w:val="003D228D"/>
    <w:rsid w:val="003D232E"/>
    <w:rsid w:val="003D268E"/>
    <w:rsid w:val="003D2CD1"/>
    <w:rsid w:val="003D2DAA"/>
    <w:rsid w:val="003D3D5F"/>
    <w:rsid w:val="003D3EF0"/>
    <w:rsid w:val="003D4800"/>
    <w:rsid w:val="003D4A58"/>
    <w:rsid w:val="003D4B2C"/>
    <w:rsid w:val="003D5926"/>
    <w:rsid w:val="003D5CB8"/>
    <w:rsid w:val="003D60DB"/>
    <w:rsid w:val="003D62AF"/>
    <w:rsid w:val="003D6735"/>
    <w:rsid w:val="003D6987"/>
    <w:rsid w:val="003D6E30"/>
    <w:rsid w:val="003D7544"/>
    <w:rsid w:val="003D78CC"/>
    <w:rsid w:val="003D7AD2"/>
    <w:rsid w:val="003E0127"/>
    <w:rsid w:val="003E0788"/>
    <w:rsid w:val="003E1396"/>
    <w:rsid w:val="003E13F3"/>
    <w:rsid w:val="003E172D"/>
    <w:rsid w:val="003E183B"/>
    <w:rsid w:val="003E1A5E"/>
    <w:rsid w:val="003E1AEA"/>
    <w:rsid w:val="003E1AF6"/>
    <w:rsid w:val="003E1B43"/>
    <w:rsid w:val="003E1E12"/>
    <w:rsid w:val="003E261C"/>
    <w:rsid w:val="003E2BF8"/>
    <w:rsid w:val="003E2F46"/>
    <w:rsid w:val="003E2F86"/>
    <w:rsid w:val="003E3B96"/>
    <w:rsid w:val="003E4741"/>
    <w:rsid w:val="003E4A69"/>
    <w:rsid w:val="003E4B17"/>
    <w:rsid w:val="003E4BCC"/>
    <w:rsid w:val="003E50DA"/>
    <w:rsid w:val="003E5912"/>
    <w:rsid w:val="003E66EA"/>
    <w:rsid w:val="003E6E79"/>
    <w:rsid w:val="003E6F89"/>
    <w:rsid w:val="003E7639"/>
    <w:rsid w:val="003E76D5"/>
    <w:rsid w:val="003E7A3F"/>
    <w:rsid w:val="003E7CA3"/>
    <w:rsid w:val="003E7F0A"/>
    <w:rsid w:val="003F05D5"/>
    <w:rsid w:val="003F0ADF"/>
    <w:rsid w:val="003F0E34"/>
    <w:rsid w:val="003F0F45"/>
    <w:rsid w:val="003F10B4"/>
    <w:rsid w:val="003F12C3"/>
    <w:rsid w:val="003F15FB"/>
    <w:rsid w:val="003F17BE"/>
    <w:rsid w:val="003F1E94"/>
    <w:rsid w:val="003F1F4C"/>
    <w:rsid w:val="003F1F4E"/>
    <w:rsid w:val="003F2083"/>
    <w:rsid w:val="003F219F"/>
    <w:rsid w:val="003F2B45"/>
    <w:rsid w:val="003F30AC"/>
    <w:rsid w:val="003F329C"/>
    <w:rsid w:val="003F334B"/>
    <w:rsid w:val="003F3559"/>
    <w:rsid w:val="003F360A"/>
    <w:rsid w:val="003F3F8C"/>
    <w:rsid w:val="003F4468"/>
    <w:rsid w:val="003F5272"/>
    <w:rsid w:val="003F55A2"/>
    <w:rsid w:val="003F595C"/>
    <w:rsid w:val="003F5D4C"/>
    <w:rsid w:val="003F5D93"/>
    <w:rsid w:val="003F644A"/>
    <w:rsid w:val="003F6795"/>
    <w:rsid w:val="003F6A66"/>
    <w:rsid w:val="003F741A"/>
    <w:rsid w:val="003F7713"/>
    <w:rsid w:val="004006B2"/>
    <w:rsid w:val="00400910"/>
    <w:rsid w:val="00400A94"/>
    <w:rsid w:val="00401018"/>
    <w:rsid w:val="00401164"/>
    <w:rsid w:val="00401396"/>
    <w:rsid w:val="00401ED5"/>
    <w:rsid w:val="00401F24"/>
    <w:rsid w:val="00402CFA"/>
    <w:rsid w:val="00402DBE"/>
    <w:rsid w:val="0040318A"/>
    <w:rsid w:val="00403F2D"/>
    <w:rsid w:val="004042C4"/>
    <w:rsid w:val="00404BB2"/>
    <w:rsid w:val="0040512F"/>
    <w:rsid w:val="00405142"/>
    <w:rsid w:val="00405543"/>
    <w:rsid w:val="00405583"/>
    <w:rsid w:val="004055BA"/>
    <w:rsid w:val="0040590D"/>
    <w:rsid w:val="0040615B"/>
    <w:rsid w:val="00406D46"/>
    <w:rsid w:val="00407426"/>
    <w:rsid w:val="0041001C"/>
    <w:rsid w:val="0041011A"/>
    <w:rsid w:val="00410761"/>
    <w:rsid w:val="00410CBD"/>
    <w:rsid w:val="00410CE9"/>
    <w:rsid w:val="00410E36"/>
    <w:rsid w:val="004118D7"/>
    <w:rsid w:val="00411A4A"/>
    <w:rsid w:val="004124C0"/>
    <w:rsid w:val="00412892"/>
    <w:rsid w:val="004129D4"/>
    <w:rsid w:val="00413009"/>
    <w:rsid w:val="004136EE"/>
    <w:rsid w:val="0041370A"/>
    <w:rsid w:val="00413790"/>
    <w:rsid w:val="00415646"/>
    <w:rsid w:val="00415736"/>
    <w:rsid w:val="0041589B"/>
    <w:rsid w:val="004158C3"/>
    <w:rsid w:val="004161A9"/>
    <w:rsid w:val="004168C5"/>
    <w:rsid w:val="00416CC4"/>
    <w:rsid w:val="00417012"/>
    <w:rsid w:val="00417D2D"/>
    <w:rsid w:val="00420888"/>
    <w:rsid w:val="004214C7"/>
    <w:rsid w:val="00421810"/>
    <w:rsid w:val="0042195B"/>
    <w:rsid w:val="0042199D"/>
    <w:rsid w:val="00421A23"/>
    <w:rsid w:val="00421A6D"/>
    <w:rsid w:val="004222A8"/>
    <w:rsid w:val="00422DEE"/>
    <w:rsid w:val="00423E5D"/>
    <w:rsid w:val="00424081"/>
    <w:rsid w:val="00424166"/>
    <w:rsid w:val="00424186"/>
    <w:rsid w:val="004246E9"/>
    <w:rsid w:val="004248A9"/>
    <w:rsid w:val="00424C55"/>
    <w:rsid w:val="00424DF5"/>
    <w:rsid w:val="00424FB6"/>
    <w:rsid w:val="004254F4"/>
    <w:rsid w:val="00425A71"/>
    <w:rsid w:val="00426523"/>
    <w:rsid w:val="00426E65"/>
    <w:rsid w:val="00426FA3"/>
    <w:rsid w:val="00426FF5"/>
    <w:rsid w:val="004274FD"/>
    <w:rsid w:val="00427548"/>
    <w:rsid w:val="004276DB"/>
    <w:rsid w:val="00427A69"/>
    <w:rsid w:val="00427AD7"/>
    <w:rsid w:val="004300E8"/>
    <w:rsid w:val="004307E0"/>
    <w:rsid w:val="00430952"/>
    <w:rsid w:val="00430BA5"/>
    <w:rsid w:val="00430DF8"/>
    <w:rsid w:val="00430F24"/>
    <w:rsid w:val="004311AD"/>
    <w:rsid w:val="0043132E"/>
    <w:rsid w:val="004316E1"/>
    <w:rsid w:val="0043178A"/>
    <w:rsid w:val="00431BCB"/>
    <w:rsid w:val="00431C13"/>
    <w:rsid w:val="004328D1"/>
    <w:rsid w:val="00432E15"/>
    <w:rsid w:val="00433069"/>
    <w:rsid w:val="0043332A"/>
    <w:rsid w:val="00433450"/>
    <w:rsid w:val="004335C2"/>
    <w:rsid w:val="00433AE8"/>
    <w:rsid w:val="00433BDA"/>
    <w:rsid w:val="004340BC"/>
    <w:rsid w:val="0043436E"/>
    <w:rsid w:val="00434527"/>
    <w:rsid w:val="00434AD1"/>
    <w:rsid w:val="00434FB5"/>
    <w:rsid w:val="00435C71"/>
    <w:rsid w:val="00435CBA"/>
    <w:rsid w:val="004364C8"/>
    <w:rsid w:val="00436639"/>
    <w:rsid w:val="00436C42"/>
    <w:rsid w:val="00436CFA"/>
    <w:rsid w:val="004370F7"/>
    <w:rsid w:val="004371CE"/>
    <w:rsid w:val="00437597"/>
    <w:rsid w:val="004378C4"/>
    <w:rsid w:val="00437B10"/>
    <w:rsid w:val="004400EC"/>
    <w:rsid w:val="004402EF"/>
    <w:rsid w:val="0044106F"/>
    <w:rsid w:val="00441321"/>
    <w:rsid w:val="00441C0B"/>
    <w:rsid w:val="00441F95"/>
    <w:rsid w:val="004427E0"/>
    <w:rsid w:val="00442BE5"/>
    <w:rsid w:val="0044311F"/>
    <w:rsid w:val="004431E5"/>
    <w:rsid w:val="00443D3A"/>
    <w:rsid w:val="0044424D"/>
    <w:rsid w:val="0044439C"/>
    <w:rsid w:val="00444CE1"/>
    <w:rsid w:val="00445091"/>
    <w:rsid w:val="00445602"/>
    <w:rsid w:val="004457CE"/>
    <w:rsid w:val="00445912"/>
    <w:rsid w:val="00445FDE"/>
    <w:rsid w:val="0044614D"/>
    <w:rsid w:val="004464C2"/>
    <w:rsid w:val="00446D6F"/>
    <w:rsid w:val="004473CB"/>
    <w:rsid w:val="00447A2C"/>
    <w:rsid w:val="00447BB1"/>
    <w:rsid w:val="00447D84"/>
    <w:rsid w:val="00447F06"/>
    <w:rsid w:val="00450749"/>
    <w:rsid w:val="004507E9"/>
    <w:rsid w:val="004508A5"/>
    <w:rsid w:val="004515A5"/>
    <w:rsid w:val="00451A03"/>
    <w:rsid w:val="00452A63"/>
    <w:rsid w:val="00452BB3"/>
    <w:rsid w:val="00452BE9"/>
    <w:rsid w:val="00452E9B"/>
    <w:rsid w:val="00452F53"/>
    <w:rsid w:val="00453170"/>
    <w:rsid w:val="00453378"/>
    <w:rsid w:val="0045359B"/>
    <w:rsid w:val="00453C53"/>
    <w:rsid w:val="00453D52"/>
    <w:rsid w:val="00454420"/>
    <w:rsid w:val="00454472"/>
    <w:rsid w:val="004546E8"/>
    <w:rsid w:val="00454DD8"/>
    <w:rsid w:val="00454DF6"/>
    <w:rsid w:val="00454E1A"/>
    <w:rsid w:val="00455025"/>
    <w:rsid w:val="0045561B"/>
    <w:rsid w:val="00455D40"/>
    <w:rsid w:val="00456199"/>
    <w:rsid w:val="00456637"/>
    <w:rsid w:val="00457006"/>
    <w:rsid w:val="00457397"/>
    <w:rsid w:val="0045763B"/>
    <w:rsid w:val="00457A2C"/>
    <w:rsid w:val="00460604"/>
    <w:rsid w:val="00460B08"/>
    <w:rsid w:val="00460BC1"/>
    <w:rsid w:val="00460E2E"/>
    <w:rsid w:val="00460F09"/>
    <w:rsid w:val="00461011"/>
    <w:rsid w:val="00461068"/>
    <w:rsid w:val="00461395"/>
    <w:rsid w:val="0046196D"/>
    <w:rsid w:val="00461BAC"/>
    <w:rsid w:val="00461CF7"/>
    <w:rsid w:val="00462407"/>
    <w:rsid w:val="0046267E"/>
    <w:rsid w:val="004627D4"/>
    <w:rsid w:val="00462839"/>
    <w:rsid w:val="0046322F"/>
    <w:rsid w:val="004636DE"/>
    <w:rsid w:val="0046388C"/>
    <w:rsid w:val="00463D46"/>
    <w:rsid w:val="004646BA"/>
    <w:rsid w:val="00465B97"/>
    <w:rsid w:val="00465E20"/>
    <w:rsid w:val="00466174"/>
    <w:rsid w:val="00466280"/>
    <w:rsid w:val="0046696B"/>
    <w:rsid w:val="00466BC2"/>
    <w:rsid w:val="00467041"/>
    <w:rsid w:val="004672A6"/>
    <w:rsid w:val="004677CA"/>
    <w:rsid w:val="00467A14"/>
    <w:rsid w:val="0047077E"/>
    <w:rsid w:val="004707C2"/>
    <w:rsid w:val="004707FB"/>
    <w:rsid w:val="00470D1D"/>
    <w:rsid w:val="00471AAA"/>
    <w:rsid w:val="00471AF9"/>
    <w:rsid w:val="00471DD8"/>
    <w:rsid w:val="00471E98"/>
    <w:rsid w:val="004721D7"/>
    <w:rsid w:val="004724E7"/>
    <w:rsid w:val="00472B09"/>
    <w:rsid w:val="00473154"/>
    <w:rsid w:val="004731D4"/>
    <w:rsid w:val="004734D9"/>
    <w:rsid w:val="004734EA"/>
    <w:rsid w:val="00474441"/>
    <w:rsid w:val="00474533"/>
    <w:rsid w:val="00474768"/>
    <w:rsid w:val="00474787"/>
    <w:rsid w:val="00474949"/>
    <w:rsid w:val="00474E10"/>
    <w:rsid w:val="0047526D"/>
    <w:rsid w:val="004752E0"/>
    <w:rsid w:val="0047566B"/>
    <w:rsid w:val="004758BB"/>
    <w:rsid w:val="004760A6"/>
    <w:rsid w:val="004761C6"/>
    <w:rsid w:val="0047675D"/>
    <w:rsid w:val="00476AFF"/>
    <w:rsid w:val="00476C39"/>
    <w:rsid w:val="00477709"/>
    <w:rsid w:val="00477BAA"/>
    <w:rsid w:val="00477D14"/>
    <w:rsid w:val="00477DBE"/>
    <w:rsid w:val="00480614"/>
    <w:rsid w:val="0048087A"/>
    <w:rsid w:val="00480928"/>
    <w:rsid w:val="00480E32"/>
    <w:rsid w:val="00481304"/>
    <w:rsid w:val="0048163D"/>
    <w:rsid w:val="00481B2B"/>
    <w:rsid w:val="00481E65"/>
    <w:rsid w:val="00482179"/>
    <w:rsid w:val="00482F42"/>
    <w:rsid w:val="00483A28"/>
    <w:rsid w:val="00483ED2"/>
    <w:rsid w:val="00484D21"/>
    <w:rsid w:val="00484DA3"/>
    <w:rsid w:val="00484E86"/>
    <w:rsid w:val="004850AA"/>
    <w:rsid w:val="00485221"/>
    <w:rsid w:val="0048541D"/>
    <w:rsid w:val="0048546B"/>
    <w:rsid w:val="00485626"/>
    <w:rsid w:val="00485867"/>
    <w:rsid w:val="00485B94"/>
    <w:rsid w:val="00486677"/>
    <w:rsid w:val="00486678"/>
    <w:rsid w:val="00486741"/>
    <w:rsid w:val="004868FE"/>
    <w:rsid w:val="0048694A"/>
    <w:rsid w:val="00486BF4"/>
    <w:rsid w:val="004872CE"/>
    <w:rsid w:val="00487FE9"/>
    <w:rsid w:val="00490049"/>
    <w:rsid w:val="00490326"/>
    <w:rsid w:val="00490528"/>
    <w:rsid w:val="00490A36"/>
    <w:rsid w:val="00490D34"/>
    <w:rsid w:val="00490EEA"/>
    <w:rsid w:val="004912C4"/>
    <w:rsid w:val="00491CE4"/>
    <w:rsid w:val="00491FF6"/>
    <w:rsid w:val="0049210F"/>
    <w:rsid w:val="00492495"/>
    <w:rsid w:val="00492802"/>
    <w:rsid w:val="00492ABC"/>
    <w:rsid w:val="004934A6"/>
    <w:rsid w:val="0049365A"/>
    <w:rsid w:val="0049470D"/>
    <w:rsid w:val="00494924"/>
    <w:rsid w:val="00494D78"/>
    <w:rsid w:val="004950CF"/>
    <w:rsid w:val="00495D11"/>
    <w:rsid w:val="00495E53"/>
    <w:rsid w:val="004965B9"/>
    <w:rsid w:val="00496B24"/>
    <w:rsid w:val="00496D25"/>
    <w:rsid w:val="004971F8"/>
    <w:rsid w:val="00497888"/>
    <w:rsid w:val="00497CD1"/>
    <w:rsid w:val="004A0227"/>
    <w:rsid w:val="004A02B3"/>
    <w:rsid w:val="004A0392"/>
    <w:rsid w:val="004A092B"/>
    <w:rsid w:val="004A0A91"/>
    <w:rsid w:val="004A0D16"/>
    <w:rsid w:val="004A0E9B"/>
    <w:rsid w:val="004A1144"/>
    <w:rsid w:val="004A136A"/>
    <w:rsid w:val="004A1C75"/>
    <w:rsid w:val="004A1DF3"/>
    <w:rsid w:val="004A1FF3"/>
    <w:rsid w:val="004A2101"/>
    <w:rsid w:val="004A25EE"/>
    <w:rsid w:val="004A2745"/>
    <w:rsid w:val="004A2ACB"/>
    <w:rsid w:val="004A2EA9"/>
    <w:rsid w:val="004A3477"/>
    <w:rsid w:val="004A39D1"/>
    <w:rsid w:val="004A4152"/>
    <w:rsid w:val="004A46A3"/>
    <w:rsid w:val="004A4D39"/>
    <w:rsid w:val="004A54F9"/>
    <w:rsid w:val="004A5531"/>
    <w:rsid w:val="004A56CD"/>
    <w:rsid w:val="004A5E86"/>
    <w:rsid w:val="004A5F94"/>
    <w:rsid w:val="004A5FD3"/>
    <w:rsid w:val="004A636C"/>
    <w:rsid w:val="004A6A07"/>
    <w:rsid w:val="004A6F8F"/>
    <w:rsid w:val="004A7B1E"/>
    <w:rsid w:val="004A7DB1"/>
    <w:rsid w:val="004B0466"/>
    <w:rsid w:val="004B0B57"/>
    <w:rsid w:val="004B0C34"/>
    <w:rsid w:val="004B0E9D"/>
    <w:rsid w:val="004B0EC5"/>
    <w:rsid w:val="004B1321"/>
    <w:rsid w:val="004B23B3"/>
    <w:rsid w:val="004B263B"/>
    <w:rsid w:val="004B2CEA"/>
    <w:rsid w:val="004B2ED2"/>
    <w:rsid w:val="004B3109"/>
    <w:rsid w:val="004B339F"/>
    <w:rsid w:val="004B3464"/>
    <w:rsid w:val="004B3893"/>
    <w:rsid w:val="004B3943"/>
    <w:rsid w:val="004B3DCE"/>
    <w:rsid w:val="004B3F31"/>
    <w:rsid w:val="004B42EB"/>
    <w:rsid w:val="004B4375"/>
    <w:rsid w:val="004B4847"/>
    <w:rsid w:val="004B4E37"/>
    <w:rsid w:val="004B506A"/>
    <w:rsid w:val="004B5194"/>
    <w:rsid w:val="004B5714"/>
    <w:rsid w:val="004B5F47"/>
    <w:rsid w:val="004B5FDB"/>
    <w:rsid w:val="004B6157"/>
    <w:rsid w:val="004B6455"/>
    <w:rsid w:val="004B6620"/>
    <w:rsid w:val="004B6B94"/>
    <w:rsid w:val="004B6FAA"/>
    <w:rsid w:val="004B7030"/>
    <w:rsid w:val="004B7119"/>
    <w:rsid w:val="004B718C"/>
    <w:rsid w:val="004B71A4"/>
    <w:rsid w:val="004B729B"/>
    <w:rsid w:val="004B7344"/>
    <w:rsid w:val="004B73B3"/>
    <w:rsid w:val="004B77B2"/>
    <w:rsid w:val="004B7896"/>
    <w:rsid w:val="004B7A71"/>
    <w:rsid w:val="004B7C3D"/>
    <w:rsid w:val="004B7D4A"/>
    <w:rsid w:val="004B7E60"/>
    <w:rsid w:val="004C0C12"/>
    <w:rsid w:val="004C1841"/>
    <w:rsid w:val="004C1BB0"/>
    <w:rsid w:val="004C1BE9"/>
    <w:rsid w:val="004C1D1E"/>
    <w:rsid w:val="004C1D8B"/>
    <w:rsid w:val="004C2F1E"/>
    <w:rsid w:val="004C4D04"/>
    <w:rsid w:val="004C5272"/>
    <w:rsid w:val="004C52E4"/>
    <w:rsid w:val="004C5D84"/>
    <w:rsid w:val="004C6170"/>
    <w:rsid w:val="004C6242"/>
    <w:rsid w:val="004C6330"/>
    <w:rsid w:val="004C649B"/>
    <w:rsid w:val="004C64F3"/>
    <w:rsid w:val="004C65B2"/>
    <w:rsid w:val="004C675E"/>
    <w:rsid w:val="004C6C08"/>
    <w:rsid w:val="004C755F"/>
    <w:rsid w:val="004C7ED3"/>
    <w:rsid w:val="004D010D"/>
    <w:rsid w:val="004D0884"/>
    <w:rsid w:val="004D0AE7"/>
    <w:rsid w:val="004D18B1"/>
    <w:rsid w:val="004D18FC"/>
    <w:rsid w:val="004D1B38"/>
    <w:rsid w:val="004D1B98"/>
    <w:rsid w:val="004D2066"/>
    <w:rsid w:val="004D2395"/>
    <w:rsid w:val="004D2704"/>
    <w:rsid w:val="004D27E5"/>
    <w:rsid w:val="004D2DE9"/>
    <w:rsid w:val="004D3404"/>
    <w:rsid w:val="004D39E2"/>
    <w:rsid w:val="004D3AE9"/>
    <w:rsid w:val="004D3FB6"/>
    <w:rsid w:val="004D4040"/>
    <w:rsid w:val="004D41D3"/>
    <w:rsid w:val="004D43A1"/>
    <w:rsid w:val="004D4EED"/>
    <w:rsid w:val="004D4F41"/>
    <w:rsid w:val="004D4F47"/>
    <w:rsid w:val="004D50EC"/>
    <w:rsid w:val="004D5DBF"/>
    <w:rsid w:val="004D634B"/>
    <w:rsid w:val="004D6372"/>
    <w:rsid w:val="004D6C46"/>
    <w:rsid w:val="004D7434"/>
    <w:rsid w:val="004D77DB"/>
    <w:rsid w:val="004D7D6C"/>
    <w:rsid w:val="004E04BF"/>
    <w:rsid w:val="004E0D67"/>
    <w:rsid w:val="004E0DA5"/>
    <w:rsid w:val="004E132D"/>
    <w:rsid w:val="004E1A15"/>
    <w:rsid w:val="004E1A69"/>
    <w:rsid w:val="004E1D1D"/>
    <w:rsid w:val="004E1E8F"/>
    <w:rsid w:val="004E2009"/>
    <w:rsid w:val="004E21AB"/>
    <w:rsid w:val="004E2446"/>
    <w:rsid w:val="004E2B47"/>
    <w:rsid w:val="004E2D78"/>
    <w:rsid w:val="004E4141"/>
    <w:rsid w:val="004E49EA"/>
    <w:rsid w:val="004E4FDB"/>
    <w:rsid w:val="004E53F3"/>
    <w:rsid w:val="004E66C1"/>
    <w:rsid w:val="004E676F"/>
    <w:rsid w:val="004E6C46"/>
    <w:rsid w:val="004E6CC0"/>
    <w:rsid w:val="004E7318"/>
    <w:rsid w:val="004E77B5"/>
    <w:rsid w:val="004E7F7B"/>
    <w:rsid w:val="004F0777"/>
    <w:rsid w:val="004F07BD"/>
    <w:rsid w:val="004F0FA5"/>
    <w:rsid w:val="004F1502"/>
    <w:rsid w:val="004F1ABE"/>
    <w:rsid w:val="004F20D9"/>
    <w:rsid w:val="004F27AF"/>
    <w:rsid w:val="004F27E9"/>
    <w:rsid w:val="004F2877"/>
    <w:rsid w:val="004F2878"/>
    <w:rsid w:val="004F2881"/>
    <w:rsid w:val="004F2E62"/>
    <w:rsid w:val="004F30CF"/>
    <w:rsid w:val="004F311E"/>
    <w:rsid w:val="004F3633"/>
    <w:rsid w:val="004F3A61"/>
    <w:rsid w:val="004F3C22"/>
    <w:rsid w:val="004F40D7"/>
    <w:rsid w:val="004F4B54"/>
    <w:rsid w:val="004F502C"/>
    <w:rsid w:val="004F62B5"/>
    <w:rsid w:val="004F62C0"/>
    <w:rsid w:val="004F64C8"/>
    <w:rsid w:val="004F66BD"/>
    <w:rsid w:val="004F6844"/>
    <w:rsid w:val="004F6B0E"/>
    <w:rsid w:val="004F6C4B"/>
    <w:rsid w:val="004F71B4"/>
    <w:rsid w:val="004F7200"/>
    <w:rsid w:val="00500A55"/>
    <w:rsid w:val="00500D0E"/>
    <w:rsid w:val="00501182"/>
    <w:rsid w:val="005011C6"/>
    <w:rsid w:val="005014FB"/>
    <w:rsid w:val="00501647"/>
    <w:rsid w:val="00501BB5"/>
    <w:rsid w:val="00501C0E"/>
    <w:rsid w:val="005022A6"/>
    <w:rsid w:val="0050279A"/>
    <w:rsid w:val="00503249"/>
    <w:rsid w:val="00503428"/>
    <w:rsid w:val="00503B20"/>
    <w:rsid w:val="00503C93"/>
    <w:rsid w:val="00503EFC"/>
    <w:rsid w:val="0050424C"/>
    <w:rsid w:val="00504565"/>
    <w:rsid w:val="00504847"/>
    <w:rsid w:val="00504902"/>
    <w:rsid w:val="005049F2"/>
    <w:rsid w:val="00504D2F"/>
    <w:rsid w:val="0050510A"/>
    <w:rsid w:val="0050524F"/>
    <w:rsid w:val="005065EF"/>
    <w:rsid w:val="00506CC1"/>
    <w:rsid w:val="00507816"/>
    <w:rsid w:val="0050788F"/>
    <w:rsid w:val="00507B0B"/>
    <w:rsid w:val="005101F2"/>
    <w:rsid w:val="0051031E"/>
    <w:rsid w:val="0051083D"/>
    <w:rsid w:val="00510EC9"/>
    <w:rsid w:val="00511239"/>
    <w:rsid w:val="005114D2"/>
    <w:rsid w:val="0051182F"/>
    <w:rsid w:val="00511D3C"/>
    <w:rsid w:val="005121C2"/>
    <w:rsid w:val="00512720"/>
    <w:rsid w:val="00512887"/>
    <w:rsid w:val="00512930"/>
    <w:rsid w:val="005129C7"/>
    <w:rsid w:val="00513256"/>
    <w:rsid w:val="005133F9"/>
    <w:rsid w:val="0051343F"/>
    <w:rsid w:val="00513944"/>
    <w:rsid w:val="00514105"/>
    <w:rsid w:val="00514551"/>
    <w:rsid w:val="0051482F"/>
    <w:rsid w:val="00514B69"/>
    <w:rsid w:val="0051522D"/>
    <w:rsid w:val="00515346"/>
    <w:rsid w:val="00515566"/>
    <w:rsid w:val="0051587B"/>
    <w:rsid w:val="00515DA5"/>
    <w:rsid w:val="005164A2"/>
    <w:rsid w:val="0051668D"/>
    <w:rsid w:val="0051679B"/>
    <w:rsid w:val="005170E6"/>
    <w:rsid w:val="005173C3"/>
    <w:rsid w:val="0051795F"/>
    <w:rsid w:val="00517D85"/>
    <w:rsid w:val="00517F84"/>
    <w:rsid w:val="0052054E"/>
    <w:rsid w:val="00520A4D"/>
    <w:rsid w:val="00520CD1"/>
    <w:rsid w:val="00521286"/>
    <w:rsid w:val="00521F49"/>
    <w:rsid w:val="0052276F"/>
    <w:rsid w:val="0052305B"/>
    <w:rsid w:val="00523103"/>
    <w:rsid w:val="005234C3"/>
    <w:rsid w:val="00523B83"/>
    <w:rsid w:val="00524321"/>
    <w:rsid w:val="0052460D"/>
    <w:rsid w:val="00524C8B"/>
    <w:rsid w:val="00524FD7"/>
    <w:rsid w:val="00525134"/>
    <w:rsid w:val="00525342"/>
    <w:rsid w:val="005257A1"/>
    <w:rsid w:val="00526C56"/>
    <w:rsid w:val="00530244"/>
    <w:rsid w:val="0053055B"/>
    <w:rsid w:val="005307A5"/>
    <w:rsid w:val="005308E2"/>
    <w:rsid w:val="00530A92"/>
    <w:rsid w:val="00530F23"/>
    <w:rsid w:val="00530FFE"/>
    <w:rsid w:val="00531501"/>
    <w:rsid w:val="005319CE"/>
    <w:rsid w:val="00531D80"/>
    <w:rsid w:val="0053202E"/>
    <w:rsid w:val="00532524"/>
    <w:rsid w:val="0053253F"/>
    <w:rsid w:val="005325CE"/>
    <w:rsid w:val="0053278A"/>
    <w:rsid w:val="0053278B"/>
    <w:rsid w:val="00532F0F"/>
    <w:rsid w:val="0053305A"/>
    <w:rsid w:val="005334A3"/>
    <w:rsid w:val="005338BB"/>
    <w:rsid w:val="005339D0"/>
    <w:rsid w:val="00533F24"/>
    <w:rsid w:val="00534729"/>
    <w:rsid w:val="00535063"/>
    <w:rsid w:val="00535A3F"/>
    <w:rsid w:val="005363B4"/>
    <w:rsid w:val="00536BB6"/>
    <w:rsid w:val="005370D4"/>
    <w:rsid w:val="00537A51"/>
    <w:rsid w:val="005403AE"/>
    <w:rsid w:val="00540B38"/>
    <w:rsid w:val="00540D4F"/>
    <w:rsid w:val="00540FFC"/>
    <w:rsid w:val="00541444"/>
    <w:rsid w:val="00541F64"/>
    <w:rsid w:val="00542118"/>
    <w:rsid w:val="00542BE8"/>
    <w:rsid w:val="00542C0E"/>
    <w:rsid w:val="00542F3E"/>
    <w:rsid w:val="00543C21"/>
    <w:rsid w:val="00543D88"/>
    <w:rsid w:val="00544815"/>
    <w:rsid w:val="00544A9E"/>
    <w:rsid w:val="00544CAD"/>
    <w:rsid w:val="00545118"/>
    <w:rsid w:val="0054527B"/>
    <w:rsid w:val="00546122"/>
    <w:rsid w:val="00546253"/>
    <w:rsid w:val="00546691"/>
    <w:rsid w:val="00546A31"/>
    <w:rsid w:val="0054783D"/>
    <w:rsid w:val="00547BCC"/>
    <w:rsid w:val="00547C52"/>
    <w:rsid w:val="00547C61"/>
    <w:rsid w:val="00551373"/>
    <w:rsid w:val="0055148F"/>
    <w:rsid w:val="005516C3"/>
    <w:rsid w:val="00551877"/>
    <w:rsid w:val="005518B8"/>
    <w:rsid w:val="00552201"/>
    <w:rsid w:val="00552898"/>
    <w:rsid w:val="00552D82"/>
    <w:rsid w:val="00552F57"/>
    <w:rsid w:val="005533C2"/>
    <w:rsid w:val="00553A6F"/>
    <w:rsid w:val="00553C00"/>
    <w:rsid w:val="005542C1"/>
    <w:rsid w:val="00554B2A"/>
    <w:rsid w:val="00554D6A"/>
    <w:rsid w:val="005552D2"/>
    <w:rsid w:val="005554D4"/>
    <w:rsid w:val="005566A0"/>
    <w:rsid w:val="005569BC"/>
    <w:rsid w:val="0055709F"/>
    <w:rsid w:val="005571B8"/>
    <w:rsid w:val="005574CC"/>
    <w:rsid w:val="005579AB"/>
    <w:rsid w:val="00557AD7"/>
    <w:rsid w:val="005602CB"/>
    <w:rsid w:val="00560384"/>
    <w:rsid w:val="005607BB"/>
    <w:rsid w:val="005609F2"/>
    <w:rsid w:val="00560BF3"/>
    <w:rsid w:val="00560CE0"/>
    <w:rsid w:val="005617F8"/>
    <w:rsid w:val="005619D0"/>
    <w:rsid w:val="00561EF9"/>
    <w:rsid w:val="00562785"/>
    <w:rsid w:val="0056299F"/>
    <w:rsid w:val="00562C4C"/>
    <w:rsid w:val="0056335B"/>
    <w:rsid w:val="00563AE8"/>
    <w:rsid w:val="00563BF6"/>
    <w:rsid w:val="00564064"/>
    <w:rsid w:val="005643A0"/>
    <w:rsid w:val="00564B9C"/>
    <w:rsid w:val="005652D0"/>
    <w:rsid w:val="005653FE"/>
    <w:rsid w:val="005655E4"/>
    <w:rsid w:val="005655E8"/>
    <w:rsid w:val="00565652"/>
    <w:rsid w:val="00565A7F"/>
    <w:rsid w:val="00565E41"/>
    <w:rsid w:val="005672EA"/>
    <w:rsid w:val="00567852"/>
    <w:rsid w:val="005678F9"/>
    <w:rsid w:val="00567A60"/>
    <w:rsid w:val="0057059E"/>
    <w:rsid w:val="00570847"/>
    <w:rsid w:val="005718CB"/>
    <w:rsid w:val="00571ACB"/>
    <w:rsid w:val="00571CB6"/>
    <w:rsid w:val="00571FB8"/>
    <w:rsid w:val="00571FF8"/>
    <w:rsid w:val="00572489"/>
    <w:rsid w:val="00572719"/>
    <w:rsid w:val="00574055"/>
    <w:rsid w:val="00574364"/>
    <w:rsid w:val="00574BC4"/>
    <w:rsid w:val="00574BEC"/>
    <w:rsid w:val="00574DB7"/>
    <w:rsid w:val="00575063"/>
    <w:rsid w:val="005751DC"/>
    <w:rsid w:val="005752E5"/>
    <w:rsid w:val="00576168"/>
    <w:rsid w:val="005764A2"/>
    <w:rsid w:val="00576826"/>
    <w:rsid w:val="0057688A"/>
    <w:rsid w:val="0057788D"/>
    <w:rsid w:val="0057797C"/>
    <w:rsid w:val="00577F56"/>
    <w:rsid w:val="005803B3"/>
    <w:rsid w:val="00580458"/>
    <w:rsid w:val="005808EE"/>
    <w:rsid w:val="00580FED"/>
    <w:rsid w:val="005814CD"/>
    <w:rsid w:val="00581857"/>
    <w:rsid w:val="00581FFA"/>
    <w:rsid w:val="005825EC"/>
    <w:rsid w:val="00582D38"/>
    <w:rsid w:val="005833CC"/>
    <w:rsid w:val="00583743"/>
    <w:rsid w:val="0058389A"/>
    <w:rsid w:val="00583AD0"/>
    <w:rsid w:val="005840DC"/>
    <w:rsid w:val="005841E0"/>
    <w:rsid w:val="0058519F"/>
    <w:rsid w:val="005851EB"/>
    <w:rsid w:val="0058531C"/>
    <w:rsid w:val="005857DA"/>
    <w:rsid w:val="00585939"/>
    <w:rsid w:val="00587026"/>
    <w:rsid w:val="005872E8"/>
    <w:rsid w:val="00587897"/>
    <w:rsid w:val="00587B8B"/>
    <w:rsid w:val="00587E57"/>
    <w:rsid w:val="00590458"/>
    <w:rsid w:val="0059069C"/>
    <w:rsid w:val="00590E72"/>
    <w:rsid w:val="005913C0"/>
    <w:rsid w:val="00591F94"/>
    <w:rsid w:val="005927D8"/>
    <w:rsid w:val="00592C8A"/>
    <w:rsid w:val="005934EE"/>
    <w:rsid w:val="005943AA"/>
    <w:rsid w:val="00594490"/>
    <w:rsid w:val="00594B1A"/>
    <w:rsid w:val="00594D6C"/>
    <w:rsid w:val="00594E89"/>
    <w:rsid w:val="005951C9"/>
    <w:rsid w:val="00595584"/>
    <w:rsid w:val="00595662"/>
    <w:rsid w:val="005957A6"/>
    <w:rsid w:val="00596C1A"/>
    <w:rsid w:val="00596EB2"/>
    <w:rsid w:val="0059704D"/>
    <w:rsid w:val="00597BC3"/>
    <w:rsid w:val="00597D2E"/>
    <w:rsid w:val="00597DAF"/>
    <w:rsid w:val="00597E94"/>
    <w:rsid w:val="005A0063"/>
    <w:rsid w:val="005A0388"/>
    <w:rsid w:val="005A0898"/>
    <w:rsid w:val="005A0CC6"/>
    <w:rsid w:val="005A0DF4"/>
    <w:rsid w:val="005A1343"/>
    <w:rsid w:val="005A16EF"/>
    <w:rsid w:val="005A1BFE"/>
    <w:rsid w:val="005A1D38"/>
    <w:rsid w:val="005A1EB9"/>
    <w:rsid w:val="005A1F3D"/>
    <w:rsid w:val="005A22C6"/>
    <w:rsid w:val="005A242D"/>
    <w:rsid w:val="005A2D47"/>
    <w:rsid w:val="005A32CF"/>
    <w:rsid w:val="005A3334"/>
    <w:rsid w:val="005A3712"/>
    <w:rsid w:val="005A38F7"/>
    <w:rsid w:val="005A410D"/>
    <w:rsid w:val="005A45B9"/>
    <w:rsid w:val="005A5C3D"/>
    <w:rsid w:val="005A5DCC"/>
    <w:rsid w:val="005A5DD9"/>
    <w:rsid w:val="005A6C7B"/>
    <w:rsid w:val="005A6EE0"/>
    <w:rsid w:val="005A7840"/>
    <w:rsid w:val="005A7A0A"/>
    <w:rsid w:val="005A7F59"/>
    <w:rsid w:val="005B01EF"/>
    <w:rsid w:val="005B0B28"/>
    <w:rsid w:val="005B10AE"/>
    <w:rsid w:val="005B15D7"/>
    <w:rsid w:val="005B186E"/>
    <w:rsid w:val="005B1BA6"/>
    <w:rsid w:val="005B1FD4"/>
    <w:rsid w:val="005B220D"/>
    <w:rsid w:val="005B24EF"/>
    <w:rsid w:val="005B24F2"/>
    <w:rsid w:val="005B2502"/>
    <w:rsid w:val="005B2F36"/>
    <w:rsid w:val="005B31EA"/>
    <w:rsid w:val="005B3352"/>
    <w:rsid w:val="005B33B0"/>
    <w:rsid w:val="005B340D"/>
    <w:rsid w:val="005B3553"/>
    <w:rsid w:val="005B4219"/>
    <w:rsid w:val="005B436C"/>
    <w:rsid w:val="005B46CC"/>
    <w:rsid w:val="005B49EF"/>
    <w:rsid w:val="005B4F9E"/>
    <w:rsid w:val="005B53B2"/>
    <w:rsid w:val="005B5B48"/>
    <w:rsid w:val="005B5B86"/>
    <w:rsid w:val="005B6589"/>
    <w:rsid w:val="005B66CA"/>
    <w:rsid w:val="005B673F"/>
    <w:rsid w:val="005B6AF0"/>
    <w:rsid w:val="005B6CC4"/>
    <w:rsid w:val="005B7451"/>
    <w:rsid w:val="005B7664"/>
    <w:rsid w:val="005C00CE"/>
    <w:rsid w:val="005C0C5A"/>
    <w:rsid w:val="005C144B"/>
    <w:rsid w:val="005C1F7B"/>
    <w:rsid w:val="005C1FB0"/>
    <w:rsid w:val="005C20FD"/>
    <w:rsid w:val="005C2311"/>
    <w:rsid w:val="005C2571"/>
    <w:rsid w:val="005C2EFC"/>
    <w:rsid w:val="005C2F73"/>
    <w:rsid w:val="005C35DC"/>
    <w:rsid w:val="005C3CE4"/>
    <w:rsid w:val="005C41A6"/>
    <w:rsid w:val="005C546B"/>
    <w:rsid w:val="005C56EF"/>
    <w:rsid w:val="005C5B8F"/>
    <w:rsid w:val="005C5C38"/>
    <w:rsid w:val="005C61B0"/>
    <w:rsid w:val="005C664D"/>
    <w:rsid w:val="005C6862"/>
    <w:rsid w:val="005C6DBD"/>
    <w:rsid w:val="005C728F"/>
    <w:rsid w:val="005C7925"/>
    <w:rsid w:val="005C79C5"/>
    <w:rsid w:val="005C7BFC"/>
    <w:rsid w:val="005D0560"/>
    <w:rsid w:val="005D05EF"/>
    <w:rsid w:val="005D08FD"/>
    <w:rsid w:val="005D0906"/>
    <w:rsid w:val="005D0A57"/>
    <w:rsid w:val="005D1135"/>
    <w:rsid w:val="005D20C1"/>
    <w:rsid w:val="005D2179"/>
    <w:rsid w:val="005D26E7"/>
    <w:rsid w:val="005D2C2F"/>
    <w:rsid w:val="005D3AD8"/>
    <w:rsid w:val="005D3CE9"/>
    <w:rsid w:val="005D3D59"/>
    <w:rsid w:val="005D45CD"/>
    <w:rsid w:val="005D47F1"/>
    <w:rsid w:val="005D48D5"/>
    <w:rsid w:val="005D48FF"/>
    <w:rsid w:val="005D4A5B"/>
    <w:rsid w:val="005D4B09"/>
    <w:rsid w:val="005D53E7"/>
    <w:rsid w:val="005D55C8"/>
    <w:rsid w:val="005D57DE"/>
    <w:rsid w:val="005D5DE4"/>
    <w:rsid w:val="005D6347"/>
    <w:rsid w:val="005D68EF"/>
    <w:rsid w:val="005D6D54"/>
    <w:rsid w:val="005D703B"/>
    <w:rsid w:val="005D72D8"/>
    <w:rsid w:val="005E0DFD"/>
    <w:rsid w:val="005E26D2"/>
    <w:rsid w:val="005E2C52"/>
    <w:rsid w:val="005E2EAD"/>
    <w:rsid w:val="005E31B0"/>
    <w:rsid w:val="005E37BD"/>
    <w:rsid w:val="005E3C08"/>
    <w:rsid w:val="005E3D05"/>
    <w:rsid w:val="005E4948"/>
    <w:rsid w:val="005E5946"/>
    <w:rsid w:val="005E668F"/>
    <w:rsid w:val="005E6EE0"/>
    <w:rsid w:val="005E70E1"/>
    <w:rsid w:val="005E78C9"/>
    <w:rsid w:val="005E79F9"/>
    <w:rsid w:val="005F009A"/>
    <w:rsid w:val="005F035C"/>
    <w:rsid w:val="005F04B3"/>
    <w:rsid w:val="005F0910"/>
    <w:rsid w:val="005F0CAE"/>
    <w:rsid w:val="005F0CEE"/>
    <w:rsid w:val="005F0EA8"/>
    <w:rsid w:val="005F14E2"/>
    <w:rsid w:val="005F1549"/>
    <w:rsid w:val="005F175E"/>
    <w:rsid w:val="005F26D5"/>
    <w:rsid w:val="005F2724"/>
    <w:rsid w:val="005F31B7"/>
    <w:rsid w:val="005F341F"/>
    <w:rsid w:val="005F40AB"/>
    <w:rsid w:val="005F4693"/>
    <w:rsid w:val="005F5186"/>
    <w:rsid w:val="005F5906"/>
    <w:rsid w:val="005F5FF0"/>
    <w:rsid w:val="005F6199"/>
    <w:rsid w:val="005F61B9"/>
    <w:rsid w:val="005F6381"/>
    <w:rsid w:val="005F65FB"/>
    <w:rsid w:val="005F697D"/>
    <w:rsid w:val="005F708B"/>
    <w:rsid w:val="005F72DC"/>
    <w:rsid w:val="005F7B55"/>
    <w:rsid w:val="005F7D52"/>
    <w:rsid w:val="005F7E7F"/>
    <w:rsid w:val="006007DE"/>
    <w:rsid w:val="00600E80"/>
    <w:rsid w:val="00601073"/>
    <w:rsid w:val="0060109D"/>
    <w:rsid w:val="0060163B"/>
    <w:rsid w:val="00601BC4"/>
    <w:rsid w:val="00601DC6"/>
    <w:rsid w:val="006025CB"/>
    <w:rsid w:val="00602A7A"/>
    <w:rsid w:val="00602DB4"/>
    <w:rsid w:val="00602E81"/>
    <w:rsid w:val="00602EE1"/>
    <w:rsid w:val="006030DB"/>
    <w:rsid w:val="00603277"/>
    <w:rsid w:val="0060329C"/>
    <w:rsid w:val="00603638"/>
    <w:rsid w:val="00603B86"/>
    <w:rsid w:val="006040D5"/>
    <w:rsid w:val="006045C7"/>
    <w:rsid w:val="00604D82"/>
    <w:rsid w:val="00604E38"/>
    <w:rsid w:val="00604EF7"/>
    <w:rsid w:val="00605892"/>
    <w:rsid w:val="00606755"/>
    <w:rsid w:val="006068D2"/>
    <w:rsid w:val="0060694D"/>
    <w:rsid w:val="00606A9E"/>
    <w:rsid w:val="0060744C"/>
    <w:rsid w:val="00607C33"/>
    <w:rsid w:val="00607F0E"/>
    <w:rsid w:val="006100D6"/>
    <w:rsid w:val="0061018B"/>
    <w:rsid w:val="00610DA7"/>
    <w:rsid w:val="00610E7C"/>
    <w:rsid w:val="00610F7F"/>
    <w:rsid w:val="006110AA"/>
    <w:rsid w:val="00611C11"/>
    <w:rsid w:val="0061210D"/>
    <w:rsid w:val="006121D5"/>
    <w:rsid w:val="006127AC"/>
    <w:rsid w:val="00612CE0"/>
    <w:rsid w:val="00612EA3"/>
    <w:rsid w:val="00613331"/>
    <w:rsid w:val="00613B7D"/>
    <w:rsid w:val="0061453F"/>
    <w:rsid w:val="00614555"/>
    <w:rsid w:val="00614562"/>
    <w:rsid w:val="00614B3B"/>
    <w:rsid w:val="00614F59"/>
    <w:rsid w:val="00614F9A"/>
    <w:rsid w:val="0061530D"/>
    <w:rsid w:val="006155EE"/>
    <w:rsid w:val="0061586E"/>
    <w:rsid w:val="00615BD4"/>
    <w:rsid w:val="00615C71"/>
    <w:rsid w:val="00616087"/>
    <w:rsid w:val="00616BA8"/>
    <w:rsid w:val="00616C34"/>
    <w:rsid w:val="0061720E"/>
    <w:rsid w:val="00617841"/>
    <w:rsid w:val="0061793A"/>
    <w:rsid w:val="0062053A"/>
    <w:rsid w:val="00620812"/>
    <w:rsid w:val="00620BC2"/>
    <w:rsid w:val="00620C94"/>
    <w:rsid w:val="00620F3D"/>
    <w:rsid w:val="0062161B"/>
    <w:rsid w:val="00621F52"/>
    <w:rsid w:val="00622010"/>
    <w:rsid w:val="00622B38"/>
    <w:rsid w:val="0062385B"/>
    <w:rsid w:val="006239D9"/>
    <w:rsid w:val="00624B2B"/>
    <w:rsid w:val="00625000"/>
    <w:rsid w:val="0062509E"/>
    <w:rsid w:val="006250D9"/>
    <w:rsid w:val="0062603F"/>
    <w:rsid w:val="00626456"/>
    <w:rsid w:val="0062649A"/>
    <w:rsid w:val="00626EC0"/>
    <w:rsid w:val="00626EC1"/>
    <w:rsid w:val="00627765"/>
    <w:rsid w:val="006278CF"/>
    <w:rsid w:val="00627DCD"/>
    <w:rsid w:val="006303FB"/>
    <w:rsid w:val="0063092F"/>
    <w:rsid w:val="00630AD7"/>
    <w:rsid w:val="00630EDB"/>
    <w:rsid w:val="0063152E"/>
    <w:rsid w:val="006324B9"/>
    <w:rsid w:val="00632DCA"/>
    <w:rsid w:val="00633022"/>
    <w:rsid w:val="0063326A"/>
    <w:rsid w:val="00633418"/>
    <w:rsid w:val="006337F7"/>
    <w:rsid w:val="0063412D"/>
    <w:rsid w:val="00634144"/>
    <w:rsid w:val="00634223"/>
    <w:rsid w:val="0063453A"/>
    <w:rsid w:val="006347FE"/>
    <w:rsid w:val="00634B89"/>
    <w:rsid w:val="00635108"/>
    <w:rsid w:val="006351A0"/>
    <w:rsid w:val="0063527F"/>
    <w:rsid w:val="0063530E"/>
    <w:rsid w:val="00635960"/>
    <w:rsid w:val="00635AD2"/>
    <w:rsid w:val="00635C1A"/>
    <w:rsid w:val="00636D57"/>
    <w:rsid w:val="00636DAA"/>
    <w:rsid w:val="00636F77"/>
    <w:rsid w:val="00636FBF"/>
    <w:rsid w:val="006372B5"/>
    <w:rsid w:val="00637572"/>
    <w:rsid w:val="00640B29"/>
    <w:rsid w:val="0064172D"/>
    <w:rsid w:val="00641A0A"/>
    <w:rsid w:val="00641EE2"/>
    <w:rsid w:val="006423CF"/>
    <w:rsid w:val="00642918"/>
    <w:rsid w:val="00642A4F"/>
    <w:rsid w:val="00642E48"/>
    <w:rsid w:val="006435DE"/>
    <w:rsid w:val="006439D8"/>
    <w:rsid w:val="00643CD9"/>
    <w:rsid w:val="00644086"/>
    <w:rsid w:val="006448C7"/>
    <w:rsid w:val="00645C96"/>
    <w:rsid w:val="00645FA8"/>
    <w:rsid w:val="00645FF8"/>
    <w:rsid w:val="0064625E"/>
    <w:rsid w:val="00646263"/>
    <w:rsid w:val="006462EF"/>
    <w:rsid w:val="00646427"/>
    <w:rsid w:val="006464F2"/>
    <w:rsid w:val="006468A6"/>
    <w:rsid w:val="00646968"/>
    <w:rsid w:val="00646C28"/>
    <w:rsid w:val="00647384"/>
    <w:rsid w:val="00647599"/>
    <w:rsid w:val="00647CE3"/>
    <w:rsid w:val="00650626"/>
    <w:rsid w:val="00650979"/>
    <w:rsid w:val="00650B5E"/>
    <w:rsid w:val="00651233"/>
    <w:rsid w:val="0065144D"/>
    <w:rsid w:val="00651A5C"/>
    <w:rsid w:val="00651CD6"/>
    <w:rsid w:val="00652117"/>
    <w:rsid w:val="006524E8"/>
    <w:rsid w:val="0065257E"/>
    <w:rsid w:val="006526A7"/>
    <w:rsid w:val="00652816"/>
    <w:rsid w:val="00652A47"/>
    <w:rsid w:val="0065435D"/>
    <w:rsid w:val="006549E9"/>
    <w:rsid w:val="00654D23"/>
    <w:rsid w:val="00654E66"/>
    <w:rsid w:val="006554A3"/>
    <w:rsid w:val="006555FA"/>
    <w:rsid w:val="00655ED5"/>
    <w:rsid w:val="00655F23"/>
    <w:rsid w:val="006566AB"/>
    <w:rsid w:val="0065762E"/>
    <w:rsid w:val="00657991"/>
    <w:rsid w:val="00660071"/>
    <w:rsid w:val="006601FC"/>
    <w:rsid w:val="006603AD"/>
    <w:rsid w:val="00660504"/>
    <w:rsid w:val="00660865"/>
    <w:rsid w:val="00660ED1"/>
    <w:rsid w:val="00660F7A"/>
    <w:rsid w:val="0066159B"/>
    <w:rsid w:val="00662279"/>
    <w:rsid w:val="0066285D"/>
    <w:rsid w:val="00662EA2"/>
    <w:rsid w:val="00663078"/>
    <w:rsid w:val="0066324B"/>
    <w:rsid w:val="006633A8"/>
    <w:rsid w:val="006640F2"/>
    <w:rsid w:val="0066443F"/>
    <w:rsid w:val="00664A00"/>
    <w:rsid w:val="0066512F"/>
    <w:rsid w:val="006654CF"/>
    <w:rsid w:val="006658B9"/>
    <w:rsid w:val="00665ACC"/>
    <w:rsid w:val="006663ED"/>
    <w:rsid w:val="00666D9C"/>
    <w:rsid w:val="00667461"/>
    <w:rsid w:val="00667DA0"/>
    <w:rsid w:val="006711D5"/>
    <w:rsid w:val="006720DD"/>
    <w:rsid w:val="00672751"/>
    <w:rsid w:val="0067294F"/>
    <w:rsid w:val="006730F0"/>
    <w:rsid w:val="00673484"/>
    <w:rsid w:val="006735B9"/>
    <w:rsid w:val="00673F42"/>
    <w:rsid w:val="00674696"/>
    <w:rsid w:val="0067477E"/>
    <w:rsid w:val="00674F29"/>
    <w:rsid w:val="006752EF"/>
    <w:rsid w:val="00675A7F"/>
    <w:rsid w:val="00675BCA"/>
    <w:rsid w:val="00675C11"/>
    <w:rsid w:val="00675E1E"/>
    <w:rsid w:val="00676328"/>
    <w:rsid w:val="006769EA"/>
    <w:rsid w:val="00677922"/>
    <w:rsid w:val="00677D19"/>
    <w:rsid w:val="006804CF"/>
    <w:rsid w:val="006804D7"/>
    <w:rsid w:val="00681580"/>
    <w:rsid w:val="00682172"/>
    <w:rsid w:val="006823CB"/>
    <w:rsid w:val="00682706"/>
    <w:rsid w:val="00682DCC"/>
    <w:rsid w:val="00683045"/>
    <w:rsid w:val="006837E5"/>
    <w:rsid w:val="00683B96"/>
    <w:rsid w:val="00683F8A"/>
    <w:rsid w:val="006844AC"/>
    <w:rsid w:val="006844BA"/>
    <w:rsid w:val="006847B7"/>
    <w:rsid w:val="00684981"/>
    <w:rsid w:val="00684A2A"/>
    <w:rsid w:val="00684CD4"/>
    <w:rsid w:val="00684E77"/>
    <w:rsid w:val="0068527F"/>
    <w:rsid w:val="00685578"/>
    <w:rsid w:val="00685B61"/>
    <w:rsid w:val="00685EAB"/>
    <w:rsid w:val="00686759"/>
    <w:rsid w:val="00686843"/>
    <w:rsid w:val="00686F95"/>
    <w:rsid w:val="006875E2"/>
    <w:rsid w:val="00687928"/>
    <w:rsid w:val="00687E9C"/>
    <w:rsid w:val="00690813"/>
    <w:rsid w:val="00690860"/>
    <w:rsid w:val="0069167E"/>
    <w:rsid w:val="00692413"/>
    <w:rsid w:val="00692675"/>
    <w:rsid w:val="0069267D"/>
    <w:rsid w:val="00692A00"/>
    <w:rsid w:val="006933A1"/>
    <w:rsid w:val="006933AB"/>
    <w:rsid w:val="00693678"/>
    <w:rsid w:val="00693773"/>
    <w:rsid w:val="00693927"/>
    <w:rsid w:val="006939C1"/>
    <w:rsid w:val="00693B2D"/>
    <w:rsid w:val="006944DC"/>
    <w:rsid w:val="00694903"/>
    <w:rsid w:val="0069613B"/>
    <w:rsid w:val="006964C8"/>
    <w:rsid w:val="00696638"/>
    <w:rsid w:val="0069690A"/>
    <w:rsid w:val="00696A0B"/>
    <w:rsid w:val="00696D43"/>
    <w:rsid w:val="006975D5"/>
    <w:rsid w:val="006978B7"/>
    <w:rsid w:val="00697AC4"/>
    <w:rsid w:val="00697C67"/>
    <w:rsid w:val="006A0157"/>
    <w:rsid w:val="006A0B5E"/>
    <w:rsid w:val="006A15B5"/>
    <w:rsid w:val="006A1CF2"/>
    <w:rsid w:val="006A29AC"/>
    <w:rsid w:val="006A2D7E"/>
    <w:rsid w:val="006A383E"/>
    <w:rsid w:val="006A3A5D"/>
    <w:rsid w:val="006A3E31"/>
    <w:rsid w:val="006A3E45"/>
    <w:rsid w:val="006A3EBC"/>
    <w:rsid w:val="006A479A"/>
    <w:rsid w:val="006A48FF"/>
    <w:rsid w:val="006A4CED"/>
    <w:rsid w:val="006A5341"/>
    <w:rsid w:val="006A568D"/>
    <w:rsid w:val="006A63F0"/>
    <w:rsid w:val="006A65B7"/>
    <w:rsid w:val="006A694D"/>
    <w:rsid w:val="006A6983"/>
    <w:rsid w:val="006A6CBA"/>
    <w:rsid w:val="006A6F21"/>
    <w:rsid w:val="006A761A"/>
    <w:rsid w:val="006A7683"/>
    <w:rsid w:val="006A7819"/>
    <w:rsid w:val="006A7826"/>
    <w:rsid w:val="006A78B9"/>
    <w:rsid w:val="006A7E00"/>
    <w:rsid w:val="006B004B"/>
    <w:rsid w:val="006B0090"/>
    <w:rsid w:val="006B0AF7"/>
    <w:rsid w:val="006B162B"/>
    <w:rsid w:val="006B1657"/>
    <w:rsid w:val="006B198A"/>
    <w:rsid w:val="006B25E0"/>
    <w:rsid w:val="006B274C"/>
    <w:rsid w:val="006B2AC6"/>
    <w:rsid w:val="006B2E16"/>
    <w:rsid w:val="006B30DE"/>
    <w:rsid w:val="006B33D5"/>
    <w:rsid w:val="006B33FC"/>
    <w:rsid w:val="006B3C7C"/>
    <w:rsid w:val="006B3DEB"/>
    <w:rsid w:val="006B454F"/>
    <w:rsid w:val="006B45C6"/>
    <w:rsid w:val="006B49EC"/>
    <w:rsid w:val="006B4BB6"/>
    <w:rsid w:val="006B5051"/>
    <w:rsid w:val="006B51F9"/>
    <w:rsid w:val="006B56C4"/>
    <w:rsid w:val="006B56CD"/>
    <w:rsid w:val="006B5B10"/>
    <w:rsid w:val="006B6716"/>
    <w:rsid w:val="006B6F05"/>
    <w:rsid w:val="006B7C34"/>
    <w:rsid w:val="006C0F72"/>
    <w:rsid w:val="006C18D5"/>
    <w:rsid w:val="006C1E62"/>
    <w:rsid w:val="006C1FFA"/>
    <w:rsid w:val="006C253E"/>
    <w:rsid w:val="006C2D9C"/>
    <w:rsid w:val="006C3C67"/>
    <w:rsid w:val="006C3EAA"/>
    <w:rsid w:val="006C414D"/>
    <w:rsid w:val="006C43F9"/>
    <w:rsid w:val="006C4687"/>
    <w:rsid w:val="006C4CF4"/>
    <w:rsid w:val="006C5234"/>
    <w:rsid w:val="006C52D0"/>
    <w:rsid w:val="006C5784"/>
    <w:rsid w:val="006C58A8"/>
    <w:rsid w:val="006C5C90"/>
    <w:rsid w:val="006C6B1A"/>
    <w:rsid w:val="006C7178"/>
    <w:rsid w:val="006C7429"/>
    <w:rsid w:val="006C76FD"/>
    <w:rsid w:val="006C7996"/>
    <w:rsid w:val="006C7D85"/>
    <w:rsid w:val="006C7D94"/>
    <w:rsid w:val="006D01DC"/>
    <w:rsid w:val="006D0761"/>
    <w:rsid w:val="006D0C97"/>
    <w:rsid w:val="006D0D69"/>
    <w:rsid w:val="006D0F1E"/>
    <w:rsid w:val="006D1049"/>
    <w:rsid w:val="006D1329"/>
    <w:rsid w:val="006D1C2C"/>
    <w:rsid w:val="006D28AC"/>
    <w:rsid w:val="006D2FF7"/>
    <w:rsid w:val="006D319C"/>
    <w:rsid w:val="006D37D2"/>
    <w:rsid w:val="006D3DA4"/>
    <w:rsid w:val="006D4064"/>
    <w:rsid w:val="006D4239"/>
    <w:rsid w:val="006D45C2"/>
    <w:rsid w:val="006D4A01"/>
    <w:rsid w:val="006D4BDB"/>
    <w:rsid w:val="006D4EC0"/>
    <w:rsid w:val="006D59F9"/>
    <w:rsid w:val="006D5C56"/>
    <w:rsid w:val="006D5FF4"/>
    <w:rsid w:val="006D6B15"/>
    <w:rsid w:val="006D7242"/>
    <w:rsid w:val="006D7291"/>
    <w:rsid w:val="006D7405"/>
    <w:rsid w:val="006D7F75"/>
    <w:rsid w:val="006E2156"/>
    <w:rsid w:val="006E218E"/>
    <w:rsid w:val="006E21BB"/>
    <w:rsid w:val="006E2BBD"/>
    <w:rsid w:val="006E2C92"/>
    <w:rsid w:val="006E338C"/>
    <w:rsid w:val="006E34F0"/>
    <w:rsid w:val="006E47F8"/>
    <w:rsid w:val="006E50E6"/>
    <w:rsid w:val="006E532D"/>
    <w:rsid w:val="006E5448"/>
    <w:rsid w:val="006E5942"/>
    <w:rsid w:val="006E5EC9"/>
    <w:rsid w:val="006E647A"/>
    <w:rsid w:val="006E6668"/>
    <w:rsid w:val="006E6A6C"/>
    <w:rsid w:val="006E6B50"/>
    <w:rsid w:val="006E768C"/>
    <w:rsid w:val="006E7BE8"/>
    <w:rsid w:val="006E7D70"/>
    <w:rsid w:val="006F091D"/>
    <w:rsid w:val="006F245C"/>
    <w:rsid w:val="006F2598"/>
    <w:rsid w:val="006F26D2"/>
    <w:rsid w:val="006F2DE9"/>
    <w:rsid w:val="006F34DF"/>
    <w:rsid w:val="006F426F"/>
    <w:rsid w:val="006F4382"/>
    <w:rsid w:val="006F4811"/>
    <w:rsid w:val="006F48E5"/>
    <w:rsid w:val="006F495F"/>
    <w:rsid w:val="006F4BEF"/>
    <w:rsid w:val="006F5E0C"/>
    <w:rsid w:val="006F5E64"/>
    <w:rsid w:val="006F5E9C"/>
    <w:rsid w:val="006F60D2"/>
    <w:rsid w:val="006F6184"/>
    <w:rsid w:val="006F6EFC"/>
    <w:rsid w:val="006F71BF"/>
    <w:rsid w:val="006F7A8D"/>
    <w:rsid w:val="006F7CE6"/>
    <w:rsid w:val="006F7E58"/>
    <w:rsid w:val="006F7FCE"/>
    <w:rsid w:val="007009EF"/>
    <w:rsid w:val="00700BB1"/>
    <w:rsid w:val="00701415"/>
    <w:rsid w:val="00701591"/>
    <w:rsid w:val="0070167F"/>
    <w:rsid w:val="0070243A"/>
    <w:rsid w:val="00702D21"/>
    <w:rsid w:val="007032DE"/>
    <w:rsid w:val="00703AD7"/>
    <w:rsid w:val="007042B0"/>
    <w:rsid w:val="007045BD"/>
    <w:rsid w:val="007049A4"/>
    <w:rsid w:val="00704CDB"/>
    <w:rsid w:val="007052A4"/>
    <w:rsid w:val="007055D7"/>
    <w:rsid w:val="00705763"/>
    <w:rsid w:val="007057E5"/>
    <w:rsid w:val="00705903"/>
    <w:rsid w:val="00705E74"/>
    <w:rsid w:val="0070600E"/>
    <w:rsid w:val="007060AC"/>
    <w:rsid w:val="00706295"/>
    <w:rsid w:val="007067AA"/>
    <w:rsid w:val="00706817"/>
    <w:rsid w:val="00706CEA"/>
    <w:rsid w:val="00706D5C"/>
    <w:rsid w:val="007075BD"/>
    <w:rsid w:val="0071069F"/>
    <w:rsid w:val="007107C7"/>
    <w:rsid w:val="0071088E"/>
    <w:rsid w:val="00710CA9"/>
    <w:rsid w:val="00710D4E"/>
    <w:rsid w:val="00711064"/>
    <w:rsid w:val="007115C3"/>
    <w:rsid w:val="00712144"/>
    <w:rsid w:val="00712508"/>
    <w:rsid w:val="0071284F"/>
    <w:rsid w:val="0071286B"/>
    <w:rsid w:val="0071318E"/>
    <w:rsid w:val="00713522"/>
    <w:rsid w:val="00713DC9"/>
    <w:rsid w:val="0071423C"/>
    <w:rsid w:val="007146D4"/>
    <w:rsid w:val="00714AE3"/>
    <w:rsid w:val="00714D2A"/>
    <w:rsid w:val="007150E7"/>
    <w:rsid w:val="007152D0"/>
    <w:rsid w:val="0071554D"/>
    <w:rsid w:val="00715675"/>
    <w:rsid w:val="007156C8"/>
    <w:rsid w:val="007158CC"/>
    <w:rsid w:val="00715A03"/>
    <w:rsid w:val="00715AC3"/>
    <w:rsid w:val="007173A7"/>
    <w:rsid w:val="007176CA"/>
    <w:rsid w:val="0071789F"/>
    <w:rsid w:val="007205AD"/>
    <w:rsid w:val="007205B8"/>
    <w:rsid w:val="007213BB"/>
    <w:rsid w:val="007214E8"/>
    <w:rsid w:val="0072183D"/>
    <w:rsid w:val="00721FDC"/>
    <w:rsid w:val="0072218C"/>
    <w:rsid w:val="00722615"/>
    <w:rsid w:val="00722F49"/>
    <w:rsid w:val="00722FD9"/>
    <w:rsid w:val="00723330"/>
    <w:rsid w:val="007235D8"/>
    <w:rsid w:val="00723B2E"/>
    <w:rsid w:val="00723FE7"/>
    <w:rsid w:val="0072406F"/>
    <w:rsid w:val="007243F8"/>
    <w:rsid w:val="00724A1F"/>
    <w:rsid w:val="00724CE5"/>
    <w:rsid w:val="007250EC"/>
    <w:rsid w:val="007254C5"/>
    <w:rsid w:val="00725620"/>
    <w:rsid w:val="00725968"/>
    <w:rsid w:val="00725B42"/>
    <w:rsid w:val="00725E92"/>
    <w:rsid w:val="00726308"/>
    <w:rsid w:val="00726407"/>
    <w:rsid w:val="0072646D"/>
    <w:rsid w:val="0072668E"/>
    <w:rsid w:val="007269C5"/>
    <w:rsid w:val="00726CE3"/>
    <w:rsid w:val="00726E9C"/>
    <w:rsid w:val="0072740E"/>
    <w:rsid w:val="0072741D"/>
    <w:rsid w:val="007312DF"/>
    <w:rsid w:val="007316E9"/>
    <w:rsid w:val="00731D81"/>
    <w:rsid w:val="00731D82"/>
    <w:rsid w:val="00731E7F"/>
    <w:rsid w:val="00731EA7"/>
    <w:rsid w:val="00731FDE"/>
    <w:rsid w:val="00732088"/>
    <w:rsid w:val="00732941"/>
    <w:rsid w:val="00732A33"/>
    <w:rsid w:val="00734498"/>
    <w:rsid w:val="0073492F"/>
    <w:rsid w:val="00734A00"/>
    <w:rsid w:val="00734C20"/>
    <w:rsid w:val="00734C2A"/>
    <w:rsid w:val="00734F22"/>
    <w:rsid w:val="007358A8"/>
    <w:rsid w:val="00735BCF"/>
    <w:rsid w:val="007361D8"/>
    <w:rsid w:val="00736B9D"/>
    <w:rsid w:val="00736FA3"/>
    <w:rsid w:val="00737F96"/>
    <w:rsid w:val="007402D8"/>
    <w:rsid w:val="00740378"/>
    <w:rsid w:val="0074136E"/>
    <w:rsid w:val="007418C0"/>
    <w:rsid w:val="00741E8F"/>
    <w:rsid w:val="00741FEF"/>
    <w:rsid w:val="007421F8"/>
    <w:rsid w:val="0074232B"/>
    <w:rsid w:val="00742A7A"/>
    <w:rsid w:val="00743400"/>
    <w:rsid w:val="0074435C"/>
    <w:rsid w:val="007443A5"/>
    <w:rsid w:val="007443BD"/>
    <w:rsid w:val="00744622"/>
    <w:rsid w:val="0074471D"/>
    <w:rsid w:val="00744872"/>
    <w:rsid w:val="00744901"/>
    <w:rsid w:val="00744BBB"/>
    <w:rsid w:val="00744FD6"/>
    <w:rsid w:val="0074508C"/>
    <w:rsid w:val="00745732"/>
    <w:rsid w:val="00745A77"/>
    <w:rsid w:val="00745C9D"/>
    <w:rsid w:val="00745D49"/>
    <w:rsid w:val="00745DE2"/>
    <w:rsid w:val="0074639B"/>
    <w:rsid w:val="007464B4"/>
    <w:rsid w:val="0074657F"/>
    <w:rsid w:val="007471C1"/>
    <w:rsid w:val="00747483"/>
    <w:rsid w:val="00747711"/>
    <w:rsid w:val="007477F5"/>
    <w:rsid w:val="00747905"/>
    <w:rsid w:val="00747B17"/>
    <w:rsid w:val="00750453"/>
    <w:rsid w:val="007505BE"/>
    <w:rsid w:val="00751575"/>
    <w:rsid w:val="0075180E"/>
    <w:rsid w:val="00751ADD"/>
    <w:rsid w:val="00751F9F"/>
    <w:rsid w:val="0075257C"/>
    <w:rsid w:val="0075267F"/>
    <w:rsid w:val="00754441"/>
    <w:rsid w:val="00754F40"/>
    <w:rsid w:val="0075601E"/>
    <w:rsid w:val="007566EE"/>
    <w:rsid w:val="007568F2"/>
    <w:rsid w:val="00756B54"/>
    <w:rsid w:val="00756DA3"/>
    <w:rsid w:val="00756EB9"/>
    <w:rsid w:val="00757150"/>
    <w:rsid w:val="00757589"/>
    <w:rsid w:val="0075766C"/>
    <w:rsid w:val="0076070E"/>
    <w:rsid w:val="00761036"/>
    <w:rsid w:val="00761378"/>
    <w:rsid w:val="007614E6"/>
    <w:rsid w:val="007618CF"/>
    <w:rsid w:val="00761C3F"/>
    <w:rsid w:val="00761DBA"/>
    <w:rsid w:val="00762156"/>
    <w:rsid w:val="0076239A"/>
    <w:rsid w:val="0076243C"/>
    <w:rsid w:val="00762766"/>
    <w:rsid w:val="00762980"/>
    <w:rsid w:val="007632A8"/>
    <w:rsid w:val="00763441"/>
    <w:rsid w:val="00763616"/>
    <w:rsid w:val="00763792"/>
    <w:rsid w:val="007640A4"/>
    <w:rsid w:val="007640D7"/>
    <w:rsid w:val="007641B2"/>
    <w:rsid w:val="007642C3"/>
    <w:rsid w:val="00764426"/>
    <w:rsid w:val="0076457B"/>
    <w:rsid w:val="007646E0"/>
    <w:rsid w:val="00764C86"/>
    <w:rsid w:val="00764ED2"/>
    <w:rsid w:val="00765437"/>
    <w:rsid w:val="00765513"/>
    <w:rsid w:val="00765799"/>
    <w:rsid w:val="00765C14"/>
    <w:rsid w:val="0076637E"/>
    <w:rsid w:val="00766831"/>
    <w:rsid w:val="007669F3"/>
    <w:rsid w:val="00766AC3"/>
    <w:rsid w:val="00766C91"/>
    <w:rsid w:val="00767965"/>
    <w:rsid w:val="00767CDC"/>
    <w:rsid w:val="00770649"/>
    <w:rsid w:val="0077071E"/>
    <w:rsid w:val="0077075E"/>
    <w:rsid w:val="007708EC"/>
    <w:rsid w:val="007719A6"/>
    <w:rsid w:val="00771D8E"/>
    <w:rsid w:val="00771E8F"/>
    <w:rsid w:val="00772523"/>
    <w:rsid w:val="007726A3"/>
    <w:rsid w:val="007733F2"/>
    <w:rsid w:val="007736F4"/>
    <w:rsid w:val="00773CF6"/>
    <w:rsid w:val="00773DFD"/>
    <w:rsid w:val="00773E2A"/>
    <w:rsid w:val="0077421C"/>
    <w:rsid w:val="0077474C"/>
    <w:rsid w:val="00774D2A"/>
    <w:rsid w:val="0077560D"/>
    <w:rsid w:val="007758D4"/>
    <w:rsid w:val="00776AF6"/>
    <w:rsid w:val="00776FBF"/>
    <w:rsid w:val="007770E4"/>
    <w:rsid w:val="00777329"/>
    <w:rsid w:val="007776FC"/>
    <w:rsid w:val="00777E27"/>
    <w:rsid w:val="00777FBB"/>
    <w:rsid w:val="007806F4"/>
    <w:rsid w:val="00780B60"/>
    <w:rsid w:val="00780BD3"/>
    <w:rsid w:val="00780F9A"/>
    <w:rsid w:val="00781261"/>
    <w:rsid w:val="007812A8"/>
    <w:rsid w:val="007812D8"/>
    <w:rsid w:val="00781816"/>
    <w:rsid w:val="00781846"/>
    <w:rsid w:val="00781E06"/>
    <w:rsid w:val="0078202B"/>
    <w:rsid w:val="00782B4E"/>
    <w:rsid w:val="00782CE8"/>
    <w:rsid w:val="00782F8A"/>
    <w:rsid w:val="007833DD"/>
    <w:rsid w:val="00783BAF"/>
    <w:rsid w:val="00784077"/>
    <w:rsid w:val="00784B4E"/>
    <w:rsid w:val="00784CC8"/>
    <w:rsid w:val="00785132"/>
    <w:rsid w:val="007852E2"/>
    <w:rsid w:val="007857D3"/>
    <w:rsid w:val="00785C2E"/>
    <w:rsid w:val="007864A2"/>
    <w:rsid w:val="00786CB7"/>
    <w:rsid w:val="007872AA"/>
    <w:rsid w:val="007875E7"/>
    <w:rsid w:val="00787629"/>
    <w:rsid w:val="00787AD1"/>
    <w:rsid w:val="00787C67"/>
    <w:rsid w:val="0079061B"/>
    <w:rsid w:val="00790F52"/>
    <w:rsid w:val="0079126A"/>
    <w:rsid w:val="007912B5"/>
    <w:rsid w:val="00791368"/>
    <w:rsid w:val="0079148E"/>
    <w:rsid w:val="00791AB6"/>
    <w:rsid w:val="00791AE4"/>
    <w:rsid w:val="00793290"/>
    <w:rsid w:val="00793A83"/>
    <w:rsid w:val="00793D9C"/>
    <w:rsid w:val="007941A5"/>
    <w:rsid w:val="00795911"/>
    <w:rsid w:val="00795CCE"/>
    <w:rsid w:val="007961F1"/>
    <w:rsid w:val="0079661A"/>
    <w:rsid w:val="007967E4"/>
    <w:rsid w:val="007968E4"/>
    <w:rsid w:val="00797391"/>
    <w:rsid w:val="007974E7"/>
    <w:rsid w:val="00797CF2"/>
    <w:rsid w:val="007A003E"/>
    <w:rsid w:val="007A0161"/>
    <w:rsid w:val="007A02E4"/>
    <w:rsid w:val="007A02EC"/>
    <w:rsid w:val="007A0676"/>
    <w:rsid w:val="007A159F"/>
    <w:rsid w:val="007A1651"/>
    <w:rsid w:val="007A1703"/>
    <w:rsid w:val="007A1D1A"/>
    <w:rsid w:val="007A1F31"/>
    <w:rsid w:val="007A215F"/>
    <w:rsid w:val="007A270E"/>
    <w:rsid w:val="007A275B"/>
    <w:rsid w:val="007A2A26"/>
    <w:rsid w:val="007A2C84"/>
    <w:rsid w:val="007A2DD3"/>
    <w:rsid w:val="007A347A"/>
    <w:rsid w:val="007A3DBA"/>
    <w:rsid w:val="007A406D"/>
    <w:rsid w:val="007A438A"/>
    <w:rsid w:val="007A5796"/>
    <w:rsid w:val="007A5A34"/>
    <w:rsid w:val="007A5AFE"/>
    <w:rsid w:val="007A5D2D"/>
    <w:rsid w:val="007A608B"/>
    <w:rsid w:val="007A608D"/>
    <w:rsid w:val="007A61F2"/>
    <w:rsid w:val="007A63AC"/>
    <w:rsid w:val="007A6657"/>
    <w:rsid w:val="007A6BC8"/>
    <w:rsid w:val="007A7253"/>
    <w:rsid w:val="007A75A0"/>
    <w:rsid w:val="007A7B11"/>
    <w:rsid w:val="007A7BC6"/>
    <w:rsid w:val="007A7F40"/>
    <w:rsid w:val="007B0146"/>
    <w:rsid w:val="007B01B7"/>
    <w:rsid w:val="007B0264"/>
    <w:rsid w:val="007B0407"/>
    <w:rsid w:val="007B041C"/>
    <w:rsid w:val="007B04F5"/>
    <w:rsid w:val="007B055B"/>
    <w:rsid w:val="007B0658"/>
    <w:rsid w:val="007B06A3"/>
    <w:rsid w:val="007B09E3"/>
    <w:rsid w:val="007B12DE"/>
    <w:rsid w:val="007B1365"/>
    <w:rsid w:val="007B1885"/>
    <w:rsid w:val="007B1CEF"/>
    <w:rsid w:val="007B1D7E"/>
    <w:rsid w:val="007B2068"/>
    <w:rsid w:val="007B230B"/>
    <w:rsid w:val="007B2619"/>
    <w:rsid w:val="007B29F2"/>
    <w:rsid w:val="007B2CB4"/>
    <w:rsid w:val="007B2D8B"/>
    <w:rsid w:val="007B2FFB"/>
    <w:rsid w:val="007B32F0"/>
    <w:rsid w:val="007B3398"/>
    <w:rsid w:val="007B3496"/>
    <w:rsid w:val="007B3B6E"/>
    <w:rsid w:val="007B41D3"/>
    <w:rsid w:val="007B443D"/>
    <w:rsid w:val="007B44F1"/>
    <w:rsid w:val="007B5F1A"/>
    <w:rsid w:val="007B6B07"/>
    <w:rsid w:val="007B6F62"/>
    <w:rsid w:val="007B76C6"/>
    <w:rsid w:val="007B7794"/>
    <w:rsid w:val="007B7956"/>
    <w:rsid w:val="007B7D07"/>
    <w:rsid w:val="007C01D6"/>
    <w:rsid w:val="007C01F0"/>
    <w:rsid w:val="007C04A7"/>
    <w:rsid w:val="007C068C"/>
    <w:rsid w:val="007C06D6"/>
    <w:rsid w:val="007C0EBC"/>
    <w:rsid w:val="007C153B"/>
    <w:rsid w:val="007C1555"/>
    <w:rsid w:val="007C1996"/>
    <w:rsid w:val="007C19A5"/>
    <w:rsid w:val="007C1B6F"/>
    <w:rsid w:val="007C1DAC"/>
    <w:rsid w:val="007C2148"/>
    <w:rsid w:val="007C21AB"/>
    <w:rsid w:val="007C2699"/>
    <w:rsid w:val="007C2B58"/>
    <w:rsid w:val="007C2B6D"/>
    <w:rsid w:val="007C34BE"/>
    <w:rsid w:val="007C432A"/>
    <w:rsid w:val="007C472B"/>
    <w:rsid w:val="007C4A9B"/>
    <w:rsid w:val="007C4DB3"/>
    <w:rsid w:val="007C5104"/>
    <w:rsid w:val="007C617C"/>
    <w:rsid w:val="007C6245"/>
    <w:rsid w:val="007C655C"/>
    <w:rsid w:val="007C682E"/>
    <w:rsid w:val="007C6C0F"/>
    <w:rsid w:val="007C7504"/>
    <w:rsid w:val="007C761C"/>
    <w:rsid w:val="007C7EC3"/>
    <w:rsid w:val="007C7F9A"/>
    <w:rsid w:val="007D014F"/>
    <w:rsid w:val="007D037D"/>
    <w:rsid w:val="007D0CCA"/>
    <w:rsid w:val="007D0D63"/>
    <w:rsid w:val="007D1375"/>
    <w:rsid w:val="007D1BED"/>
    <w:rsid w:val="007D1E2D"/>
    <w:rsid w:val="007D203D"/>
    <w:rsid w:val="007D2175"/>
    <w:rsid w:val="007D23E2"/>
    <w:rsid w:val="007D2A69"/>
    <w:rsid w:val="007D2C22"/>
    <w:rsid w:val="007D2DA2"/>
    <w:rsid w:val="007D36C7"/>
    <w:rsid w:val="007D4556"/>
    <w:rsid w:val="007D51E1"/>
    <w:rsid w:val="007D53E1"/>
    <w:rsid w:val="007D5A0C"/>
    <w:rsid w:val="007D6A01"/>
    <w:rsid w:val="007D6BDE"/>
    <w:rsid w:val="007D6CD5"/>
    <w:rsid w:val="007D6EC0"/>
    <w:rsid w:val="007D6F72"/>
    <w:rsid w:val="007D6FD1"/>
    <w:rsid w:val="007D74C1"/>
    <w:rsid w:val="007D75EA"/>
    <w:rsid w:val="007E0050"/>
    <w:rsid w:val="007E0630"/>
    <w:rsid w:val="007E0695"/>
    <w:rsid w:val="007E06DC"/>
    <w:rsid w:val="007E0910"/>
    <w:rsid w:val="007E169E"/>
    <w:rsid w:val="007E173D"/>
    <w:rsid w:val="007E1879"/>
    <w:rsid w:val="007E19C3"/>
    <w:rsid w:val="007E1DF7"/>
    <w:rsid w:val="007E20EF"/>
    <w:rsid w:val="007E23E4"/>
    <w:rsid w:val="007E2662"/>
    <w:rsid w:val="007E298D"/>
    <w:rsid w:val="007E2AEE"/>
    <w:rsid w:val="007E2B4B"/>
    <w:rsid w:val="007E368A"/>
    <w:rsid w:val="007E3D8D"/>
    <w:rsid w:val="007E4002"/>
    <w:rsid w:val="007E400C"/>
    <w:rsid w:val="007E42D4"/>
    <w:rsid w:val="007E43E7"/>
    <w:rsid w:val="007E4A87"/>
    <w:rsid w:val="007E4C30"/>
    <w:rsid w:val="007E57AA"/>
    <w:rsid w:val="007E59CF"/>
    <w:rsid w:val="007E5C57"/>
    <w:rsid w:val="007E67BA"/>
    <w:rsid w:val="007E68BA"/>
    <w:rsid w:val="007E6A2E"/>
    <w:rsid w:val="007E6EB9"/>
    <w:rsid w:val="007E7198"/>
    <w:rsid w:val="007E7D49"/>
    <w:rsid w:val="007E7D4A"/>
    <w:rsid w:val="007E7D96"/>
    <w:rsid w:val="007F0356"/>
    <w:rsid w:val="007F0751"/>
    <w:rsid w:val="007F082D"/>
    <w:rsid w:val="007F08A3"/>
    <w:rsid w:val="007F1170"/>
    <w:rsid w:val="007F11C8"/>
    <w:rsid w:val="007F175D"/>
    <w:rsid w:val="007F220E"/>
    <w:rsid w:val="007F25DB"/>
    <w:rsid w:val="007F26C0"/>
    <w:rsid w:val="007F2842"/>
    <w:rsid w:val="007F2882"/>
    <w:rsid w:val="007F2892"/>
    <w:rsid w:val="007F2A75"/>
    <w:rsid w:val="007F2D13"/>
    <w:rsid w:val="007F2F17"/>
    <w:rsid w:val="007F31B5"/>
    <w:rsid w:val="007F3365"/>
    <w:rsid w:val="007F336D"/>
    <w:rsid w:val="007F339F"/>
    <w:rsid w:val="007F34EB"/>
    <w:rsid w:val="007F37F8"/>
    <w:rsid w:val="007F39AA"/>
    <w:rsid w:val="007F4343"/>
    <w:rsid w:val="007F44D7"/>
    <w:rsid w:val="007F47C8"/>
    <w:rsid w:val="007F49C9"/>
    <w:rsid w:val="007F50AD"/>
    <w:rsid w:val="007F52B4"/>
    <w:rsid w:val="007F56F9"/>
    <w:rsid w:val="007F5B44"/>
    <w:rsid w:val="007F5C6B"/>
    <w:rsid w:val="007F60CA"/>
    <w:rsid w:val="007F673A"/>
    <w:rsid w:val="007F6951"/>
    <w:rsid w:val="007F6D18"/>
    <w:rsid w:val="007F6DC3"/>
    <w:rsid w:val="007F74D9"/>
    <w:rsid w:val="007F7587"/>
    <w:rsid w:val="0080007E"/>
    <w:rsid w:val="00800110"/>
    <w:rsid w:val="008006E9"/>
    <w:rsid w:val="00800D23"/>
    <w:rsid w:val="008011BD"/>
    <w:rsid w:val="00801259"/>
    <w:rsid w:val="008013AC"/>
    <w:rsid w:val="008014C4"/>
    <w:rsid w:val="008018ED"/>
    <w:rsid w:val="00801D8B"/>
    <w:rsid w:val="00802163"/>
    <w:rsid w:val="00802E27"/>
    <w:rsid w:val="008030B8"/>
    <w:rsid w:val="008031B4"/>
    <w:rsid w:val="00803E4B"/>
    <w:rsid w:val="0080424C"/>
    <w:rsid w:val="008042E2"/>
    <w:rsid w:val="00804664"/>
    <w:rsid w:val="00804901"/>
    <w:rsid w:val="00804B7B"/>
    <w:rsid w:val="00804ED0"/>
    <w:rsid w:val="00805BC9"/>
    <w:rsid w:val="00805ED2"/>
    <w:rsid w:val="00805F76"/>
    <w:rsid w:val="00806418"/>
    <w:rsid w:val="008064B0"/>
    <w:rsid w:val="008067CC"/>
    <w:rsid w:val="00806A4F"/>
    <w:rsid w:val="00806D98"/>
    <w:rsid w:val="0080711C"/>
    <w:rsid w:val="008071DA"/>
    <w:rsid w:val="00807437"/>
    <w:rsid w:val="00807CDA"/>
    <w:rsid w:val="00807FF4"/>
    <w:rsid w:val="008101D3"/>
    <w:rsid w:val="0081027F"/>
    <w:rsid w:val="00810A12"/>
    <w:rsid w:val="00810FCA"/>
    <w:rsid w:val="00811338"/>
    <w:rsid w:val="008118D9"/>
    <w:rsid w:val="00811B28"/>
    <w:rsid w:val="00812091"/>
    <w:rsid w:val="00812368"/>
    <w:rsid w:val="008125E9"/>
    <w:rsid w:val="00812C39"/>
    <w:rsid w:val="00812D3A"/>
    <w:rsid w:val="00812D65"/>
    <w:rsid w:val="00812E0F"/>
    <w:rsid w:val="00812F68"/>
    <w:rsid w:val="008131D3"/>
    <w:rsid w:val="0081361C"/>
    <w:rsid w:val="00813739"/>
    <w:rsid w:val="00813823"/>
    <w:rsid w:val="00813836"/>
    <w:rsid w:val="008138D4"/>
    <w:rsid w:val="00813911"/>
    <w:rsid w:val="00814313"/>
    <w:rsid w:val="008145AF"/>
    <w:rsid w:val="00815319"/>
    <w:rsid w:val="00815904"/>
    <w:rsid w:val="00815A24"/>
    <w:rsid w:val="00816BF7"/>
    <w:rsid w:val="00816E3C"/>
    <w:rsid w:val="00816ECE"/>
    <w:rsid w:val="00816FC1"/>
    <w:rsid w:val="0081744E"/>
    <w:rsid w:val="00817977"/>
    <w:rsid w:val="00820746"/>
    <w:rsid w:val="00820A86"/>
    <w:rsid w:val="00820B01"/>
    <w:rsid w:val="00820D59"/>
    <w:rsid w:val="00820DF8"/>
    <w:rsid w:val="008213EC"/>
    <w:rsid w:val="00821D75"/>
    <w:rsid w:val="00822249"/>
    <w:rsid w:val="00822565"/>
    <w:rsid w:val="008225AB"/>
    <w:rsid w:val="008226C9"/>
    <w:rsid w:val="00822931"/>
    <w:rsid w:val="00822963"/>
    <w:rsid w:val="00822BC7"/>
    <w:rsid w:val="00823BB3"/>
    <w:rsid w:val="00823BE7"/>
    <w:rsid w:val="008241E6"/>
    <w:rsid w:val="00824358"/>
    <w:rsid w:val="00824414"/>
    <w:rsid w:val="00824517"/>
    <w:rsid w:val="0082455A"/>
    <w:rsid w:val="00824965"/>
    <w:rsid w:val="00824E85"/>
    <w:rsid w:val="00824FDC"/>
    <w:rsid w:val="00825545"/>
    <w:rsid w:val="00826476"/>
    <w:rsid w:val="0082682F"/>
    <w:rsid w:val="00826B96"/>
    <w:rsid w:val="00826F6E"/>
    <w:rsid w:val="00827224"/>
    <w:rsid w:val="00827301"/>
    <w:rsid w:val="008276EB"/>
    <w:rsid w:val="00827CD4"/>
    <w:rsid w:val="00830349"/>
    <w:rsid w:val="0083068F"/>
    <w:rsid w:val="008310D8"/>
    <w:rsid w:val="00831186"/>
    <w:rsid w:val="00831C68"/>
    <w:rsid w:val="00832444"/>
    <w:rsid w:val="008327E3"/>
    <w:rsid w:val="008329AE"/>
    <w:rsid w:val="008335A5"/>
    <w:rsid w:val="008336D8"/>
    <w:rsid w:val="00833E81"/>
    <w:rsid w:val="00834377"/>
    <w:rsid w:val="008344B5"/>
    <w:rsid w:val="00834E6B"/>
    <w:rsid w:val="00835039"/>
    <w:rsid w:val="00835A0A"/>
    <w:rsid w:val="0083625F"/>
    <w:rsid w:val="0083647C"/>
    <w:rsid w:val="00836601"/>
    <w:rsid w:val="00836836"/>
    <w:rsid w:val="008372B7"/>
    <w:rsid w:val="0083734C"/>
    <w:rsid w:val="00837EED"/>
    <w:rsid w:val="00840220"/>
    <w:rsid w:val="00840336"/>
    <w:rsid w:val="0084067E"/>
    <w:rsid w:val="00840768"/>
    <w:rsid w:val="00840EC7"/>
    <w:rsid w:val="0084218C"/>
    <w:rsid w:val="00842202"/>
    <w:rsid w:val="0084251E"/>
    <w:rsid w:val="00842603"/>
    <w:rsid w:val="00842AEB"/>
    <w:rsid w:val="0084324D"/>
    <w:rsid w:val="00843254"/>
    <w:rsid w:val="00843270"/>
    <w:rsid w:val="00843440"/>
    <w:rsid w:val="00843B42"/>
    <w:rsid w:val="008447DB"/>
    <w:rsid w:val="00844E4E"/>
    <w:rsid w:val="00845180"/>
    <w:rsid w:val="0084565D"/>
    <w:rsid w:val="00845B3F"/>
    <w:rsid w:val="00846059"/>
    <w:rsid w:val="008462D4"/>
    <w:rsid w:val="008467EE"/>
    <w:rsid w:val="00847017"/>
    <w:rsid w:val="0084727F"/>
    <w:rsid w:val="008475A2"/>
    <w:rsid w:val="00847A7F"/>
    <w:rsid w:val="00850E17"/>
    <w:rsid w:val="00850EAD"/>
    <w:rsid w:val="00851439"/>
    <w:rsid w:val="00851853"/>
    <w:rsid w:val="00851DD2"/>
    <w:rsid w:val="00851E01"/>
    <w:rsid w:val="0085247B"/>
    <w:rsid w:val="0085267E"/>
    <w:rsid w:val="008527BB"/>
    <w:rsid w:val="00852B0F"/>
    <w:rsid w:val="00852D1D"/>
    <w:rsid w:val="00852F71"/>
    <w:rsid w:val="008530CC"/>
    <w:rsid w:val="00853DE3"/>
    <w:rsid w:val="00853FE4"/>
    <w:rsid w:val="008550D8"/>
    <w:rsid w:val="00855516"/>
    <w:rsid w:val="008555EB"/>
    <w:rsid w:val="00855E25"/>
    <w:rsid w:val="00855ECC"/>
    <w:rsid w:val="00856051"/>
    <w:rsid w:val="00856429"/>
    <w:rsid w:val="0085642C"/>
    <w:rsid w:val="00856F20"/>
    <w:rsid w:val="0085764E"/>
    <w:rsid w:val="008578D1"/>
    <w:rsid w:val="00857D1E"/>
    <w:rsid w:val="00857F33"/>
    <w:rsid w:val="00860A35"/>
    <w:rsid w:val="00860B35"/>
    <w:rsid w:val="00860F8F"/>
    <w:rsid w:val="008616B0"/>
    <w:rsid w:val="008616E7"/>
    <w:rsid w:val="0086180D"/>
    <w:rsid w:val="00861A3A"/>
    <w:rsid w:val="00862DED"/>
    <w:rsid w:val="008635FB"/>
    <w:rsid w:val="00863AE6"/>
    <w:rsid w:val="00863E4F"/>
    <w:rsid w:val="00865103"/>
    <w:rsid w:val="0086518C"/>
    <w:rsid w:val="00865A84"/>
    <w:rsid w:val="00866150"/>
    <w:rsid w:val="00866E59"/>
    <w:rsid w:val="00867382"/>
    <w:rsid w:val="00867416"/>
    <w:rsid w:val="00867759"/>
    <w:rsid w:val="00867BFC"/>
    <w:rsid w:val="008701F2"/>
    <w:rsid w:val="00870818"/>
    <w:rsid w:val="00870968"/>
    <w:rsid w:val="00870C5F"/>
    <w:rsid w:val="00870E1D"/>
    <w:rsid w:val="00870EBD"/>
    <w:rsid w:val="00871498"/>
    <w:rsid w:val="00871AF5"/>
    <w:rsid w:val="008721B4"/>
    <w:rsid w:val="008725D2"/>
    <w:rsid w:val="008729D1"/>
    <w:rsid w:val="00872B29"/>
    <w:rsid w:val="00872FE0"/>
    <w:rsid w:val="008734CC"/>
    <w:rsid w:val="00873562"/>
    <w:rsid w:val="008736D2"/>
    <w:rsid w:val="00873876"/>
    <w:rsid w:val="00873BF8"/>
    <w:rsid w:val="0087458B"/>
    <w:rsid w:val="00874D53"/>
    <w:rsid w:val="00875A86"/>
    <w:rsid w:val="00875A92"/>
    <w:rsid w:val="00875DE3"/>
    <w:rsid w:val="00875E78"/>
    <w:rsid w:val="00876542"/>
    <w:rsid w:val="00876F95"/>
    <w:rsid w:val="0087792E"/>
    <w:rsid w:val="00877F2F"/>
    <w:rsid w:val="00877F92"/>
    <w:rsid w:val="00880350"/>
    <w:rsid w:val="00880B43"/>
    <w:rsid w:val="00880DA7"/>
    <w:rsid w:val="00880E48"/>
    <w:rsid w:val="00880E6D"/>
    <w:rsid w:val="008813EA"/>
    <w:rsid w:val="00881736"/>
    <w:rsid w:val="008817CA"/>
    <w:rsid w:val="00881CFE"/>
    <w:rsid w:val="0088235D"/>
    <w:rsid w:val="00882438"/>
    <w:rsid w:val="00882508"/>
    <w:rsid w:val="008827D8"/>
    <w:rsid w:val="0088311B"/>
    <w:rsid w:val="00883151"/>
    <w:rsid w:val="00883341"/>
    <w:rsid w:val="00883FE9"/>
    <w:rsid w:val="0088405F"/>
    <w:rsid w:val="008843B7"/>
    <w:rsid w:val="008843DA"/>
    <w:rsid w:val="00884796"/>
    <w:rsid w:val="00884A62"/>
    <w:rsid w:val="00884BA2"/>
    <w:rsid w:val="00884E14"/>
    <w:rsid w:val="00885369"/>
    <w:rsid w:val="008856C7"/>
    <w:rsid w:val="00885826"/>
    <w:rsid w:val="00885B89"/>
    <w:rsid w:val="008860A1"/>
    <w:rsid w:val="00886195"/>
    <w:rsid w:val="008871D7"/>
    <w:rsid w:val="00887DDA"/>
    <w:rsid w:val="008900D9"/>
    <w:rsid w:val="0089016E"/>
    <w:rsid w:val="00890B1B"/>
    <w:rsid w:val="00891245"/>
    <w:rsid w:val="00891434"/>
    <w:rsid w:val="0089152B"/>
    <w:rsid w:val="00891966"/>
    <w:rsid w:val="00891ACA"/>
    <w:rsid w:val="008921BC"/>
    <w:rsid w:val="008927C9"/>
    <w:rsid w:val="00892B48"/>
    <w:rsid w:val="00892DEC"/>
    <w:rsid w:val="00892E4C"/>
    <w:rsid w:val="00893144"/>
    <w:rsid w:val="00893584"/>
    <w:rsid w:val="008935B4"/>
    <w:rsid w:val="008936E2"/>
    <w:rsid w:val="0089399A"/>
    <w:rsid w:val="00894462"/>
    <w:rsid w:val="0089484B"/>
    <w:rsid w:val="00894865"/>
    <w:rsid w:val="00894BF2"/>
    <w:rsid w:val="00894C32"/>
    <w:rsid w:val="00894D30"/>
    <w:rsid w:val="0089524E"/>
    <w:rsid w:val="008954ED"/>
    <w:rsid w:val="008954FF"/>
    <w:rsid w:val="008957A7"/>
    <w:rsid w:val="008958D0"/>
    <w:rsid w:val="00895ED5"/>
    <w:rsid w:val="00895F74"/>
    <w:rsid w:val="0089621D"/>
    <w:rsid w:val="008964D4"/>
    <w:rsid w:val="0089654C"/>
    <w:rsid w:val="00897CE7"/>
    <w:rsid w:val="00897D0E"/>
    <w:rsid w:val="00897F5B"/>
    <w:rsid w:val="00897FF4"/>
    <w:rsid w:val="008A0F14"/>
    <w:rsid w:val="008A15C5"/>
    <w:rsid w:val="008A1661"/>
    <w:rsid w:val="008A1985"/>
    <w:rsid w:val="008A21DC"/>
    <w:rsid w:val="008A23CD"/>
    <w:rsid w:val="008A250E"/>
    <w:rsid w:val="008A2980"/>
    <w:rsid w:val="008A2C03"/>
    <w:rsid w:val="008A390A"/>
    <w:rsid w:val="008A401E"/>
    <w:rsid w:val="008A424D"/>
    <w:rsid w:val="008A4374"/>
    <w:rsid w:val="008A4488"/>
    <w:rsid w:val="008A478A"/>
    <w:rsid w:val="008A4CCA"/>
    <w:rsid w:val="008A4D2B"/>
    <w:rsid w:val="008A4E52"/>
    <w:rsid w:val="008A50C4"/>
    <w:rsid w:val="008A5124"/>
    <w:rsid w:val="008A5B61"/>
    <w:rsid w:val="008A5EC9"/>
    <w:rsid w:val="008A5FDC"/>
    <w:rsid w:val="008A63AB"/>
    <w:rsid w:val="008A64C3"/>
    <w:rsid w:val="008A64DE"/>
    <w:rsid w:val="008A6648"/>
    <w:rsid w:val="008A66BF"/>
    <w:rsid w:val="008A6A07"/>
    <w:rsid w:val="008A6C4A"/>
    <w:rsid w:val="008A6D0E"/>
    <w:rsid w:val="008A6F41"/>
    <w:rsid w:val="008A705D"/>
    <w:rsid w:val="008A7285"/>
    <w:rsid w:val="008A7413"/>
    <w:rsid w:val="008A7AEE"/>
    <w:rsid w:val="008A7C67"/>
    <w:rsid w:val="008A7CB2"/>
    <w:rsid w:val="008A7CF3"/>
    <w:rsid w:val="008B0448"/>
    <w:rsid w:val="008B0731"/>
    <w:rsid w:val="008B118E"/>
    <w:rsid w:val="008B1DFA"/>
    <w:rsid w:val="008B1E42"/>
    <w:rsid w:val="008B20B5"/>
    <w:rsid w:val="008B21DD"/>
    <w:rsid w:val="008B25D8"/>
    <w:rsid w:val="008B27D9"/>
    <w:rsid w:val="008B2BD1"/>
    <w:rsid w:val="008B3081"/>
    <w:rsid w:val="008B3870"/>
    <w:rsid w:val="008B3BE2"/>
    <w:rsid w:val="008B3C6A"/>
    <w:rsid w:val="008B4663"/>
    <w:rsid w:val="008B4BA7"/>
    <w:rsid w:val="008B4D0A"/>
    <w:rsid w:val="008B56C2"/>
    <w:rsid w:val="008B6039"/>
    <w:rsid w:val="008B6224"/>
    <w:rsid w:val="008B626C"/>
    <w:rsid w:val="008B62C7"/>
    <w:rsid w:val="008B6300"/>
    <w:rsid w:val="008B65BA"/>
    <w:rsid w:val="008B685A"/>
    <w:rsid w:val="008B6B5C"/>
    <w:rsid w:val="008B6ED4"/>
    <w:rsid w:val="008B7269"/>
    <w:rsid w:val="008B740A"/>
    <w:rsid w:val="008B752E"/>
    <w:rsid w:val="008B7A23"/>
    <w:rsid w:val="008B7C4A"/>
    <w:rsid w:val="008B7CEA"/>
    <w:rsid w:val="008C08EC"/>
    <w:rsid w:val="008C0C10"/>
    <w:rsid w:val="008C0F8B"/>
    <w:rsid w:val="008C1680"/>
    <w:rsid w:val="008C19C0"/>
    <w:rsid w:val="008C1C41"/>
    <w:rsid w:val="008C1FA3"/>
    <w:rsid w:val="008C278F"/>
    <w:rsid w:val="008C2811"/>
    <w:rsid w:val="008C2E2C"/>
    <w:rsid w:val="008C2F98"/>
    <w:rsid w:val="008C30FA"/>
    <w:rsid w:val="008C32D5"/>
    <w:rsid w:val="008C39D7"/>
    <w:rsid w:val="008C3F11"/>
    <w:rsid w:val="008C44E1"/>
    <w:rsid w:val="008C45C5"/>
    <w:rsid w:val="008C4D5D"/>
    <w:rsid w:val="008C4D6B"/>
    <w:rsid w:val="008C525A"/>
    <w:rsid w:val="008C52C8"/>
    <w:rsid w:val="008C5CE8"/>
    <w:rsid w:val="008C5E67"/>
    <w:rsid w:val="008C665B"/>
    <w:rsid w:val="008C6915"/>
    <w:rsid w:val="008C721E"/>
    <w:rsid w:val="008C740C"/>
    <w:rsid w:val="008C76D7"/>
    <w:rsid w:val="008D08F1"/>
    <w:rsid w:val="008D1633"/>
    <w:rsid w:val="008D1A06"/>
    <w:rsid w:val="008D2080"/>
    <w:rsid w:val="008D2121"/>
    <w:rsid w:val="008D2286"/>
    <w:rsid w:val="008D269A"/>
    <w:rsid w:val="008D3AA9"/>
    <w:rsid w:val="008D40D8"/>
    <w:rsid w:val="008D46BE"/>
    <w:rsid w:val="008D4F71"/>
    <w:rsid w:val="008D5DEC"/>
    <w:rsid w:val="008D5FCF"/>
    <w:rsid w:val="008D6CAD"/>
    <w:rsid w:val="008D7229"/>
    <w:rsid w:val="008D726D"/>
    <w:rsid w:val="008D730B"/>
    <w:rsid w:val="008D7984"/>
    <w:rsid w:val="008D79F1"/>
    <w:rsid w:val="008D7A2F"/>
    <w:rsid w:val="008E01EF"/>
    <w:rsid w:val="008E0602"/>
    <w:rsid w:val="008E08A7"/>
    <w:rsid w:val="008E08DF"/>
    <w:rsid w:val="008E119C"/>
    <w:rsid w:val="008E1A98"/>
    <w:rsid w:val="008E21B1"/>
    <w:rsid w:val="008E2D4A"/>
    <w:rsid w:val="008E32EB"/>
    <w:rsid w:val="008E334D"/>
    <w:rsid w:val="008E37EC"/>
    <w:rsid w:val="008E4207"/>
    <w:rsid w:val="008E4798"/>
    <w:rsid w:val="008E53F5"/>
    <w:rsid w:val="008E55C2"/>
    <w:rsid w:val="008E5F33"/>
    <w:rsid w:val="008E635E"/>
    <w:rsid w:val="008E72A4"/>
    <w:rsid w:val="008F08CB"/>
    <w:rsid w:val="008F0F59"/>
    <w:rsid w:val="008F10E4"/>
    <w:rsid w:val="008F10F9"/>
    <w:rsid w:val="008F1273"/>
    <w:rsid w:val="008F12DB"/>
    <w:rsid w:val="008F1B0B"/>
    <w:rsid w:val="008F1D9C"/>
    <w:rsid w:val="008F21AA"/>
    <w:rsid w:val="008F2226"/>
    <w:rsid w:val="008F25C9"/>
    <w:rsid w:val="008F2C47"/>
    <w:rsid w:val="008F2DD8"/>
    <w:rsid w:val="008F3158"/>
    <w:rsid w:val="008F3244"/>
    <w:rsid w:val="008F3552"/>
    <w:rsid w:val="008F3E22"/>
    <w:rsid w:val="008F46C9"/>
    <w:rsid w:val="008F4946"/>
    <w:rsid w:val="008F525D"/>
    <w:rsid w:val="008F5796"/>
    <w:rsid w:val="008F601D"/>
    <w:rsid w:val="008F61C8"/>
    <w:rsid w:val="008F6474"/>
    <w:rsid w:val="008F69F9"/>
    <w:rsid w:val="008F6D4D"/>
    <w:rsid w:val="008F7564"/>
    <w:rsid w:val="008F75D9"/>
    <w:rsid w:val="008F76DD"/>
    <w:rsid w:val="00900230"/>
    <w:rsid w:val="00900395"/>
    <w:rsid w:val="00900605"/>
    <w:rsid w:val="0090068A"/>
    <w:rsid w:val="00900BD7"/>
    <w:rsid w:val="00900D19"/>
    <w:rsid w:val="00901287"/>
    <w:rsid w:val="009013E3"/>
    <w:rsid w:val="0090143B"/>
    <w:rsid w:val="00902073"/>
    <w:rsid w:val="00902359"/>
    <w:rsid w:val="00903215"/>
    <w:rsid w:val="00903307"/>
    <w:rsid w:val="0090336C"/>
    <w:rsid w:val="00903372"/>
    <w:rsid w:val="00903594"/>
    <w:rsid w:val="0090375D"/>
    <w:rsid w:val="009038B0"/>
    <w:rsid w:val="00903F35"/>
    <w:rsid w:val="0090416E"/>
    <w:rsid w:val="009041EA"/>
    <w:rsid w:val="00904895"/>
    <w:rsid w:val="0090489D"/>
    <w:rsid w:val="00904DD5"/>
    <w:rsid w:val="009050C6"/>
    <w:rsid w:val="0090521A"/>
    <w:rsid w:val="00905833"/>
    <w:rsid w:val="00905DBA"/>
    <w:rsid w:val="00906FAA"/>
    <w:rsid w:val="00907220"/>
    <w:rsid w:val="00907373"/>
    <w:rsid w:val="009073EC"/>
    <w:rsid w:val="00907B50"/>
    <w:rsid w:val="0091024F"/>
    <w:rsid w:val="0091052A"/>
    <w:rsid w:val="0091176A"/>
    <w:rsid w:val="009118D7"/>
    <w:rsid w:val="00911A2B"/>
    <w:rsid w:val="00911E5B"/>
    <w:rsid w:val="00912185"/>
    <w:rsid w:val="00912434"/>
    <w:rsid w:val="009125BD"/>
    <w:rsid w:val="00912C3D"/>
    <w:rsid w:val="0091329C"/>
    <w:rsid w:val="009138C3"/>
    <w:rsid w:val="00913A3D"/>
    <w:rsid w:val="00913E5A"/>
    <w:rsid w:val="009143BF"/>
    <w:rsid w:val="00914D29"/>
    <w:rsid w:val="009158E1"/>
    <w:rsid w:val="009159BD"/>
    <w:rsid w:val="00915A66"/>
    <w:rsid w:val="00915C8C"/>
    <w:rsid w:val="00915CC8"/>
    <w:rsid w:val="00915E45"/>
    <w:rsid w:val="00916B19"/>
    <w:rsid w:val="00916B3A"/>
    <w:rsid w:val="00917614"/>
    <w:rsid w:val="00920231"/>
    <w:rsid w:val="009206A6"/>
    <w:rsid w:val="009206C4"/>
    <w:rsid w:val="00920E64"/>
    <w:rsid w:val="009216DC"/>
    <w:rsid w:val="00921CDC"/>
    <w:rsid w:val="0092210D"/>
    <w:rsid w:val="00923366"/>
    <w:rsid w:val="009234D2"/>
    <w:rsid w:val="00923C78"/>
    <w:rsid w:val="00923E7E"/>
    <w:rsid w:val="00924065"/>
    <w:rsid w:val="009242CE"/>
    <w:rsid w:val="00924CC3"/>
    <w:rsid w:val="00925157"/>
    <w:rsid w:val="00925984"/>
    <w:rsid w:val="0092614A"/>
    <w:rsid w:val="0092632E"/>
    <w:rsid w:val="009271DB"/>
    <w:rsid w:val="009272A2"/>
    <w:rsid w:val="009272FB"/>
    <w:rsid w:val="009277DD"/>
    <w:rsid w:val="00927B5A"/>
    <w:rsid w:val="00927EB6"/>
    <w:rsid w:val="0093031B"/>
    <w:rsid w:val="00930707"/>
    <w:rsid w:val="00930B39"/>
    <w:rsid w:val="00930B63"/>
    <w:rsid w:val="00930F9D"/>
    <w:rsid w:val="009313F8"/>
    <w:rsid w:val="009315C6"/>
    <w:rsid w:val="0093162E"/>
    <w:rsid w:val="009318CF"/>
    <w:rsid w:val="00931A34"/>
    <w:rsid w:val="00931F77"/>
    <w:rsid w:val="0093212F"/>
    <w:rsid w:val="009326CB"/>
    <w:rsid w:val="009326EE"/>
    <w:rsid w:val="00932B5F"/>
    <w:rsid w:val="00932B67"/>
    <w:rsid w:val="00932D01"/>
    <w:rsid w:val="00933878"/>
    <w:rsid w:val="00933C3C"/>
    <w:rsid w:val="00934629"/>
    <w:rsid w:val="00934DE4"/>
    <w:rsid w:val="00935089"/>
    <w:rsid w:val="009354C0"/>
    <w:rsid w:val="009357D0"/>
    <w:rsid w:val="00935A82"/>
    <w:rsid w:val="00935D11"/>
    <w:rsid w:val="00936129"/>
    <w:rsid w:val="0093654D"/>
    <w:rsid w:val="00936ED8"/>
    <w:rsid w:val="00937640"/>
    <w:rsid w:val="0093765E"/>
    <w:rsid w:val="009378BC"/>
    <w:rsid w:val="009379E9"/>
    <w:rsid w:val="009406AB"/>
    <w:rsid w:val="0094077E"/>
    <w:rsid w:val="00940948"/>
    <w:rsid w:val="00940B19"/>
    <w:rsid w:val="00940DAC"/>
    <w:rsid w:val="00941A63"/>
    <w:rsid w:val="00942A92"/>
    <w:rsid w:val="0094383C"/>
    <w:rsid w:val="0094392A"/>
    <w:rsid w:val="00943F92"/>
    <w:rsid w:val="009441EF"/>
    <w:rsid w:val="00944213"/>
    <w:rsid w:val="00944393"/>
    <w:rsid w:val="00944A11"/>
    <w:rsid w:val="00944A1E"/>
    <w:rsid w:val="00944E79"/>
    <w:rsid w:val="0094533F"/>
    <w:rsid w:val="009453D1"/>
    <w:rsid w:val="0094585F"/>
    <w:rsid w:val="00945F8F"/>
    <w:rsid w:val="0094616C"/>
    <w:rsid w:val="00946356"/>
    <w:rsid w:val="009464B9"/>
    <w:rsid w:val="00946DD8"/>
    <w:rsid w:val="009472CC"/>
    <w:rsid w:val="009477A1"/>
    <w:rsid w:val="00947CB8"/>
    <w:rsid w:val="00947E60"/>
    <w:rsid w:val="0095007D"/>
    <w:rsid w:val="009500F9"/>
    <w:rsid w:val="00950576"/>
    <w:rsid w:val="00951005"/>
    <w:rsid w:val="00951964"/>
    <w:rsid w:val="0095234D"/>
    <w:rsid w:val="009525BC"/>
    <w:rsid w:val="0095261E"/>
    <w:rsid w:val="009526C1"/>
    <w:rsid w:val="00952742"/>
    <w:rsid w:val="00952B0C"/>
    <w:rsid w:val="009531A6"/>
    <w:rsid w:val="00953CE6"/>
    <w:rsid w:val="00953F90"/>
    <w:rsid w:val="009542EF"/>
    <w:rsid w:val="009543BA"/>
    <w:rsid w:val="009544E8"/>
    <w:rsid w:val="0095475E"/>
    <w:rsid w:val="00955062"/>
    <w:rsid w:val="00955CAD"/>
    <w:rsid w:val="00955DCC"/>
    <w:rsid w:val="009561B1"/>
    <w:rsid w:val="009562DA"/>
    <w:rsid w:val="009563B7"/>
    <w:rsid w:val="00956517"/>
    <w:rsid w:val="0095657E"/>
    <w:rsid w:val="00956D64"/>
    <w:rsid w:val="009570DB"/>
    <w:rsid w:val="00957116"/>
    <w:rsid w:val="00957A1F"/>
    <w:rsid w:val="00957C59"/>
    <w:rsid w:val="00957EAC"/>
    <w:rsid w:val="009602C2"/>
    <w:rsid w:val="009605E9"/>
    <w:rsid w:val="0096061F"/>
    <w:rsid w:val="0096101F"/>
    <w:rsid w:val="00961B7D"/>
    <w:rsid w:val="00961D95"/>
    <w:rsid w:val="00962026"/>
    <w:rsid w:val="00962105"/>
    <w:rsid w:val="0096340A"/>
    <w:rsid w:val="00963B7F"/>
    <w:rsid w:val="00963D2C"/>
    <w:rsid w:val="00963D57"/>
    <w:rsid w:val="00963E4D"/>
    <w:rsid w:val="009646EB"/>
    <w:rsid w:val="00964731"/>
    <w:rsid w:val="00964B3B"/>
    <w:rsid w:val="00964C0A"/>
    <w:rsid w:val="00964DC1"/>
    <w:rsid w:val="0096513D"/>
    <w:rsid w:val="009651CF"/>
    <w:rsid w:val="00965546"/>
    <w:rsid w:val="0096572A"/>
    <w:rsid w:val="00965A9C"/>
    <w:rsid w:val="00966009"/>
    <w:rsid w:val="00966684"/>
    <w:rsid w:val="00966772"/>
    <w:rsid w:val="00966985"/>
    <w:rsid w:val="00966EEF"/>
    <w:rsid w:val="00967DBE"/>
    <w:rsid w:val="00967E33"/>
    <w:rsid w:val="0097007F"/>
    <w:rsid w:val="009703D2"/>
    <w:rsid w:val="00971693"/>
    <w:rsid w:val="00971B12"/>
    <w:rsid w:val="00971F9B"/>
    <w:rsid w:val="009723C2"/>
    <w:rsid w:val="00972506"/>
    <w:rsid w:val="00972C0E"/>
    <w:rsid w:val="00972F03"/>
    <w:rsid w:val="009735F8"/>
    <w:rsid w:val="00973956"/>
    <w:rsid w:val="00973BBD"/>
    <w:rsid w:val="00973C04"/>
    <w:rsid w:val="00973DDF"/>
    <w:rsid w:val="0097434D"/>
    <w:rsid w:val="0097438A"/>
    <w:rsid w:val="00974463"/>
    <w:rsid w:val="00974872"/>
    <w:rsid w:val="00974A84"/>
    <w:rsid w:val="009750B4"/>
    <w:rsid w:val="009753C2"/>
    <w:rsid w:val="00975566"/>
    <w:rsid w:val="00975654"/>
    <w:rsid w:val="00975737"/>
    <w:rsid w:val="00975784"/>
    <w:rsid w:val="00975813"/>
    <w:rsid w:val="00975AEA"/>
    <w:rsid w:val="009761C2"/>
    <w:rsid w:val="009765E6"/>
    <w:rsid w:val="0097757B"/>
    <w:rsid w:val="00977660"/>
    <w:rsid w:val="00977B0D"/>
    <w:rsid w:val="00977BD6"/>
    <w:rsid w:val="00980041"/>
    <w:rsid w:val="00980260"/>
    <w:rsid w:val="00981E0A"/>
    <w:rsid w:val="00982780"/>
    <w:rsid w:val="00984338"/>
    <w:rsid w:val="00984611"/>
    <w:rsid w:val="009848FA"/>
    <w:rsid w:val="0098532A"/>
    <w:rsid w:val="009862BF"/>
    <w:rsid w:val="00986DD6"/>
    <w:rsid w:val="009873A5"/>
    <w:rsid w:val="009877B8"/>
    <w:rsid w:val="009879D9"/>
    <w:rsid w:val="00987C0D"/>
    <w:rsid w:val="0099017A"/>
    <w:rsid w:val="00990717"/>
    <w:rsid w:val="00990792"/>
    <w:rsid w:val="009907E9"/>
    <w:rsid w:val="00990E6E"/>
    <w:rsid w:val="009913D9"/>
    <w:rsid w:val="009914F2"/>
    <w:rsid w:val="00991541"/>
    <w:rsid w:val="00991632"/>
    <w:rsid w:val="009916E5"/>
    <w:rsid w:val="009917CF"/>
    <w:rsid w:val="00992074"/>
    <w:rsid w:val="00992515"/>
    <w:rsid w:val="0099264B"/>
    <w:rsid w:val="00992762"/>
    <w:rsid w:val="009933AB"/>
    <w:rsid w:val="00993622"/>
    <w:rsid w:val="00993831"/>
    <w:rsid w:val="009938B9"/>
    <w:rsid w:val="00993DDD"/>
    <w:rsid w:val="0099410C"/>
    <w:rsid w:val="00994124"/>
    <w:rsid w:val="00994770"/>
    <w:rsid w:val="00994A68"/>
    <w:rsid w:val="00994B4C"/>
    <w:rsid w:val="00994BA4"/>
    <w:rsid w:val="00995054"/>
    <w:rsid w:val="00995C90"/>
    <w:rsid w:val="00995CCC"/>
    <w:rsid w:val="00996532"/>
    <w:rsid w:val="0099681E"/>
    <w:rsid w:val="00996863"/>
    <w:rsid w:val="009968BB"/>
    <w:rsid w:val="00996D36"/>
    <w:rsid w:val="00997229"/>
    <w:rsid w:val="009975CC"/>
    <w:rsid w:val="0099786E"/>
    <w:rsid w:val="00997E14"/>
    <w:rsid w:val="009A0302"/>
    <w:rsid w:val="009A07EA"/>
    <w:rsid w:val="009A0908"/>
    <w:rsid w:val="009A096E"/>
    <w:rsid w:val="009A0C4F"/>
    <w:rsid w:val="009A0D95"/>
    <w:rsid w:val="009A0FF9"/>
    <w:rsid w:val="009A1034"/>
    <w:rsid w:val="009A12AF"/>
    <w:rsid w:val="009A194A"/>
    <w:rsid w:val="009A1C88"/>
    <w:rsid w:val="009A22B1"/>
    <w:rsid w:val="009A27F6"/>
    <w:rsid w:val="009A282F"/>
    <w:rsid w:val="009A2876"/>
    <w:rsid w:val="009A2B28"/>
    <w:rsid w:val="009A33D9"/>
    <w:rsid w:val="009A3957"/>
    <w:rsid w:val="009A3E17"/>
    <w:rsid w:val="009A403D"/>
    <w:rsid w:val="009A418D"/>
    <w:rsid w:val="009A4190"/>
    <w:rsid w:val="009A44D6"/>
    <w:rsid w:val="009A4532"/>
    <w:rsid w:val="009A52BB"/>
    <w:rsid w:val="009A5357"/>
    <w:rsid w:val="009A5A5E"/>
    <w:rsid w:val="009A622A"/>
    <w:rsid w:val="009A764D"/>
    <w:rsid w:val="009B04C2"/>
    <w:rsid w:val="009B0B0F"/>
    <w:rsid w:val="009B0CA8"/>
    <w:rsid w:val="009B0E4A"/>
    <w:rsid w:val="009B1111"/>
    <w:rsid w:val="009B19CA"/>
    <w:rsid w:val="009B246D"/>
    <w:rsid w:val="009B255F"/>
    <w:rsid w:val="009B2635"/>
    <w:rsid w:val="009B30EC"/>
    <w:rsid w:val="009B34A8"/>
    <w:rsid w:val="009B37E6"/>
    <w:rsid w:val="009B3DF1"/>
    <w:rsid w:val="009B3EEE"/>
    <w:rsid w:val="009B400D"/>
    <w:rsid w:val="009B4094"/>
    <w:rsid w:val="009B4816"/>
    <w:rsid w:val="009B49DE"/>
    <w:rsid w:val="009B4E81"/>
    <w:rsid w:val="009B550D"/>
    <w:rsid w:val="009B55EE"/>
    <w:rsid w:val="009B57C5"/>
    <w:rsid w:val="009B5D26"/>
    <w:rsid w:val="009B5D47"/>
    <w:rsid w:val="009B6631"/>
    <w:rsid w:val="009B6DEA"/>
    <w:rsid w:val="009B7038"/>
    <w:rsid w:val="009B78EA"/>
    <w:rsid w:val="009C04C8"/>
    <w:rsid w:val="009C0598"/>
    <w:rsid w:val="009C09E6"/>
    <w:rsid w:val="009C0DDD"/>
    <w:rsid w:val="009C105B"/>
    <w:rsid w:val="009C1462"/>
    <w:rsid w:val="009C213C"/>
    <w:rsid w:val="009C21D8"/>
    <w:rsid w:val="009C24A6"/>
    <w:rsid w:val="009C25D7"/>
    <w:rsid w:val="009C2694"/>
    <w:rsid w:val="009C2B4D"/>
    <w:rsid w:val="009C2CF6"/>
    <w:rsid w:val="009C32E7"/>
    <w:rsid w:val="009C3334"/>
    <w:rsid w:val="009C379F"/>
    <w:rsid w:val="009C389F"/>
    <w:rsid w:val="009C3AB3"/>
    <w:rsid w:val="009C3AE7"/>
    <w:rsid w:val="009C3CA7"/>
    <w:rsid w:val="009C4040"/>
    <w:rsid w:val="009C430C"/>
    <w:rsid w:val="009C4A5B"/>
    <w:rsid w:val="009C4C74"/>
    <w:rsid w:val="009C4DAB"/>
    <w:rsid w:val="009C57E9"/>
    <w:rsid w:val="009C58C7"/>
    <w:rsid w:val="009C5E2B"/>
    <w:rsid w:val="009C5F05"/>
    <w:rsid w:val="009C60AE"/>
    <w:rsid w:val="009C62E4"/>
    <w:rsid w:val="009C6BAE"/>
    <w:rsid w:val="009C6F7D"/>
    <w:rsid w:val="009C72BD"/>
    <w:rsid w:val="009C7586"/>
    <w:rsid w:val="009C76C9"/>
    <w:rsid w:val="009C7828"/>
    <w:rsid w:val="009C7F9A"/>
    <w:rsid w:val="009D05C9"/>
    <w:rsid w:val="009D09A2"/>
    <w:rsid w:val="009D0C77"/>
    <w:rsid w:val="009D0E13"/>
    <w:rsid w:val="009D110D"/>
    <w:rsid w:val="009D193A"/>
    <w:rsid w:val="009D2716"/>
    <w:rsid w:val="009D2C17"/>
    <w:rsid w:val="009D31BC"/>
    <w:rsid w:val="009D4045"/>
    <w:rsid w:val="009D556C"/>
    <w:rsid w:val="009D55B7"/>
    <w:rsid w:val="009D5704"/>
    <w:rsid w:val="009D5B2C"/>
    <w:rsid w:val="009D67A3"/>
    <w:rsid w:val="009D683C"/>
    <w:rsid w:val="009D6846"/>
    <w:rsid w:val="009D6E72"/>
    <w:rsid w:val="009D7426"/>
    <w:rsid w:val="009D7986"/>
    <w:rsid w:val="009E0006"/>
    <w:rsid w:val="009E04D4"/>
    <w:rsid w:val="009E0519"/>
    <w:rsid w:val="009E0538"/>
    <w:rsid w:val="009E0578"/>
    <w:rsid w:val="009E059F"/>
    <w:rsid w:val="009E0613"/>
    <w:rsid w:val="009E1018"/>
    <w:rsid w:val="009E1103"/>
    <w:rsid w:val="009E11DA"/>
    <w:rsid w:val="009E148E"/>
    <w:rsid w:val="009E1AE7"/>
    <w:rsid w:val="009E1C19"/>
    <w:rsid w:val="009E1FFF"/>
    <w:rsid w:val="009E2033"/>
    <w:rsid w:val="009E2653"/>
    <w:rsid w:val="009E2ED6"/>
    <w:rsid w:val="009E3391"/>
    <w:rsid w:val="009E3D47"/>
    <w:rsid w:val="009E3E2F"/>
    <w:rsid w:val="009E428D"/>
    <w:rsid w:val="009E42AD"/>
    <w:rsid w:val="009E49BE"/>
    <w:rsid w:val="009E52D6"/>
    <w:rsid w:val="009E53CE"/>
    <w:rsid w:val="009E5542"/>
    <w:rsid w:val="009E5718"/>
    <w:rsid w:val="009E5C27"/>
    <w:rsid w:val="009E5DF5"/>
    <w:rsid w:val="009E5F14"/>
    <w:rsid w:val="009E6071"/>
    <w:rsid w:val="009E643E"/>
    <w:rsid w:val="009E68A8"/>
    <w:rsid w:val="009E68B0"/>
    <w:rsid w:val="009E6A8E"/>
    <w:rsid w:val="009E715C"/>
    <w:rsid w:val="009E7286"/>
    <w:rsid w:val="009E7404"/>
    <w:rsid w:val="009E77D1"/>
    <w:rsid w:val="009E7A20"/>
    <w:rsid w:val="009E7F00"/>
    <w:rsid w:val="009F03C9"/>
    <w:rsid w:val="009F041A"/>
    <w:rsid w:val="009F0556"/>
    <w:rsid w:val="009F0A9E"/>
    <w:rsid w:val="009F0AC6"/>
    <w:rsid w:val="009F0D18"/>
    <w:rsid w:val="009F0EC5"/>
    <w:rsid w:val="009F15C6"/>
    <w:rsid w:val="009F169F"/>
    <w:rsid w:val="009F16D7"/>
    <w:rsid w:val="009F19E2"/>
    <w:rsid w:val="009F1DFF"/>
    <w:rsid w:val="009F1ECD"/>
    <w:rsid w:val="009F209E"/>
    <w:rsid w:val="009F26B7"/>
    <w:rsid w:val="009F29C7"/>
    <w:rsid w:val="009F2DA5"/>
    <w:rsid w:val="009F2DF0"/>
    <w:rsid w:val="009F31FE"/>
    <w:rsid w:val="009F33D9"/>
    <w:rsid w:val="009F395D"/>
    <w:rsid w:val="009F3C38"/>
    <w:rsid w:val="009F3D10"/>
    <w:rsid w:val="009F3D15"/>
    <w:rsid w:val="009F430D"/>
    <w:rsid w:val="009F43D8"/>
    <w:rsid w:val="009F4402"/>
    <w:rsid w:val="009F456B"/>
    <w:rsid w:val="009F4E1E"/>
    <w:rsid w:val="009F5493"/>
    <w:rsid w:val="009F5C65"/>
    <w:rsid w:val="009F5E13"/>
    <w:rsid w:val="009F5EC7"/>
    <w:rsid w:val="009F5EEC"/>
    <w:rsid w:val="009F67CD"/>
    <w:rsid w:val="009F6982"/>
    <w:rsid w:val="009F79C7"/>
    <w:rsid w:val="009F7D83"/>
    <w:rsid w:val="00A0000A"/>
    <w:rsid w:val="00A004FE"/>
    <w:rsid w:val="00A00BDE"/>
    <w:rsid w:val="00A00F88"/>
    <w:rsid w:val="00A0132C"/>
    <w:rsid w:val="00A01A95"/>
    <w:rsid w:val="00A01AB1"/>
    <w:rsid w:val="00A01C66"/>
    <w:rsid w:val="00A01D66"/>
    <w:rsid w:val="00A01FCA"/>
    <w:rsid w:val="00A024DD"/>
    <w:rsid w:val="00A0263B"/>
    <w:rsid w:val="00A02769"/>
    <w:rsid w:val="00A03289"/>
    <w:rsid w:val="00A03D9C"/>
    <w:rsid w:val="00A03FC4"/>
    <w:rsid w:val="00A040DB"/>
    <w:rsid w:val="00A0413E"/>
    <w:rsid w:val="00A04420"/>
    <w:rsid w:val="00A04999"/>
    <w:rsid w:val="00A04A71"/>
    <w:rsid w:val="00A04B88"/>
    <w:rsid w:val="00A052A9"/>
    <w:rsid w:val="00A055D3"/>
    <w:rsid w:val="00A058AB"/>
    <w:rsid w:val="00A05C9A"/>
    <w:rsid w:val="00A05D8D"/>
    <w:rsid w:val="00A06341"/>
    <w:rsid w:val="00A06521"/>
    <w:rsid w:val="00A06B61"/>
    <w:rsid w:val="00A07046"/>
    <w:rsid w:val="00A07153"/>
    <w:rsid w:val="00A07376"/>
    <w:rsid w:val="00A073F3"/>
    <w:rsid w:val="00A07F4C"/>
    <w:rsid w:val="00A10454"/>
    <w:rsid w:val="00A1074A"/>
    <w:rsid w:val="00A10898"/>
    <w:rsid w:val="00A10DD0"/>
    <w:rsid w:val="00A10FF8"/>
    <w:rsid w:val="00A11671"/>
    <w:rsid w:val="00A11846"/>
    <w:rsid w:val="00A11AB0"/>
    <w:rsid w:val="00A11BC0"/>
    <w:rsid w:val="00A11C45"/>
    <w:rsid w:val="00A11E1E"/>
    <w:rsid w:val="00A128F9"/>
    <w:rsid w:val="00A12910"/>
    <w:rsid w:val="00A12C66"/>
    <w:rsid w:val="00A12E0E"/>
    <w:rsid w:val="00A12E91"/>
    <w:rsid w:val="00A13208"/>
    <w:rsid w:val="00A1329A"/>
    <w:rsid w:val="00A1333C"/>
    <w:rsid w:val="00A135CC"/>
    <w:rsid w:val="00A14300"/>
    <w:rsid w:val="00A14490"/>
    <w:rsid w:val="00A149C7"/>
    <w:rsid w:val="00A14EEA"/>
    <w:rsid w:val="00A1506B"/>
    <w:rsid w:val="00A151BF"/>
    <w:rsid w:val="00A152A6"/>
    <w:rsid w:val="00A15BF6"/>
    <w:rsid w:val="00A161CC"/>
    <w:rsid w:val="00A164DC"/>
    <w:rsid w:val="00A1653E"/>
    <w:rsid w:val="00A165AC"/>
    <w:rsid w:val="00A16B39"/>
    <w:rsid w:val="00A205C9"/>
    <w:rsid w:val="00A20903"/>
    <w:rsid w:val="00A20A5C"/>
    <w:rsid w:val="00A20D09"/>
    <w:rsid w:val="00A21421"/>
    <w:rsid w:val="00A21AB0"/>
    <w:rsid w:val="00A2215A"/>
    <w:rsid w:val="00A22CB7"/>
    <w:rsid w:val="00A22D46"/>
    <w:rsid w:val="00A22D65"/>
    <w:rsid w:val="00A22F8A"/>
    <w:rsid w:val="00A23023"/>
    <w:rsid w:val="00A23300"/>
    <w:rsid w:val="00A23339"/>
    <w:rsid w:val="00A242D9"/>
    <w:rsid w:val="00A245C7"/>
    <w:rsid w:val="00A24AD3"/>
    <w:rsid w:val="00A24AD4"/>
    <w:rsid w:val="00A24B0E"/>
    <w:rsid w:val="00A24F7D"/>
    <w:rsid w:val="00A25B64"/>
    <w:rsid w:val="00A2634F"/>
    <w:rsid w:val="00A26E5B"/>
    <w:rsid w:val="00A2758D"/>
    <w:rsid w:val="00A27DCF"/>
    <w:rsid w:val="00A30319"/>
    <w:rsid w:val="00A3076C"/>
    <w:rsid w:val="00A30978"/>
    <w:rsid w:val="00A30D8A"/>
    <w:rsid w:val="00A30E28"/>
    <w:rsid w:val="00A30F03"/>
    <w:rsid w:val="00A30F9B"/>
    <w:rsid w:val="00A31144"/>
    <w:rsid w:val="00A31627"/>
    <w:rsid w:val="00A31D43"/>
    <w:rsid w:val="00A32082"/>
    <w:rsid w:val="00A321C8"/>
    <w:rsid w:val="00A32286"/>
    <w:rsid w:val="00A32380"/>
    <w:rsid w:val="00A32444"/>
    <w:rsid w:val="00A32463"/>
    <w:rsid w:val="00A32A64"/>
    <w:rsid w:val="00A331BE"/>
    <w:rsid w:val="00A33200"/>
    <w:rsid w:val="00A333DD"/>
    <w:rsid w:val="00A3374C"/>
    <w:rsid w:val="00A33A8D"/>
    <w:rsid w:val="00A33AAE"/>
    <w:rsid w:val="00A33BE5"/>
    <w:rsid w:val="00A33D82"/>
    <w:rsid w:val="00A34220"/>
    <w:rsid w:val="00A3442F"/>
    <w:rsid w:val="00A345E0"/>
    <w:rsid w:val="00A356AA"/>
    <w:rsid w:val="00A357B5"/>
    <w:rsid w:val="00A35ABF"/>
    <w:rsid w:val="00A35AFB"/>
    <w:rsid w:val="00A35B96"/>
    <w:rsid w:val="00A3651F"/>
    <w:rsid w:val="00A368D1"/>
    <w:rsid w:val="00A36A29"/>
    <w:rsid w:val="00A36C03"/>
    <w:rsid w:val="00A36DA6"/>
    <w:rsid w:val="00A3747A"/>
    <w:rsid w:val="00A374E8"/>
    <w:rsid w:val="00A37A3A"/>
    <w:rsid w:val="00A37EC0"/>
    <w:rsid w:val="00A40A5C"/>
    <w:rsid w:val="00A40CE5"/>
    <w:rsid w:val="00A41BAA"/>
    <w:rsid w:val="00A41F7A"/>
    <w:rsid w:val="00A421BA"/>
    <w:rsid w:val="00A421FC"/>
    <w:rsid w:val="00A4222C"/>
    <w:rsid w:val="00A42503"/>
    <w:rsid w:val="00A4266F"/>
    <w:rsid w:val="00A42858"/>
    <w:rsid w:val="00A429BD"/>
    <w:rsid w:val="00A429F9"/>
    <w:rsid w:val="00A42A5B"/>
    <w:rsid w:val="00A42D25"/>
    <w:rsid w:val="00A42FA8"/>
    <w:rsid w:val="00A43428"/>
    <w:rsid w:val="00A4468F"/>
    <w:rsid w:val="00A463FD"/>
    <w:rsid w:val="00A46662"/>
    <w:rsid w:val="00A46DE1"/>
    <w:rsid w:val="00A471F8"/>
    <w:rsid w:val="00A4766E"/>
    <w:rsid w:val="00A477CE"/>
    <w:rsid w:val="00A5047A"/>
    <w:rsid w:val="00A504CC"/>
    <w:rsid w:val="00A50604"/>
    <w:rsid w:val="00A50932"/>
    <w:rsid w:val="00A50F9F"/>
    <w:rsid w:val="00A510AD"/>
    <w:rsid w:val="00A51B31"/>
    <w:rsid w:val="00A51CBB"/>
    <w:rsid w:val="00A51DA7"/>
    <w:rsid w:val="00A51DD5"/>
    <w:rsid w:val="00A52384"/>
    <w:rsid w:val="00A525D4"/>
    <w:rsid w:val="00A526D8"/>
    <w:rsid w:val="00A5282C"/>
    <w:rsid w:val="00A52D2E"/>
    <w:rsid w:val="00A53186"/>
    <w:rsid w:val="00A54161"/>
    <w:rsid w:val="00A54194"/>
    <w:rsid w:val="00A542D0"/>
    <w:rsid w:val="00A550F8"/>
    <w:rsid w:val="00A55106"/>
    <w:rsid w:val="00A55143"/>
    <w:rsid w:val="00A555FB"/>
    <w:rsid w:val="00A5584F"/>
    <w:rsid w:val="00A562FC"/>
    <w:rsid w:val="00A56B06"/>
    <w:rsid w:val="00A57D52"/>
    <w:rsid w:val="00A57D87"/>
    <w:rsid w:val="00A6010B"/>
    <w:rsid w:val="00A6048B"/>
    <w:rsid w:val="00A604E6"/>
    <w:rsid w:val="00A6076B"/>
    <w:rsid w:val="00A60966"/>
    <w:rsid w:val="00A60C0E"/>
    <w:rsid w:val="00A60D86"/>
    <w:rsid w:val="00A60DCE"/>
    <w:rsid w:val="00A615BB"/>
    <w:rsid w:val="00A61A0A"/>
    <w:rsid w:val="00A625DA"/>
    <w:rsid w:val="00A625E9"/>
    <w:rsid w:val="00A63197"/>
    <w:rsid w:val="00A6385E"/>
    <w:rsid w:val="00A63FC0"/>
    <w:rsid w:val="00A6418F"/>
    <w:rsid w:val="00A64A65"/>
    <w:rsid w:val="00A65292"/>
    <w:rsid w:val="00A6530C"/>
    <w:rsid w:val="00A6575E"/>
    <w:rsid w:val="00A66384"/>
    <w:rsid w:val="00A664A3"/>
    <w:rsid w:val="00A66BCA"/>
    <w:rsid w:val="00A66CD0"/>
    <w:rsid w:val="00A675AD"/>
    <w:rsid w:val="00A67818"/>
    <w:rsid w:val="00A67819"/>
    <w:rsid w:val="00A67D8C"/>
    <w:rsid w:val="00A706A4"/>
    <w:rsid w:val="00A715B3"/>
    <w:rsid w:val="00A717D6"/>
    <w:rsid w:val="00A71F42"/>
    <w:rsid w:val="00A723A0"/>
    <w:rsid w:val="00A72F75"/>
    <w:rsid w:val="00A734BC"/>
    <w:rsid w:val="00A73988"/>
    <w:rsid w:val="00A73A66"/>
    <w:rsid w:val="00A7454B"/>
    <w:rsid w:val="00A759B7"/>
    <w:rsid w:val="00A75C43"/>
    <w:rsid w:val="00A760CA"/>
    <w:rsid w:val="00A76627"/>
    <w:rsid w:val="00A76C0D"/>
    <w:rsid w:val="00A76DD2"/>
    <w:rsid w:val="00A77F1A"/>
    <w:rsid w:val="00A800E1"/>
    <w:rsid w:val="00A803C3"/>
    <w:rsid w:val="00A8047E"/>
    <w:rsid w:val="00A80482"/>
    <w:rsid w:val="00A80CBF"/>
    <w:rsid w:val="00A80EEA"/>
    <w:rsid w:val="00A812F5"/>
    <w:rsid w:val="00A814F9"/>
    <w:rsid w:val="00A81A0F"/>
    <w:rsid w:val="00A81B28"/>
    <w:rsid w:val="00A81CF1"/>
    <w:rsid w:val="00A82071"/>
    <w:rsid w:val="00A827B1"/>
    <w:rsid w:val="00A82A2E"/>
    <w:rsid w:val="00A82D1C"/>
    <w:rsid w:val="00A83224"/>
    <w:rsid w:val="00A8338F"/>
    <w:rsid w:val="00A8340F"/>
    <w:rsid w:val="00A83501"/>
    <w:rsid w:val="00A83502"/>
    <w:rsid w:val="00A83E93"/>
    <w:rsid w:val="00A841A5"/>
    <w:rsid w:val="00A8424A"/>
    <w:rsid w:val="00A84F9B"/>
    <w:rsid w:val="00A85446"/>
    <w:rsid w:val="00A8549D"/>
    <w:rsid w:val="00A854C3"/>
    <w:rsid w:val="00A85E1D"/>
    <w:rsid w:val="00A86085"/>
    <w:rsid w:val="00A862B1"/>
    <w:rsid w:val="00A86828"/>
    <w:rsid w:val="00A86A9B"/>
    <w:rsid w:val="00A86F9A"/>
    <w:rsid w:val="00A87121"/>
    <w:rsid w:val="00A87E6C"/>
    <w:rsid w:val="00A901BA"/>
    <w:rsid w:val="00A9072A"/>
    <w:rsid w:val="00A9084F"/>
    <w:rsid w:val="00A90B80"/>
    <w:rsid w:val="00A90C28"/>
    <w:rsid w:val="00A91A0E"/>
    <w:rsid w:val="00A91A1F"/>
    <w:rsid w:val="00A91FA6"/>
    <w:rsid w:val="00A92010"/>
    <w:rsid w:val="00A920BF"/>
    <w:rsid w:val="00A924B3"/>
    <w:rsid w:val="00A92F3E"/>
    <w:rsid w:val="00A93752"/>
    <w:rsid w:val="00A94696"/>
    <w:rsid w:val="00A947CA"/>
    <w:rsid w:val="00A94D13"/>
    <w:rsid w:val="00A9521E"/>
    <w:rsid w:val="00A95257"/>
    <w:rsid w:val="00A95535"/>
    <w:rsid w:val="00A9557A"/>
    <w:rsid w:val="00A95807"/>
    <w:rsid w:val="00A95F8B"/>
    <w:rsid w:val="00A96144"/>
    <w:rsid w:val="00A969E4"/>
    <w:rsid w:val="00A96AC0"/>
    <w:rsid w:val="00A96AD4"/>
    <w:rsid w:val="00A97559"/>
    <w:rsid w:val="00A97E94"/>
    <w:rsid w:val="00A97F5F"/>
    <w:rsid w:val="00AA0606"/>
    <w:rsid w:val="00AA09E8"/>
    <w:rsid w:val="00AA0B0D"/>
    <w:rsid w:val="00AA132B"/>
    <w:rsid w:val="00AA1411"/>
    <w:rsid w:val="00AA1669"/>
    <w:rsid w:val="00AA177A"/>
    <w:rsid w:val="00AA180F"/>
    <w:rsid w:val="00AA1B1E"/>
    <w:rsid w:val="00AA1D61"/>
    <w:rsid w:val="00AA2129"/>
    <w:rsid w:val="00AA2C21"/>
    <w:rsid w:val="00AA2F4B"/>
    <w:rsid w:val="00AA2F97"/>
    <w:rsid w:val="00AA2FEF"/>
    <w:rsid w:val="00AA393C"/>
    <w:rsid w:val="00AA3A6E"/>
    <w:rsid w:val="00AA3CAC"/>
    <w:rsid w:val="00AA3E54"/>
    <w:rsid w:val="00AA3F4D"/>
    <w:rsid w:val="00AA4709"/>
    <w:rsid w:val="00AA492C"/>
    <w:rsid w:val="00AA4C3C"/>
    <w:rsid w:val="00AA5219"/>
    <w:rsid w:val="00AA524C"/>
    <w:rsid w:val="00AA5709"/>
    <w:rsid w:val="00AA5C15"/>
    <w:rsid w:val="00AA5E76"/>
    <w:rsid w:val="00AA6139"/>
    <w:rsid w:val="00AA63E5"/>
    <w:rsid w:val="00AA64BB"/>
    <w:rsid w:val="00AA6725"/>
    <w:rsid w:val="00AA6B7C"/>
    <w:rsid w:val="00AA7576"/>
    <w:rsid w:val="00AA7644"/>
    <w:rsid w:val="00AA7780"/>
    <w:rsid w:val="00AA7F53"/>
    <w:rsid w:val="00AB01E3"/>
    <w:rsid w:val="00AB07F5"/>
    <w:rsid w:val="00AB0922"/>
    <w:rsid w:val="00AB10FA"/>
    <w:rsid w:val="00AB1968"/>
    <w:rsid w:val="00AB1B9E"/>
    <w:rsid w:val="00AB1D91"/>
    <w:rsid w:val="00AB2420"/>
    <w:rsid w:val="00AB2932"/>
    <w:rsid w:val="00AB41E7"/>
    <w:rsid w:val="00AB45CD"/>
    <w:rsid w:val="00AB4781"/>
    <w:rsid w:val="00AB47D6"/>
    <w:rsid w:val="00AB4833"/>
    <w:rsid w:val="00AB4B58"/>
    <w:rsid w:val="00AB4D4D"/>
    <w:rsid w:val="00AB654A"/>
    <w:rsid w:val="00AB6591"/>
    <w:rsid w:val="00AB6F15"/>
    <w:rsid w:val="00AB6F82"/>
    <w:rsid w:val="00AB7416"/>
    <w:rsid w:val="00AB797A"/>
    <w:rsid w:val="00AC08F9"/>
    <w:rsid w:val="00AC0CA6"/>
    <w:rsid w:val="00AC1122"/>
    <w:rsid w:val="00AC13AC"/>
    <w:rsid w:val="00AC193C"/>
    <w:rsid w:val="00AC262D"/>
    <w:rsid w:val="00AC29AC"/>
    <w:rsid w:val="00AC2A3A"/>
    <w:rsid w:val="00AC2D5F"/>
    <w:rsid w:val="00AC2E18"/>
    <w:rsid w:val="00AC3303"/>
    <w:rsid w:val="00AC49C5"/>
    <w:rsid w:val="00AC4C72"/>
    <w:rsid w:val="00AC4F08"/>
    <w:rsid w:val="00AC5653"/>
    <w:rsid w:val="00AC5797"/>
    <w:rsid w:val="00AC5B36"/>
    <w:rsid w:val="00AC5FBF"/>
    <w:rsid w:val="00AC66BC"/>
    <w:rsid w:val="00AC69C6"/>
    <w:rsid w:val="00AC72AC"/>
    <w:rsid w:val="00AC7742"/>
    <w:rsid w:val="00AD01D4"/>
    <w:rsid w:val="00AD078C"/>
    <w:rsid w:val="00AD21BB"/>
    <w:rsid w:val="00AD23E1"/>
    <w:rsid w:val="00AD26CD"/>
    <w:rsid w:val="00AD28D6"/>
    <w:rsid w:val="00AD3189"/>
    <w:rsid w:val="00AD3356"/>
    <w:rsid w:val="00AD3779"/>
    <w:rsid w:val="00AD3FDF"/>
    <w:rsid w:val="00AD411D"/>
    <w:rsid w:val="00AD4148"/>
    <w:rsid w:val="00AD47B8"/>
    <w:rsid w:val="00AD484A"/>
    <w:rsid w:val="00AD4D56"/>
    <w:rsid w:val="00AD531F"/>
    <w:rsid w:val="00AD6214"/>
    <w:rsid w:val="00AD645E"/>
    <w:rsid w:val="00AD6784"/>
    <w:rsid w:val="00AD688B"/>
    <w:rsid w:val="00AD68FD"/>
    <w:rsid w:val="00AD6F1A"/>
    <w:rsid w:val="00AD6F99"/>
    <w:rsid w:val="00AD767C"/>
    <w:rsid w:val="00AD7A90"/>
    <w:rsid w:val="00AD7B6E"/>
    <w:rsid w:val="00AE0776"/>
    <w:rsid w:val="00AE0FB8"/>
    <w:rsid w:val="00AE1196"/>
    <w:rsid w:val="00AE11A2"/>
    <w:rsid w:val="00AE1469"/>
    <w:rsid w:val="00AE15AC"/>
    <w:rsid w:val="00AE16C4"/>
    <w:rsid w:val="00AE2909"/>
    <w:rsid w:val="00AE2B2F"/>
    <w:rsid w:val="00AE2CC5"/>
    <w:rsid w:val="00AE2FE3"/>
    <w:rsid w:val="00AE32F3"/>
    <w:rsid w:val="00AE3464"/>
    <w:rsid w:val="00AE37BB"/>
    <w:rsid w:val="00AE471D"/>
    <w:rsid w:val="00AE475F"/>
    <w:rsid w:val="00AE48CF"/>
    <w:rsid w:val="00AE4F3A"/>
    <w:rsid w:val="00AE552C"/>
    <w:rsid w:val="00AE5561"/>
    <w:rsid w:val="00AE57CA"/>
    <w:rsid w:val="00AE599C"/>
    <w:rsid w:val="00AE6BA8"/>
    <w:rsid w:val="00AE6BB0"/>
    <w:rsid w:val="00AE7400"/>
    <w:rsid w:val="00AE754A"/>
    <w:rsid w:val="00AF04E1"/>
    <w:rsid w:val="00AF0813"/>
    <w:rsid w:val="00AF0FEE"/>
    <w:rsid w:val="00AF1278"/>
    <w:rsid w:val="00AF21BD"/>
    <w:rsid w:val="00AF2286"/>
    <w:rsid w:val="00AF2529"/>
    <w:rsid w:val="00AF28EE"/>
    <w:rsid w:val="00AF2A3E"/>
    <w:rsid w:val="00AF2A99"/>
    <w:rsid w:val="00AF32CA"/>
    <w:rsid w:val="00AF383E"/>
    <w:rsid w:val="00AF3A15"/>
    <w:rsid w:val="00AF4047"/>
    <w:rsid w:val="00AF46AC"/>
    <w:rsid w:val="00AF46AD"/>
    <w:rsid w:val="00AF5175"/>
    <w:rsid w:val="00AF521A"/>
    <w:rsid w:val="00AF525F"/>
    <w:rsid w:val="00AF582B"/>
    <w:rsid w:val="00AF641F"/>
    <w:rsid w:val="00AF6D62"/>
    <w:rsid w:val="00AF6DBE"/>
    <w:rsid w:val="00AF6FE4"/>
    <w:rsid w:val="00AF75B4"/>
    <w:rsid w:val="00AF794A"/>
    <w:rsid w:val="00AF7956"/>
    <w:rsid w:val="00B00853"/>
    <w:rsid w:val="00B017EE"/>
    <w:rsid w:val="00B01F12"/>
    <w:rsid w:val="00B02257"/>
    <w:rsid w:val="00B02295"/>
    <w:rsid w:val="00B0237C"/>
    <w:rsid w:val="00B0273F"/>
    <w:rsid w:val="00B0310D"/>
    <w:rsid w:val="00B03587"/>
    <w:rsid w:val="00B03955"/>
    <w:rsid w:val="00B0397F"/>
    <w:rsid w:val="00B0415F"/>
    <w:rsid w:val="00B04F08"/>
    <w:rsid w:val="00B04F36"/>
    <w:rsid w:val="00B05246"/>
    <w:rsid w:val="00B05337"/>
    <w:rsid w:val="00B058C8"/>
    <w:rsid w:val="00B061E1"/>
    <w:rsid w:val="00B06326"/>
    <w:rsid w:val="00B063AB"/>
    <w:rsid w:val="00B06453"/>
    <w:rsid w:val="00B06717"/>
    <w:rsid w:val="00B06749"/>
    <w:rsid w:val="00B06DD5"/>
    <w:rsid w:val="00B06FEE"/>
    <w:rsid w:val="00B07448"/>
    <w:rsid w:val="00B0757C"/>
    <w:rsid w:val="00B07877"/>
    <w:rsid w:val="00B07E38"/>
    <w:rsid w:val="00B10B1A"/>
    <w:rsid w:val="00B1117E"/>
    <w:rsid w:val="00B11274"/>
    <w:rsid w:val="00B114EB"/>
    <w:rsid w:val="00B11A60"/>
    <w:rsid w:val="00B11D37"/>
    <w:rsid w:val="00B12296"/>
    <w:rsid w:val="00B12309"/>
    <w:rsid w:val="00B13D15"/>
    <w:rsid w:val="00B14092"/>
    <w:rsid w:val="00B1446D"/>
    <w:rsid w:val="00B14A18"/>
    <w:rsid w:val="00B14D97"/>
    <w:rsid w:val="00B14FD5"/>
    <w:rsid w:val="00B15090"/>
    <w:rsid w:val="00B15622"/>
    <w:rsid w:val="00B15BEF"/>
    <w:rsid w:val="00B15CC0"/>
    <w:rsid w:val="00B15D35"/>
    <w:rsid w:val="00B1611E"/>
    <w:rsid w:val="00B16460"/>
    <w:rsid w:val="00B16579"/>
    <w:rsid w:val="00B167EE"/>
    <w:rsid w:val="00B1681C"/>
    <w:rsid w:val="00B16824"/>
    <w:rsid w:val="00B16BA1"/>
    <w:rsid w:val="00B16DFC"/>
    <w:rsid w:val="00B16F58"/>
    <w:rsid w:val="00B17003"/>
    <w:rsid w:val="00B17A0D"/>
    <w:rsid w:val="00B17B25"/>
    <w:rsid w:val="00B17DB2"/>
    <w:rsid w:val="00B20093"/>
    <w:rsid w:val="00B20E3A"/>
    <w:rsid w:val="00B2105A"/>
    <w:rsid w:val="00B21443"/>
    <w:rsid w:val="00B2190B"/>
    <w:rsid w:val="00B220C3"/>
    <w:rsid w:val="00B2268F"/>
    <w:rsid w:val="00B227C8"/>
    <w:rsid w:val="00B22C48"/>
    <w:rsid w:val="00B22DC7"/>
    <w:rsid w:val="00B22F20"/>
    <w:rsid w:val="00B23103"/>
    <w:rsid w:val="00B23284"/>
    <w:rsid w:val="00B23A79"/>
    <w:rsid w:val="00B248CF"/>
    <w:rsid w:val="00B2493C"/>
    <w:rsid w:val="00B25733"/>
    <w:rsid w:val="00B2584A"/>
    <w:rsid w:val="00B25EA5"/>
    <w:rsid w:val="00B260A7"/>
    <w:rsid w:val="00B2668B"/>
    <w:rsid w:val="00B269FC"/>
    <w:rsid w:val="00B2702B"/>
    <w:rsid w:val="00B27147"/>
    <w:rsid w:val="00B27283"/>
    <w:rsid w:val="00B272BD"/>
    <w:rsid w:val="00B27326"/>
    <w:rsid w:val="00B27AA3"/>
    <w:rsid w:val="00B27EA9"/>
    <w:rsid w:val="00B27EBA"/>
    <w:rsid w:val="00B30206"/>
    <w:rsid w:val="00B303E4"/>
    <w:rsid w:val="00B3043D"/>
    <w:rsid w:val="00B3052A"/>
    <w:rsid w:val="00B30A60"/>
    <w:rsid w:val="00B30CA3"/>
    <w:rsid w:val="00B315F0"/>
    <w:rsid w:val="00B31DAB"/>
    <w:rsid w:val="00B321B4"/>
    <w:rsid w:val="00B32422"/>
    <w:rsid w:val="00B32550"/>
    <w:rsid w:val="00B32DE9"/>
    <w:rsid w:val="00B33C29"/>
    <w:rsid w:val="00B33EEE"/>
    <w:rsid w:val="00B34B18"/>
    <w:rsid w:val="00B35383"/>
    <w:rsid w:val="00B35A12"/>
    <w:rsid w:val="00B366E4"/>
    <w:rsid w:val="00B36B84"/>
    <w:rsid w:val="00B36D05"/>
    <w:rsid w:val="00B3741B"/>
    <w:rsid w:val="00B3742C"/>
    <w:rsid w:val="00B374C9"/>
    <w:rsid w:val="00B379E4"/>
    <w:rsid w:val="00B4063B"/>
    <w:rsid w:val="00B407E8"/>
    <w:rsid w:val="00B40B59"/>
    <w:rsid w:val="00B4115E"/>
    <w:rsid w:val="00B4138D"/>
    <w:rsid w:val="00B413B1"/>
    <w:rsid w:val="00B41453"/>
    <w:rsid w:val="00B41B42"/>
    <w:rsid w:val="00B42227"/>
    <w:rsid w:val="00B4260D"/>
    <w:rsid w:val="00B4277B"/>
    <w:rsid w:val="00B42AFA"/>
    <w:rsid w:val="00B42FA5"/>
    <w:rsid w:val="00B4376B"/>
    <w:rsid w:val="00B43E20"/>
    <w:rsid w:val="00B44463"/>
    <w:rsid w:val="00B44BED"/>
    <w:rsid w:val="00B450DD"/>
    <w:rsid w:val="00B450FD"/>
    <w:rsid w:val="00B452E9"/>
    <w:rsid w:val="00B4546D"/>
    <w:rsid w:val="00B45521"/>
    <w:rsid w:val="00B45B36"/>
    <w:rsid w:val="00B469A0"/>
    <w:rsid w:val="00B46AB1"/>
    <w:rsid w:val="00B46AB5"/>
    <w:rsid w:val="00B46B7C"/>
    <w:rsid w:val="00B46D77"/>
    <w:rsid w:val="00B46EEE"/>
    <w:rsid w:val="00B477EE"/>
    <w:rsid w:val="00B478D8"/>
    <w:rsid w:val="00B47A0D"/>
    <w:rsid w:val="00B5032D"/>
    <w:rsid w:val="00B5097A"/>
    <w:rsid w:val="00B50BCC"/>
    <w:rsid w:val="00B50D4C"/>
    <w:rsid w:val="00B5150A"/>
    <w:rsid w:val="00B515E6"/>
    <w:rsid w:val="00B51627"/>
    <w:rsid w:val="00B516DF"/>
    <w:rsid w:val="00B51777"/>
    <w:rsid w:val="00B517A8"/>
    <w:rsid w:val="00B51A4D"/>
    <w:rsid w:val="00B51B08"/>
    <w:rsid w:val="00B51E0A"/>
    <w:rsid w:val="00B52368"/>
    <w:rsid w:val="00B525E8"/>
    <w:rsid w:val="00B52FA6"/>
    <w:rsid w:val="00B52FCB"/>
    <w:rsid w:val="00B53396"/>
    <w:rsid w:val="00B534BE"/>
    <w:rsid w:val="00B534F9"/>
    <w:rsid w:val="00B53D34"/>
    <w:rsid w:val="00B545EC"/>
    <w:rsid w:val="00B54731"/>
    <w:rsid w:val="00B54829"/>
    <w:rsid w:val="00B5482E"/>
    <w:rsid w:val="00B548E2"/>
    <w:rsid w:val="00B54CD9"/>
    <w:rsid w:val="00B54E9B"/>
    <w:rsid w:val="00B55673"/>
    <w:rsid w:val="00B56429"/>
    <w:rsid w:val="00B5659C"/>
    <w:rsid w:val="00B565D3"/>
    <w:rsid w:val="00B56679"/>
    <w:rsid w:val="00B568E2"/>
    <w:rsid w:val="00B57150"/>
    <w:rsid w:val="00B571AE"/>
    <w:rsid w:val="00B571C3"/>
    <w:rsid w:val="00B571D3"/>
    <w:rsid w:val="00B5751B"/>
    <w:rsid w:val="00B57F7C"/>
    <w:rsid w:val="00B609DB"/>
    <w:rsid w:val="00B60A0F"/>
    <w:rsid w:val="00B60F86"/>
    <w:rsid w:val="00B61242"/>
    <w:rsid w:val="00B61362"/>
    <w:rsid w:val="00B6155B"/>
    <w:rsid w:val="00B61BB1"/>
    <w:rsid w:val="00B624BC"/>
    <w:rsid w:val="00B6260B"/>
    <w:rsid w:val="00B62680"/>
    <w:rsid w:val="00B62860"/>
    <w:rsid w:val="00B630B0"/>
    <w:rsid w:val="00B631E1"/>
    <w:rsid w:val="00B63222"/>
    <w:rsid w:val="00B6352D"/>
    <w:rsid w:val="00B635D6"/>
    <w:rsid w:val="00B63B49"/>
    <w:rsid w:val="00B6416F"/>
    <w:rsid w:val="00B64EA1"/>
    <w:rsid w:val="00B64F5A"/>
    <w:rsid w:val="00B65480"/>
    <w:rsid w:val="00B659CD"/>
    <w:rsid w:val="00B65E2F"/>
    <w:rsid w:val="00B65EFF"/>
    <w:rsid w:val="00B66742"/>
    <w:rsid w:val="00B66C11"/>
    <w:rsid w:val="00B670D0"/>
    <w:rsid w:val="00B70053"/>
    <w:rsid w:val="00B7006B"/>
    <w:rsid w:val="00B7064D"/>
    <w:rsid w:val="00B706F0"/>
    <w:rsid w:val="00B7093F"/>
    <w:rsid w:val="00B709DA"/>
    <w:rsid w:val="00B70CE9"/>
    <w:rsid w:val="00B713DE"/>
    <w:rsid w:val="00B71524"/>
    <w:rsid w:val="00B71976"/>
    <w:rsid w:val="00B71D6E"/>
    <w:rsid w:val="00B7201B"/>
    <w:rsid w:val="00B72610"/>
    <w:rsid w:val="00B72E24"/>
    <w:rsid w:val="00B72E45"/>
    <w:rsid w:val="00B73364"/>
    <w:rsid w:val="00B7383D"/>
    <w:rsid w:val="00B73F74"/>
    <w:rsid w:val="00B73FD7"/>
    <w:rsid w:val="00B7422B"/>
    <w:rsid w:val="00B743B1"/>
    <w:rsid w:val="00B74834"/>
    <w:rsid w:val="00B74D05"/>
    <w:rsid w:val="00B750F3"/>
    <w:rsid w:val="00B752DA"/>
    <w:rsid w:val="00B75694"/>
    <w:rsid w:val="00B756F4"/>
    <w:rsid w:val="00B758FF"/>
    <w:rsid w:val="00B759A4"/>
    <w:rsid w:val="00B75C76"/>
    <w:rsid w:val="00B75FAD"/>
    <w:rsid w:val="00B75FBE"/>
    <w:rsid w:val="00B75FCE"/>
    <w:rsid w:val="00B76108"/>
    <w:rsid w:val="00B7628E"/>
    <w:rsid w:val="00B764C4"/>
    <w:rsid w:val="00B76C0D"/>
    <w:rsid w:val="00B76DFB"/>
    <w:rsid w:val="00B76E15"/>
    <w:rsid w:val="00B77069"/>
    <w:rsid w:val="00B77E88"/>
    <w:rsid w:val="00B80103"/>
    <w:rsid w:val="00B8017D"/>
    <w:rsid w:val="00B802F9"/>
    <w:rsid w:val="00B80368"/>
    <w:rsid w:val="00B80565"/>
    <w:rsid w:val="00B807E5"/>
    <w:rsid w:val="00B8086D"/>
    <w:rsid w:val="00B8088B"/>
    <w:rsid w:val="00B80A8C"/>
    <w:rsid w:val="00B817DA"/>
    <w:rsid w:val="00B82138"/>
    <w:rsid w:val="00B82C2B"/>
    <w:rsid w:val="00B82C7E"/>
    <w:rsid w:val="00B83792"/>
    <w:rsid w:val="00B83968"/>
    <w:rsid w:val="00B83AFC"/>
    <w:rsid w:val="00B83FFF"/>
    <w:rsid w:val="00B842B2"/>
    <w:rsid w:val="00B8486D"/>
    <w:rsid w:val="00B84B70"/>
    <w:rsid w:val="00B84BE5"/>
    <w:rsid w:val="00B84E46"/>
    <w:rsid w:val="00B853EC"/>
    <w:rsid w:val="00B85808"/>
    <w:rsid w:val="00B85902"/>
    <w:rsid w:val="00B85B19"/>
    <w:rsid w:val="00B85C67"/>
    <w:rsid w:val="00B85E0A"/>
    <w:rsid w:val="00B86A87"/>
    <w:rsid w:val="00B86B44"/>
    <w:rsid w:val="00B870DA"/>
    <w:rsid w:val="00B87378"/>
    <w:rsid w:val="00B8764D"/>
    <w:rsid w:val="00B876E7"/>
    <w:rsid w:val="00B87CA6"/>
    <w:rsid w:val="00B908E7"/>
    <w:rsid w:val="00B90C03"/>
    <w:rsid w:val="00B90DF9"/>
    <w:rsid w:val="00B90FB4"/>
    <w:rsid w:val="00B90FF9"/>
    <w:rsid w:val="00B91483"/>
    <w:rsid w:val="00B91599"/>
    <w:rsid w:val="00B91861"/>
    <w:rsid w:val="00B91C54"/>
    <w:rsid w:val="00B920D3"/>
    <w:rsid w:val="00B927A1"/>
    <w:rsid w:val="00B92BA2"/>
    <w:rsid w:val="00B92C75"/>
    <w:rsid w:val="00B92D20"/>
    <w:rsid w:val="00B92E50"/>
    <w:rsid w:val="00B930D4"/>
    <w:rsid w:val="00B9380C"/>
    <w:rsid w:val="00B93FC0"/>
    <w:rsid w:val="00B94216"/>
    <w:rsid w:val="00B94225"/>
    <w:rsid w:val="00B94E5E"/>
    <w:rsid w:val="00B94F91"/>
    <w:rsid w:val="00B95077"/>
    <w:rsid w:val="00B95BEA"/>
    <w:rsid w:val="00B96CBE"/>
    <w:rsid w:val="00B96CFC"/>
    <w:rsid w:val="00B96D4E"/>
    <w:rsid w:val="00B977FF"/>
    <w:rsid w:val="00B97A9F"/>
    <w:rsid w:val="00B97D36"/>
    <w:rsid w:val="00B97EC4"/>
    <w:rsid w:val="00BA07B4"/>
    <w:rsid w:val="00BA0923"/>
    <w:rsid w:val="00BA0AB0"/>
    <w:rsid w:val="00BA0C09"/>
    <w:rsid w:val="00BA163D"/>
    <w:rsid w:val="00BA1BC6"/>
    <w:rsid w:val="00BA26AF"/>
    <w:rsid w:val="00BA2711"/>
    <w:rsid w:val="00BA2BFA"/>
    <w:rsid w:val="00BA2FAA"/>
    <w:rsid w:val="00BA354A"/>
    <w:rsid w:val="00BA3C5A"/>
    <w:rsid w:val="00BA3D31"/>
    <w:rsid w:val="00BA3FA3"/>
    <w:rsid w:val="00BA494E"/>
    <w:rsid w:val="00BA4AD0"/>
    <w:rsid w:val="00BA551C"/>
    <w:rsid w:val="00BA5739"/>
    <w:rsid w:val="00BA5838"/>
    <w:rsid w:val="00BA67F3"/>
    <w:rsid w:val="00BA69E1"/>
    <w:rsid w:val="00BA6BA1"/>
    <w:rsid w:val="00BA70D1"/>
    <w:rsid w:val="00BA7173"/>
    <w:rsid w:val="00BA7915"/>
    <w:rsid w:val="00BB048E"/>
    <w:rsid w:val="00BB0645"/>
    <w:rsid w:val="00BB0E0F"/>
    <w:rsid w:val="00BB0E4E"/>
    <w:rsid w:val="00BB128C"/>
    <w:rsid w:val="00BB18BA"/>
    <w:rsid w:val="00BB1BD7"/>
    <w:rsid w:val="00BB1DBC"/>
    <w:rsid w:val="00BB2495"/>
    <w:rsid w:val="00BB298B"/>
    <w:rsid w:val="00BB2D10"/>
    <w:rsid w:val="00BB2D68"/>
    <w:rsid w:val="00BB31C6"/>
    <w:rsid w:val="00BB3453"/>
    <w:rsid w:val="00BB3D30"/>
    <w:rsid w:val="00BB4161"/>
    <w:rsid w:val="00BB41A0"/>
    <w:rsid w:val="00BB42CD"/>
    <w:rsid w:val="00BB43DA"/>
    <w:rsid w:val="00BB4647"/>
    <w:rsid w:val="00BB4692"/>
    <w:rsid w:val="00BB4701"/>
    <w:rsid w:val="00BB4CA4"/>
    <w:rsid w:val="00BB4E53"/>
    <w:rsid w:val="00BB530F"/>
    <w:rsid w:val="00BB5489"/>
    <w:rsid w:val="00BB57C2"/>
    <w:rsid w:val="00BB594E"/>
    <w:rsid w:val="00BB5CFE"/>
    <w:rsid w:val="00BB6366"/>
    <w:rsid w:val="00BB6433"/>
    <w:rsid w:val="00BB6960"/>
    <w:rsid w:val="00BB6CA3"/>
    <w:rsid w:val="00BB6F59"/>
    <w:rsid w:val="00BB701B"/>
    <w:rsid w:val="00BB7CDB"/>
    <w:rsid w:val="00BB7E91"/>
    <w:rsid w:val="00BC053B"/>
    <w:rsid w:val="00BC0BA0"/>
    <w:rsid w:val="00BC0C02"/>
    <w:rsid w:val="00BC107F"/>
    <w:rsid w:val="00BC1161"/>
    <w:rsid w:val="00BC11AD"/>
    <w:rsid w:val="00BC12C2"/>
    <w:rsid w:val="00BC16BB"/>
    <w:rsid w:val="00BC1AA9"/>
    <w:rsid w:val="00BC1D21"/>
    <w:rsid w:val="00BC2645"/>
    <w:rsid w:val="00BC2881"/>
    <w:rsid w:val="00BC3111"/>
    <w:rsid w:val="00BC3510"/>
    <w:rsid w:val="00BC43CB"/>
    <w:rsid w:val="00BC44D9"/>
    <w:rsid w:val="00BC4661"/>
    <w:rsid w:val="00BC4C26"/>
    <w:rsid w:val="00BC4F3B"/>
    <w:rsid w:val="00BC5010"/>
    <w:rsid w:val="00BC50AB"/>
    <w:rsid w:val="00BC5BC9"/>
    <w:rsid w:val="00BC5FFD"/>
    <w:rsid w:val="00BC6277"/>
    <w:rsid w:val="00BC6D74"/>
    <w:rsid w:val="00BC6EDA"/>
    <w:rsid w:val="00BC76BF"/>
    <w:rsid w:val="00BC7C1C"/>
    <w:rsid w:val="00BD027C"/>
    <w:rsid w:val="00BD05A6"/>
    <w:rsid w:val="00BD05E8"/>
    <w:rsid w:val="00BD0716"/>
    <w:rsid w:val="00BD078C"/>
    <w:rsid w:val="00BD08F8"/>
    <w:rsid w:val="00BD0A7B"/>
    <w:rsid w:val="00BD0E20"/>
    <w:rsid w:val="00BD0E74"/>
    <w:rsid w:val="00BD0FBA"/>
    <w:rsid w:val="00BD13F9"/>
    <w:rsid w:val="00BD2163"/>
    <w:rsid w:val="00BD2B1A"/>
    <w:rsid w:val="00BD2F01"/>
    <w:rsid w:val="00BD2FBF"/>
    <w:rsid w:val="00BD34DB"/>
    <w:rsid w:val="00BD38B7"/>
    <w:rsid w:val="00BD3C42"/>
    <w:rsid w:val="00BD3EE8"/>
    <w:rsid w:val="00BD4456"/>
    <w:rsid w:val="00BD4944"/>
    <w:rsid w:val="00BD514D"/>
    <w:rsid w:val="00BD5395"/>
    <w:rsid w:val="00BD53D2"/>
    <w:rsid w:val="00BD53F6"/>
    <w:rsid w:val="00BD5637"/>
    <w:rsid w:val="00BD5886"/>
    <w:rsid w:val="00BD5FFD"/>
    <w:rsid w:val="00BD605A"/>
    <w:rsid w:val="00BD682D"/>
    <w:rsid w:val="00BD689A"/>
    <w:rsid w:val="00BD68DF"/>
    <w:rsid w:val="00BD6BBB"/>
    <w:rsid w:val="00BD7045"/>
    <w:rsid w:val="00BD7EA3"/>
    <w:rsid w:val="00BE00AD"/>
    <w:rsid w:val="00BE0335"/>
    <w:rsid w:val="00BE03BB"/>
    <w:rsid w:val="00BE0700"/>
    <w:rsid w:val="00BE093D"/>
    <w:rsid w:val="00BE0B99"/>
    <w:rsid w:val="00BE0C5F"/>
    <w:rsid w:val="00BE18E0"/>
    <w:rsid w:val="00BE1931"/>
    <w:rsid w:val="00BE1DDC"/>
    <w:rsid w:val="00BE2382"/>
    <w:rsid w:val="00BE29F5"/>
    <w:rsid w:val="00BE2BFE"/>
    <w:rsid w:val="00BE2E1C"/>
    <w:rsid w:val="00BE2F3E"/>
    <w:rsid w:val="00BE3741"/>
    <w:rsid w:val="00BE3B8F"/>
    <w:rsid w:val="00BE3D75"/>
    <w:rsid w:val="00BE4249"/>
    <w:rsid w:val="00BE4898"/>
    <w:rsid w:val="00BE4CC6"/>
    <w:rsid w:val="00BE4E60"/>
    <w:rsid w:val="00BE5002"/>
    <w:rsid w:val="00BE5014"/>
    <w:rsid w:val="00BE5900"/>
    <w:rsid w:val="00BE607E"/>
    <w:rsid w:val="00BE6274"/>
    <w:rsid w:val="00BE78C6"/>
    <w:rsid w:val="00BE7965"/>
    <w:rsid w:val="00BF0841"/>
    <w:rsid w:val="00BF11A3"/>
    <w:rsid w:val="00BF165F"/>
    <w:rsid w:val="00BF1839"/>
    <w:rsid w:val="00BF1BFB"/>
    <w:rsid w:val="00BF1E6C"/>
    <w:rsid w:val="00BF207F"/>
    <w:rsid w:val="00BF217B"/>
    <w:rsid w:val="00BF2E10"/>
    <w:rsid w:val="00BF3468"/>
    <w:rsid w:val="00BF38A5"/>
    <w:rsid w:val="00BF3AF5"/>
    <w:rsid w:val="00BF3B5E"/>
    <w:rsid w:val="00BF41EC"/>
    <w:rsid w:val="00BF4A16"/>
    <w:rsid w:val="00BF4EE6"/>
    <w:rsid w:val="00BF5921"/>
    <w:rsid w:val="00BF5EDC"/>
    <w:rsid w:val="00BF6184"/>
    <w:rsid w:val="00BF62B8"/>
    <w:rsid w:val="00BF6786"/>
    <w:rsid w:val="00BF67B9"/>
    <w:rsid w:val="00BF7105"/>
    <w:rsid w:val="00BF71FC"/>
    <w:rsid w:val="00C0024C"/>
    <w:rsid w:val="00C006BB"/>
    <w:rsid w:val="00C0077F"/>
    <w:rsid w:val="00C008CE"/>
    <w:rsid w:val="00C00DC1"/>
    <w:rsid w:val="00C00E78"/>
    <w:rsid w:val="00C023C7"/>
    <w:rsid w:val="00C02850"/>
    <w:rsid w:val="00C03686"/>
    <w:rsid w:val="00C03D75"/>
    <w:rsid w:val="00C03E0E"/>
    <w:rsid w:val="00C03EAF"/>
    <w:rsid w:val="00C03EC7"/>
    <w:rsid w:val="00C043A4"/>
    <w:rsid w:val="00C04C66"/>
    <w:rsid w:val="00C0636C"/>
    <w:rsid w:val="00C07DFA"/>
    <w:rsid w:val="00C10058"/>
    <w:rsid w:val="00C100BF"/>
    <w:rsid w:val="00C100D0"/>
    <w:rsid w:val="00C10101"/>
    <w:rsid w:val="00C10723"/>
    <w:rsid w:val="00C10953"/>
    <w:rsid w:val="00C1134F"/>
    <w:rsid w:val="00C11698"/>
    <w:rsid w:val="00C1189A"/>
    <w:rsid w:val="00C119FC"/>
    <w:rsid w:val="00C11DCA"/>
    <w:rsid w:val="00C11F63"/>
    <w:rsid w:val="00C1253B"/>
    <w:rsid w:val="00C125EF"/>
    <w:rsid w:val="00C128A0"/>
    <w:rsid w:val="00C129ED"/>
    <w:rsid w:val="00C13425"/>
    <w:rsid w:val="00C139E6"/>
    <w:rsid w:val="00C13A3C"/>
    <w:rsid w:val="00C143EC"/>
    <w:rsid w:val="00C14A2E"/>
    <w:rsid w:val="00C14A6A"/>
    <w:rsid w:val="00C14B32"/>
    <w:rsid w:val="00C14F76"/>
    <w:rsid w:val="00C151E6"/>
    <w:rsid w:val="00C151EC"/>
    <w:rsid w:val="00C152B0"/>
    <w:rsid w:val="00C153E9"/>
    <w:rsid w:val="00C158B1"/>
    <w:rsid w:val="00C1609D"/>
    <w:rsid w:val="00C16304"/>
    <w:rsid w:val="00C164C3"/>
    <w:rsid w:val="00C16F59"/>
    <w:rsid w:val="00C175C7"/>
    <w:rsid w:val="00C17CA4"/>
    <w:rsid w:val="00C2017F"/>
    <w:rsid w:val="00C20329"/>
    <w:rsid w:val="00C210D4"/>
    <w:rsid w:val="00C211A3"/>
    <w:rsid w:val="00C21637"/>
    <w:rsid w:val="00C2198A"/>
    <w:rsid w:val="00C21E07"/>
    <w:rsid w:val="00C21F1C"/>
    <w:rsid w:val="00C22167"/>
    <w:rsid w:val="00C22548"/>
    <w:rsid w:val="00C2324D"/>
    <w:rsid w:val="00C23479"/>
    <w:rsid w:val="00C23728"/>
    <w:rsid w:val="00C23CBE"/>
    <w:rsid w:val="00C23DED"/>
    <w:rsid w:val="00C245A6"/>
    <w:rsid w:val="00C248BF"/>
    <w:rsid w:val="00C24FAC"/>
    <w:rsid w:val="00C2545C"/>
    <w:rsid w:val="00C255DB"/>
    <w:rsid w:val="00C25B99"/>
    <w:rsid w:val="00C25C71"/>
    <w:rsid w:val="00C25C9A"/>
    <w:rsid w:val="00C260C9"/>
    <w:rsid w:val="00C2661D"/>
    <w:rsid w:val="00C266F0"/>
    <w:rsid w:val="00C2693F"/>
    <w:rsid w:val="00C26F82"/>
    <w:rsid w:val="00C271AC"/>
    <w:rsid w:val="00C276F9"/>
    <w:rsid w:val="00C301F8"/>
    <w:rsid w:val="00C30888"/>
    <w:rsid w:val="00C30AF8"/>
    <w:rsid w:val="00C30B39"/>
    <w:rsid w:val="00C30D53"/>
    <w:rsid w:val="00C31663"/>
    <w:rsid w:val="00C31F3E"/>
    <w:rsid w:val="00C3274F"/>
    <w:rsid w:val="00C327F1"/>
    <w:rsid w:val="00C329C6"/>
    <w:rsid w:val="00C32A93"/>
    <w:rsid w:val="00C32DC4"/>
    <w:rsid w:val="00C334DF"/>
    <w:rsid w:val="00C33DDE"/>
    <w:rsid w:val="00C34308"/>
    <w:rsid w:val="00C34371"/>
    <w:rsid w:val="00C34618"/>
    <w:rsid w:val="00C34EDA"/>
    <w:rsid w:val="00C35968"/>
    <w:rsid w:val="00C35E96"/>
    <w:rsid w:val="00C360E4"/>
    <w:rsid w:val="00C3688C"/>
    <w:rsid w:val="00C368F3"/>
    <w:rsid w:val="00C3727E"/>
    <w:rsid w:val="00C412F9"/>
    <w:rsid w:val="00C41325"/>
    <w:rsid w:val="00C41C6E"/>
    <w:rsid w:val="00C41F12"/>
    <w:rsid w:val="00C41F42"/>
    <w:rsid w:val="00C42627"/>
    <w:rsid w:val="00C427DD"/>
    <w:rsid w:val="00C42C11"/>
    <w:rsid w:val="00C42DEF"/>
    <w:rsid w:val="00C43385"/>
    <w:rsid w:val="00C435AF"/>
    <w:rsid w:val="00C443FF"/>
    <w:rsid w:val="00C44844"/>
    <w:rsid w:val="00C45579"/>
    <w:rsid w:val="00C45B21"/>
    <w:rsid w:val="00C45BB3"/>
    <w:rsid w:val="00C460FC"/>
    <w:rsid w:val="00C4662F"/>
    <w:rsid w:val="00C46790"/>
    <w:rsid w:val="00C468D6"/>
    <w:rsid w:val="00C47353"/>
    <w:rsid w:val="00C47369"/>
    <w:rsid w:val="00C47A5B"/>
    <w:rsid w:val="00C47C7A"/>
    <w:rsid w:val="00C47DB9"/>
    <w:rsid w:val="00C47DC1"/>
    <w:rsid w:val="00C50AC8"/>
    <w:rsid w:val="00C50C08"/>
    <w:rsid w:val="00C5145A"/>
    <w:rsid w:val="00C5167A"/>
    <w:rsid w:val="00C51C44"/>
    <w:rsid w:val="00C520FD"/>
    <w:rsid w:val="00C52292"/>
    <w:rsid w:val="00C52568"/>
    <w:rsid w:val="00C525F9"/>
    <w:rsid w:val="00C52D59"/>
    <w:rsid w:val="00C52EBE"/>
    <w:rsid w:val="00C53021"/>
    <w:rsid w:val="00C53068"/>
    <w:rsid w:val="00C5364F"/>
    <w:rsid w:val="00C53897"/>
    <w:rsid w:val="00C53B1C"/>
    <w:rsid w:val="00C53BB6"/>
    <w:rsid w:val="00C53D14"/>
    <w:rsid w:val="00C540AD"/>
    <w:rsid w:val="00C548DE"/>
    <w:rsid w:val="00C54B80"/>
    <w:rsid w:val="00C54D4C"/>
    <w:rsid w:val="00C54FF1"/>
    <w:rsid w:val="00C55C2E"/>
    <w:rsid w:val="00C564EE"/>
    <w:rsid w:val="00C5654F"/>
    <w:rsid w:val="00C56D8D"/>
    <w:rsid w:val="00C575C2"/>
    <w:rsid w:val="00C57DF4"/>
    <w:rsid w:val="00C57E1A"/>
    <w:rsid w:val="00C57FB7"/>
    <w:rsid w:val="00C57FC7"/>
    <w:rsid w:val="00C57FD9"/>
    <w:rsid w:val="00C6005F"/>
    <w:rsid w:val="00C602A6"/>
    <w:rsid w:val="00C605B4"/>
    <w:rsid w:val="00C6097B"/>
    <w:rsid w:val="00C60DE4"/>
    <w:rsid w:val="00C612C7"/>
    <w:rsid w:val="00C612D0"/>
    <w:rsid w:val="00C616C3"/>
    <w:rsid w:val="00C61AC8"/>
    <w:rsid w:val="00C61E6F"/>
    <w:rsid w:val="00C62968"/>
    <w:rsid w:val="00C63040"/>
    <w:rsid w:val="00C63405"/>
    <w:rsid w:val="00C63516"/>
    <w:rsid w:val="00C63DF5"/>
    <w:rsid w:val="00C6477D"/>
    <w:rsid w:val="00C64B63"/>
    <w:rsid w:val="00C650A9"/>
    <w:rsid w:val="00C65946"/>
    <w:rsid w:val="00C65BA4"/>
    <w:rsid w:val="00C66285"/>
    <w:rsid w:val="00C664C2"/>
    <w:rsid w:val="00C66C35"/>
    <w:rsid w:val="00C66FD8"/>
    <w:rsid w:val="00C70298"/>
    <w:rsid w:val="00C70770"/>
    <w:rsid w:val="00C70882"/>
    <w:rsid w:val="00C71494"/>
    <w:rsid w:val="00C716B3"/>
    <w:rsid w:val="00C719FD"/>
    <w:rsid w:val="00C71B11"/>
    <w:rsid w:val="00C7250E"/>
    <w:rsid w:val="00C72AB0"/>
    <w:rsid w:val="00C72B7F"/>
    <w:rsid w:val="00C731EA"/>
    <w:rsid w:val="00C732F0"/>
    <w:rsid w:val="00C73613"/>
    <w:rsid w:val="00C73986"/>
    <w:rsid w:val="00C74110"/>
    <w:rsid w:val="00C74EAF"/>
    <w:rsid w:val="00C751BC"/>
    <w:rsid w:val="00C75398"/>
    <w:rsid w:val="00C753C7"/>
    <w:rsid w:val="00C75773"/>
    <w:rsid w:val="00C759E5"/>
    <w:rsid w:val="00C75A54"/>
    <w:rsid w:val="00C75D79"/>
    <w:rsid w:val="00C76205"/>
    <w:rsid w:val="00C765ED"/>
    <w:rsid w:val="00C767E3"/>
    <w:rsid w:val="00C77073"/>
    <w:rsid w:val="00C77AE0"/>
    <w:rsid w:val="00C77F7F"/>
    <w:rsid w:val="00C802EC"/>
    <w:rsid w:val="00C80352"/>
    <w:rsid w:val="00C8084A"/>
    <w:rsid w:val="00C80981"/>
    <w:rsid w:val="00C80AD1"/>
    <w:rsid w:val="00C80B57"/>
    <w:rsid w:val="00C80DE1"/>
    <w:rsid w:val="00C81A42"/>
    <w:rsid w:val="00C81B8C"/>
    <w:rsid w:val="00C81F8B"/>
    <w:rsid w:val="00C8269D"/>
    <w:rsid w:val="00C82846"/>
    <w:rsid w:val="00C83672"/>
    <w:rsid w:val="00C838E0"/>
    <w:rsid w:val="00C839F6"/>
    <w:rsid w:val="00C83A3E"/>
    <w:rsid w:val="00C83C75"/>
    <w:rsid w:val="00C8424C"/>
    <w:rsid w:val="00C842D3"/>
    <w:rsid w:val="00C84392"/>
    <w:rsid w:val="00C84CB3"/>
    <w:rsid w:val="00C84E9A"/>
    <w:rsid w:val="00C85377"/>
    <w:rsid w:val="00C85516"/>
    <w:rsid w:val="00C8571F"/>
    <w:rsid w:val="00C85A44"/>
    <w:rsid w:val="00C85B49"/>
    <w:rsid w:val="00C863B7"/>
    <w:rsid w:val="00C86987"/>
    <w:rsid w:val="00C86D82"/>
    <w:rsid w:val="00C8757B"/>
    <w:rsid w:val="00C878A7"/>
    <w:rsid w:val="00C90261"/>
    <w:rsid w:val="00C908FB"/>
    <w:rsid w:val="00C91B32"/>
    <w:rsid w:val="00C923EF"/>
    <w:rsid w:val="00C9247D"/>
    <w:rsid w:val="00C926C7"/>
    <w:rsid w:val="00C92790"/>
    <w:rsid w:val="00C92E09"/>
    <w:rsid w:val="00C932D2"/>
    <w:rsid w:val="00C9362D"/>
    <w:rsid w:val="00C93A41"/>
    <w:rsid w:val="00C93D26"/>
    <w:rsid w:val="00C93F43"/>
    <w:rsid w:val="00C9483C"/>
    <w:rsid w:val="00C94B9F"/>
    <w:rsid w:val="00C94F4C"/>
    <w:rsid w:val="00C954D4"/>
    <w:rsid w:val="00C958B9"/>
    <w:rsid w:val="00C95B20"/>
    <w:rsid w:val="00C95D2F"/>
    <w:rsid w:val="00C95EF1"/>
    <w:rsid w:val="00C96053"/>
    <w:rsid w:val="00C96492"/>
    <w:rsid w:val="00C96F1A"/>
    <w:rsid w:val="00C970FB"/>
    <w:rsid w:val="00C972DE"/>
    <w:rsid w:val="00C97695"/>
    <w:rsid w:val="00C97B60"/>
    <w:rsid w:val="00CA0171"/>
    <w:rsid w:val="00CA06BB"/>
    <w:rsid w:val="00CA0766"/>
    <w:rsid w:val="00CA0BAF"/>
    <w:rsid w:val="00CA130B"/>
    <w:rsid w:val="00CA1AAC"/>
    <w:rsid w:val="00CA1AB5"/>
    <w:rsid w:val="00CA1D25"/>
    <w:rsid w:val="00CA2CF6"/>
    <w:rsid w:val="00CA3129"/>
    <w:rsid w:val="00CA3463"/>
    <w:rsid w:val="00CA3AD2"/>
    <w:rsid w:val="00CA3CCD"/>
    <w:rsid w:val="00CA3E2B"/>
    <w:rsid w:val="00CA43CB"/>
    <w:rsid w:val="00CA4A2B"/>
    <w:rsid w:val="00CA4CF6"/>
    <w:rsid w:val="00CA53B4"/>
    <w:rsid w:val="00CA566D"/>
    <w:rsid w:val="00CA56FA"/>
    <w:rsid w:val="00CA5DA7"/>
    <w:rsid w:val="00CA5E20"/>
    <w:rsid w:val="00CA672C"/>
    <w:rsid w:val="00CA7072"/>
    <w:rsid w:val="00CA7555"/>
    <w:rsid w:val="00CA75B9"/>
    <w:rsid w:val="00CA7B35"/>
    <w:rsid w:val="00CA7D9D"/>
    <w:rsid w:val="00CB0495"/>
    <w:rsid w:val="00CB1387"/>
    <w:rsid w:val="00CB24BB"/>
    <w:rsid w:val="00CB24BE"/>
    <w:rsid w:val="00CB3D11"/>
    <w:rsid w:val="00CB3D9E"/>
    <w:rsid w:val="00CB418D"/>
    <w:rsid w:val="00CB41EF"/>
    <w:rsid w:val="00CB430B"/>
    <w:rsid w:val="00CB44C2"/>
    <w:rsid w:val="00CB4DAA"/>
    <w:rsid w:val="00CB5163"/>
    <w:rsid w:val="00CB54E1"/>
    <w:rsid w:val="00CB5795"/>
    <w:rsid w:val="00CB5CB7"/>
    <w:rsid w:val="00CB62F4"/>
    <w:rsid w:val="00CB64FE"/>
    <w:rsid w:val="00CB65D4"/>
    <w:rsid w:val="00CB7369"/>
    <w:rsid w:val="00CB79DA"/>
    <w:rsid w:val="00CB7CD6"/>
    <w:rsid w:val="00CC0798"/>
    <w:rsid w:val="00CC0858"/>
    <w:rsid w:val="00CC0931"/>
    <w:rsid w:val="00CC0CB3"/>
    <w:rsid w:val="00CC0FAE"/>
    <w:rsid w:val="00CC0FC8"/>
    <w:rsid w:val="00CC1BB1"/>
    <w:rsid w:val="00CC1EC8"/>
    <w:rsid w:val="00CC2538"/>
    <w:rsid w:val="00CC30D8"/>
    <w:rsid w:val="00CC352E"/>
    <w:rsid w:val="00CC3ACB"/>
    <w:rsid w:val="00CC4536"/>
    <w:rsid w:val="00CC4795"/>
    <w:rsid w:val="00CC4C09"/>
    <w:rsid w:val="00CC5105"/>
    <w:rsid w:val="00CC51FA"/>
    <w:rsid w:val="00CC5565"/>
    <w:rsid w:val="00CC5F15"/>
    <w:rsid w:val="00CC5FBC"/>
    <w:rsid w:val="00CC7149"/>
    <w:rsid w:val="00CC72B3"/>
    <w:rsid w:val="00CC749C"/>
    <w:rsid w:val="00CC7BDC"/>
    <w:rsid w:val="00CC7D0C"/>
    <w:rsid w:val="00CC7FAE"/>
    <w:rsid w:val="00CD0241"/>
    <w:rsid w:val="00CD0253"/>
    <w:rsid w:val="00CD02CD"/>
    <w:rsid w:val="00CD0C00"/>
    <w:rsid w:val="00CD0C69"/>
    <w:rsid w:val="00CD1802"/>
    <w:rsid w:val="00CD1E74"/>
    <w:rsid w:val="00CD3525"/>
    <w:rsid w:val="00CD4102"/>
    <w:rsid w:val="00CD481F"/>
    <w:rsid w:val="00CD4B4B"/>
    <w:rsid w:val="00CD4F3A"/>
    <w:rsid w:val="00CD5057"/>
    <w:rsid w:val="00CD6633"/>
    <w:rsid w:val="00CD6D33"/>
    <w:rsid w:val="00CD6D72"/>
    <w:rsid w:val="00CD72BF"/>
    <w:rsid w:val="00CD77BB"/>
    <w:rsid w:val="00CD7BA5"/>
    <w:rsid w:val="00CD7FE7"/>
    <w:rsid w:val="00CE082E"/>
    <w:rsid w:val="00CE1103"/>
    <w:rsid w:val="00CE132D"/>
    <w:rsid w:val="00CE1511"/>
    <w:rsid w:val="00CE2ED6"/>
    <w:rsid w:val="00CE35CA"/>
    <w:rsid w:val="00CE35DA"/>
    <w:rsid w:val="00CE3616"/>
    <w:rsid w:val="00CE3BFC"/>
    <w:rsid w:val="00CE3D6B"/>
    <w:rsid w:val="00CE41CF"/>
    <w:rsid w:val="00CE460A"/>
    <w:rsid w:val="00CE4669"/>
    <w:rsid w:val="00CE5201"/>
    <w:rsid w:val="00CE5222"/>
    <w:rsid w:val="00CE5401"/>
    <w:rsid w:val="00CE5F4A"/>
    <w:rsid w:val="00CE65D2"/>
    <w:rsid w:val="00CE684E"/>
    <w:rsid w:val="00CE688E"/>
    <w:rsid w:val="00CE69BD"/>
    <w:rsid w:val="00CE6D15"/>
    <w:rsid w:val="00CE71BA"/>
    <w:rsid w:val="00CE7358"/>
    <w:rsid w:val="00CE7CC5"/>
    <w:rsid w:val="00CE7EE1"/>
    <w:rsid w:val="00CE7F78"/>
    <w:rsid w:val="00CF05EB"/>
    <w:rsid w:val="00CF118C"/>
    <w:rsid w:val="00CF157C"/>
    <w:rsid w:val="00CF1B31"/>
    <w:rsid w:val="00CF1E4E"/>
    <w:rsid w:val="00CF1FE2"/>
    <w:rsid w:val="00CF2297"/>
    <w:rsid w:val="00CF25B1"/>
    <w:rsid w:val="00CF305B"/>
    <w:rsid w:val="00CF32F3"/>
    <w:rsid w:val="00CF33AB"/>
    <w:rsid w:val="00CF39F3"/>
    <w:rsid w:val="00CF491F"/>
    <w:rsid w:val="00CF549F"/>
    <w:rsid w:val="00CF54FA"/>
    <w:rsid w:val="00CF5DD6"/>
    <w:rsid w:val="00CF6470"/>
    <w:rsid w:val="00CF66C3"/>
    <w:rsid w:val="00CF71C7"/>
    <w:rsid w:val="00CF7758"/>
    <w:rsid w:val="00CF79D8"/>
    <w:rsid w:val="00CF7B2A"/>
    <w:rsid w:val="00D00722"/>
    <w:rsid w:val="00D00851"/>
    <w:rsid w:val="00D00A60"/>
    <w:rsid w:val="00D0169B"/>
    <w:rsid w:val="00D01A46"/>
    <w:rsid w:val="00D01BCC"/>
    <w:rsid w:val="00D01BF6"/>
    <w:rsid w:val="00D02332"/>
    <w:rsid w:val="00D02961"/>
    <w:rsid w:val="00D02A5D"/>
    <w:rsid w:val="00D03BE4"/>
    <w:rsid w:val="00D03F7B"/>
    <w:rsid w:val="00D0465A"/>
    <w:rsid w:val="00D04A6B"/>
    <w:rsid w:val="00D04CFB"/>
    <w:rsid w:val="00D04F0B"/>
    <w:rsid w:val="00D04F11"/>
    <w:rsid w:val="00D04FAF"/>
    <w:rsid w:val="00D05168"/>
    <w:rsid w:val="00D05260"/>
    <w:rsid w:val="00D06DDB"/>
    <w:rsid w:val="00D06F55"/>
    <w:rsid w:val="00D07459"/>
    <w:rsid w:val="00D07851"/>
    <w:rsid w:val="00D1015D"/>
    <w:rsid w:val="00D10449"/>
    <w:rsid w:val="00D10795"/>
    <w:rsid w:val="00D1082C"/>
    <w:rsid w:val="00D10A10"/>
    <w:rsid w:val="00D10ACF"/>
    <w:rsid w:val="00D10FEA"/>
    <w:rsid w:val="00D11160"/>
    <w:rsid w:val="00D11C0F"/>
    <w:rsid w:val="00D11E81"/>
    <w:rsid w:val="00D124FD"/>
    <w:rsid w:val="00D126B3"/>
    <w:rsid w:val="00D12868"/>
    <w:rsid w:val="00D1296A"/>
    <w:rsid w:val="00D129AD"/>
    <w:rsid w:val="00D132B5"/>
    <w:rsid w:val="00D13E0A"/>
    <w:rsid w:val="00D13E36"/>
    <w:rsid w:val="00D14DFD"/>
    <w:rsid w:val="00D150FC"/>
    <w:rsid w:val="00D1524E"/>
    <w:rsid w:val="00D15423"/>
    <w:rsid w:val="00D15B1B"/>
    <w:rsid w:val="00D1604E"/>
    <w:rsid w:val="00D165B4"/>
    <w:rsid w:val="00D16DF1"/>
    <w:rsid w:val="00D16F72"/>
    <w:rsid w:val="00D16FA7"/>
    <w:rsid w:val="00D20302"/>
    <w:rsid w:val="00D20C12"/>
    <w:rsid w:val="00D20CA2"/>
    <w:rsid w:val="00D20EA1"/>
    <w:rsid w:val="00D2100B"/>
    <w:rsid w:val="00D2114C"/>
    <w:rsid w:val="00D21B77"/>
    <w:rsid w:val="00D21BA8"/>
    <w:rsid w:val="00D222DA"/>
    <w:rsid w:val="00D22E2B"/>
    <w:rsid w:val="00D23190"/>
    <w:rsid w:val="00D23394"/>
    <w:rsid w:val="00D234C1"/>
    <w:rsid w:val="00D24492"/>
    <w:rsid w:val="00D24CD4"/>
    <w:rsid w:val="00D24F83"/>
    <w:rsid w:val="00D251CE"/>
    <w:rsid w:val="00D25A5F"/>
    <w:rsid w:val="00D25B11"/>
    <w:rsid w:val="00D25F63"/>
    <w:rsid w:val="00D260BF"/>
    <w:rsid w:val="00D261F5"/>
    <w:rsid w:val="00D2633F"/>
    <w:rsid w:val="00D26EBE"/>
    <w:rsid w:val="00D271FC"/>
    <w:rsid w:val="00D27312"/>
    <w:rsid w:val="00D2766C"/>
    <w:rsid w:val="00D27C30"/>
    <w:rsid w:val="00D27D1D"/>
    <w:rsid w:val="00D27D79"/>
    <w:rsid w:val="00D27EDE"/>
    <w:rsid w:val="00D3002A"/>
    <w:rsid w:val="00D30432"/>
    <w:rsid w:val="00D31061"/>
    <w:rsid w:val="00D31756"/>
    <w:rsid w:val="00D339CC"/>
    <w:rsid w:val="00D33D83"/>
    <w:rsid w:val="00D34481"/>
    <w:rsid w:val="00D34619"/>
    <w:rsid w:val="00D35113"/>
    <w:rsid w:val="00D351BD"/>
    <w:rsid w:val="00D357DB"/>
    <w:rsid w:val="00D35EE7"/>
    <w:rsid w:val="00D364ED"/>
    <w:rsid w:val="00D3671E"/>
    <w:rsid w:val="00D36C94"/>
    <w:rsid w:val="00D37011"/>
    <w:rsid w:val="00D37071"/>
    <w:rsid w:val="00D40212"/>
    <w:rsid w:val="00D40330"/>
    <w:rsid w:val="00D40957"/>
    <w:rsid w:val="00D40FC8"/>
    <w:rsid w:val="00D41175"/>
    <w:rsid w:val="00D411B7"/>
    <w:rsid w:val="00D417E6"/>
    <w:rsid w:val="00D41A74"/>
    <w:rsid w:val="00D41C31"/>
    <w:rsid w:val="00D41F88"/>
    <w:rsid w:val="00D42DD0"/>
    <w:rsid w:val="00D4317B"/>
    <w:rsid w:val="00D4325A"/>
    <w:rsid w:val="00D436A2"/>
    <w:rsid w:val="00D43AC9"/>
    <w:rsid w:val="00D43C7D"/>
    <w:rsid w:val="00D4453E"/>
    <w:rsid w:val="00D44993"/>
    <w:rsid w:val="00D45778"/>
    <w:rsid w:val="00D45AA9"/>
    <w:rsid w:val="00D45EBE"/>
    <w:rsid w:val="00D466B2"/>
    <w:rsid w:val="00D468B1"/>
    <w:rsid w:val="00D46948"/>
    <w:rsid w:val="00D46C19"/>
    <w:rsid w:val="00D47140"/>
    <w:rsid w:val="00D50534"/>
    <w:rsid w:val="00D50930"/>
    <w:rsid w:val="00D511BD"/>
    <w:rsid w:val="00D51526"/>
    <w:rsid w:val="00D51DD9"/>
    <w:rsid w:val="00D529D1"/>
    <w:rsid w:val="00D532B5"/>
    <w:rsid w:val="00D533C7"/>
    <w:rsid w:val="00D53785"/>
    <w:rsid w:val="00D53DE3"/>
    <w:rsid w:val="00D540BE"/>
    <w:rsid w:val="00D5463B"/>
    <w:rsid w:val="00D54D59"/>
    <w:rsid w:val="00D55110"/>
    <w:rsid w:val="00D554DB"/>
    <w:rsid w:val="00D5567D"/>
    <w:rsid w:val="00D559DD"/>
    <w:rsid w:val="00D55BC2"/>
    <w:rsid w:val="00D55CFB"/>
    <w:rsid w:val="00D55EB3"/>
    <w:rsid w:val="00D562A5"/>
    <w:rsid w:val="00D56644"/>
    <w:rsid w:val="00D569A6"/>
    <w:rsid w:val="00D571CA"/>
    <w:rsid w:val="00D57719"/>
    <w:rsid w:val="00D577B4"/>
    <w:rsid w:val="00D605A0"/>
    <w:rsid w:val="00D606B8"/>
    <w:rsid w:val="00D60814"/>
    <w:rsid w:val="00D60942"/>
    <w:rsid w:val="00D60A37"/>
    <w:rsid w:val="00D6103E"/>
    <w:rsid w:val="00D61936"/>
    <w:rsid w:val="00D61D34"/>
    <w:rsid w:val="00D621F1"/>
    <w:rsid w:val="00D6277D"/>
    <w:rsid w:val="00D629FF"/>
    <w:rsid w:val="00D62C0F"/>
    <w:rsid w:val="00D6347D"/>
    <w:rsid w:val="00D6381C"/>
    <w:rsid w:val="00D638A7"/>
    <w:rsid w:val="00D638D9"/>
    <w:rsid w:val="00D63A6A"/>
    <w:rsid w:val="00D63ADC"/>
    <w:rsid w:val="00D64241"/>
    <w:rsid w:val="00D642E7"/>
    <w:rsid w:val="00D644DA"/>
    <w:rsid w:val="00D645FD"/>
    <w:rsid w:val="00D64FCA"/>
    <w:rsid w:val="00D65277"/>
    <w:rsid w:val="00D654F9"/>
    <w:rsid w:val="00D65749"/>
    <w:rsid w:val="00D65818"/>
    <w:rsid w:val="00D65C0F"/>
    <w:rsid w:val="00D66D82"/>
    <w:rsid w:val="00D672AB"/>
    <w:rsid w:val="00D67C76"/>
    <w:rsid w:val="00D67C8B"/>
    <w:rsid w:val="00D67CBA"/>
    <w:rsid w:val="00D67EFC"/>
    <w:rsid w:val="00D7036F"/>
    <w:rsid w:val="00D711DB"/>
    <w:rsid w:val="00D7141B"/>
    <w:rsid w:val="00D726B5"/>
    <w:rsid w:val="00D733FF"/>
    <w:rsid w:val="00D738E7"/>
    <w:rsid w:val="00D74089"/>
    <w:rsid w:val="00D743AD"/>
    <w:rsid w:val="00D74A61"/>
    <w:rsid w:val="00D74C95"/>
    <w:rsid w:val="00D75B04"/>
    <w:rsid w:val="00D75FF1"/>
    <w:rsid w:val="00D76AA6"/>
    <w:rsid w:val="00D76ACD"/>
    <w:rsid w:val="00D76E5E"/>
    <w:rsid w:val="00D772E3"/>
    <w:rsid w:val="00D77588"/>
    <w:rsid w:val="00D8032D"/>
    <w:rsid w:val="00D803F6"/>
    <w:rsid w:val="00D807AC"/>
    <w:rsid w:val="00D80E2C"/>
    <w:rsid w:val="00D80F45"/>
    <w:rsid w:val="00D81087"/>
    <w:rsid w:val="00D822D2"/>
    <w:rsid w:val="00D82942"/>
    <w:rsid w:val="00D83088"/>
    <w:rsid w:val="00D831B9"/>
    <w:rsid w:val="00D8324C"/>
    <w:rsid w:val="00D83681"/>
    <w:rsid w:val="00D83897"/>
    <w:rsid w:val="00D83E0B"/>
    <w:rsid w:val="00D85455"/>
    <w:rsid w:val="00D85555"/>
    <w:rsid w:val="00D85590"/>
    <w:rsid w:val="00D860C3"/>
    <w:rsid w:val="00D8622B"/>
    <w:rsid w:val="00D86881"/>
    <w:rsid w:val="00D86D18"/>
    <w:rsid w:val="00D871AE"/>
    <w:rsid w:val="00D874C4"/>
    <w:rsid w:val="00D876A2"/>
    <w:rsid w:val="00D87798"/>
    <w:rsid w:val="00D87851"/>
    <w:rsid w:val="00D87C9F"/>
    <w:rsid w:val="00D90D00"/>
    <w:rsid w:val="00D90F40"/>
    <w:rsid w:val="00D915E5"/>
    <w:rsid w:val="00D91799"/>
    <w:rsid w:val="00D92003"/>
    <w:rsid w:val="00D926A1"/>
    <w:rsid w:val="00D926D6"/>
    <w:rsid w:val="00D927A4"/>
    <w:rsid w:val="00D930D9"/>
    <w:rsid w:val="00D930F3"/>
    <w:rsid w:val="00D935AD"/>
    <w:rsid w:val="00D93607"/>
    <w:rsid w:val="00D9360D"/>
    <w:rsid w:val="00D9399B"/>
    <w:rsid w:val="00D93EBD"/>
    <w:rsid w:val="00D93F3B"/>
    <w:rsid w:val="00D94412"/>
    <w:rsid w:val="00D945A6"/>
    <w:rsid w:val="00D94916"/>
    <w:rsid w:val="00D94A16"/>
    <w:rsid w:val="00D95792"/>
    <w:rsid w:val="00D95945"/>
    <w:rsid w:val="00D95AA4"/>
    <w:rsid w:val="00D95E05"/>
    <w:rsid w:val="00D9639F"/>
    <w:rsid w:val="00D96F46"/>
    <w:rsid w:val="00D96F59"/>
    <w:rsid w:val="00D96FB0"/>
    <w:rsid w:val="00D97828"/>
    <w:rsid w:val="00D9790A"/>
    <w:rsid w:val="00DA0E64"/>
    <w:rsid w:val="00DA1147"/>
    <w:rsid w:val="00DA192A"/>
    <w:rsid w:val="00DA1988"/>
    <w:rsid w:val="00DA20DA"/>
    <w:rsid w:val="00DA251C"/>
    <w:rsid w:val="00DA2ABA"/>
    <w:rsid w:val="00DA3122"/>
    <w:rsid w:val="00DA34C8"/>
    <w:rsid w:val="00DA39FA"/>
    <w:rsid w:val="00DA43B5"/>
    <w:rsid w:val="00DA4A28"/>
    <w:rsid w:val="00DA5C85"/>
    <w:rsid w:val="00DA5FF1"/>
    <w:rsid w:val="00DA61CB"/>
    <w:rsid w:val="00DA6219"/>
    <w:rsid w:val="00DA63AB"/>
    <w:rsid w:val="00DA67FB"/>
    <w:rsid w:val="00DA6D20"/>
    <w:rsid w:val="00DA732E"/>
    <w:rsid w:val="00DA7676"/>
    <w:rsid w:val="00DA7D29"/>
    <w:rsid w:val="00DB00CF"/>
    <w:rsid w:val="00DB0514"/>
    <w:rsid w:val="00DB0703"/>
    <w:rsid w:val="00DB0CAA"/>
    <w:rsid w:val="00DB0EBD"/>
    <w:rsid w:val="00DB1C85"/>
    <w:rsid w:val="00DB1D6D"/>
    <w:rsid w:val="00DB2731"/>
    <w:rsid w:val="00DB31A4"/>
    <w:rsid w:val="00DB3744"/>
    <w:rsid w:val="00DB3870"/>
    <w:rsid w:val="00DB3AC4"/>
    <w:rsid w:val="00DB3BB0"/>
    <w:rsid w:val="00DB4191"/>
    <w:rsid w:val="00DB4193"/>
    <w:rsid w:val="00DB54A3"/>
    <w:rsid w:val="00DB5565"/>
    <w:rsid w:val="00DB5591"/>
    <w:rsid w:val="00DB5776"/>
    <w:rsid w:val="00DB57C3"/>
    <w:rsid w:val="00DB5A0A"/>
    <w:rsid w:val="00DB6B52"/>
    <w:rsid w:val="00DB70F9"/>
    <w:rsid w:val="00DB7246"/>
    <w:rsid w:val="00DB78E6"/>
    <w:rsid w:val="00DB7951"/>
    <w:rsid w:val="00DB7EA5"/>
    <w:rsid w:val="00DC0558"/>
    <w:rsid w:val="00DC0753"/>
    <w:rsid w:val="00DC0CDD"/>
    <w:rsid w:val="00DC0D57"/>
    <w:rsid w:val="00DC1FBC"/>
    <w:rsid w:val="00DC1FFB"/>
    <w:rsid w:val="00DC2127"/>
    <w:rsid w:val="00DC2349"/>
    <w:rsid w:val="00DC2613"/>
    <w:rsid w:val="00DC2761"/>
    <w:rsid w:val="00DC40F1"/>
    <w:rsid w:val="00DC45ED"/>
    <w:rsid w:val="00DC462B"/>
    <w:rsid w:val="00DC4C2D"/>
    <w:rsid w:val="00DC4EAA"/>
    <w:rsid w:val="00DC5131"/>
    <w:rsid w:val="00DC53DC"/>
    <w:rsid w:val="00DC5777"/>
    <w:rsid w:val="00DC6ED4"/>
    <w:rsid w:val="00DC7509"/>
    <w:rsid w:val="00DC7521"/>
    <w:rsid w:val="00DC7A10"/>
    <w:rsid w:val="00DC7D1E"/>
    <w:rsid w:val="00DD1F2F"/>
    <w:rsid w:val="00DD2002"/>
    <w:rsid w:val="00DD2341"/>
    <w:rsid w:val="00DD2DDC"/>
    <w:rsid w:val="00DD2F1C"/>
    <w:rsid w:val="00DD36B2"/>
    <w:rsid w:val="00DD3734"/>
    <w:rsid w:val="00DD3A27"/>
    <w:rsid w:val="00DD3D1B"/>
    <w:rsid w:val="00DD4031"/>
    <w:rsid w:val="00DD45A4"/>
    <w:rsid w:val="00DD47B1"/>
    <w:rsid w:val="00DD4A35"/>
    <w:rsid w:val="00DD4B5D"/>
    <w:rsid w:val="00DD4D5B"/>
    <w:rsid w:val="00DD4F20"/>
    <w:rsid w:val="00DD5248"/>
    <w:rsid w:val="00DD52E2"/>
    <w:rsid w:val="00DD5657"/>
    <w:rsid w:val="00DD58A5"/>
    <w:rsid w:val="00DD6143"/>
    <w:rsid w:val="00DD62B5"/>
    <w:rsid w:val="00DD6334"/>
    <w:rsid w:val="00DD6961"/>
    <w:rsid w:val="00DD6CE0"/>
    <w:rsid w:val="00DD6F76"/>
    <w:rsid w:val="00DD722D"/>
    <w:rsid w:val="00DD73EE"/>
    <w:rsid w:val="00DD7B55"/>
    <w:rsid w:val="00DD7C57"/>
    <w:rsid w:val="00DD7C73"/>
    <w:rsid w:val="00DE044C"/>
    <w:rsid w:val="00DE0EF0"/>
    <w:rsid w:val="00DE15F1"/>
    <w:rsid w:val="00DE2364"/>
    <w:rsid w:val="00DE2F9B"/>
    <w:rsid w:val="00DE3863"/>
    <w:rsid w:val="00DE3F1E"/>
    <w:rsid w:val="00DE3F71"/>
    <w:rsid w:val="00DE3FDF"/>
    <w:rsid w:val="00DE4173"/>
    <w:rsid w:val="00DE42CE"/>
    <w:rsid w:val="00DE453E"/>
    <w:rsid w:val="00DE4858"/>
    <w:rsid w:val="00DE49CA"/>
    <w:rsid w:val="00DE4F0A"/>
    <w:rsid w:val="00DE5057"/>
    <w:rsid w:val="00DE6079"/>
    <w:rsid w:val="00DE626A"/>
    <w:rsid w:val="00DE6C77"/>
    <w:rsid w:val="00DE6CFB"/>
    <w:rsid w:val="00DE77EE"/>
    <w:rsid w:val="00DE7860"/>
    <w:rsid w:val="00DE7918"/>
    <w:rsid w:val="00DE7D29"/>
    <w:rsid w:val="00DE7DC0"/>
    <w:rsid w:val="00DF0017"/>
    <w:rsid w:val="00DF00B2"/>
    <w:rsid w:val="00DF00DB"/>
    <w:rsid w:val="00DF08EE"/>
    <w:rsid w:val="00DF091E"/>
    <w:rsid w:val="00DF0EF6"/>
    <w:rsid w:val="00DF1994"/>
    <w:rsid w:val="00DF2483"/>
    <w:rsid w:val="00DF24E8"/>
    <w:rsid w:val="00DF275E"/>
    <w:rsid w:val="00DF29DA"/>
    <w:rsid w:val="00DF2F0C"/>
    <w:rsid w:val="00DF2F18"/>
    <w:rsid w:val="00DF3597"/>
    <w:rsid w:val="00DF3BA6"/>
    <w:rsid w:val="00DF40E1"/>
    <w:rsid w:val="00DF4A72"/>
    <w:rsid w:val="00DF4BA9"/>
    <w:rsid w:val="00DF4DD1"/>
    <w:rsid w:val="00DF55C2"/>
    <w:rsid w:val="00DF6565"/>
    <w:rsid w:val="00DF6BE0"/>
    <w:rsid w:val="00DF711F"/>
    <w:rsid w:val="00DF7341"/>
    <w:rsid w:val="00DF78B5"/>
    <w:rsid w:val="00DF7BCB"/>
    <w:rsid w:val="00DF7CC7"/>
    <w:rsid w:val="00DF7F74"/>
    <w:rsid w:val="00DF7FD5"/>
    <w:rsid w:val="00E00B0A"/>
    <w:rsid w:val="00E00D02"/>
    <w:rsid w:val="00E00F0E"/>
    <w:rsid w:val="00E01306"/>
    <w:rsid w:val="00E01886"/>
    <w:rsid w:val="00E01995"/>
    <w:rsid w:val="00E01A24"/>
    <w:rsid w:val="00E0268A"/>
    <w:rsid w:val="00E029E1"/>
    <w:rsid w:val="00E03497"/>
    <w:rsid w:val="00E036C2"/>
    <w:rsid w:val="00E03A71"/>
    <w:rsid w:val="00E041F4"/>
    <w:rsid w:val="00E0498F"/>
    <w:rsid w:val="00E04F94"/>
    <w:rsid w:val="00E054C1"/>
    <w:rsid w:val="00E058F2"/>
    <w:rsid w:val="00E05D6B"/>
    <w:rsid w:val="00E0672C"/>
    <w:rsid w:val="00E069BF"/>
    <w:rsid w:val="00E069DC"/>
    <w:rsid w:val="00E06AE1"/>
    <w:rsid w:val="00E06BF9"/>
    <w:rsid w:val="00E06C4D"/>
    <w:rsid w:val="00E06D8C"/>
    <w:rsid w:val="00E070DF"/>
    <w:rsid w:val="00E07182"/>
    <w:rsid w:val="00E07E08"/>
    <w:rsid w:val="00E1006D"/>
    <w:rsid w:val="00E1071A"/>
    <w:rsid w:val="00E10BF3"/>
    <w:rsid w:val="00E110B8"/>
    <w:rsid w:val="00E11134"/>
    <w:rsid w:val="00E1163F"/>
    <w:rsid w:val="00E11C04"/>
    <w:rsid w:val="00E11CF8"/>
    <w:rsid w:val="00E120DA"/>
    <w:rsid w:val="00E12F2F"/>
    <w:rsid w:val="00E13031"/>
    <w:rsid w:val="00E1317F"/>
    <w:rsid w:val="00E13356"/>
    <w:rsid w:val="00E139DB"/>
    <w:rsid w:val="00E139F6"/>
    <w:rsid w:val="00E13C5F"/>
    <w:rsid w:val="00E14131"/>
    <w:rsid w:val="00E14642"/>
    <w:rsid w:val="00E146F4"/>
    <w:rsid w:val="00E147D1"/>
    <w:rsid w:val="00E148D3"/>
    <w:rsid w:val="00E14BBC"/>
    <w:rsid w:val="00E156C7"/>
    <w:rsid w:val="00E157E4"/>
    <w:rsid w:val="00E15AB0"/>
    <w:rsid w:val="00E15AE3"/>
    <w:rsid w:val="00E16070"/>
    <w:rsid w:val="00E1644B"/>
    <w:rsid w:val="00E16571"/>
    <w:rsid w:val="00E16B30"/>
    <w:rsid w:val="00E16E90"/>
    <w:rsid w:val="00E170EF"/>
    <w:rsid w:val="00E17189"/>
    <w:rsid w:val="00E1750B"/>
    <w:rsid w:val="00E17805"/>
    <w:rsid w:val="00E1782E"/>
    <w:rsid w:val="00E179B7"/>
    <w:rsid w:val="00E17FD6"/>
    <w:rsid w:val="00E20133"/>
    <w:rsid w:val="00E201B5"/>
    <w:rsid w:val="00E202EA"/>
    <w:rsid w:val="00E20742"/>
    <w:rsid w:val="00E208F8"/>
    <w:rsid w:val="00E20A2B"/>
    <w:rsid w:val="00E212AD"/>
    <w:rsid w:val="00E21BDB"/>
    <w:rsid w:val="00E22330"/>
    <w:rsid w:val="00E230A8"/>
    <w:rsid w:val="00E23286"/>
    <w:rsid w:val="00E235B1"/>
    <w:rsid w:val="00E23EF1"/>
    <w:rsid w:val="00E242CF"/>
    <w:rsid w:val="00E251F1"/>
    <w:rsid w:val="00E2593A"/>
    <w:rsid w:val="00E25B88"/>
    <w:rsid w:val="00E26197"/>
    <w:rsid w:val="00E2627D"/>
    <w:rsid w:val="00E26735"/>
    <w:rsid w:val="00E26EF2"/>
    <w:rsid w:val="00E27BEC"/>
    <w:rsid w:val="00E3052F"/>
    <w:rsid w:val="00E311D2"/>
    <w:rsid w:val="00E31339"/>
    <w:rsid w:val="00E315B5"/>
    <w:rsid w:val="00E32518"/>
    <w:rsid w:val="00E32832"/>
    <w:rsid w:val="00E32887"/>
    <w:rsid w:val="00E33362"/>
    <w:rsid w:val="00E339A0"/>
    <w:rsid w:val="00E33B4F"/>
    <w:rsid w:val="00E33D88"/>
    <w:rsid w:val="00E33F86"/>
    <w:rsid w:val="00E34039"/>
    <w:rsid w:val="00E341BE"/>
    <w:rsid w:val="00E34292"/>
    <w:rsid w:val="00E3447B"/>
    <w:rsid w:val="00E3508F"/>
    <w:rsid w:val="00E353A3"/>
    <w:rsid w:val="00E35473"/>
    <w:rsid w:val="00E35AEC"/>
    <w:rsid w:val="00E35C72"/>
    <w:rsid w:val="00E36119"/>
    <w:rsid w:val="00E364A1"/>
    <w:rsid w:val="00E36560"/>
    <w:rsid w:val="00E36644"/>
    <w:rsid w:val="00E36807"/>
    <w:rsid w:val="00E371C4"/>
    <w:rsid w:val="00E37F29"/>
    <w:rsid w:val="00E402C2"/>
    <w:rsid w:val="00E405E9"/>
    <w:rsid w:val="00E40B8F"/>
    <w:rsid w:val="00E4139A"/>
    <w:rsid w:val="00E415BC"/>
    <w:rsid w:val="00E42011"/>
    <w:rsid w:val="00E42498"/>
    <w:rsid w:val="00E42875"/>
    <w:rsid w:val="00E43177"/>
    <w:rsid w:val="00E43595"/>
    <w:rsid w:val="00E4395D"/>
    <w:rsid w:val="00E43A04"/>
    <w:rsid w:val="00E43B0F"/>
    <w:rsid w:val="00E43F7C"/>
    <w:rsid w:val="00E44F9F"/>
    <w:rsid w:val="00E4517B"/>
    <w:rsid w:val="00E453D0"/>
    <w:rsid w:val="00E453F1"/>
    <w:rsid w:val="00E45776"/>
    <w:rsid w:val="00E4615A"/>
    <w:rsid w:val="00E4633D"/>
    <w:rsid w:val="00E47ED6"/>
    <w:rsid w:val="00E50585"/>
    <w:rsid w:val="00E50E27"/>
    <w:rsid w:val="00E515EF"/>
    <w:rsid w:val="00E51B9F"/>
    <w:rsid w:val="00E51D14"/>
    <w:rsid w:val="00E52245"/>
    <w:rsid w:val="00E528F0"/>
    <w:rsid w:val="00E52F10"/>
    <w:rsid w:val="00E5306A"/>
    <w:rsid w:val="00E53519"/>
    <w:rsid w:val="00E5483F"/>
    <w:rsid w:val="00E54B09"/>
    <w:rsid w:val="00E54D00"/>
    <w:rsid w:val="00E554AB"/>
    <w:rsid w:val="00E55CCE"/>
    <w:rsid w:val="00E55D26"/>
    <w:rsid w:val="00E55D31"/>
    <w:rsid w:val="00E5601B"/>
    <w:rsid w:val="00E5684F"/>
    <w:rsid w:val="00E573D8"/>
    <w:rsid w:val="00E5763D"/>
    <w:rsid w:val="00E57E39"/>
    <w:rsid w:val="00E6003A"/>
    <w:rsid w:val="00E60057"/>
    <w:rsid w:val="00E605C3"/>
    <w:rsid w:val="00E60659"/>
    <w:rsid w:val="00E60D1F"/>
    <w:rsid w:val="00E60EA1"/>
    <w:rsid w:val="00E60FE7"/>
    <w:rsid w:val="00E614FC"/>
    <w:rsid w:val="00E61C9D"/>
    <w:rsid w:val="00E629FB"/>
    <w:rsid w:val="00E6309E"/>
    <w:rsid w:val="00E632B7"/>
    <w:rsid w:val="00E6332D"/>
    <w:rsid w:val="00E63532"/>
    <w:rsid w:val="00E639AF"/>
    <w:rsid w:val="00E64C77"/>
    <w:rsid w:val="00E653FB"/>
    <w:rsid w:val="00E65498"/>
    <w:rsid w:val="00E657B1"/>
    <w:rsid w:val="00E65AAB"/>
    <w:rsid w:val="00E65FE3"/>
    <w:rsid w:val="00E66107"/>
    <w:rsid w:val="00E661A2"/>
    <w:rsid w:val="00E66259"/>
    <w:rsid w:val="00E662F1"/>
    <w:rsid w:val="00E66942"/>
    <w:rsid w:val="00E66D96"/>
    <w:rsid w:val="00E66EBE"/>
    <w:rsid w:val="00E66F48"/>
    <w:rsid w:val="00E67072"/>
    <w:rsid w:val="00E6799C"/>
    <w:rsid w:val="00E67F69"/>
    <w:rsid w:val="00E708E5"/>
    <w:rsid w:val="00E70A8E"/>
    <w:rsid w:val="00E70C4B"/>
    <w:rsid w:val="00E710FF"/>
    <w:rsid w:val="00E71392"/>
    <w:rsid w:val="00E7288A"/>
    <w:rsid w:val="00E72C99"/>
    <w:rsid w:val="00E7384F"/>
    <w:rsid w:val="00E739AD"/>
    <w:rsid w:val="00E73A06"/>
    <w:rsid w:val="00E73DC7"/>
    <w:rsid w:val="00E73DF5"/>
    <w:rsid w:val="00E73F11"/>
    <w:rsid w:val="00E74032"/>
    <w:rsid w:val="00E746B1"/>
    <w:rsid w:val="00E74965"/>
    <w:rsid w:val="00E74A09"/>
    <w:rsid w:val="00E74D59"/>
    <w:rsid w:val="00E7513A"/>
    <w:rsid w:val="00E754DE"/>
    <w:rsid w:val="00E76835"/>
    <w:rsid w:val="00E76C2E"/>
    <w:rsid w:val="00E76CE8"/>
    <w:rsid w:val="00E76D54"/>
    <w:rsid w:val="00E76ECE"/>
    <w:rsid w:val="00E76F2D"/>
    <w:rsid w:val="00E77F05"/>
    <w:rsid w:val="00E77F93"/>
    <w:rsid w:val="00E802A9"/>
    <w:rsid w:val="00E80455"/>
    <w:rsid w:val="00E80719"/>
    <w:rsid w:val="00E8092A"/>
    <w:rsid w:val="00E80A7F"/>
    <w:rsid w:val="00E80D96"/>
    <w:rsid w:val="00E8102C"/>
    <w:rsid w:val="00E81B16"/>
    <w:rsid w:val="00E81B66"/>
    <w:rsid w:val="00E81CDB"/>
    <w:rsid w:val="00E822C0"/>
    <w:rsid w:val="00E824BC"/>
    <w:rsid w:val="00E825CE"/>
    <w:rsid w:val="00E828CE"/>
    <w:rsid w:val="00E82E8D"/>
    <w:rsid w:val="00E831A2"/>
    <w:rsid w:val="00E832A1"/>
    <w:rsid w:val="00E836B8"/>
    <w:rsid w:val="00E83928"/>
    <w:rsid w:val="00E83990"/>
    <w:rsid w:val="00E83B22"/>
    <w:rsid w:val="00E83D86"/>
    <w:rsid w:val="00E84057"/>
    <w:rsid w:val="00E842EE"/>
    <w:rsid w:val="00E85162"/>
    <w:rsid w:val="00E851B5"/>
    <w:rsid w:val="00E856E4"/>
    <w:rsid w:val="00E85BD7"/>
    <w:rsid w:val="00E863F2"/>
    <w:rsid w:val="00E86663"/>
    <w:rsid w:val="00E868F2"/>
    <w:rsid w:val="00E868F5"/>
    <w:rsid w:val="00E86E5B"/>
    <w:rsid w:val="00E87123"/>
    <w:rsid w:val="00E87583"/>
    <w:rsid w:val="00E877A2"/>
    <w:rsid w:val="00E878D0"/>
    <w:rsid w:val="00E87A33"/>
    <w:rsid w:val="00E87C7D"/>
    <w:rsid w:val="00E9015A"/>
    <w:rsid w:val="00E90431"/>
    <w:rsid w:val="00E90564"/>
    <w:rsid w:val="00E90CDF"/>
    <w:rsid w:val="00E912FA"/>
    <w:rsid w:val="00E91BFB"/>
    <w:rsid w:val="00E91E3A"/>
    <w:rsid w:val="00E91F2F"/>
    <w:rsid w:val="00E91FFE"/>
    <w:rsid w:val="00E92439"/>
    <w:rsid w:val="00E92512"/>
    <w:rsid w:val="00E92FCB"/>
    <w:rsid w:val="00E93204"/>
    <w:rsid w:val="00E93416"/>
    <w:rsid w:val="00E9360B"/>
    <w:rsid w:val="00E93637"/>
    <w:rsid w:val="00E93927"/>
    <w:rsid w:val="00E94547"/>
    <w:rsid w:val="00E948BF"/>
    <w:rsid w:val="00E94C4B"/>
    <w:rsid w:val="00E953C6"/>
    <w:rsid w:val="00E95B17"/>
    <w:rsid w:val="00E9612C"/>
    <w:rsid w:val="00E96348"/>
    <w:rsid w:val="00E9639F"/>
    <w:rsid w:val="00E964C6"/>
    <w:rsid w:val="00E966F9"/>
    <w:rsid w:val="00E968CE"/>
    <w:rsid w:val="00E96BBF"/>
    <w:rsid w:val="00E96F43"/>
    <w:rsid w:val="00E973D5"/>
    <w:rsid w:val="00E97AB0"/>
    <w:rsid w:val="00E97AF6"/>
    <w:rsid w:val="00E97E87"/>
    <w:rsid w:val="00EA00DA"/>
    <w:rsid w:val="00EA0123"/>
    <w:rsid w:val="00EA06CD"/>
    <w:rsid w:val="00EA07E4"/>
    <w:rsid w:val="00EA0812"/>
    <w:rsid w:val="00EA1008"/>
    <w:rsid w:val="00EA15EA"/>
    <w:rsid w:val="00EA265D"/>
    <w:rsid w:val="00EA26A9"/>
    <w:rsid w:val="00EA2BB2"/>
    <w:rsid w:val="00EA3C15"/>
    <w:rsid w:val="00EA3E1D"/>
    <w:rsid w:val="00EA46DF"/>
    <w:rsid w:val="00EA46F5"/>
    <w:rsid w:val="00EA4C0E"/>
    <w:rsid w:val="00EA503C"/>
    <w:rsid w:val="00EA56AB"/>
    <w:rsid w:val="00EA69C9"/>
    <w:rsid w:val="00EA7280"/>
    <w:rsid w:val="00EA78AB"/>
    <w:rsid w:val="00EA7979"/>
    <w:rsid w:val="00EB06F7"/>
    <w:rsid w:val="00EB0A8B"/>
    <w:rsid w:val="00EB0D8C"/>
    <w:rsid w:val="00EB19D8"/>
    <w:rsid w:val="00EB1ADD"/>
    <w:rsid w:val="00EB1B60"/>
    <w:rsid w:val="00EB2614"/>
    <w:rsid w:val="00EB2D60"/>
    <w:rsid w:val="00EB3100"/>
    <w:rsid w:val="00EB3454"/>
    <w:rsid w:val="00EB37A4"/>
    <w:rsid w:val="00EB39BD"/>
    <w:rsid w:val="00EB3A6D"/>
    <w:rsid w:val="00EB3DD5"/>
    <w:rsid w:val="00EB3F86"/>
    <w:rsid w:val="00EB4164"/>
    <w:rsid w:val="00EB43DC"/>
    <w:rsid w:val="00EB4512"/>
    <w:rsid w:val="00EB4CC7"/>
    <w:rsid w:val="00EB4D46"/>
    <w:rsid w:val="00EB53DD"/>
    <w:rsid w:val="00EB557A"/>
    <w:rsid w:val="00EB55D4"/>
    <w:rsid w:val="00EB5898"/>
    <w:rsid w:val="00EB5989"/>
    <w:rsid w:val="00EB607D"/>
    <w:rsid w:val="00EB7492"/>
    <w:rsid w:val="00EB7749"/>
    <w:rsid w:val="00EC03C7"/>
    <w:rsid w:val="00EC04D5"/>
    <w:rsid w:val="00EC08FC"/>
    <w:rsid w:val="00EC1341"/>
    <w:rsid w:val="00EC14B1"/>
    <w:rsid w:val="00EC18B7"/>
    <w:rsid w:val="00EC19F8"/>
    <w:rsid w:val="00EC1F15"/>
    <w:rsid w:val="00EC2338"/>
    <w:rsid w:val="00EC24B1"/>
    <w:rsid w:val="00EC2952"/>
    <w:rsid w:val="00EC2CFA"/>
    <w:rsid w:val="00EC2F85"/>
    <w:rsid w:val="00EC3240"/>
    <w:rsid w:val="00EC3472"/>
    <w:rsid w:val="00EC42E6"/>
    <w:rsid w:val="00EC47DF"/>
    <w:rsid w:val="00EC485F"/>
    <w:rsid w:val="00EC4D58"/>
    <w:rsid w:val="00EC4DA5"/>
    <w:rsid w:val="00EC5315"/>
    <w:rsid w:val="00EC532C"/>
    <w:rsid w:val="00EC6681"/>
    <w:rsid w:val="00EC67A7"/>
    <w:rsid w:val="00EC6D77"/>
    <w:rsid w:val="00EC6E3F"/>
    <w:rsid w:val="00EC762F"/>
    <w:rsid w:val="00EC774B"/>
    <w:rsid w:val="00EC7C03"/>
    <w:rsid w:val="00EC7E08"/>
    <w:rsid w:val="00ED0421"/>
    <w:rsid w:val="00ED0AF3"/>
    <w:rsid w:val="00ED0D27"/>
    <w:rsid w:val="00ED14D0"/>
    <w:rsid w:val="00ED14E5"/>
    <w:rsid w:val="00ED19C9"/>
    <w:rsid w:val="00ED1F3B"/>
    <w:rsid w:val="00ED1FE1"/>
    <w:rsid w:val="00ED22DE"/>
    <w:rsid w:val="00ED2AB8"/>
    <w:rsid w:val="00ED3759"/>
    <w:rsid w:val="00ED3844"/>
    <w:rsid w:val="00ED38AB"/>
    <w:rsid w:val="00ED46B8"/>
    <w:rsid w:val="00ED4D40"/>
    <w:rsid w:val="00ED4E27"/>
    <w:rsid w:val="00ED61A1"/>
    <w:rsid w:val="00ED663C"/>
    <w:rsid w:val="00ED66C3"/>
    <w:rsid w:val="00ED6D8D"/>
    <w:rsid w:val="00ED6E8C"/>
    <w:rsid w:val="00ED706D"/>
    <w:rsid w:val="00ED7151"/>
    <w:rsid w:val="00ED7DED"/>
    <w:rsid w:val="00EE03B0"/>
    <w:rsid w:val="00EE03E0"/>
    <w:rsid w:val="00EE0E03"/>
    <w:rsid w:val="00EE101A"/>
    <w:rsid w:val="00EE1603"/>
    <w:rsid w:val="00EE18DB"/>
    <w:rsid w:val="00EE19AB"/>
    <w:rsid w:val="00EE1C73"/>
    <w:rsid w:val="00EE2294"/>
    <w:rsid w:val="00EE23B2"/>
    <w:rsid w:val="00EE2496"/>
    <w:rsid w:val="00EE2F4A"/>
    <w:rsid w:val="00EE321C"/>
    <w:rsid w:val="00EE33AA"/>
    <w:rsid w:val="00EE373B"/>
    <w:rsid w:val="00EE3B3C"/>
    <w:rsid w:val="00EE3FDC"/>
    <w:rsid w:val="00EE422A"/>
    <w:rsid w:val="00EE4270"/>
    <w:rsid w:val="00EE42EB"/>
    <w:rsid w:val="00EE4856"/>
    <w:rsid w:val="00EE4C49"/>
    <w:rsid w:val="00EE4E0E"/>
    <w:rsid w:val="00EE4E75"/>
    <w:rsid w:val="00EE4FF2"/>
    <w:rsid w:val="00EE575E"/>
    <w:rsid w:val="00EE5AA7"/>
    <w:rsid w:val="00EE6188"/>
    <w:rsid w:val="00EE620A"/>
    <w:rsid w:val="00EE62D0"/>
    <w:rsid w:val="00EE679C"/>
    <w:rsid w:val="00EE686B"/>
    <w:rsid w:val="00EE719E"/>
    <w:rsid w:val="00EE7973"/>
    <w:rsid w:val="00EF004E"/>
    <w:rsid w:val="00EF0A28"/>
    <w:rsid w:val="00EF0DFD"/>
    <w:rsid w:val="00EF1B75"/>
    <w:rsid w:val="00EF1E66"/>
    <w:rsid w:val="00EF2415"/>
    <w:rsid w:val="00EF2466"/>
    <w:rsid w:val="00EF27A4"/>
    <w:rsid w:val="00EF294A"/>
    <w:rsid w:val="00EF2B40"/>
    <w:rsid w:val="00EF2B7E"/>
    <w:rsid w:val="00EF3368"/>
    <w:rsid w:val="00EF3D34"/>
    <w:rsid w:val="00EF4082"/>
    <w:rsid w:val="00EF410D"/>
    <w:rsid w:val="00EF4395"/>
    <w:rsid w:val="00EF47F8"/>
    <w:rsid w:val="00EF4F8A"/>
    <w:rsid w:val="00EF4FEE"/>
    <w:rsid w:val="00EF5B79"/>
    <w:rsid w:val="00EF5DDC"/>
    <w:rsid w:val="00EF5FB2"/>
    <w:rsid w:val="00EF6297"/>
    <w:rsid w:val="00EF6A93"/>
    <w:rsid w:val="00EF6D57"/>
    <w:rsid w:val="00EF76BA"/>
    <w:rsid w:val="00F000DE"/>
    <w:rsid w:val="00F004AF"/>
    <w:rsid w:val="00F007C0"/>
    <w:rsid w:val="00F00DF1"/>
    <w:rsid w:val="00F018BA"/>
    <w:rsid w:val="00F02572"/>
    <w:rsid w:val="00F02823"/>
    <w:rsid w:val="00F02BF8"/>
    <w:rsid w:val="00F03606"/>
    <w:rsid w:val="00F037AA"/>
    <w:rsid w:val="00F0380C"/>
    <w:rsid w:val="00F04B76"/>
    <w:rsid w:val="00F04C23"/>
    <w:rsid w:val="00F04DDB"/>
    <w:rsid w:val="00F05042"/>
    <w:rsid w:val="00F05091"/>
    <w:rsid w:val="00F0605D"/>
    <w:rsid w:val="00F06096"/>
    <w:rsid w:val="00F06144"/>
    <w:rsid w:val="00F064E8"/>
    <w:rsid w:val="00F067E4"/>
    <w:rsid w:val="00F06AE0"/>
    <w:rsid w:val="00F06C99"/>
    <w:rsid w:val="00F07596"/>
    <w:rsid w:val="00F07C02"/>
    <w:rsid w:val="00F10250"/>
    <w:rsid w:val="00F10650"/>
    <w:rsid w:val="00F10C1D"/>
    <w:rsid w:val="00F11118"/>
    <w:rsid w:val="00F1141C"/>
    <w:rsid w:val="00F118AE"/>
    <w:rsid w:val="00F11B4D"/>
    <w:rsid w:val="00F1257C"/>
    <w:rsid w:val="00F12670"/>
    <w:rsid w:val="00F13153"/>
    <w:rsid w:val="00F13355"/>
    <w:rsid w:val="00F13518"/>
    <w:rsid w:val="00F1375E"/>
    <w:rsid w:val="00F14E97"/>
    <w:rsid w:val="00F154AB"/>
    <w:rsid w:val="00F15E2D"/>
    <w:rsid w:val="00F15F01"/>
    <w:rsid w:val="00F167AB"/>
    <w:rsid w:val="00F171C6"/>
    <w:rsid w:val="00F171FE"/>
    <w:rsid w:val="00F17337"/>
    <w:rsid w:val="00F17983"/>
    <w:rsid w:val="00F17F0F"/>
    <w:rsid w:val="00F20601"/>
    <w:rsid w:val="00F210EC"/>
    <w:rsid w:val="00F21782"/>
    <w:rsid w:val="00F21A62"/>
    <w:rsid w:val="00F21ADC"/>
    <w:rsid w:val="00F22310"/>
    <w:rsid w:val="00F226D7"/>
    <w:rsid w:val="00F22922"/>
    <w:rsid w:val="00F22E12"/>
    <w:rsid w:val="00F2307A"/>
    <w:rsid w:val="00F2326F"/>
    <w:rsid w:val="00F232C9"/>
    <w:rsid w:val="00F2352B"/>
    <w:rsid w:val="00F23CAD"/>
    <w:rsid w:val="00F240D3"/>
    <w:rsid w:val="00F2421C"/>
    <w:rsid w:val="00F2447E"/>
    <w:rsid w:val="00F246F5"/>
    <w:rsid w:val="00F24C33"/>
    <w:rsid w:val="00F25288"/>
    <w:rsid w:val="00F2552A"/>
    <w:rsid w:val="00F256B7"/>
    <w:rsid w:val="00F26C61"/>
    <w:rsid w:val="00F27993"/>
    <w:rsid w:val="00F27DAB"/>
    <w:rsid w:val="00F30163"/>
    <w:rsid w:val="00F30386"/>
    <w:rsid w:val="00F313E8"/>
    <w:rsid w:val="00F31530"/>
    <w:rsid w:val="00F318FC"/>
    <w:rsid w:val="00F31A1D"/>
    <w:rsid w:val="00F31DD2"/>
    <w:rsid w:val="00F32223"/>
    <w:rsid w:val="00F325A2"/>
    <w:rsid w:val="00F327C1"/>
    <w:rsid w:val="00F32CF9"/>
    <w:rsid w:val="00F33382"/>
    <w:rsid w:val="00F33ED9"/>
    <w:rsid w:val="00F33EF6"/>
    <w:rsid w:val="00F34924"/>
    <w:rsid w:val="00F34CE4"/>
    <w:rsid w:val="00F34DA7"/>
    <w:rsid w:val="00F35F28"/>
    <w:rsid w:val="00F364CD"/>
    <w:rsid w:val="00F36B8F"/>
    <w:rsid w:val="00F37080"/>
    <w:rsid w:val="00F376C3"/>
    <w:rsid w:val="00F37818"/>
    <w:rsid w:val="00F378DA"/>
    <w:rsid w:val="00F37A1E"/>
    <w:rsid w:val="00F37D6F"/>
    <w:rsid w:val="00F40210"/>
    <w:rsid w:val="00F40A95"/>
    <w:rsid w:val="00F40FDD"/>
    <w:rsid w:val="00F410FA"/>
    <w:rsid w:val="00F41938"/>
    <w:rsid w:val="00F41A7E"/>
    <w:rsid w:val="00F41E5E"/>
    <w:rsid w:val="00F41E9D"/>
    <w:rsid w:val="00F42091"/>
    <w:rsid w:val="00F4251C"/>
    <w:rsid w:val="00F42AC9"/>
    <w:rsid w:val="00F42BA0"/>
    <w:rsid w:val="00F42DB6"/>
    <w:rsid w:val="00F42FE0"/>
    <w:rsid w:val="00F4325F"/>
    <w:rsid w:val="00F433A4"/>
    <w:rsid w:val="00F43427"/>
    <w:rsid w:val="00F4399A"/>
    <w:rsid w:val="00F439A0"/>
    <w:rsid w:val="00F43CAC"/>
    <w:rsid w:val="00F44647"/>
    <w:rsid w:val="00F44793"/>
    <w:rsid w:val="00F45B83"/>
    <w:rsid w:val="00F45D66"/>
    <w:rsid w:val="00F46005"/>
    <w:rsid w:val="00F4643E"/>
    <w:rsid w:val="00F464AD"/>
    <w:rsid w:val="00F46D56"/>
    <w:rsid w:val="00F4703D"/>
    <w:rsid w:val="00F471C6"/>
    <w:rsid w:val="00F477FE"/>
    <w:rsid w:val="00F478AE"/>
    <w:rsid w:val="00F47BA8"/>
    <w:rsid w:val="00F47DA3"/>
    <w:rsid w:val="00F500F4"/>
    <w:rsid w:val="00F50412"/>
    <w:rsid w:val="00F505D0"/>
    <w:rsid w:val="00F5084D"/>
    <w:rsid w:val="00F50ADD"/>
    <w:rsid w:val="00F50CAE"/>
    <w:rsid w:val="00F50D2F"/>
    <w:rsid w:val="00F50F55"/>
    <w:rsid w:val="00F51003"/>
    <w:rsid w:val="00F51282"/>
    <w:rsid w:val="00F512BD"/>
    <w:rsid w:val="00F51498"/>
    <w:rsid w:val="00F5156D"/>
    <w:rsid w:val="00F516D1"/>
    <w:rsid w:val="00F51728"/>
    <w:rsid w:val="00F51AFA"/>
    <w:rsid w:val="00F52183"/>
    <w:rsid w:val="00F52402"/>
    <w:rsid w:val="00F5248A"/>
    <w:rsid w:val="00F524AE"/>
    <w:rsid w:val="00F528E3"/>
    <w:rsid w:val="00F52B34"/>
    <w:rsid w:val="00F52D6B"/>
    <w:rsid w:val="00F536D7"/>
    <w:rsid w:val="00F5378D"/>
    <w:rsid w:val="00F53DB3"/>
    <w:rsid w:val="00F54193"/>
    <w:rsid w:val="00F543BC"/>
    <w:rsid w:val="00F54F83"/>
    <w:rsid w:val="00F5519C"/>
    <w:rsid w:val="00F55905"/>
    <w:rsid w:val="00F55E69"/>
    <w:rsid w:val="00F56351"/>
    <w:rsid w:val="00F56CED"/>
    <w:rsid w:val="00F56D2B"/>
    <w:rsid w:val="00F57442"/>
    <w:rsid w:val="00F57EFC"/>
    <w:rsid w:val="00F57FBA"/>
    <w:rsid w:val="00F60175"/>
    <w:rsid w:val="00F602C2"/>
    <w:rsid w:val="00F60328"/>
    <w:rsid w:val="00F60B4C"/>
    <w:rsid w:val="00F612A5"/>
    <w:rsid w:val="00F614EC"/>
    <w:rsid w:val="00F614FD"/>
    <w:rsid w:val="00F61849"/>
    <w:rsid w:val="00F61DAA"/>
    <w:rsid w:val="00F62240"/>
    <w:rsid w:val="00F625E7"/>
    <w:rsid w:val="00F6276E"/>
    <w:rsid w:val="00F627F0"/>
    <w:rsid w:val="00F6288D"/>
    <w:rsid w:val="00F628E9"/>
    <w:rsid w:val="00F62A9C"/>
    <w:rsid w:val="00F62C8F"/>
    <w:rsid w:val="00F62E30"/>
    <w:rsid w:val="00F63036"/>
    <w:rsid w:val="00F635D0"/>
    <w:rsid w:val="00F646A6"/>
    <w:rsid w:val="00F64B62"/>
    <w:rsid w:val="00F64C50"/>
    <w:rsid w:val="00F65085"/>
    <w:rsid w:val="00F6579C"/>
    <w:rsid w:val="00F65D6F"/>
    <w:rsid w:val="00F665F4"/>
    <w:rsid w:val="00F6664D"/>
    <w:rsid w:val="00F667D0"/>
    <w:rsid w:val="00F66B1B"/>
    <w:rsid w:val="00F66D0C"/>
    <w:rsid w:val="00F672E3"/>
    <w:rsid w:val="00F67806"/>
    <w:rsid w:val="00F67B49"/>
    <w:rsid w:val="00F67EC9"/>
    <w:rsid w:val="00F704A2"/>
    <w:rsid w:val="00F70974"/>
    <w:rsid w:val="00F70C69"/>
    <w:rsid w:val="00F70D39"/>
    <w:rsid w:val="00F70FD4"/>
    <w:rsid w:val="00F7116D"/>
    <w:rsid w:val="00F712B3"/>
    <w:rsid w:val="00F7174E"/>
    <w:rsid w:val="00F7212E"/>
    <w:rsid w:val="00F725EE"/>
    <w:rsid w:val="00F72F50"/>
    <w:rsid w:val="00F731F5"/>
    <w:rsid w:val="00F73B1C"/>
    <w:rsid w:val="00F742AC"/>
    <w:rsid w:val="00F74375"/>
    <w:rsid w:val="00F74C95"/>
    <w:rsid w:val="00F7517D"/>
    <w:rsid w:val="00F754E4"/>
    <w:rsid w:val="00F7555C"/>
    <w:rsid w:val="00F755A5"/>
    <w:rsid w:val="00F75934"/>
    <w:rsid w:val="00F75FFE"/>
    <w:rsid w:val="00F761C2"/>
    <w:rsid w:val="00F76835"/>
    <w:rsid w:val="00F7690C"/>
    <w:rsid w:val="00F76A65"/>
    <w:rsid w:val="00F76B5D"/>
    <w:rsid w:val="00F76CB9"/>
    <w:rsid w:val="00F76CDB"/>
    <w:rsid w:val="00F77F73"/>
    <w:rsid w:val="00F800B2"/>
    <w:rsid w:val="00F80188"/>
    <w:rsid w:val="00F80657"/>
    <w:rsid w:val="00F809B9"/>
    <w:rsid w:val="00F80A69"/>
    <w:rsid w:val="00F81097"/>
    <w:rsid w:val="00F81315"/>
    <w:rsid w:val="00F81A40"/>
    <w:rsid w:val="00F81A96"/>
    <w:rsid w:val="00F82433"/>
    <w:rsid w:val="00F824C7"/>
    <w:rsid w:val="00F82A12"/>
    <w:rsid w:val="00F82EDC"/>
    <w:rsid w:val="00F83C61"/>
    <w:rsid w:val="00F84059"/>
    <w:rsid w:val="00F85246"/>
    <w:rsid w:val="00F853A1"/>
    <w:rsid w:val="00F86157"/>
    <w:rsid w:val="00F862FC"/>
    <w:rsid w:val="00F87334"/>
    <w:rsid w:val="00F87436"/>
    <w:rsid w:val="00F87C56"/>
    <w:rsid w:val="00F87C75"/>
    <w:rsid w:val="00F90475"/>
    <w:rsid w:val="00F90536"/>
    <w:rsid w:val="00F912BD"/>
    <w:rsid w:val="00F91723"/>
    <w:rsid w:val="00F92038"/>
    <w:rsid w:val="00F92394"/>
    <w:rsid w:val="00F92698"/>
    <w:rsid w:val="00F92F5A"/>
    <w:rsid w:val="00F9316B"/>
    <w:rsid w:val="00F93401"/>
    <w:rsid w:val="00F935FC"/>
    <w:rsid w:val="00F93603"/>
    <w:rsid w:val="00F93A47"/>
    <w:rsid w:val="00F93CF0"/>
    <w:rsid w:val="00F93EAD"/>
    <w:rsid w:val="00F940B9"/>
    <w:rsid w:val="00F9417F"/>
    <w:rsid w:val="00F943A9"/>
    <w:rsid w:val="00F9454C"/>
    <w:rsid w:val="00F94A20"/>
    <w:rsid w:val="00F9578A"/>
    <w:rsid w:val="00F95A2A"/>
    <w:rsid w:val="00F95D4E"/>
    <w:rsid w:val="00F95F0A"/>
    <w:rsid w:val="00F95F2E"/>
    <w:rsid w:val="00F9652B"/>
    <w:rsid w:val="00F968DA"/>
    <w:rsid w:val="00F96963"/>
    <w:rsid w:val="00F9768E"/>
    <w:rsid w:val="00F97B98"/>
    <w:rsid w:val="00FA0011"/>
    <w:rsid w:val="00FA00FB"/>
    <w:rsid w:val="00FA059B"/>
    <w:rsid w:val="00FA099E"/>
    <w:rsid w:val="00FA0C14"/>
    <w:rsid w:val="00FA0C3E"/>
    <w:rsid w:val="00FA1363"/>
    <w:rsid w:val="00FA1488"/>
    <w:rsid w:val="00FA1FB4"/>
    <w:rsid w:val="00FA2114"/>
    <w:rsid w:val="00FA234F"/>
    <w:rsid w:val="00FA29A5"/>
    <w:rsid w:val="00FA2BA1"/>
    <w:rsid w:val="00FA342A"/>
    <w:rsid w:val="00FA3705"/>
    <w:rsid w:val="00FA3DD4"/>
    <w:rsid w:val="00FA3E9A"/>
    <w:rsid w:val="00FA3F55"/>
    <w:rsid w:val="00FA40D1"/>
    <w:rsid w:val="00FA4BAA"/>
    <w:rsid w:val="00FA50F0"/>
    <w:rsid w:val="00FA6054"/>
    <w:rsid w:val="00FA6282"/>
    <w:rsid w:val="00FA63DF"/>
    <w:rsid w:val="00FA653B"/>
    <w:rsid w:val="00FA65FA"/>
    <w:rsid w:val="00FA69C1"/>
    <w:rsid w:val="00FA6BCE"/>
    <w:rsid w:val="00FA6E52"/>
    <w:rsid w:val="00FA6F64"/>
    <w:rsid w:val="00FA7364"/>
    <w:rsid w:val="00FB010F"/>
    <w:rsid w:val="00FB0466"/>
    <w:rsid w:val="00FB073A"/>
    <w:rsid w:val="00FB091A"/>
    <w:rsid w:val="00FB0F90"/>
    <w:rsid w:val="00FB1AEC"/>
    <w:rsid w:val="00FB1C67"/>
    <w:rsid w:val="00FB2469"/>
    <w:rsid w:val="00FB24B5"/>
    <w:rsid w:val="00FB29A2"/>
    <w:rsid w:val="00FB2C3F"/>
    <w:rsid w:val="00FB2C9D"/>
    <w:rsid w:val="00FB39A0"/>
    <w:rsid w:val="00FB39ED"/>
    <w:rsid w:val="00FB3A28"/>
    <w:rsid w:val="00FB3B5F"/>
    <w:rsid w:val="00FB4189"/>
    <w:rsid w:val="00FB431C"/>
    <w:rsid w:val="00FB451B"/>
    <w:rsid w:val="00FB4D44"/>
    <w:rsid w:val="00FB509C"/>
    <w:rsid w:val="00FB5C39"/>
    <w:rsid w:val="00FB6533"/>
    <w:rsid w:val="00FB6B86"/>
    <w:rsid w:val="00FB7091"/>
    <w:rsid w:val="00FB7826"/>
    <w:rsid w:val="00FB7A8A"/>
    <w:rsid w:val="00FC1373"/>
    <w:rsid w:val="00FC199A"/>
    <w:rsid w:val="00FC1C53"/>
    <w:rsid w:val="00FC1E43"/>
    <w:rsid w:val="00FC23CF"/>
    <w:rsid w:val="00FC2606"/>
    <w:rsid w:val="00FC2618"/>
    <w:rsid w:val="00FC2813"/>
    <w:rsid w:val="00FC369C"/>
    <w:rsid w:val="00FC371B"/>
    <w:rsid w:val="00FC3F4B"/>
    <w:rsid w:val="00FC55B5"/>
    <w:rsid w:val="00FC69D0"/>
    <w:rsid w:val="00FC6A06"/>
    <w:rsid w:val="00FC6F27"/>
    <w:rsid w:val="00FC71A6"/>
    <w:rsid w:val="00FC71B8"/>
    <w:rsid w:val="00FC7431"/>
    <w:rsid w:val="00FC744B"/>
    <w:rsid w:val="00FC7454"/>
    <w:rsid w:val="00FC76DB"/>
    <w:rsid w:val="00FC7827"/>
    <w:rsid w:val="00FD00C4"/>
    <w:rsid w:val="00FD07C5"/>
    <w:rsid w:val="00FD07DE"/>
    <w:rsid w:val="00FD0CC6"/>
    <w:rsid w:val="00FD133F"/>
    <w:rsid w:val="00FD1B33"/>
    <w:rsid w:val="00FD1E6C"/>
    <w:rsid w:val="00FD2B88"/>
    <w:rsid w:val="00FD2BBD"/>
    <w:rsid w:val="00FD3888"/>
    <w:rsid w:val="00FD3972"/>
    <w:rsid w:val="00FD3997"/>
    <w:rsid w:val="00FD39EE"/>
    <w:rsid w:val="00FD4239"/>
    <w:rsid w:val="00FD46FA"/>
    <w:rsid w:val="00FD4738"/>
    <w:rsid w:val="00FD4C0D"/>
    <w:rsid w:val="00FD4D1F"/>
    <w:rsid w:val="00FD53BB"/>
    <w:rsid w:val="00FD5555"/>
    <w:rsid w:val="00FD5C48"/>
    <w:rsid w:val="00FD6120"/>
    <w:rsid w:val="00FD6C31"/>
    <w:rsid w:val="00FD6E81"/>
    <w:rsid w:val="00FD7A53"/>
    <w:rsid w:val="00FD7B66"/>
    <w:rsid w:val="00FE018C"/>
    <w:rsid w:val="00FE01A5"/>
    <w:rsid w:val="00FE092B"/>
    <w:rsid w:val="00FE0C77"/>
    <w:rsid w:val="00FE13F5"/>
    <w:rsid w:val="00FE17F9"/>
    <w:rsid w:val="00FE2AAA"/>
    <w:rsid w:val="00FE34A1"/>
    <w:rsid w:val="00FE36C4"/>
    <w:rsid w:val="00FE405C"/>
    <w:rsid w:val="00FE426A"/>
    <w:rsid w:val="00FE47A1"/>
    <w:rsid w:val="00FE4B89"/>
    <w:rsid w:val="00FE4E05"/>
    <w:rsid w:val="00FE5372"/>
    <w:rsid w:val="00FE5A88"/>
    <w:rsid w:val="00FE5BAB"/>
    <w:rsid w:val="00FE6402"/>
    <w:rsid w:val="00FE6B93"/>
    <w:rsid w:val="00FE6FA8"/>
    <w:rsid w:val="00FE6FC5"/>
    <w:rsid w:val="00FE7208"/>
    <w:rsid w:val="00FE7EB4"/>
    <w:rsid w:val="00FF0919"/>
    <w:rsid w:val="00FF0B0E"/>
    <w:rsid w:val="00FF0B38"/>
    <w:rsid w:val="00FF148D"/>
    <w:rsid w:val="00FF1CCB"/>
    <w:rsid w:val="00FF2247"/>
    <w:rsid w:val="00FF2875"/>
    <w:rsid w:val="00FF31B2"/>
    <w:rsid w:val="00FF338D"/>
    <w:rsid w:val="00FF37FE"/>
    <w:rsid w:val="00FF39CE"/>
    <w:rsid w:val="00FF4079"/>
    <w:rsid w:val="00FF40C6"/>
    <w:rsid w:val="00FF41C2"/>
    <w:rsid w:val="00FF446C"/>
    <w:rsid w:val="00FF44B1"/>
    <w:rsid w:val="00FF46AB"/>
    <w:rsid w:val="00FF4833"/>
    <w:rsid w:val="00FF484E"/>
    <w:rsid w:val="00FF4D89"/>
    <w:rsid w:val="00FF509E"/>
    <w:rsid w:val="00FF569B"/>
    <w:rsid w:val="00FF603F"/>
    <w:rsid w:val="00FF690E"/>
    <w:rsid w:val="00FF6B3E"/>
    <w:rsid w:val="00FF70C4"/>
    <w:rsid w:val="00FF7F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5DBA5C4-3BB3-4F6D-A308-FB7E7659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6019"/>
  </w:style>
  <w:style w:type="paragraph" w:styleId="1">
    <w:name w:val="heading 1"/>
    <w:basedOn w:val="a"/>
    <w:next w:val="a"/>
    <w:link w:val="10"/>
    <w:uiPriority w:val="99"/>
    <w:qFormat/>
    <w:rsid w:val="004B0EC5"/>
    <w:pPr>
      <w:keepNext/>
      <w:pageBreakBefore/>
      <w:widowControl w:val="0"/>
      <w:numPr>
        <w:numId w:val="1"/>
      </w:numPr>
      <w:autoSpaceDE w:val="0"/>
      <w:autoSpaceDN w:val="0"/>
      <w:adjustRightInd w:val="0"/>
      <w:spacing w:after="60"/>
      <w:outlineLvl w:val="0"/>
    </w:pPr>
    <w:rPr>
      <w:rFonts w:ascii="Arial" w:eastAsia="Times New Roman" w:hAnsi="Arial" w:cs="Arial"/>
      <w:b/>
      <w:bCs/>
      <w:kern w:val="32"/>
      <w:sz w:val="28"/>
      <w:szCs w:val="32"/>
    </w:rPr>
  </w:style>
  <w:style w:type="paragraph" w:styleId="2">
    <w:name w:val="heading 2"/>
    <w:basedOn w:val="a"/>
    <w:next w:val="a"/>
    <w:link w:val="20"/>
    <w:uiPriority w:val="99"/>
    <w:qFormat/>
    <w:rsid w:val="004B0EC5"/>
    <w:pPr>
      <w:keepNext/>
      <w:widowControl w:val="0"/>
      <w:numPr>
        <w:ilvl w:val="1"/>
        <w:numId w:val="1"/>
      </w:numPr>
      <w:autoSpaceDE w:val="0"/>
      <w:autoSpaceDN w:val="0"/>
      <w:adjustRightInd w:val="0"/>
      <w:spacing w:before="480" w:after="60"/>
      <w:outlineLvl w:val="1"/>
    </w:pPr>
    <w:rPr>
      <w:rFonts w:ascii="Arial" w:eastAsia="Times New Roman" w:hAnsi="Arial" w:cs="Arial"/>
      <w:b/>
      <w:bCs/>
      <w:i/>
      <w:iCs/>
      <w:sz w:val="28"/>
      <w:szCs w:val="28"/>
    </w:rPr>
  </w:style>
  <w:style w:type="paragraph" w:styleId="3">
    <w:name w:val="heading 3"/>
    <w:basedOn w:val="a"/>
    <w:next w:val="a"/>
    <w:link w:val="30"/>
    <w:uiPriority w:val="99"/>
    <w:qFormat/>
    <w:rsid w:val="004B0EC5"/>
    <w:pPr>
      <w:keepNext/>
      <w:widowControl w:val="0"/>
      <w:numPr>
        <w:ilvl w:val="2"/>
        <w:numId w:val="1"/>
      </w:numPr>
      <w:autoSpaceDE w:val="0"/>
      <w:autoSpaceDN w:val="0"/>
      <w:adjustRightInd w:val="0"/>
      <w:spacing w:before="360" w:after="60"/>
      <w:outlineLvl w:val="2"/>
    </w:pPr>
    <w:rPr>
      <w:rFonts w:ascii="Arial" w:eastAsia="Times New Roman" w:hAnsi="Arial" w:cs="Arial"/>
      <w:b/>
      <w:bCs/>
      <w:sz w:val="24"/>
      <w:szCs w:val="26"/>
    </w:rPr>
  </w:style>
  <w:style w:type="paragraph" w:styleId="4">
    <w:name w:val="heading 4"/>
    <w:basedOn w:val="a"/>
    <w:next w:val="a"/>
    <w:link w:val="40"/>
    <w:uiPriority w:val="99"/>
    <w:qFormat/>
    <w:rsid w:val="004B0EC5"/>
    <w:pPr>
      <w:keepNext/>
      <w:widowControl w:val="0"/>
      <w:numPr>
        <w:ilvl w:val="3"/>
        <w:numId w:val="1"/>
      </w:numPr>
      <w:autoSpaceDE w:val="0"/>
      <w:autoSpaceDN w:val="0"/>
      <w:adjustRightInd w:val="0"/>
      <w:spacing w:before="360" w:after="60"/>
      <w:jc w:val="both"/>
      <w:outlineLvl w:val="3"/>
    </w:pPr>
    <w:rPr>
      <w:rFonts w:ascii="Arial" w:eastAsia="Times New Roman" w:hAnsi="Arial" w:cs="Times New Roman"/>
      <w:b/>
      <w:bCs/>
      <w:i/>
      <w:sz w:val="24"/>
      <w:szCs w:val="28"/>
    </w:rPr>
  </w:style>
  <w:style w:type="paragraph" w:styleId="5">
    <w:name w:val="heading 5"/>
    <w:basedOn w:val="a"/>
    <w:next w:val="a"/>
    <w:link w:val="50"/>
    <w:uiPriority w:val="99"/>
    <w:qFormat/>
    <w:rsid w:val="004B0EC5"/>
    <w:pPr>
      <w:keepNext/>
      <w:widowControl w:val="0"/>
      <w:numPr>
        <w:ilvl w:val="4"/>
        <w:numId w:val="1"/>
      </w:numPr>
      <w:autoSpaceDE w:val="0"/>
      <w:autoSpaceDN w:val="0"/>
      <w:adjustRightInd w:val="0"/>
      <w:spacing w:before="360" w:after="60"/>
      <w:outlineLvl w:val="4"/>
    </w:pPr>
    <w:rPr>
      <w:rFonts w:ascii="Arial" w:eastAsia="Times New Roman" w:hAnsi="Arial" w:cs="Times New Roman"/>
      <w:b/>
      <w:bCs/>
      <w:iCs/>
      <w:sz w:val="24"/>
      <w:szCs w:val="26"/>
    </w:rPr>
  </w:style>
  <w:style w:type="paragraph" w:styleId="6">
    <w:name w:val="heading 6"/>
    <w:basedOn w:val="a"/>
    <w:next w:val="a"/>
    <w:link w:val="60"/>
    <w:uiPriority w:val="99"/>
    <w:qFormat/>
    <w:rsid w:val="004B0EC5"/>
    <w:pPr>
      <w:widowControl w:val="0"/>
      <w:numPr>
        <w:ilvl w:val="5"/>
        <w:numId w:val="1"/>
      </w:numPr>
      <w:autoSpaceDE w:val="0"/>
      <w:autoSpaceDN w:val="0"/>
      <w:adjustRightInd w:val="0"/>
      <w:spacing w:before="360" w:after="60"/>
      <w:outlineLvl w:val="5"/>
    </w:pPr>
    <w:rPr>
      <w:rFonts w:ascii="Arial" w:eastAsia="Times New Roman" w:hAnsi="Arial" w:cs="Times New Roman"/>
      <w:b/>
      <w:bCs/>
      <w:i/>
      <w:sz w:val="24"/>
    </w:rPr>
  </w:style>
  <w:style w:type="paragraph" w:styleId="7">
    <w:name w:val="heading 7"/>
    <w:basedOn w:val="a"/>
    <w:next w:val="a"/>
    <w:link w:val="70"/>
    <w:uiPriority w:val="99"/>
    <w:qFormat/>
    <w:rsid w:val="004B0EC5"/>
    <w:pPr>
      <w:widowControl w:val="0"/>
      <w:numPr>
        <w:ilvl w:val="6"/>
        <w:numId w:val="1"/>
      </w:numPr>
      <w:autoSpaceDE w:val="0"/>
      <w:autoSpaceDN w:val="0"/>
      <w:adjustRightInd w:val="0"/>
      <w:spacing w:before="360" w:after="60"/>
      <w:outlineLvl w:val="6"/>
    </w:pPr>
    <w:rPr>
      <w:rFonts w:ascii="Arial" w:eastAsia="Times New Roman" w:hAnsi="Arial" w:cs="Times New Roman"/>
      <w:b/>
      <w:i/>
      <w:sz w:val="24"/>
      <w:szCs w:val="20"/>
    </w:rPr>
  </w:style>
  <w:style w:type="paragraph" w:styleId="8">
    <w:name w:val="heading 8"/>
    <w:basedOn w:val="a"/>
    <w:next w:val="a"/>
    <w:link w:val="80"/>
    <w:uiPriority w:val="9"/>
    <w:semiHidden/>
    <w:unhideWhenUsed/>
    <w:qFormat/>
    <w:rsid w:val="009B37E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B0EC5"/>
    <w:rPr>
      <w:rFonts w:ascii="Arial" w:eastAsia="Times New Roman" w:hAnsi="Arial" w:cs="Arial"/>
      <w:b/>
      <w:bCs/>
      <w:kern w:val="32"/>
      <w:sz w:val="28"/>
      <w:szCs w:val="32"/>
    </w:rPr>
  </w:style>
  <w:style w:type="character" w:customStyle="1" w:styleId="20">
    <w:name w:val="Заголовок 2 Знак"/>
    <w:basedOn w:val="a0"/>
    <w:link w:val="2"/>
    <w:uiPriority w:val="99"/>
    <w:rsid w:val="004B0EC5"/>
    <w:rPr>
      <w:rFonts w:ascii="Arial" w:eastAsia="Times New Roman" w:hAnsi="Arial" w:cs="Arial"/>
      <w:b/>
      <w:bCs/>
      <w:i/>
      <w:iCs/>
      <w:sz w:val="28"/>
      <w:szCs w:val="28"/>
    </w:rPr>
  </w:style>
  <w:style w:type="character" w:customStyle="1" w:styleId="30">
    <w:name w:val="Заголовок 3 Знак"/>
    <w:basedOn w:val="a0"/>
    <w:link w:val="3"/>
    <w:uiPriority w:val="99"/>
    <w:rsid w:val="004B0EC5"/>
    <w:rPr>
      <w:rFonts w:ascii="Arial" w:eastAsia="Times New Roman" w:hAnsi="Arial" w:cs="Arial"/>
      <w:b/>
      <w:bCs/>
      <w:sz w:val="24"/>
      <w:szCs w:val="26"/>
    </w:rPr>
  </w:style>
  <w:style w:type="character" w:customStyle="1" w:styleId="40">
    <w:name w:val="Заголовок 4 Знак"/>
    <w:basedOn w:val="a0"/>
    <w:link w:val="4"/>
    <w:uiPriority w:val="99"/>
    <w:rsid w:val="004B0EC5"/>
    <w:rPr>
      <w:rFonts w:ascii="Arial" w:eastAsia="Times New Roman" w:hAnsi="Arial" w:cs="Times New Roman"/>
      <w:b/>
      <w:bCs/>
      <w:i/>
      <w:sz w:val="24"/>
      <w:szCs w:val="28"/>
    </w:rPr>
  </w:style>
  <w:style w:type="character" w:customStyle="1" w:styleId="50">
    <w:name w:val="Заголовок 5 Знак"/>
    <w:basedOn w:val="a0"/>
    <w:link w:val="5"/>
    <w:uiPriority w:val="99"/>
    <w:rsid w:val="004B0EC5"/>
    <w:rPr>
      <w:rFonts w:ascii="Arial" w:eastAsia="Times New Roman" w:hAnsi="Arial" w:cs="Times New Roman"/>
      <w:b/>
      <w:bCs/>
      <w:iCs/>
      <w:sz w:val="24"/>
      <w:szCs w:val="26"/>
    </w:rPr>
  </w:style>
  <w:style w:type="character" w:customStyle="1" w:styleId="60">
    <w:name w:val="Заголовок 6 Знак"/>
    <w:basedOn w:val="a0"/>
    <w:link w:val="6"/>
    <w:uiPriority w:val="99"/>
    <w:rsid w:val="004B0EC5"/>
    <w:rPr>
      <w:rFonts w:ascii="Arial" w:eastAsia="Times New Roman" w:hAnsi="Arial" w:cs="Times New Roman"/>
      <w:b/>
      <w:bCs/>
      <w:i/>
      <w:sz w:val="24"/>
    </w:rPr>
  </w:style>
  <w:style w:type="character" w:customStyle="1" w:styleId="70">
    <w:name w:val="Заголовок 7 Знак"/>
    <w:basedOn w:val="a0"/>
    <w:link w:val="7"/>
    <w:uiPriority w:val="99"/>
    <w:rsid w:val="004B0EC5"/>
    <w:rPr>
      <w:rFonts w:ascii="Arial" w:eastAsia="Times New Roman" w:hAnsi="Arial" w:cs="Times New Roman"/>
      <w:b/>
      <w:i/>
      <w:sz w:val="24"/>
      <w:szCs w:val="20"/>
    </w:rPr>
  </w:style>
  <w:style w:type="character" w:customStyle="1" w:styleId="80">
    <w:name w:val="Заголовок 8 Знак"/>
    <w:basedOn w:val="a0"/>
    <w:link w:val="8"/>
    <w:uiPriority w:val="9"/>
    <w:semiHidden/>
    <w:rsid w:val="009B37E6"/>
    <w:rPr>
      <w:rFonts w:asciiTheme="majorHAnsi" w:eastAsiaTheme="majorEastAsia" w:hAnsiTheme="majorHAnsi" w:cstheme="majorBidi"/>
      <w:color w:val="404040" w:themeColor="text1" w:themeTint="BF"/>
      <w:sz w:val="20"/>
      <w:szCs w:val="20"/>
    </w:rPr>
  </w:style>
  <w:style w:type="paragraph" w:customStyle="1" w:styleId="ConsPlusNormal">
    <w:name w:val="ConsPlusNormal"/>
    <w:link w:val="ConsPlusNormal0"/>
    <w:qFormat/>
    <w:rsid w:val="00D82942"/>
    <w:pPr>
      <w:autoSpaceDE w:val="0"/>
      <w:autoSpaceDN w:val="0"/>
      <w:adjustRightInd w:val="0"/>
    </w:pPr>
    <w:rPr>
      <w:rFonts w:ascii="Arial" w:hAnsi="Arial" w:cs="Arial"/>
      <w:sz w:val="24"/>
      <w:szCs w:val="24"/>
    </w:rPr>
  </w:style>
  <w:style w:type="character" w:customStyle="1" w:styleId="ConsPlusNormal0">
    <w:name w:val="ConsPlusNormal Знак"/>
    <w:link w:val="ConsPlusNormal"/>
    <w:locked/>
    <w:rsid w:val="00072108"/>
    <w:rPr>
      <w:rFonts w:ascii="Arial" w:hAnsi="Arial" w:cs="Arial"/>
      <w:sz w:val="24"/>
      <w:szCs w:val="24"/>
    </w:rPr>
  </w:style>
  <w:style w:type="paragraph" w:styleId="a3">
    <w:name w:val="List Paragraph"/>
    <w:aliases w:val="Абзац списка основной,List Paragraph2,ПАРАГРАФ,Нумерация,список 1,Абзац списка3,Абзац списка2,Абзац списка1"/>
    <w:basedOn w:val="a"/>
    <w:link w:val="a4"/>
    <w:uiPriority w:val="34"/>
    <w:qFormat/>
    <w:rsid w:val="00057ECC"/>
    <w:pPr>
      <w:ind w:left="720"/>
      <w:contextualSpacing/>
    </w:pPr>
  </w:style>
  <w:style w:type="character" w:customStyle="1" w:styleId="a4">
    <w:name w:val="Абзац списка Знак"/>
    <w:aliases w:val="Абзац списка основной Знак,List Paragraph2 Знак,ПАРАГРАФ Знак,Нумерация Знак,список 1 Знак,Абзац списка3 Знак,Абзац списка2 Знак,Абзац списка1 Знак"/>
    <w:link w:val="a3"/>
    <w:uiPriority w:val="34"/>
    <w:locked/>
    <w:rsid w:val="007F74D9"/>
  </w:style>
  <w:style w:type="character" w:styleId="a5">
    <w:name w:val="footnote reference"/>
    <w:basedOn w:val="a0"/>
    <w:rsid w:val="004B0EC5"/>
    <w:rPr>
      <w:rFonts w:ascii="Times New Roman" w:hAnsi="Times New Roman"/>
      <w:sz w:val="22"/>
      <w:vertAlign w:val="superscript"/>
    </w:rPr>
  </w:style>
  <w:style w:type="paragraph" w:styleId="a6">
    <w:name w:val="footnote text"/>
    <w:basedOn w:val="a"/>
    <w:link w:val="a7"/>
    <w:rsid w:val="004B0EC5"/>
    <w:pPr>
      <w:widowControl w:val="0"/>
      <w:autoSpaceDE w:val="0"/>
      <w:autoSpaceDN w:val="0"/>
      <w:adjustRightInd w:val="0"/>
      <w:jc w:val="both"/>
    </w:pPr>
    <w:rPr>
      <w:rFonts w:ascii="Times New Roman" w:eastAsia="Times New Roman" w:hAnsi="Times New Roman" w:cs="Times New Roman"/>
      <w:sz w:val="20"/>
      <w:szCs w:val="20"/>
    </w:rPr>
  </w:style>
  <w:style w:type="character" w:customStyle="1" w:styleId="a7">
    <w:name w:val="Текст сноски Знак"/>
    <w:basedOn w:val="a0"/>
    <w:link w:val="a6"/>
    <w:rsid w:val="004B0EC5"/>
    <w:rPr>
      <w:rFonts w:ascii="Times New Roman" w:eastAsia="Times New Roman" w:hAnsi="Times New Roman" w:cs="Times New Roman"/>
      <w:sz w:val="20"/>
      <w:szCs w:val="20"/>
    </w:rPr>
  </w:style>
  <w:style w:type="paragraph" w:customStyle="1" w:styleId="127">
    <w:name w:val="127 см"/>
    <w:basedOn w:val="a"/>
    <w:next w:val="a"/>
    <w:rsid w:val="00DD4B5D"/>
    <w:pPr>
      <w:widowControl w:val="0"/>
      <w:autoSpaceDE w:val="0"/>
      <w:autoSpaceDN w:val="0"/>
      <w:adjustRightInd w:val="0"/>
      <w:spacing w:before="120"/>
      <w:ind w:left="720"/>
      <w:jc w:val="both"/>
    </w:pPr>
    <w:rPr>
      <w:rFonts w:ascii="Times New Roman" w:eastAsia="Times New Roman" w:hAnsi="Times New Roman" w:cs="Times New Roman"/>
      <w:sz w:val="24"/>
      <w:szCs w:val="20"/>
    </w:rPr>
  </w:style>
  <w:style w:type="paragraph" w:customStyle="1" w:styleId="11">
    <w:name w:val="Обычный1"/>
    <w:link w:val="Normal"/>
    <w:rsid w:val="005B15D7"/>
    <w:pPr>
      <w:widowControl w:val="0"/>
      <w:tabs>
        <w:tab w:val="center" w:pos="4677"/>
        <w:tab w:val="right" w:pos="9355"/>
      </w:tabs>
      <w:autoSpaceDE w:val="0"/>
      <w:autoSpaceDN w:val="0"/>
      <w:adjustRightInd w:val="0"/>
      <w:snapToGrid w:val="0"/>
    </w:pPr>
    <w:rPr>
      <w:rFonts w:ascii="Times New Roman" w:eastAsia="Times New Roman" w:hAnsi="Times New Roman" w:cs="Times New Roman"/>
      <w:szCs w:val="20"/>
    </w:rPr>
  </w:style>
  <w:style w:type="character" w:customStyle="1" w:styleId="Normal">
    <w:name w:val="Normal Знак"/>
    <w:basedOn w:val="a0"/>
    <w:link w:val="11"/>
    <w:rsid w:val="005B15D7"/>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
    <w:rsid w:val="00402CFA"/>
    <w:pPr>
      <w:ind w:left="-57" w:right="-113"/>
    </w:pPr>
    <w:rPr>
      <w:rFonts w:ascii="Times New Roman" w:eastAsia="Times New Roman" w:hAnsi="Times New Roman" w:cs="Times New Roman"/>
      <w:b/>
      <w:bCs/>
      <w:sz w:val="20"/>
      <w:szCs w:val="20"/>
    </w:rPr>
  </w:style>
  <w:style w:type="paragraph" w:styleId="a8">
    <w:name w:val="caption"/>
    <w:next w:val="a"/>
    <w:qFormat/>
    <w:rsid w:val="00402CFA"/>
    <w:pPr>
      <w:spacing w:before="240" w:after="60"/>
      <w:contextualSpacing/>
      <w:outlineLvl w:val="4"/>
    </w:pPr>
    <w:rPr>
      <w:rFonts w:ascii="Times New Roman" w:eastAsia="Times New Roman" w:hAnsi="Times New Roman" w:cs="Times New Roman"/>
      <w:sz w:val="24"/>
      <w:szCs w:val="20"/>
    </w:rPr>
  </w:style>
  <w:style w:type="paragraph" w:styleId="a9">
    <w:name w:val="endnote text"/>
    <w:basedOn w:val="a"/>
    <w:link w:val="aa"/>
    <w:uiPriority w:val="99"/>
    <w:semiHidden/>
    <w:unhideWhenUsed/>
    <w:rsid w:val="00B11A60"/>
    <w:rPr>
      <w:sz w:val="20"/>
      <w:szCs w:val="20"/>
    </w:rPr>
  </w:style>
  <w:style w:type="character" w:customStyle="1" w:styleId="aa">
    <w:name w:val="Текст концевой сноски Знак"/>
    <w:basedOn w:val="a0"/>
    <w:link w:val="a9"/>
    <w:uiPriority w:val="99"/>
    <w:semiHidden/>
    <w:rsid w:val="00B11A60"/>
    <w:rPr>
      <w:sz w:val="20"/>
      <w:szCs w:val="20"/>
    </w:rPr>
  </w:style>
  <w:style w:type="character" w:styleId="ab">
    <w:name w:val="endnote reference"/>
    <w:basedOn w:val="a0"/>
    <w:uiPriority w:val="99"/>
    <w:semiHidden/>
    <w:unhideWhenUsed/>
    <w:rsid w:val="00B11A60"/>
    <w:rPr>
      <w:vertAlign w:val="superscript"/>
    </w:rPr>
  </w:style>
  <w:style w:type="character" w:styleId="ac">
    <w:name w:val="Emphasis"/>
    <w:uiPriority w:val="20"/>
    <w:qFormat/>
    <w:rsid w:val="004A2745"/>
    <w:rPr>
      <w:rFonts w:cs="Times New Roman"/>
      <w:b/>
      <w:i/>
      <w:color w:val="5A5A5A"/>
    </w:rPr>
  </w:style>
  <w:style w:type="paragraph" w:styleId="ad">
    <w:name w:val="Normal (Web)"/>
    <w:basedOn w:val="a"/>
    <w:uiPriority w:val="99"/>
    <w:unhideWhenUsed/>
    <w:rsid w:val="004A2745"/>
    <w:pPr>
      <w:spacing w:before="100" w:beforeAutospacing="1" w:after="100" w:afterAutospacing="1"/>
    </w:pPr>
    <w:rPr>
      <w:rFonts w:ascii="Times New Roman" w:eastAsia="Times New Roman" w:hAnsi="Times New Roman" w:cs="Times New Roman"/>
      <w:sz w:val="24"/>
      <w:szCs w:val="24"/>
    </w:rPr>
  </w:style>
  <w:style w:type="table" w:styleId="ae">
    <w:name w:val="Table Grid"/>
    <w:basedOn w:val="a1"/>
    <w:uiPriority w:val="59"/>
    <w:rsid w:val="00A803C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5">
    <w:name w:val="Light Shading Accent 5"/>
    <w:basedOn w:val="a1"/>
    <w:uiPriority w:val="60"/>
    <w:rsid w:val="002F51B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1">
    <w:name w:val="Medium Grid 1 Accent 1"/>
    <w:basedOn w:val="a1"/>
    <w:uiPriority w:val="67"/>
    <w:rsid w:val="002F51B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
    <w:name w:val="Светлый список - Акцент 11"/>
    <w:basedOn w:val="a1"/>
    <w:uiPriority w:val="61"/>
    <w:rsid w:val="009519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0">
    <w:name w:val="Светлая сетка - Акцент 11"/>
    <w:basedOn w:val="a1"/>
    <w:uiPriority w:val="62"/>
    <w:rsid w:val="009519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
    <w:name w:val="Body Text"/>
    <w:basedOn w:val="a"/>
    <w:link w:val="12"/>
    <w:rsid w:val="001B5BC3"/>
    <w:pPr>
      <w:ind w:firstLine="567"/>
      <w:jc w:val="both"/>
    </w:pPr>
    <w:rPr>
      <w:rFonts w:ascii="Times New Roman" w:eastAsia="Times New Roman" w:hAnsi="Times New Roman" w:cs="Times New Roman"/>
      <w:sz w:val="26"/>
      <w:szCs w:val="20"/>
    </w:rPr>
  </w:style>
  <w:style w:type="character" w:customStyle="1" w:styleId="12">
    <w:name w:val="Основной текст Знак1"/>
    <w:basedOn w:val="a0"/>
    <w:link w:val="af"/>
    <w:rsid w:val="001B5BC3"/>
    <w:rPr>
      <w:rFonts w:ascii="Times New Roman" w:eastAsia="Times New Roman" w:hAnsi="Times New Roman" w:cs="Times New Roman"/>
      <w:sz w:val="26"/>
      <w:szCs w:val="20"/>
    </w:rPr>
  </w:style>
  <w:style w:type="character" w:customStyle="1" w:styleId="af0">
    <w:name w:val="Основной текст Знак"/>
    <w:basedOn w:val="a0"/>
    <w:uiPriority w:val="99"/>
    <w:semiHidden/>
    <w:rsid w:val="001B5BC3"/>
  </w:style>
  <w:style w:type="paragraph" w:styleId="af1">
    <w:name w:val="Body Text Indent"/>
    <w:basedOn w:val="a"/>
    <w:link w:val="af2"/>
    <w:uiPriority w:val="99"/>
    <w:unhideWhenUsed/>
    <w:rsid w:val="001317B1"/>
    <w:pPr>
      <w:spacing w:after="120"/>
      <w:ind w:left="283"/>
    </w:pPr>
  </w:style>
  <w:style w:type="character" w:customStyle="1" w:styleId="af2">
    <w:name w:val="Основной текст с отступом Знак"/>
    <w:basedOn w:val="a0"/>
    <w:link w:val="af1"/>
    <w:uiPriority w:val="99"/>
    <w:rsid w:val="001317B1"/>
  </w:style>
  <w:style w:type="character" w:customStyle="1" w:styleId="FontStyle12">
    <w:name w:val="Font Style12"/>
    <w:basedOn w:val="a0"/>
    <w:rsid w:val="00F612A5"/>
    <w:rPr>
      <w:rFonts w:ascii="Arial" w:hAnsi="Arial" w:cs="Arial"/>
      <w:sz w:val="22"/>
      <w:szCs w:val="22"/>
    </w:rPr>
  </w:style>
  <w:style w:type="paragraph" w:customStyle="1" w:styleId="ConsNonformat">
    <w:name w:val="ConsNonformat"/>
    <w:uiPriority w:val="99"/>
    <w:rsid w:val="00F612A5"/>
    <w:pPr>
      <w:widowControl w:val="0"/>
    </w:pPr>
    <w:rPr>
      <w:rFonts w:ascii="Courier New" w:eastAsia="Times New Roman" w:hAnsi="Courier New" w:cs="Times New Roman"/>
      <w:sz w:val="20"/>
      <w:szCs w:val="20"/>
    </w:rPr>
  </w:style>
  <w:style w:type="paragraph" w:customStyle="1" w:styleId="Style2">
    <w:name w:val="Style2"/>
    <w:basedOn w:val="a"/>
    <w:uiPriority w:val="99"/>
    <w:rsid w:val="00F612A5"/>
    <w:pPr>
      <w:widowControl w:val="0"/>
      <w:autoSpaceDE w:val="0"/>
      <w:autoSpaceDN w:val="0"/>
      <w:adjustRightInd w:val="0"/>
      <w:spacing w:line="179" w:lineRule="exact"/>
      <w:jc w:val="center"/>
    </w:pPr>
    <w:rPr>
      <w:rFonts w:ascii="Arial" w:eastAsia="Times New Roman" w:hAnsi="Arial" w:cs="Times New Roman"/>
      <w:sz w:val="24"/>
      <w:szCs w:val="24"/>
    </w:rPr>
  </w:style>
  <w:style w:type="paragraph" w:customStyle="1" w:styleId="naostratpic">
    <w:name w:val="nao_strat pic"/>
    <w:basedOn w:val="a"/>
    <w:rsid w:val="000B4710"/>
    <w:pPr>
      <w:keepNext/>
      <w:spacing w:before="360"/>
    </w:pPr>
    <w:rPr>
      <w:rFonts w:ascii="Calibri" w:eastAsia="Times New Roman" w:hAnsi="Calibri" w:cs="Times New Roman"/>
      <w:color w:val="000000"/>
      <w:sz w:val="24"/>
      <w:szCs w:val="24"/>
      <w:lang w:eastAsia="en-US"/>
    </w:rPr>
  </w:style>
  <w:style w:type="character" w:styleId="af3">
    <w:name w:val="Hyperlink"/>
    <w:basedOn w:val="a0"/>
    <w:uiPriority w:val="99"/>
    <w:unhideWhenUsed/>
    <w:rsid w:val="001C1F7B"/>
    <w:rPr>
      <w:strike w:val="0"/>
      <w:dstrike w:val="0"/>
      <w:color w:val="000000"/>
      <w:u w:val="none"/>
      <w:effect w:val="none"/>
    </w:rPr>
  </w:style>
  <w:style w:type="paragraph" w:styleId="af4">
    <w:name w:val="header"/>
    <w:aliases w:val="Знак,Знак2"/>
    <w:basedOn w:val="a"/>
    <w:link w:val="af5"/>
    <w:uiPriority w:val="99"/>
    <w:unhideWhenUsed/>
    <w:rsid w:val="00B64F5A"/>
    <w:pPr>
      <w:tabs>
        <w:tab w:val="center" w:pos="4677"/>
        <w:tab w:val="right" w:pos="9355"/>
      </w:tabs>
    </w:pPr>
  </w:style>
  <w:style w:type="character" w:customStyle="1" w:styleId="af5">
    <w:name w:val="Верхний колонтитул Знак"/>
    <w:aliases w:val="Знак Знак,Знак2 Знак"/>
    <w:basedOn w:val="a0"/>
    <w:link w:val="af4"/>
    <w:uiPriority w:val="99"/>
    <w:rsid w:val="00B64F5A"/>
  </w:style>
  <w:style w:type="paragraph" w:styleId="af6">
    <w:name w:val="footer"/>
    <w:basedOn w:val="a"/>
    <w:link w:val="af7"/>
    <w:uiPriority w:val="99"/>
    <w:unhideWhenUsed/>
    <w:rsid w:val="00B64F5A"/>
    <w:pPr>
      <w:tabs>
        <w:tab w:val="center" w:pos="4677"/>
        <w:tab w:val="right" w:pos="9355"/>
      </w:tabs>
    </w:pPr>
  </w:style>
  <w:style w:type="character" w:customStyle="1" w:styleId="af7">
    <w:name w:val="Нижний колонтитул Знак"/>
    <w:basedOn w:val="a0"/>
    <w:link w:val="af6"/>
    <w:uiPriority w:val="99"/>
    <w:rsid w:val="00B64F5A"/>
  </w:style>
  <w:style w:type="paragraph" w:customStyle="1" w:styleId="ConsPlusCell">
    <w:name w:val="ConsPlusCell"/>
    <w:rsid w:val="00251459"/>
    <w:pPr>
      <w:widowControl w:val="0"/>
      <w:autoSpaceDE w:val="0"/>
      <w:autoSpaceDN w:val="0"/>
    </w:pPr>
    <w:rPr>
      <w:rFonts w:ascii="Courier New" w:eastAsia="Times New Roman" w:hAnsi="Courier New" w:cs="Courier New"/>
      <w:sz w:val="20"/>
      <w:szCs w:val="20"/>
    </w:rPr>
  </w:style>
  <w:style w:type="paragraph" w:styleId="af8">
    <w:name w:val="Balloon Text"/>
    <w:basedOn w:val="a"/>
    <w:link w:val="af9"/>
    <w:uiPriority w:val="99"/>
    <w:semiHidden/>
    <w:unhideWhenUsed/>
    <w:rsid w:val="005C1F7B"/>
    <w:rPr>
      <w:rFonts w:ascii="Tahoma" w:hAnsi="Tahoma" w:cs="Tahoma"/>
      <w:sz w:val="16"/>
      <w:szCs w:val="16"/>
    </w:rPr>
  </w:style>
  <w:style w:type="character" w:customStyle="1" w:styleId="af9">
    <w:name w:val="Текст выноски Знак"/>
    <w:basedOn w:val="a0"/>
    <w:link w:val="af8"/>
    <w:uiPriority w:val="99"/>
    <w:semiHidden/>
    <w:rsid w:val="005C1F7B"/>
    <w:rPr>
      <w:rFonts w:ascii="Tahoma" w:hAnsi="Tahoma" w:cs="Tahoma"/>
      <w:sz w:val="16"/>
      <w:szCs w:val="16"/>
    </w:rPr>
  </w:style>
  <w:style w:type="character" w:customStyle="1" w:styleId="FontStyle13">
    <w:name w:val="Font Style13"/>
    <w:basedOn w:val="a0"/>
    <w:rsid w:val="004C4D04"/>
    <w:rPr>
      <w:rFonts w:ascii="Arial" w:hAnsi="Arial" w:cs="Arial"/>
      <w:sz w:val="22"/>
      <w:szCs w:val="22"/>
    </w:rPr>
  </w:style>
  <w:style w:type="paragraph" w:customStyle="1" w:styleId="Style3">
    <w:name w:val="Style3"/>
    <w:basedOn w:val="a"/>
    <w:rsid w:val="004C4D04"/>
    <w:pPr>
      <w:widowControl w:val="0"/>
      <w:autoSpaceDE w:val="0"/>
      <w:autoSpaceDN w:val="0"/>
      <w:adjustRightInd w:val="0"/>
      <w:spacing w:line="322" w:lineRule="exact"/>
      <w:ind w:firstLine="554"/>
      <w:jc w:val="both"/>
    </w:pPr>
    <w:rPr>
      <w:rFonts w:ascii="Arial" w:eastAsia="Times New Roman" w:hAnsi="Arial" w:cs="Times New Roman"/>
      <w:sz w:val="24"/>
      <w:szCs w:val="24"/>
    </w:rPr>
  </w:style>
  <w:style w:type="character" w:customStyle="1" w:styleId="apple-converted-space">
    <w:name w:val="apple-converted-space"/>
    <w:basedOn w:val="a0"/>
    <w:rsid w:val="003E7A3F"/>
    <w:rPr>
      <w:rFonts w:cs="Times New Roman"/>
    </w:rPr>
  </w:style>
  <w:style w:type="paragraph" w:styleId="afa">
    <w:name w:val="No Spacing"/>
    <w:link w:val="afb"/>
    <w:uiPriority w:val="1"/>
    <w:qFormat/>
    <w:rsid w:val="006F2598"/>
    <w:rPr>
      <w:rFonts w:ascii="Times New Roman" w:eastAsia="Times New Roman" w:hAnsi="Times New Roman" w:cs="Times New Roman"/>
      <w:sz w:val="24"/>
      <w:szCs w:val="24"/>
    </w:rPr>
  </w:style>
  <w:style w:type="character" w:customStyle="1" w:styleId="afb">
    <w:name w:val="Без интервала Знак"/>
    <w:basedOn w:val="a0"/>
    <w:link w:val="afa"/>
    <w:locked/>
    <w:rsid w:val="006F2598"/>
    <w:rPr>
      <w:rFonts w:ascii="Times New Roman" w:eastAsia="Times New Roman" w:hAnsi="Times New Roman" w:cs="Times New Roman"/>
      <w:sz w:val="24"/>
      <w:szCs w:val="24"/>
    </w:rPr>
  </w:style>
  <w:style w:type="paragraph" w:styleId="21">
    <w:name w:val="Body Text Indent 2"/>
    <w:basedOn w:val="a"/>
    <w:link w:val="22"/>
    <w:uiPriority w:val="99"/>
    <w:semiHidden/>
    <w:unhideWhenUsed/>
    <w:rsid w:val="00072108"/>
    <w:pPr>
      <w:spacing w:after="120" w:line="480" w:lineRule="auto"/>
      <w:ind w:left="283"/>
    </w:pPr>
  </w:style>
  <w:style w:type="character" w:customStyle="1" w:styleId="22">
    <w:name w:val="Основной текст с отступом 2 Знак"/>
    <w:basedOn w:val="a0"/>
    <w:link w:val="21"/>
    <w:uiPriority w:val="99"/>
    <w:semiHidden/>
    <w:rsid w:val="00072108"/>
  </w:style>
  <w:style w:type="paragraph" w:customStyle="1" w:styleId="Default">
    <w:name w:val="Default"/>
    <w:rsid w:val="00072108"/>
    <w:pPr>
      <w:autoSpaceDE w:val="0"/>
      <w:autoSpaceDN w:val="0"/>
      <w:adjustRightInd w:val="0"/>
    </w:pPr>
    <w:rPr>
      <w:rFonts w:ascii="Times New Roman" w:eastAsiaTheme="minorHAnsi" w:hAnsi="Times New Roman" w:cs="Times New Roman"/>
      <w:color w:val="000000"/>
      <w:sz w:val="24"/>
      <w:szCs w:val="24"/>
      <w:lang w:eastAsia="en-US"/>
    </w:rPr>
  </w:style>
  <w:style w:type="paragraph" w:customStyle="1" w:styleId="ConsPlusTitle">
    <w:name w:val="ConsPlusTitle"/>
    <w:rsid w:val="002772F0"/>
    <w:pPr>
      <w:widowControl w:val="0"/>
      <w:autoSpaceDE w:val="0"/>
      <w:autoSpaceDN w:val="0"/>
    </w:pPr>
    <w:rPr>
      <w:rFonts w:ascii="Calibri" w:eastAsia="Times New Roman" w:hAnsi="Calibri" w:cs="Calibri"/>
      <w:b/>
      <w:szCs w:val="20"/>
    </w:rPr>
  </w:style>
  <w:style w:type="character" w:styleId="afc">
    <w:name w:val="Strong"/>
    <w:basedOn w:val="a0"/>
    <w:uiPriority w:val="22"/>
    <w:qFormat/>
    <w:rsid w:val="00834377"/>
    <w:rPr>
      <w:b/>
      <w:bCs/>
    </w:rPr>
  </w:style>
  <w:style w:type="paragraph" w:customStyle="1" w:styleId="23">
    <w:name w:val="Стиль2"/>
    <w:basedOn w:val="a"/>
    <w:link w:val="24"/>
    <w:qFormat/>
    <w:rsid w:val="006E50E6"/>
    <w:pPr>
      <w:ind w:firstLine="567"/>
      <w:jc w:val="both"/>
    </w:pPr>
    <w:rPr>
      <w:rFonts w:ascii="Times New Roman" w:eastAsia="Calibri" w:hAnsi="Times New Roman" w:cs="Times New Roman"/>
      <w:b/>
      <w:sz w:val="28"/>
      <w:szCs w:val="28"/>
      <w:lang w:eastAsia="en-US"/>
    </w:rPr>
  </w:style>
  <w:style w:type="character" w:customStyle="1" w:styleId="24">
    <w:name w:val="Стиль2 Знак"/>
    <w:link w:val="23"/>
    <w:rsid w:val="006E50E6"/>
    <w:rPr>
      <w:rFonts w:ascii="Times New Roman" w:eastAsia="Calibri" w:hAnsi="Times New Roman" w:cs="Times New Roman"/>
      <w:b/>
      <w:sz w:val="28"/>
      <w:szCs w:val="28"/>
      <w:lang w:eastAsia="en-US"/>
    </w:rPr>
  </w:style>
  <w:style w:type="character" w:customStyle="1" w:styleId="25">
    <w:name w:val="Основной текст (2) + Курсив"/>
    <w:basedOn w:val="a0"/>
    <w:rsid w:val="000822D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3">
    <w:name w:val="Дата1"/>
    <w:basedOn w:val="a0"/>
    <w:rsid w:val="00D1296A"/>
  </w:style>
  <w:style w:type="paragraph" w:styleId="31">
    <w:name w:val="Body Text 3"/>
    <w:basedOn w:val="a"/>
    <w:link w:val="32"/>
    <w:uiPriority w:val="99"/>
    <w:unhideWhenUsed/>
    <w:rsid w:val="0062053A"/>
    <w:pPr>
      <w:spacing w:after="120"/>
    </w:pPr>
    <w:rPr>
      <w:rFonts w:eastAsiaTheme="minorHAnsi"/>
      <w:sz w:val="16"/>
      <w:szCs w:val="16"/>
      <w:lang w:eastAsia="en-US"/>
    </w:rPr>
  </w:style>
  <w:style w:type="character" w:customStyle="1" w:styleId="32">
    <w:name w:val="Основной текст 3 Знак"/>
    <w:basedOn w:val="a0"/>
    <w:link w:val="31"/>
    <w:uiPriority w:val="99"/>
    <w:rsid w:val="0062053A"/>
    <w:rPr>
      <w:rFonts w:eastAsiaTheme="minorHAnsi"/>
      <w:sz w:val="16"/>
      <w:szCs w:val="16"/>
      <w:lang w:eastAsia="en-US"/>
    </w:rPr>
  </w:style>
  <w:style w:type="paragraph" w:styleId="26">
    <w:name w:val="toc 2"/>
    <w:basedOn w:val="a"/>
    <w:next w:val="a"/>
    <w:autoRedefine/>
    <w:uiPriority w:val="39"/>
    <w:unhideWhenUsed/>
    <w:rsid w:val="00BD08F8"/>
    <w:pPr>
      <w:spacing w:after="100"/>
      <w:ind w:left="220"/>
    </w:pPr>
    <w:rPr>
      <w:rFonts w:ascii="Times New Roman" w:hAnsi="Times New Roman"/>
      <w:sz w:val="26"/>
    </w:rPr>
  </w:style>
  <w:style w:type="paragraph" w:styleId="14">
    <w:name w:val="toc 1"/>
    <w:basedOn w:val="a"/>
    <w:next w:val="a"/>
    <w:autoRedefine/>
    <w:uiPriority w:val="39"/>
    <w:unhideWhenUsed/>
    <w:rsid w:val="0011682A"/>
    <w:pPr>
      <w:tabs>
        <w:tab w:val="right" w:leader="dot" w:pos="9639"/>
      </w:tabs>
      <w:spacing w:after="100"/>
      <w:jc w:val="both"/>
    </w:pPr>
  </w:style>
  <w:style w:type="character" w:styleId="afd">
    <w:name w:val="Subtle Emphasis"/>
    <w:uiPriority w:val="19"/>
    <w:qFormat/>
    <w:rsid w:val="003E6E79"/>
    <w:rPr>
      <w:i/>
      <w:color w:val="5A5A5A"/>
    </w:rPr>
  </w:style>
  <w:style w:type="paragraph" w:customStyle="1" w:styleId="ListParagraph1">
    <w:name w:val="List Paragraph1"/>
    <w:basedOn w:val="a"/>
    <w:uiPriority w:val="99"/>
    <w:rsid w:val="00076EEE"/>
    <w:pPr>
      <w:ind w:left="720"/>
    </w:pPr>
    <w:rPr>
      <w:rFonts w:ascii="Calibri" w:eastAsia="Times New Roman" w:hAnsi="Calibri" w:cs="Calibri"/>
      <w:lang w:eastAsia="en-US"/>
    </w:rPr>
  </w:style>
  <w:style w:type="table" w:styleId="afe">
    <w:name w:val="Light Grid"/>
    <w:basedOn w:val="a1"/>
    <w:uiPriority w:val="62"/>
    <w:rsid w:val="005108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western">
    <w:name w:val="western"/>
    <w:basedOn w:val="a"/>
    <w:rsid w:val="009271DB"/>
    <w:pPr>
      <w:spacing w:before="100" w:beforeAutospacing="1"/>
      <w:ind w:firstLine="567"/>
      <w:jc w:val="both"/>
    </w:pPr>
    <w:rPr>
      <w:rFonts w:ascii="Times New Roman" w:eastAsia="Times New Roman" w:hAnsi="Times New Roman" w:cs="Times New Roman"/>
      <w:sz w:val="26"/>
      <w:szCs w:val="26"/>
    </w:rPr>
  </w:style>
  <w:style w:type="paragraph" w:styleId="aff">
    <w:name w:val="Subtitle"/>
    <w:basedOn w:val="a"/>
    <w:link w:val="aff0"/>
    <w:uiPriority w:val="11"/>
    <w:qFormat/>
    <w:rsid w:val="00927B5A"/>
    <w:pPr>
      <w:jc w:val="both"/>
    </w:pPr>
    <w:rPr>
      <w:rFonts w:ascii="Times New Roman" w:eastAsia="Times New Roman" w:hAnsi="Times New Roman" w:cs="Times New Roman"/>
      <w:sz w:val="28"/>
      <w:szCs w:val="20"/>
    </w:rPr>
  </w:style>
  <w:style w:type="character" w:customStyle="1" w:styleId="aff0">
    <w:name w:val="Подзаголовок Знак"/>
    <w:basedOn w:val="a0"/>
    <w:link w:val="aff"/>
    <w:uiPriority w:val="11"/>
    <w:rsid w:val="00927B5A"/>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948">
      <w:bodyDiv w:val="1"/>
      <w:marLeft w:val="0"/>
      <w:marRight w:val="0"/>
      <w:marTop w:val="0"/>
      <w:marBottom w:val="0"/>
      <w:divBdr>
        <w:top w:val="none" w:sz="0" w:space="0" w:color="auto"/>
        <w:left w:val="none" w:sz="0" w:space="0" w:color="auto"/>
        <w:bottom w:val="none" w:sz="0" w:space="0" w:color="auto"/>
        <w:right w:val="none" w:sz="0" w:space="0" w:color="auto"/>
      </w:divBdr>
    </w:div>
    <w:div w:id="51730735">
      <w:bodyDiv w:val="1"/>
      <w:marLeft w:val="0"/>
      <w:marRight w:val="0"/>
      <w:marTop w:val="0"/>
      <w:marBottom w:val="0"/>
      <w:divBdr>
        <w:top w:val="none" w:sz="0" w:space="0" w:color="auto"/>
        <w:left w:val="none" w:sz="0" w:space="0" w:color="auto"/>
        <w:bottom w:val="none" w:sz="0" w:space="0" w:color="auto"/>
        <w:right w:val="none" w:sz="0" w:space="0" w:color="auto"/>
      </w:divBdr>
    </w:div>
    <w:div w:id="110635697">
      <w:bodyDiv w:val="1"/>
      <w:marLeft w:val="0"/>
      <w:marRight w:val="0"/>
      <w:marTop w:val="0"/>
      <w:marBottom w:val="0"/>
      <w:divBdr>
        <w:top w:val="none" w:sz="0" w:space="0" w:color="auto"/>
        <w:left w:val="none" w:sz="0" w:space="0" w:color="auto"/>
        <w:bottom w:val="none" w:sz="0" w:space="0" w:color="auto"/>
        <w:right w:val="none" w:sz="0" w:space="0" w:color="auto"/>
      </w:divBdr>
    </w:div>
    <w:div w:id="180898004">
      <w:bodyDiv w:val="1"/>
      <w:marLeft w:val="0"/>
      <w:marRight w:val="0"/>
      <w:marTop w:val="0"/>
      <w:marBottom w:val="0"/>
      <w:divBdr>
        <w:top w:val="none" w:sz="0" w:space="0" w:color="auto"/>
        <w:left w:val="none" w:sz="0" w:space="0" w:color="auto"/>
        <w:bottom w:val="none" w:sz="0" w:space="0" w:color="auto"/>
        <w:right w:val="none" w:sz="0" w:space="0" w:color="auto"/>
      </w:divBdr>
      <w:divsChild>
        <w:div w:id="75370865">
          <w:marLeft w:val="0"/>
          <w:marRight w:val="0"/>
          <w:marTop w:val="0"/>
          <w:marBottom w:val="0"/>
          <w:divBdr>
            <w:top w:val="none" w:sz="0" w:space="0" w:color="auto"/>
            <w:left w:val="none" w:sz="0" w:space="0" w:color="auto"/>
            <w:bottom w:val="none" w:sz="0" w:space="0" w:color="auto"/>
            <w:right w:val="none" w:sz="0" w:space="0" w:color="auto"/>
          </w:divBdr>
        </w:div>
        <w:div w:id="499085700">
          <w:marLeft w:val="0"/>
          <w:marRight w:val="0"/>
          <w:marTop w:val="0"/>
          <w:marBottom w:val="0"/>
          <w:divBdr>
            <w:top w:val="none" w:sz="0" w:space="0" w:color="auto"/>
            <w:left w:val="none" w:sz="0" w:space="0" w:color="auto"/>
            <w:bottom w:val="none" w:sz="0" w:space="0" w:color="auto"/>
            <w:right w:val="none" w:sz="0" w:space="0" w:color="auto"/>
          </w:divBdr>
        </w:div>
        <w:div w:id="876508892">
          <w:marLeft w:val="0"/>
          <w:marRight w:val="0"/>
          <w:marTop w:val="0"/>
          <w:marBottom w:val="0"/>
          <w:divBdr>
            <w:top w:val="none" w:sz="0" w:space="0" w:color="auto"/>
            <w:left w:val="none" w:sz="0" w:space="0" w:color="auto"/>
            <w:bottom w:val="none" w:sz="0" w:space="0" w:color="auto"/>
            <w:right w:val="none" w:sz="0" w:space="0" w:color="auto"/>
          </w:divBdr>
        </w:div>
        <w:div w:id="1878204375">
          <w:marLeft w:val="0"/>
          <w:marRight w:val="0"/>
          <w:marTop w:val="0"/>
          <w:marBottom w:val="0"/>
          <w:divBdr>
            <w:top w:val="none" w:sz="0" w:space="0" w:color="auto"/>
            <w:left w:val="none" w:sz="0" w:space="0" w:color="auto"/>
            <w:bottom w:val="none" w:sz="0" w:space="0" w:color="auto"/>
            <w:right w:val="none" w:sz="0" w:space="0" w:color="auto"/>
          </w:divBdr>
        </w:div>
        <w:div w:id="1978335375">
          <w:marLeft w:val="0"/>
          <w:marRight w:val="0"/>
          <w:marTop w:val="0"/>
          <w:marBottom w:val="0"/>
          <w:divBdr>
            <w:top w:val="none" w:sz="0" w:space="0" w:color="auto"/>
            <w:left w:val="none" w:sz="0" w:space="0" w:color="auto"/>
            <w:bottom w:val="none" w:sz="0" w:space="0" w:color="auto"/>
            <w:right w:val="none" w:sz="0" w:space="0" w:color="auto"/>
          </w:divBdr>
        </w:div>
      </w:divsChild>
    </w:div>
    <w:div w:id="188033830">
      <w:bodyDiv w:val="1"/>
      <w:marLeft w:val="0"/>
      <w:marRight w:val="0"/>
      <w:marTop w:val="0"/>
      <w:marBottom w:val="0"/>
      <w:divBdr>
        <w:top w:val="none" w:sz="0" w:space="0" w:color="auto"/>
        <w:left w:val="none" w:sz="0" w:space="0" w:color="auto"/>
        <w:bottom w:val="none" w:sz="0" w:space="0" w:color="auto"/>
        <w:right w:val="none" w:sz="0" w:space="0" w:color="auto"/>
      </w:divBdr>
    </w:div>
    <w:div w:id="193470780">
      <w:bodyDiv w:val="1"/>
      <w:marLeft w:val="0"/>
      <w:marRight w:val="0"/>
      <w:marTop w:val="0"/>
      <w:marBottom w:val="0"/>
      <w:divBdr>
        <w:top w:val="none" w:sz="0" w:space="0" w:color="auto"/>
        <w:left w:val="none" w:sz="0" w:space="0" w:color="auto"/>
        <w:bottom w:val="none" w:sz="0" w:space="0" w:color="auto"/>
        <w:right w:val="none" w:sz="0" w:space="0" w:color="auto"/>
      </w:divBdr>
    </w:div>
    <w:div w:id="211772143">
      <w:bodyDiv w:val="1"/>
      <w:marLeft w:val="0"/>
      <w:marRight w:val="0"/>
      <w:marTop w:val="0"/>
      <w:marBottom w:val="0"/>
      <w:divBdr>
        <w:top w:val="none" w:sz="0" w:space="0" w:color="auto"/>
        <w:left w:val="none" w:sz="0" w:space="0" w:color="auto"/>
        <w:bottom w:val="none" w:sz="0" w:space="0" w:color="auto"/>
        <w:right w:val="none" w:sz="0" w:space="0" w:color="auto"/>
      </w:divBdr>
    </w:div>
    <w:div w:id="266278709">
      <w:bodyDiv w:val="1"/>
      <w:marLeft w:val="0"/>
      <w:marRight w:val="0"/>
      <w:marTop w:val="0"/>
      <w:marBottom w:val="0"/>
      <w:divBdr>
        <w:top w:val="none" w:sz="0" w:space="0" w:color="auto"/>
        <w:left w:val="none" w:sz="0" w:space="0" w:color="auto"/>
        <w:bottom w:val="none" w:sz="0" w:space="0" w:color="auto"/>
        <w:right w:val="none" w:sz="0" w:space="0" w:color="auto"/>
      </w:divBdr>
    </w:div>
    <w:div w:id="270547876">
      <w:bodyDiv w:val="1"/>
      <w:marLeft w:val="0"/>
      <w:marRight w:val="0"/>
      <w:marTop w:val="0"/>
      <w:marBottom w:val="0"/>
      <w:divBdr>
        <w:top w:val="none" w:sz="0" w:space="0" w:color="auto"/>
        <w:left w:val="none" w:sz="0" w:space="0" w:color="auto"/>
        <w:bottom w:val="none" w:sz="0" w:space="0" w:color="auto"/>
        <w:right w:val="none" w:sz="0" w:space="0" w:color="auto"/>
      </w:divBdr>
    </w:div>
    <w:div w:id="349256325">
      <w:bodyDiv w:val="1"/>
      <w:marLeft w:val="0"/>
      <w:marRight w:val="0"/>
      <w:marTop w:val="0"/>
      <w:marBottom w:val="0"/>
      <w:divBdr>
        <w:top w:val="none" w:sz="0" w:space="0" w:color="auto"/>
        <w:left w:val="none" w:sz="0" w:space="0" w:color="auto"/>
        <w:bottom w:val="none" w:sz="0" w:space="0" w:color="auto"/>
        <w:right w:val="none" w:sz="0" w:space="0" w:color="auto"/>
      </w:divBdr>
    </w:div>
    <w:div w:id="391197269">
      <w:bodyDiv w:val="1"/>
      <w:marLeft w:val="0"/>
      <w:marRight w:val="0"/>
      <w:marTop w:val="0"/>
      <w:marBottom w:val="0"/>
      <w:divBdr>
        <w:top w:val="none" w:sz="0" w:space="0" w:color="auto"/>
        <w:left w:val="none" w:sz="0" w:space="0" w:color="auto"/>
        <w:bottom w:val="none" w:sz="0" w:space="0" w:color="auto"/>
        <w:right w:val="none" w:sz="0" w:space="0" w:color="auto"/>
      </w:divBdr>
    </w:div>
    <w:div w:id="423964043">
      <w:bodyDiv w:val="1"/>
      <w:marLeft w:val="0"/>
      <w:marRight w:val="0"/>
      <w:marTop w:val="0"/>
      <w:marBottom w:val="0"/>
      <w:divBdr>
        <w:top w:val="none" w:sz="0" w:space="0" w:color="auto"/>
        <w:left w:val="none" w:sz="0" w:space="0" w:color="auto"/>
        <w:bottom w:val="none" w:sz="0" w:space="0" w:color="auto"/>
        <w:right w:val="none" w:sz="0" w:space="0" w:color="auto"/>
      </w:divBdr>
      <w:divsChild>
        <w:div w:id="143086564">
          <w:marLeft w:val="0"/>
          <w:marRight w:val="0"/>
          <w:marTop w:val="0"/>
          <w:marBottom w:val="0"/>
          <w:divBdr>
            <w:top w:val="none" w:sz="0" w:space="0" w:color="auto"/>
            <w:left w:val="none" w:sz="0" w:space="0" w:color="auto"/>
            <w:bottom w:val="none" w:sz="0" w:space="0" w:color="auto"/>
            <w:right w:val="none" w:sz="0" w:space="0" w:color="auto"/>
          </w:divBdr>
        </w:div>
        <w:div w:id="2021349349">
          <w:marLeft w:val="0"/>
          <w:marRight w:val="0"/>
          <w:marTop w:val="0"/>
          <w:marBottom w:val="0"/>
          <w:divBdr>
            <w:top w:val="none" w:sz="0" w:space="0" w:color="auto"/>
            <w:left w:val="none" w:sz="0" w:space="0" w:color="auto"/>
            <w:bottom w:val="none" w:sz="0" w:space="0" w:color="auto"/>
            <w:right w:val="none" w:sz="0" w:space="0" w:color="auto"/>
          </w:divBdr>
        </w:div>
      </w:divsChild>
    </w:div>
    <w:div w:id="437330958">
      <w:bodyDiv w:val="1"/>
      <w:marLeft w:val="0"/>
      <w:marRight w:val="0"/>
      <w:marTop w:val="0"/>
      <w:marBottom w:val="0"/>
      <w:divBdr>
        <w:top w:val="none" w:sz="0" w:space="0" w:color="auto"/>
        <w:left w:val="none" w:sz="0" w:space="0" w:color="auto"/>
        <w:bottom w:val="none" w:sz="0" w:space="0" w:color="auto"/>
        <w:right w:val="none" w:sz="0" w:space="0" w:color="auto"/>
      </w:divBdr>
    </w:div>
    <w:div w:id="453641407">
      <w:bodyDiv w:val="1"/>
      <w:marLeft w:val="0"/>
      <w:marRight w:val="0"/>
      <w:marTop w:val="0"/>
      <w:marBottom w:val="0"/>
      <w:divBdr>
        <w:top w:val="none" w:sz="0" w:space="0" w:color="auto"/>
        <w:left w:val="none" w:sz="0" w:space="0" w:color="auto"/>
        <w:bottom w:val="none" w:sz="0" w:space="0" w:color="auto"/>
        <w:right w:val="none" w:sz="0" w:space="0" w:color="auto"/>
      </w:divBdr>
      <w:divsChild>
        <w:div w:id="921910222">
          <w:marLeft w:val="0"/>
          <w:marRight w:val="0"/>
          <w:marTop w:val="0"/>
          <w:marBottom w:val="0"/>
          <w:divBdr>
            <w:top w:val="none" w:sz="0" w:space="0" w:color="auto"/>
            <w:left w:val="none" w:sz="0" w:space="0" w:color="auto"/>
            <w:bottom w:val="none" w:sz="0" w:space="0" w:color="auto"/>
            <w:right w:val="none" w:sz="0" w:space="0" w:color="auto"/>
          </w:divBdr>
        </w:div>
        <w:div w:id="1075007647">
          <w:marLeft w:val="0"/>
          <w:marRight w:val="0"/>
          <w:marTop w:val="0"/>
          <w:marBottom w:val="0"/>
          <w:divBdr>
            <w:top w:val="none" w:sz="0" w:space="0" w:color="auto"/>
            <w:left w:val="none" w:sz="0" w:space="0" w:color="auto"/>
            <w:bottom w:val="none" w:sz="0" w:space="0" w:color="auto"/>
            <w:right w:val="none" w:sz="0" w:space="0" w:color="auto"/>
          </w:divBdr>
        </w:div>
        <w:div w:id="1583292800">
          <w:marLeft w:val="0"/>
          <w:marRight w:val="0"/>
          <w:marTop w:val="0"/>
          <w:marBottom w:val="0"/>
          <w:divBdr>
            <w:top w:val="none" w:sz="0" w:space="0" w:color="auto"/>
            <w:left w:val="none" w:sz="0" w:space="0" w:color="auto"/>
            <w:bottom w:val="none" w:sz="0" w:space="0" w:color="auto"/>
            <w:right w:val="none" w:sz="0" w:space="0" w:color="auto"/>
          </w:divBdr>
        </w:div>
        <w:div w:id="1836531397">
          <w:marLeft w:val="0"/>
          <w:marRight w:val="0"/>
          <w:marTop w:val="0"/>
          <w:marBottom w:val="0"/>
          <w:divBdr>
            <w:top w:val="none" w:sz="0" w:space="0" w:color="auto"/>
            <w:left w:val="none" w:sz="0" w:space="0" w:color="auto"/>
            <w:bottom w:val="none" w:sz="0" w:space="0" w:color="auto"/>
            <w:right w:val="none" w:sz="0" w:space="0" w:color="auto"/>
          </w:divBdr>
        </w:div>
        <w:div w:id="1901204477">
          <w:marLeft w:val="0"/>
          <w:marRight w:val="0"/>
          <w:marTop w:val="0"/>
          <w:marBottom w:val="0"/>
          <w:divBdr>
            <w:top w:val="none" w:sz="0" w:space="0" w:color="auto"/>
            <w:left w:val="none" w:sz="0" w:space="0" w:color="auto"/>
            <w:bottom w:val="none" w:sz="0" w:space="0" w:color="auto"/>
            <w:right w:val="none" w:sz="0" w:space="0" w:color="auto"/>
          </w:divBdr>
        </w:div>
        <w:div w:id="2019193129">
          <w:marLeft w:val="0"/>
          <w:marRight w:val="0"/>
          <w:marTop w:val="0"/>
          <w:marBottom w:val="0"/>
          <w:divBdr>
            <w:top w:val="none" w:sz="0" w:space="0" w:color="auto"/>
            <w:left w:val="none" w:sz="0" w:space="0" w:color="auto"/>
            <w:bottom w:val="none" w:sz="0" w:space="0" w:color="auto"/>
            <w:right w:val="none" w:sz="0" w:space="0" w:color="auto"/>
          </w:divBdr>
        </w:div>
      </w:divsChild>
    </w:div>
    <w:div w:id="462386237">
      <w:bodyDiv w:val="1"/>
      <w:marLeft w:val="0"/>
      <w:marRight w:val="0"/>
      <w:marTop w:val="0"/>
      <w:marBottom w:val="0"/>
      <w:divBdr>
        <w:top w:val="none" w:sz="0" w:space="0" w:color="auto"/>
        <w:left w:val="none" w:sz="0" w:space="0" w:color="auto"/>
        <w:bottom w:val="none" w:sz="0" w:space="0" w:color="auto"/>
        <w:right w:val="none" w:sz="0" w:space="0" w:color="auto"/>
      </w:divBdr>
    </w:div>
    <w:div w:id="518160369">
      <w:bodyDiv w:val="1"/>
      <w:marLeft w:val="0"/>
      <w:marRight w:val="0"/>
      <w:marTop w:val="0"/>
      <w:marBottom w:val="0"/>
      <w:divBdr>
        <w:top w:val="none" w:sz="0" w:space="0" w:color="auto"/>
        <w:left w:val="none" w:sz="0" w:space="0" w:color="auto"/>
        <w:bottom w:val="none" w:sz="0" w:space="0" w:color="auto"/>
        <w:right w:val="none" w:sz="0" w:space="0" w:color="auto"/>
      </w:divBdr>
    </w:div>
    <w:div w:id="558323213">
      <w:bodyDiv w:val="1"/>
      <w:marLeft w:val="0"/>
      <w:marRight w:val="0"/>
      <w:marTop w:val="0"/>
      <w:marBottom w:val="0"/>
      <w:divBdr>
        <w:top w:val="none" w:sz="0" w:space="0" w:color="auto"/>
        <w:left w:val="none" w:sz="0" w:space="0" w:color="auto"/>
        <w:bottom w:val="none" w:sz="0" w:space="0" w:color="auto"/>
        <w:right w:val="none" w:sz="0" w:space="0" w:color="auto"/>
      </w:divBdr>
    </w:div>
    <w:div w:id="597375993">
      <w:bodyDiv w:val="1"/>
      <w:marLeft w:val="0"/>
      <w:marRight w:val="0"/>
      <w:marTop w:val="0"/>
      <w:marBottom w:val="0"/>
      <w:divBdr>
        <w:top w:val="none" w:sz="0" w:space="0" w:color="auto"/>
        <w:left w:val="none" w:sz="0" w:space="0" w:color="auto"/>
        <w:bottom w:val="none" w:sz="0" w:space="0" w:color="auto"/>
        <w:right w:val="none" w:sz="0" w:space="0" w:color="auto"/>
      </w:divBdr>
      <w:divsChild>
        <w:div w:id="1347832481">
          <w:marLeft w:val="195"/>
          <w:marRight w:val="195"/>
          <w:marTop w:val="0"/>
          <w:marBottom w:val="0"/>
          <w:divBdr>
            <w:top w:val="none" w:sz="0" w:space="0" w:color="auto"/>
            <w:left w:val="none" w:sz="0" w:space="0" w:color="auto"/>
            <w:bottom w:val="none" w:sz="0" w:space="0" w:color="auto"/>
            <w:right w:val="none" w:sz="0" w:space="0" w:color="auto"/>
          </w:divBdr>
          <w:divsChild>
            <w:div w:id="1925528208">
              <w:marLeft w:val="0"/>
              <w:marRight w:val="0"/>
              <w:marTop w:val="0"/>
              <w:marBottom w:val="0"/>
              <w:divBdr>
                <w:top w:val="none" w:sz="0" w:space="0" w:color="auto"/>
                <w:left w:val="none" w:sz="0" w:space="0" w:color="auto"/>
                <w:bottom w:val="none" w:sz="0" w:space="0" w:color="auto"/>
                <w:right w:val="none" w:sz="0" w:space="0" w:color="auto"/>
              </w:divBdr>
              <w:divsChild>
                <w:div w:id="1339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70039">
      <w:bodyDiv w:val="1"/>
      <w:marLeft w:val="0"/>
      <w:marRight w:val="0"/>
      <w:marTop w:val="0"/>
      <w:marBottom w:val="0"/>
      <w:divBdr>
        <w:top w:val="none" w:sz="0" w:space="0" w:color="auto"/>
        <w:left w:val="none" w:sz="0" w:space="0" w:color="auto"/>
        <w:bottom w:val="none" w:sz="0" w:space="0" w:color="auto"/>
        <w:right w:val="none" w:sz="0" w:space="0" w:color="auto"/>
      </w:divBdr>
    </w:div>
    <w:div w:id="680935096">
      <w:bodyDiv w:val="1"/>
      <w:marLeft w:val="0"/>
      <w:marRight w:val="0"/>
      <w:marTop w:val="0"/>
      <w:marBottom w:val="0"/>
      <w:divBdr>
        <w:top w:val="none" w:sz="0" w:space="0" w:color="auto"/>
        <w:left w:val="none" w:sz="0" w:space="0" w:color="auto"/>
        <w:bottom w:val="none" w:sz="0" w:space="0" w:color="auto"/>
        <w:right w:val="none" w:sz="0" w:space="0" w:color="auto"/>
      </w:divBdr>
    </w:div>
    <w:div w:id="686909367">
      <w:bodyDiv w:val="1"/>
      <w:marLeft w:val="0"/>
      <w:marRight w:val="0"/>
      <w:marTop w:val="0"/>
      <w:marBottom w:val="0"/>
      <w:divBdr>
        <w:top w:val="none" w:sz="0" w:space="0" w:color="auto"/>
        <w:left w:val="none" w:sz="0" w:space="0" w:color="auto"/>
        <w:bottom w:val="none" w:sz="0" w:space="0" w:color="auto"/>
        <w:right w:val="none" w:sz="0" w:space="0" w:color="auto"/>
      </w:divBdr>
    </w:div>
    <w:div w:id="714279015">
      <w:bodyDiv w:val="1"/>
      <w:marLeft w:val="0"/>
      <w:marRight w:val="0"/>
      <w:marTop w:val="0"/>
      <w:marBottom w:val="0"/>
      <w:divBdr>
        <w:top w:val="none" w:sz="0" w:space="0" w:color="auto"/>
        <w:left w:val="none" w:sz="0" w:space="0" w:color="auto"/>
        <w:bottom w:val="none" w:sz="0" w:space="0" w:color="auto"/>
        <w:right w:val="none" w:sz="0" w:space="0" w:color="auto"/>
      </w:divBdr>
    </w:div>
    <w:div w:id="723988641">
      <w:bodyDiv w:val="1"/>
      <w:marLeft w:val="0"/>
      <w:marRight w:val="0"/>
      <w:marTop w:val="0"/>
      <w:marBottom w:val="0"/>
      <w:divBdr>
        <w:top w:val="none" w:sz="0" w:space="0" w:color="auto"/>
        <w:left w:val="none" w:sz="0" w:space="0" w:color="auto"/>
        <w:bottom w:val="none" w:sz="0" w:space="0" w:color="auto"/>
        <w:right w:val="none" w:sz="0" w:space="0" w:color="auto"/>
      </w:divBdr>
    </w:div>
    <w:div w:id="754787342">
      <w:bodyDiv w:val="1"/>
      <w:marLeft w:val="0"/>
      <w:marRight w:val="0"/>
      <w:marTop w:val="0"/>
      <w:marBottom w:val="0"/>
      <w:divBdr>
        <w:top w:val="none" w:sz="0" w:space="0" w:color="auto"/>
        <w:left w:val="none" w:sz="0" w:space="0" w:color="auto"/>
        <w:bottom w:val="none" w:sz="0" w:space="0" w:color="auto"/>
        <w:right w:val="none" w:sz="0" w:space="0" w:color="auto"/>
      </w:divBdr>
      <w:divsChild>
        <w:div w:id="2126730964">
          <w:marLeft w:val="0"/>
          <w:marRight w:val="0"/>
          <w:marTop w:val="0"/>
          <w:marBottom w:val="0"/>
          <w:divBdr>
            <w:top w:val="none" w:sz="0" w:space="0" w:color="auto"/>
            <w:left w:val="none" w:sz="0" w:space="0" w:color="auto"/>
            <w:bottom w:val="none" w:sz="0" w:space="0" w:color="auto"/>
            <w:right w:val="none" w:sz="0" w:space="0" w:color="auto"/>
          </w:divBdr>
        </w:div>
      </w:divsChild>
    </w:div>
    <w:div w:id="762914913">
      <w:bodyDiv w:val="1"/>
      <w:marLeft w:val="0"/>
      <w:marRight w:val="0"/>
      <w:marTop w:val="0"/>
      <w:marBottom w:val="0"/>
      <w:divBdr>
        <w:top w:val="none" w:sz="0" w:space="0" w:color="auto"/>
        <w:left w:val="none" w:sz="0" w:space="0" w:color="auto"/>
        <w:bottom w:val="none" w:sz="0" w:space="0" w:color="auto"/>
        <w:right w:val="none" w:sz="0" w:space="0" w:color="auto"/>
      </w:divBdr>
      <w:divsChild>
        <w:div w:id="1544714758">
          <w:marLeft w:val="0"/>
          <w:marRight w:val="0"/>
          <w:marTop w:val="0"/>
          <w:marBottom w:val="0"/>
          <w:divBdr>
            <w:top w:val="none" w:sz="0" w:space="0" w:color="auto"/>
            <w:left w:val="none" w:sz="0" w:space="0" w:color="auto"/>
            <w:bottom w:val="none" w:sz="0" w:space="0" w:color="auto"/>
            <w:right w:val="none" w:sz="0" w:space="0" w:color="auto"/>
          </w:divBdr>
        </w:div>
        <w:div w:id="1923373103">
          <w:marLeft w:val="0"/>
          <w:marRight w:val="0"/>
          <w:marTop w:val="0"/>
          <w:marBottom w:val="0"/>
          <w:divBdr>
            <w:top w:val="none" w:sz="0" w:space="0" w:color="auto"/>
            <w:left w:val="none" w:sz="0" w:space="0" w:color="auto"/>
            <w:bottom w:val="none" w:sz="0" w:space="0" w:color="auto"/>
            <w:right w:val="none" w:sz="0" w:space="0" w:color="auto"/>
          </w:divBdr>
        </w:div>
      </w:divsChild>
    </w:div>
    <w:div w:id="806122747">
      <w:bodyDiv w:val="1"/>
      <w:marLeft w:val="0"/>
      <w:marRight w:val="0"/>
      <w:marTop w:val="0"/>
      <w:marBottom w:val="0"/>
      <w:divBdr>
        <w:top w:val="none" w:sz="0" w:space="0" w:color="auto"/>
        <w:left w:val="none" w:sz="0" w:space="0" w:color="auto"/>
        <w:bottom w:val="none" w:sz="0" w:space="0" w:color="auto"/>
        <w:right w:val="none" w:sz="0" w:space="0" w:color="auto"/>
      </w:divBdr>
    </w:div>
    <w:div w:id="852569027">
      <w:bodyDiv w:val="1"/>
      <w:marLeft w:val="0"/>
      <w:marRight w:val="0"/>
      <w:marTop w:val="0"/>
      <w:marBottom w:val="0"/>
      <w:divBdr>
        <w:top w:val="none" w:sz="0" w:space="0" w:color="auto"/>
        <w:left w:val="none" w:sz="0" w:space="0" w:color="auto"/>
        <w:bottom w:val="none" w:sz="0" w:space="0" w:color="auto"/>
        <w:right w:val="none" w:sz="0" w:space="0" w:color="auto"/>
      </w:divBdr>
      <w:divsChild>
        <w:div w:id="399596318">
          <w:marLeft w:val="0"/>
          <w:marRight w:val="0"/>
          <w:marTop w:val="0"/>
          <w:marBottom w:val="0"/>
          <w:divBdr>
            <w:top w:val="none" w:sz="0" w:space="0" w:color="auto"/>
            <w:left w:val="none" w:sz="0" w:space="0" w:color="auto"/>
            <w:bottom w:val="none" w:sz="0" w:space="0" w:color="auto"/>
            <w:right w:val="none" w:sz="0" w:space="0" w:color="auto"/>
          </w:divBdr>
        </w:div>
        <w:div w:id="493033116">
          <w:marLeft w:val="0"/>
          <w:marRight w:val="0"/>
          <w:marTop w:val="0"/>
          <w:marBottom w:val="0"/>
          <w:divBdr>
            <w:top w:val="none" w:sz="0" w:space="0" w:color="auto"/>
            <w:left w:val="none" w:sz="0" w:space="0" w:color="auto"/>
            <w:bottom w:val="none" w:sz="0" w:space="0" w:color="auto"/>
            <w:right w:val="none" w:sz="0" w:space="0" w:color="auto"/>
          </w:divBdr>
        </w:div>
        <w:div w:id="1130628507">
          <w:marLeft w:val="0"/>
          <w:marRight w:val="0"/>
          <w:marTop w:val="0"/>
          <w:marBottom w:val="0"/>
          <w:divBdr>
            <w:top w:val="none" w:sz="0" w:space="0" w:color="auto"/>
            <w:left w:val="none" w:sz="0" w:space="0" w:color="auto"/>
            <w:bottom w:val="none" w:sz="0" w:space="0" w:color="auto"/>
            <w:right w:val="none" w:sz="0" w:space="0" w:color="auto"/>
          </w:divBdr>
        </w:div>
        <w:div w:id="1578707245">
          <w:marLeft w:val="0"/>
          <w:marRight w:val="0"/>
          <w:marTop w:val="0"/>
          <w:marBottom w:val="0"/>
          <w:divBdr>
            <w:top w:val="none" w:sz="0" w:space="0" w:color="auto"/>
            <w:left w:val="none" w:sz="0" w:space="0" w:color="auto"/>
            <w:bottom w:val="none" w:sz="0" w:space="0" w:color="auto"/>
            <w:right w:val="none" w:sz="0" w:space="0" w:color="auto"/>
          </w:divBdr>
        </w:div>
        <w:div w:id="1671326618">
          <w:marLeft w:val="0"/>
          <w:marRight w:val="0"/>
          <w:marTop w:val="0"/>
          <w:marBottom w:val="0"/>
          <w:divBdr>
            <w:top w:val="none" w:sz="0" w:space="0" w:color="auto"/>
            <w:left w:val="none" w:sz="0" w:space="0" w:color="auto"/>
            <w:bottom w:val="none" w:sz="0" w:space="0" w:color="auto"/>
            <w:right w:val="none" w:sz="0" w:space="0" w:color="auto"/>
          </w:divBdr>
        </w:div>
      </w:divsChild>
    </w:div>
    <w:div w:id="925263275">
      <w:bodyDiv w:val="1"/>
      <w:marLeft w:val="0"/>
      <w:marRight w:val="0"/>
      <w:marTop w:val="0"/>
      <w:marBottom w:val="0"/>
      <w:divBdr>
        <w:top w:val="none" w:sz="0" w:space="0" w:color="auto"/>
        <w:left w:val="none" w:sz="0" w:space="0" w:color="auto"/>
        <w:bottom w:val="none" w:sz="0" w:space="0" w:color="auto"/>
        <w:right w:val="none" w:sz="0" w:space="0" w:color="auto"/>
      </w:divBdr>
      <w:divsChild>
        <w:div w:id="225728833">
          <w:marLeft w:val="0"/>
          <w:marRight w:val="0"/>
          <w:marTop w:val="0"/>
          <w:marBottom w:val="0"/>
          <w:divBdr>
            <w:top w:val="none" w:sz="0" w:space="0" w:color="auto"/>
            <w:left w:val="none" w:sz="0" w:space="0" w:color="auto"/>
            <w:bottom w:val="none" w:sz="0" w:space="0" w:color="auto"/>
            <w:right w:val="none" w:sz="0" w:space="0" w:color="auto"/>
          </w:divBdr>
        </w:div>
      </w:divsChild>
    </w:div>
    <w:div w:id="926966450">
      <w:bodyDiv w:val="1"/>
      <w:marLeft w:val="0"/>
      <w:marRight w:val="0"/>
      <w:marTop w:val="0"/>
      <w:marBottom w:val="0"/>
      <w:divBdr>
        <w:top w:val="none" w:sz="0" w:space="0" w:color="auto"/>
        <w:left w:val="none" w:sz="0" w:space="0" w:color="auto"/>
        <w:bottom w:val="none" w:sz="0" w:space="0" w:color="auto"/>
        <w:right w:val="none" w:sz="0" w:space="0" w:color="auto"/>
      </w:divBdr>
    </w:div>
    <w:div w:id="960300572">
      <w:bodyDiv w:val="1"/>
      <w:marLeft w:val="0"/>
      <w:marRight w:val="0"/>
      <w:marTop w:val="0"/>
      <w:marBottom w:val="0"/>
      <w:divBdr>
        <w:top w:val="none" w:sz="0" w:space="0" w:color="auto"/>
        <w:left w:val="none" w:sz="0" w:space="0" w:color="auto"/>
        <w:bottom w:val="none" w:sz="0" w:space="0" w:color="auto"/>
        <w:right w:val="none" w:sz="0" w:space="0" w:color="auto"/>
      </w:divBdr>
    </w:div>
    <w:div w:id="1003583090">
      <w:bodyDiv w:val="1"/>
      <w:marLeft w:val="0"/>
      <w:marRight w:val="0"/>
      <w:marTop w:val="0"/>
      <w:marBottom w:val="0"/>
      <w:divBdr>
        <w:top w:val="none" w:sz="0" w:space="0" w:color="auto"/>
        <w:left w:val="none" w:sz="0" w:space="0" w:color="auto"/>
        <w:bottom w:val="none" w:sz="0" w:space="0" w:color="auto"/>
        <w:right w:val="none" w:sz="0" w:space="0" w:color="auto"/>
      </w:divBdr>
    </w:div>
    <w:div w:id="1022821405">
      <w:bodyDiv w:val="1"/>
      <w:marLeft w:val="0"/>
      <w:marRight w:val="0"/>
      <w:marTop w:val="0"/>
      <w:marBottom w:val="0"/>
      <w:divBdr>
        <w:top w:val="none" w:sz="0" w:space="0" w:color="auto"/>
        <w:left w:val="none" w:sz="0" w:space="0" w:color="auto"/>
        <w:bottom w:val="none" w:sz="0" w:space="0" w:color="auto"/>
        <w:right w:val="none" w:sz="0" w:space="0" w:color="auto"/>
      </w:divBdr>
    </w:div>
    <w:div w:id="1069307958">
      <w:bodyDiv w:val="1"/>
      <w:marLeft w:val="0"/>
      <w:marRight w:val="0"/>
      <w:marTop w:val="0"/>
      <w:marBottom w:val="0"/>
      <w:divBdr>
        <w:top w:val="none" w:sz="0" w:space="0" w:color="auto"/>
        <w:left w:val="none" w:sz="0" w:space="0" w:color="auto"/>
        <w:bottom w:val="none" w:sz="0" w:space="0" w:color="auto"/>
        <w:right w:val="none" w:sz="0" w:space="0" w:color="auto"/>
      </w:divBdr>
    </w:div>
    <w:div w:id="1108936357">
      <w:bodyDiv w:val="1"/>
      <w:marLeft w:val="0"/>
      <w:marRight w:val="0"/>
      <w:marTop w:val="0"/>
      <w:marBottom w:val="0"/>
      <w:divBdr>
        <w:top w:val="none" w:sz="0" w:space="0" w:color="auto"/>
        <w:left w:val="none" w:sz="0" w:space="0" w:color="auto"/>
        <w:bottom w:val="none" w:sz="0" w:space="0" w:color="auto"/>
        <w:right w:val="none" w:sz="0" w:space="0" w:color="auto"/>
      </w:divBdr>
    </w:div>
    <w:div w:id="1247762403">
      <w:bodyDiv w:val="1"/>
      <w:marLeft w:val="0"/>
      <w:marRight w:val="0"/>
      <w:marTop w:val="0"/>
      <w:marBottom w:val="0"/>
      <w:divBdr>
        <w:top w:val="none" w:sz="0" w:space="0" w:color="auto"/>
        <w:left w:val="none" w:sz="0" w:space="0" w:color="auto"/>
        <w:bottom w:val="none" w:sz="0" w:space="0" w:color="auto"/>
        <w:right w:val="none" w:sz="0" w:space="0" w:color="auto"/>
      </w:divBdr>
    </w:div>
    <w:div w:id="1277713662">
      <w:bodyDiv w:val="1"/>
      <w:marLeft w:val="0"/>
      <w:marRight w:val="0"/>
      <w:marTop w:val="0"/>
      <w:marBottom w:val="0"/>
      <w:divBdr>
        <w:top w:val="none" w:sz="0" w:space="0" w:color="auto"/>
        <w:left w:val="none" w:sz="0" w:space="0" w:color="auto"/>
        <w:bottom w:val="none" w:sz="0" w:space="0" w:color="auto"/>
        <w:right w:val="none" w:sz="0" w:space="0" w:color="auto"/>
      </w:divBdr>
    </w:div>
    <w:div w:id="1282571728">
      <w:bodyDiv w:val="1"/>
      <w:marLeft w:val="0"/>
      <w:marRight w:val="0"/>
      <w:marTop w:val="0"/>
      <w:marBottom w:val="0"/>
      <w:divBdr>
        <w:top w:val="none" w:sz="0" w:space="0" w:color="auto"/>
        <w:left w:val="none" w:sz="0" w:space="0" w:color="auto"/>
        <w:bottom w:val="none" w:sz="0" w:space="0" w:color="auto"/>
        <w:right w:val="none" w:sz="0" w:space="0" w:color="auto"/>
      </w:divBdr>
      <w:divsChild>
        <w:div w:id="211162741">
          <w:marLeft w:val="0"/>
          <w:marRight w:val="0"/>
          <w:marTop w:val="0"/>
          <w:marBottom w:val="0"/>
          <w:divBdr>
            <w:top w:val="none" w:sz="0" w:space="0" w:color="auto"/>
            <w:left w:val="none" w:sz="0" w:space="0" w:color="auto"/>
            <w:bottom w:val="none" w:sz="0" w:space="0" w:color="auto"/>
            <w:right w:val="none" w:sz="0" w:space="0" w:color="auto"/>
          </w:divBdr>
        </w:div>
        <w:div w:id="294723960">
          <w:marLeft w:val="0"/>
          <w:marRight w:val="0"/>
          <w:marTop w:val="0"/>
          <w:marBottom w:val="0"/>
          <w:divBdr>
            <w:top w:val="none" w:sz="0" w:space="0" w:color="auto"/>
            <w:left w:val="none" w:sz="0" w:space="0" w:color="auto"/>
            <w:bottom w:val="none" w:sz="0" w:space="0" w:color="auto"/>
            <w:right w:val="none" w:sz="0" w:space="0" w:color="auto"/>
          </w:divBdr>
        </w:div>
        <w:div w:id="315769207">
          <w:marLeft w:val="0"/>
          <w:marRight w:val="0"/>
          <w:marTop w:val="0"/>
          <w:marBottom w:val="0"/>
          <w:divBdr>
            <w:top w:val="none" w:sz="0" w:space="0" w:color="auto"/>
            <w:left w:val="none" w:sz="0" w:space="0" w:color="auto"/>
            <w:bottom w:val="none" w:sz="0" w:space="0" w:color="auto"/>
            <w:right w:val="none" w:sz="0" w:space="0" w:color="auto"/>
          </w:divBdr>
        </w:div>
        <w:div w:id="333847933">
          <w:marLeft w:val="0"/>
          <w:marRight w:val="0"/>
          <w:marTop w:val="0"/>
          <w:marBottom w:val="0"/>
          <w:divBdr>
            <w:top w:val="none" w:sz="0" w:space="0" w:color="auto"/>
            <w:left w:val="none" w:sz="0" w:space="0" w:color="auto"/>
            <w:bottom w:val="none" w:sz="0" w:space="0" w:color="auto"/>
            <w:right w:val="none" w:sz="0" w:space="0" w:color="auto"/>
          </w:divBdr>
        </w:div>
        <w:div w:id="1094280656">
          <w:marLeft w:val="0"/>
          <w:marRight w:val="0"/>
          <w:marTop w:val="0"/>
          <w:marBottom w:val="0"/>
          <w:divBdr>
            <w:top w:val="none" w:sz="0" w:space="0" w:color="auto"/>
            <w:left w:val="none" w:sz="0" w:space="0" w:color="auto"/>
            <w:bottom w:val="none" w:sz="0" w:space="0" w:color="auto"/>
            <w:right w:val="none" w:sz="0" w:space="0" w:color="auto"/>
          </w:divBdr>
        </w:div>
        <w:div w:id="1545171481">
          <w:marLeft w:val="0"/>
          <w:marRight w:val="0"/>
          <w:marTop w:val="0"/>
          <w:marBottom w:val="0"/>
          <w:divBdr>
            <w:top w:val="none" w:sz="0" w:space="0" w:color="auto"/>
            <w:left w:val="none" w:sz="0" w:space="0" w:color="auto"/>
            <w:bottom w:val="none" w:sz="0" w:space="0" w:color="auto"/>
            <w:right w:val="none" w:sz="0" w:space="0" w:color="auto"/>
          </w:divBdr>
        </w:div>
      </w:divsChild>
    </w:div>
    <w:div w:id="1292397735">
      <w:bodyDiv w:val="1"/>
      <w:marLeft w:val="0"/>
      <w:marRight w:val="0"/>
      <w:marTop w:val="0"/>
      <w:marBottom w:val="0"/>
      <w:divBdr>
        <w:top w:val="none" w:sz="0" w:space="0" w:color="auto"/>
        <w:left w:val="none" w:sz="0" w:space="0" w:color="auto"/>
        <w:bottom w:val="none" w:sz="0" w:space="0" w:color="auto"/>
        <w:right w:val="none" w:sz="0" w:space="0" w:color="auto"/>
      </w:divBdr>
    </w:div>
    <w:div w:id="1297369193">
      <w:bodyDiv w:val="1"/>
      <w:marLeft w:val="0"/>
      <w:marRight w:val="0"/>
      <w:marTop w:val="0"/>
      <w:marBottom w:val="0"/>
      <w:divBdr>
        <w:top w:val="none" w:sz="0" w:space="0" w:color="auto"/>
        <w:left w:val="none" w:sz="0" w:space="0" w:color="auto"/>
        <w:bottom w:val="none" w:sz="0" w:space="0" w:color="auto"/>
        <w:right w:val="none" w:sz="0" w:space="0" w:color="auto"/>
      </w:divBdr>
      <w:divsChild>
        <w:div w:id="858855891">
          <w:marLeft w:val="0"/>
          <w:marRight w:val="0"/>
          <w:marTop w:val="0"/>
          <w:marBottom w:val="0"/>
          <w:divBdr>
            <w:top w:val="none" w:sz="0" w:space="0" w:color="auto"/>
            <w:left w:val="none" w:sz="0" w:space="0" w:color="auto"/>
            <w:bottom w:val="none" w:sz="0" w:space="0" w:color="auto"/>
            <w:right w:val="none" w:sz="0" w:space="0" w:color="auto"/>
          </w:divBdr>
          <w:divsChild>
            <w:div w:id="388766196">
              <w:marLeft w:val="0"/>
              <w:marRight w:val="0"/>
              <w:marTop w:val="0"/>
              <w:marBottom w:val="0"/>
              <w:divBdr>
                <w:top w:val="none" w:sz="0" w:space="0" w:color="auto"/>
                <w:left w:val="none" w:sz="0" w:space="0" w:color="auto"/>
                <w:bottom w:val="none" w:sz="0" w:space="0" w:color="auto"/>
                <w:right w:val="none" w:sz="0" w:space="0" w:color="auto"/>
              </w:divBdr>
              <w:divsChild>
                <w:div w:id="2080322057">
                  <w:marLeft w:val="0"/>
                  <w:marRight w:val="0"/>
                  <w:marTop w:val="0"/>
                  <w:marBottom w:val="0"/>
                  <w:divBdr>
                    <w:top w:val="none" w:sz="0" w:space="0" w:color="auto"/>
                    <w:left w:val="none" w:sz="0" w:space="0" w:color="auto"/>
                    <w:bottom w:val="none" w:sz="0" w:space="0" w:color="auto"/>
                    <w:right w:val="none" w:sz="0" w:space="0" w:color="auto"/>
                  </w:divBdr>
                  <w:divsChild>
                    <w:div w:id="1468938033">
                      <w:marLeft w:val="0"/>
                      <w:marRight w:val="0"/>
                      <w:marTop w:val="0"/>
                      <w:marBottom w:val="0"/>
                      <w:divBdr>
                        <w:top w:val="none" w:sz="0" w:space="0" w:color="auto"/>
                        <w:left w:val="none" w:sz="0" w:space="0" w:color="auto"/>
                        <w:bottom w:val="none" w:sz="0" w:space="0" w:color="auto"/>
                        <w:right w:val="none" w:sz="0" w:space="0" w:color="auto"/>
                      </w:divBdr>
                      <w:divsChild>
                        <w:div w:id="1354452646">
                          <w:marLeft w:val="0"/>
                          <w:marRight w:val="0"/>
                          <w:marTop w:val="0"/>
                          <w:marBottom w:val="0"/>
                          <w:divBdr>
                            <w:top w:val="none" w:sz="0" w:space="0" w:color="auto"/>
                            <w:left w:val="none" w:sz="0" w:space="0" w:color="auto"/>
                            <w:bottom w:val="none" w:sz="0" w:space="0" w:color="auto"/>
                            <w:right w:val="none" w:sz="0" w:space="0" w:color="auto"/>
                          </w:divBdr>
                          <w:divsChild>
                            <w:div w:id="53890999">
                              <w:marLeft w:val="0"/>
                              <w:marRight w:val="0"/>
                              <w:marTop w:val="0"/>
                              <w:marBottom w:val="0"/>
                              <w:divBdr>
                                <w:top w:val="none" w:sz="0" w:space="0" w:color="auto"/>
                                <w:left w:val="none" w:sz="0" w:space="0" w:color="auto"/>
                                <w:bottom w:val="none" w:sz="0" w:space="0" w:color="auto"/>
                                <w:right w:val="none" w:sz="0" w:space="0" w:color="auto"/>
                              </w:divBdr>
                              <w:divsChild>
                                <w:div w:id="39982372">
                                  <w:marLeft w:val="0"/>
                                  <w:marRight w:val="0"/>
                                  <w:marTop w:val="0"/>
                                  <w:marBottom w:val="0"/>
                                  <w:divBdr>
                                    <w:top w:val="none" w:sz="0" w:space="0" w:color="auto"/>
                                    <w:left w:val="none" w:sz="0" w:space="0" w:color="auto"/>
                                    <w:bottom w:val="none" w:sz="0" w:space="0" w:color="auto"/>
                                    <w:right w:val="none" w:sz="0" w:space="0" w:color="auto"/>
                                  </w:divBdr>
                                  <w:divsChild>
                                    <w:div w:id="2084986686">
                                      <w:marLeft w:val="0"/>
                                      <w:marRight w:val="0"/>
                                      <w:marTop w:val="0"/>
                                      <w:marBottom w:val="0"/>
                                      <w:divBdr>
                                        <w:top w:val="none" w:sz="0" w:space="0" w:color="auto"/>
                                        <w:left w:val="none" w:sz="0" w:space="0" w:color="auto"/>
                                        <w:bottom w:val="none" w:sz="0" w:space="0" w:color="auto"/>
                                        <w:right w:val="none" w:sz="0" w:space="0" w:color="auto"/>
                                      </w:divBdr>
                                      <w:divsChild>
                                        <w:div w:id="1905989580">
                                          <w:marLeft w:val="0"/>
                                          <w:marRight w:val="0"/>
                                          <w:marTop w:val="0"/>
                                          <w:marBottom w:val="0"/>
                                          <w:divBdr>
                                            <w:top w:val="none" w:sz="0" w:space="0" w:color="auto"/>
                                            <w:left w:val="none" w:sz="0" w:space="0" w:color="auto"/>
                                            <w:bottom w:val="none" w:sz="0" w:space="0" w:color="auto"/>
                                            <w:right w:val="none" w:sz="0" w:space="0" w:color="auto"/>
                                          </w:divBdr>
                                          <w:divsChild>
                                            <w:div w:id="782269498">
                                              <w:marLeft w:val="0"/>
                                              <w:marRight w:val="0"/>
                                              <w:marTop w:val="0"/>
                                              <w:marBottom w:val="0"/>
                                              <w:divBdr>
                                                <w:top w:val="none" w:sz="0" w:space="0" w:color="auto"/>
                                                <w:left w:val="none" w:sz="0" w:space="0" w:color="auto"/>
                                                <w:bottom w:val="none" w:sz="0" w:space="0" w:color="auto"/>
                                                <w:right w:val="none" w:sz="0" w:space="0" w:color="auto"/>
                                              </w:divBdr>
                                            </w:div>
                                            <w:div w:id="12596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934562">
      <w:bodyDiv w:val="1"/>
      <w:marLeft w:val="0"/>
      <w:marRight w:val="0"/>
      <w:marTop w:val="0"/>
      <w:marBottom w:val="0"/>
      <w:divBdr>
        <w:top w:val="none" w:sz="0" w:space="0" w:color="auto"/>
        <w:left w:val="none" w:sz="0" w:space="0" w:color="auto"/>
        <w:bottom w:val="none" w:sz="0" w:space="0" w:color="auto"/>
        <w:right w:val="none" w:sz="0" w:space="0" w:color="auto"/>
      </w:divBdr>
    </w:div>
    <w:div w:id="1342510448">
      <w:bodyDiv w:val="1"/>
      <w:marLeft w:val="0"/>
      <w:marRight w:val="0"/>
      <w:marTop w:val="0"/>
      <w:marBottom w:val="0"/>
      <w:divBdr>
        <w:top w:val="none" w:sz="0" w:space="0" w:color="auto"/>
        <w:left w:val="none" w:sz="0" w:space="0" w:color="auto"/>
        <w:bottom w:val="none" w:sz="0" w:space="0" w:color="auto"/>
        <w:right w:val="none" w:sz="0" w:space="0" w:color="auto"/>
      </w:divBdr>
      <w:divsChild>
        <w:div w:id="347874735">
          <w:marLeft w:val="0"/>
          <w:marRight w:val="0"/>
          <w:marTop w:val="0"/>
          <w:marBottom w:val="0"/>
          <w:divBdr>
            <w:top w:val="none" w:sz="0" w:space="0" w:color="auto"/>
            <w:left w:val="none" w:sz="0" w:space="0" w:color="auto"/>
            <w:bottom w:val="none" w:sz="0" w:space="0" w:color="auto"/>
            <w:right w:val="none" w:sz="0" w:space="0" w:color="auto"/>
          </w:divBdr>
          <w:divsChild>
            <w:div w:id="16858277">
              <w:marLeft w:val="0"/>
              <w:marRight w:val="0"/>
              <w:marTop w:val="0"/>
              <w:marBottom w:val="0"/>
              <w:divBdr>
                <w:top w:val="none" w:sz="0" w:space="0" w:color="auto"/>
                <w:left w:val="none" w:sz="0" w:space="0" w:color="auto"/>
                <w:bottom w:val="none" w:sz="0" w:space="0" w:color="auto"/>
                <w:right w:val="none" w:sz="0" w:space="0" w:color="auto"/>
              </w:divBdr>
              <w:divsChild>
                <w:div w:id="1075739943">
                  <w:marLeft w:val="0"/>
                  <w:marRight w:val="0"/>
                  <w:marTop w:val="0"/>
                  <w:marBottom w:val="0"/>
                  <w:divBdr>
                    <w:top w:val="none" w:sz="0" w:space="0" w:color="auto"/>
                    <w:left w:val="none" w:sz="0" w:space="0" w:color="auto"/>
                    <w:bottom w:val="none" w:sz="0" w:space="0" w:color="auto"/>
                    <w:right w:val="none" w:sz="0" w:space="0" w:color="auto"/>
                  </w:divBdr>
                  <w:divsChild>
                    <w:div w:id="1621450046">
                      <w:marLeft w:val="0"/>
                      <w:marRight w:val="0"/>
                      <w:marTop w:val="0"/>
                      <w:marBottom w:val="0"/>
                      <w:divBdr>
                        <w:top w:val="none" w:sz="0" w:space="0" w:color="auto"/>
                        <w:left w:val="none" w:sz="0" w:space="0" w:color="auto"/>
                        <w:bottom w:val="none" w:sz="0" w:space="0" w:color="auto"/>
                        <w:right w:val="none" w:sz="0" w:space="0" w:color="auto"/>
                      </w:divBdr>
                      <w:divsChild>
                        <w:div w:id="582226017">
                          <w:marLeft w:val="0"/>
                          <w:marRight w:val="0"/>
                          <w:marTop w:val="0"/>
                          <w:marBottom w:val="0"/>
                          <w:divBdr>
                            <w:top w:val="none" w:sz="0" w:space="0" w:color="auto"/>
                            <w:left w:val="none" w:sz="0" w:space="0" w:color="auto"/>
                            <w:bottom w:val="none" w:sz="0" w:space="0" w:color="auto"/>
                            <w:right w:val="none" w:sz="0" w:space="0" w:color="auto"/>
                          </w:divBdr>
                          <w:divsChild>
                            <w:div w:id="812794442">
                              <w:marLeft w:val="0"/>
                              <w:marRight w:val="0"/>
                              <w:marTop w:val="0"/>
                              <w:marBottom w:val="0"/>
                              <w:divBdr>
                                <w:top w:val="none" w:sz="0" w:space="0" w:color="auto"/>
                                <w:left w:val="none" w:sz="0" w:space="0" w:color="auto"/>
                                <w:bottom w:val="none" w:sz="0" w:space="0" w:color="auto"/>
                                <w:right w:val="none" w:sz="0" w:space="0" w:color="auto"/>
                              </w:divBdr>
                              <w:divsChild>
                                <w:div w:id="889224482">
                                  <w:marLeft w:val="0"/>
                                  <w:marRight w:val="0"/>
                                  <w:marTop w:val="0"/>
                                  <w:marBottom w:val="0"/>
                                  <w:divBdr>
                                    <w:top w:val="none" w:sz="0" w:space="0" w:color="auto"/>
                                    <w:left w:val="none" w:sz="0" w:space="0" w:color="auto"/>
                                    <w:bottom w:val="none" w:sz="0" w:space="0" w:color="auto"/>
                                    <w:right w:val="none" w:sz="0" w:space="0" w:color="auto"/>
                                  </w:divBdr>
                                  <w:divsChild>
                                    <w:div w:id="1896887224">
                                      <w:marLeft w:val="0"/>
                                      <w:marRight w:val="0"/>
                                      <w:marTop w:val="0"/>
                                      <w:marBottom w:val="0"/>
                                      <w:divBdr>
                                        <w:top w:val="none" w:sz="0" w:space="0" w:color="auto"/>
                                        <w:left w:val="none" w:sz="0" w:space="0" w:color="auto"/>
                                        <w:bottom w:val="none" w:sz="0" w:space="0" w:color="auto"/>
                                        <w:right w:val="none" w:sz="0" w:space="0" w:color="auto"/>
                                      </w:divBdr>
                                      <w:divsChild>
                                        <w:div w:id="1578632519">
                                          <w:marLeft w:val="0"/>
                                          <w:marRight w:val="0"/>
                                          <w:marTop w:val="0"/>
                                          <w:marBottom w:val="0"/>
                                          <w:divBdr>
                                            <w:top w:val="none" w:sz="0" w:space="0" w:color="auto"/>
                                            <w:left w:val="none" w:sz="0" w:space="0" w:color="auto"/>
                                            <w:bottom w:val="none" w:sz="0" w:space="0" w:color="auto"/>
                                            <w:right w:val="none" w:sz="0" w:space="0" w:color="auto"/>
                                          </w:divBdr>
                                          <w:divsChild>
                                            <w:div w:id="1422218315">
                                              <w:marLeft w:val="0"/>
                                              <w:marRight w:val="0"/>
                                              <w:marTop w:val="0"/>
                                              <w:marBottom w:val="0"/>
                                              <w:divBdr>
                                                <w:top w:val="none" w:sz="0" w:space="0" w:color="auto"/>
                                                <w:left w:val="none" w:sz="0" w:space="0" w:color="auto"/>
                                                <w:bottom w:val="none" w:sz="0" w:space="0" w:color="auto"/>
                                                <w:right w:val="none" w:sz="0" w:space="0" w:color="auto"/>
                                              </w:divBdr>
                                            </w:div>
                                            <w:div w:id="15078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3452680">
      <w:bodyDiv w:val="1"/>
      <w:marLeft w:val="0"/>
      <w:marRight w:val="0"/>
      <w:marTop w:val="0"/>
      <w:marBottom w:val="0"/>
      <w:divBdr>
        <w:top w:val="none" w:sz="0" w:space="0" w:color="auto"/>
        <w:left w:val="none" w:sz="0" w:space="0" w:color="auto"/>
        <w:bottom w:val="none" w:sz="0" w:space="0" w:color="auto"/>
        <w:right w:val="none" w:sz="0" w:space="0" w:color="auto"/>
      </w:divBdr>
    </w:div>
    <w:div w:id="1394694691">
      <w:bodyDiv w:val="1"/>
      <w:marLeft w:val="0"/>
      <w:marRight w:val="0"/>
      <w:marTop w:val="0"/>
      <w:marBottom w:val="0"/>
      <w:divBdr>
        <w:top w:val="none" w:sz="0" w:space="0" w:color="auto"/>
        <w:left w:val="none" w:sz="0" w:space="0" w:color="auto"/>
        <w:bottom w:val="none" w:sz="0" w:space="0" w:color="auto"/>
        <w:right w:val="none" w:sz="0" w:space="0" w:color="auto"/>
      </w:divBdr>
    </w:div>
    <w:div w:id="1545747898">
      <w:bodyDiv w:val="1"/>
      <w:marLeft w:val="0"/>
      <w:marRight w:val="0"/>
      <w:marTop w:val="0"/>
      <w:marBottom w:val="0"/>
      <w:divBdr>
        <w:top w:val="none" w:sz="0" w:space="0" w:color="auto"/>
        <w:left w:val="none" w:sz="0" w:space="0" w:color="auto"/>
        <w:bottom w:val="none" w:sz="0" w:space="0" w:color="auto"/>
        <w:right w:val="none" w:sz="0" w:space="0" w:color="auto"/>
      </w:divBdr>
    </w:div>
    <w:div w:id="1571190387">
      <w:bodyDiv w:val="1"/>
      <w:marLeft w:val="0"/>
      <w:marRight w:val="0"/>
      <w:marTop w:val="0"/>
      <w:marBottom w:val="0"/>
      <w:divBdr>
        <w:top w:val="none" w:sz="0" w:space="0" w:color="auto"/>
        <w:left w:val="none" w:sz="0" w:space="0" w:color="auto"/>
        <w:bottom w:val="none" w:sz="0" w:space="0" w:color="auto"/>
        <w:right w:val="none" w:sz="0" w:space="0" w:color="auto"/>
      </w:divBdr>
    </w:div>
    <w:div w:id="1619289587">
      <w:bodyDiv w:val="1"/>
      <w:marLeft w:val="0"/>
      <w:marRight w:val="0"/>
      <w:marTop w:val="0"/>
      <w:marBottom w:val="0"/>
      <w:divBdr>
        <w:top w:val="none" w:sz="0" w:space="0" w:color="auto"/>
        <w:left w:val="none" w:sz="0" w:space="0" w:color="auto"/>
        <w:bottom w:val="none" w:sz="0" w:space="0" w:color="auto"/>
        <w:right w:val="none" w:sz="0" w:space="0" w:color="auto"/>
      </w:divBdr>
    </w:div>
    <w:div w:id="1621451177">
      <w:bodyDiv w:val="1"/>
      <w:marLeft w:val="0"/>
      <w:marRight w:val="0"/>
      <w:marTop w:val="0"/>
      <w:marBottom w:val="0"/>
      <w:divBdr>
        <w:top w:val="none" w:sz="0" w:space="0" w:color="auto"/>
        <w:left w:val="none" w:sz="0" w:space="0" w:color="auto"/>
        <w:bottom w:val="none" w:sz="0" w:space="0" w:color="auto"/>
        <w:right w:val="none" w:sz="0" w:space="0" w:color="auto"/>
      </w:divBdr>
      <w:divsChild>
        <w:div w:id="477111101">
          <w:marLeft w:val="195"/>
          <w:marRight w:val="195"/>
          <w:marTop w:val="0"/>
          <w:marBottom w:val="0"/>
          <w:divBdr>
            <w:top w:val="none" w:sz="0" w:space="0" w:color="auto"/>
            <w:left w:val="none" w:sz="0" w:space="0" w:color="auto"/>
            <w:bottom w:val="none" w:sz="0" w:space="0" w:color="auto"/>
            <w:right w:val="none" w:sz="0" w:space="0" w:color="auto"/>
          </w:divBdr>
          <w:divsChild>
            <w:div w:id="88042768">
              <w:marLeft w:val="0"/>
              <w:marRight w:val="0"/>
              <w:marTop w:val="0"/>
              <w:marBottom w:val="0"/>
              <w:divBdr>
                <w:top w:val="none" w:sz="0" w:space="0" w:color="auto"/>
                <w:left w:val="none" w:sz="0" w:space="0" w:color="auto"/>
                <w:bottom w:val="none" w:sz="0" w:space="0" w:color="auto"/>
                <w:right w:val="none" w:sz="0" w:space="0" w:color="auto"/>
              </w:divBdr>
              <w:divsChild>
                <w:div w:id="16617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99176">
      <w:bodyDiv w:val="1"/>
      <w:marLeft w:val="0"/>
      <w:marRight w:val="0"/>
      <w:marTop w:val="0"/>
      <w:marBottom w:val="0"/>
      <w:divBdr>
        <w:top w:val="none" w:sz="0" w:space="0" w:color="auto"/>
        <w:left w:val="none" w:sz="0" w:space="0" w:color="auto"/>
        <w:bottom w:val="none" w:sz="0" w:space="0" w:color="auto"/>
        <w:right w:val="none" w:sz="0" w:space="0" w:color="auto"/>
      </w:divBdr>
    </w:div>
    <w:div w:id="1767732372">
      <w:bodyDiv w:val="1"/>
      <w:marLeft w:val="0"/>
      <w:marRight w:val="0"/>
      <w:marTop w:val="0"/>
      <w:marBottom w:val="0"/>
      <w:divBdr>
        <w:top w:val="none" w:sz="0" w:space="0" w:color="auto"/>
        <w:left w:val="none" w:sz="0" w:space="0" w:color="auto"/>
        <w:bottom w:val="none" w:sz="0" w:space="0" w:color="auto"/>
        <w:right w:val="none" w:sz="0" w:space="0" w:color="auto"/>
      </w:divBdr>
    </w:div>
    <w:div w:id="1777747548">
      <w:bodyDiv w:val="1"/>
      <w:marLeft w:val="0"/>
      <w:marRight w:val="0"/>
      <w:marTop w:val="0"/>
      <w:marBottom w:val="0"/>
      <w:divBdr>
        <w:top w:val="none" w:sz="0" w:space="0" w:color="auto"/>
        <w:left w:val="none" w:sz="0" w:space="0" w:color="auto"/>
        <w:bottom w:val="none" w:sz="0" w:space="0" w:color="auto"/>
        <w:right w:val="none" w:sz="0" w:space="0" w:color="auto"/>
      </w:divBdr>
      <w:divsChild>
        <w:div w:id="304166060">
          <w:marLeft w:val="0"/>
          <w:marRight w:val="0"/>
          <w:marTop w:val="0"/>
          <w:marBottom w:val="75"/>
          <w:divBdr>
            <w:top w:val="none" w:sz="0" w:space="0" w:color="auto"/>
            <w:left w:val="none" w:sz="0" w:space="0" w:color="auto"/>
            <w:bottom w:val="none" w:sz="0" w:space="0" w:color="auto"/>
            <w:right w:val="none" w:sz="0" w:space="0" w:color="auto"/>
          </w:divBdr>
        </w:div>
        <w:div w:id="1252393342">
          <w:marLeft w:val="0"/>
          <w:marRight w:val="0"/>
          <w:marTop w:val="150"/>
          <w:marBottom w:val="0"/>
          <w:divBdr>
            <w:top w:val="none" w:sz="0" w:space="0" w:color="auto"/>
            <w:left w:val="none" w:sz="0" w:space="0" w:color="auto"/>
            <w:bottom w:val="none" w:sz="0" w:space="0" w:color="auto"/>
            <w:right w:val="none" w:sz="0" w:space="0" w:color="auto"/>
          </w:divBdr>
          <w:divsChild>
            <w:div w:id="1439906178">
              <w:marLeft w:val="0"/>
              <w:marRight w:val="0"/>
              <w:marTop w:val="0"/>
              <w:marBottom w:val="0"/>
              <w:divBdr>
                <w:top w:val="none" w:sz="0" w:space="0" w:color="auto"/>
                <w:left w:val="none" w:sz="0" w:space="0" w:color="auto"/>
                <w:bottom w:val="none" w:sz="0" w:space="0" w:color="auto"/>
                <w:right w:val="none" w:sz="0" w:space="0" w:color="auto"/>
              </w:divBdr>
              <w:divsChild>
                <w:div w:id="1086460795">
                  <w:marLeft w:val="0"/>
                  <w:marRight w:val="0"/>
                  <w:marTop w:val="0"/>
                  <w:marBottom w:val="0"/>
                  <w:divBdr>
                    <w:top w:val="none" w:sz="0" w:space="0" w:color="auto"/>
                    <w:left w:val="none" w:sz="0" w:space="0" w:color="auto"/>
                    <w:bottom w:val="none" w:sz="0" w:space="0" w:color="auto"/>
                    <w:right w:val="none" w:sz="0" w:space="0" w:color="auto"/>
                  </w:divBdr>
                  <w:divsChild>
                    <w:div w:id="1368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72779">
          <w:marLeft w:val="0"/>
          <w:marRight w:val="0"/>
          <w:marTop w:val="0"/>
          <w:marBottom w:val="0"/>
          <w:divBdr>
            <w:top w:val="none" w:sz="0" w:space="0" w:color="auto"/>
            <w:left w:val="none" w:sz="0" w:space="0" w:color="auto"/>
            <w:bottom w:val="none" w:sz="0" w:space="0" w:color="auto"/>
            <w:right w:val="none" w:sz="0" w:space="0" w:color="auto"/>
          </w:divBdr>
        </w:div>
      </w:divsChild>
    </w:div>
    <w:div w:id="1802263808">
      <w:bodyDiv w:val="1"/>
      <w:marLeft w:val="0"/>
      <w:marRight w:val="0"/>
      <w:marTop w:val="0"/>
      <w:marBottom w:val="0"/>
      <w:divBdr>
        <w:top w:val="none" w:sz="0" w:space="0" w:color="auto"/>
        <w:left w:val="none" w:sz="0" w:space="0" w:color="auto"/>
        <w:bottom w:val="none" w:sz="0" w:space="0" w:color="auto"/>
        <w:right w:val="none" w:sz="0" w:space="0" w:color="auto"/>
      </w:divBdr>
    </w:div>
    <w:div w:id="1831024116">
      <w:bodyDiv w:val="1"/>
      <w:marLeft w:val="0"/>
      <w:marRight w:val="0"/>
      <w:marTop w:val="0"/>
      <w:marBottom w:val="0"/>
      <w:divBdr>
        <w:top w:val="none" w:sz="0" w:space="0" w:color="auto"/>
        <w:left w:val="none" w:sz="0" w:space="0" w:color="auto"/>
        <w:bottom w:val="none" w:sz="0" w:space="0" w:color="auto"/>
        <w:right w:val="none" w:sz="0" w:space="0" w:color="auto"/>
      </w:divBdr>
      <w:divsChild>
        <w:div w:id="2099137227">
          <w:marLeft w:val="0"/>
          <w:marRight w:val="0"/>
          <w:marTop w:val="0"/>
          <w:marBottom w:val="0"/>
          <w:divBdr>
            <w:top w:val="none" w:sz="0" w:space="0" w:color="auto"/>
            <w:left w:val="none" w:sz="0" w:space="0" w:color="auto"/>
            <w:bottom w:val="none" w:sz="0" w:space="0" w:color="auto"/>
            <w:right w:val="none" w:sz="0" w:space="0" w:color="auto"/>
          </w:divBdr>
          <w:divsChild>
            <w:div w:id="85197534">
              <w:marLeft w:val="0"/>
              <w:marRight w:val="0"/>
              <w:marTop w:val="0"/>
              <w:marBottom w:val="0"/>
              <w:divBdr>
                <w:top w:val="none" w:sz="0" w:space="0" w:color="auto"/>
                <w:left w:val="none" w:sz="0" w:space="0" w:color="auto"/>
                <w:bottom w:val="none" w:sz="0" w:space="0" w:color="auto"/>
                <w:right w:val="none" w:sz="0" w:space="0" w:color="auto"/>
              </w:divBdr>
              <w:divsChild>
                <w:div w:id="1228614949">
                  <w:marLeft w:val="0"/>
                  <w:marRight w:val="0"/>
                  <w:marTop w:val="0"/>
                  <w:marBottom w:val="0"/>
                  <w:divBdr>
                    <w:top w:val="none" w:sz="0" w:space="0" w:color="auto"/>
                    <w:left w:val="none" w:sz="0" w:space="0" w:color="auto"/>
                    <w:bottom w:val="none" w:sz="0" w:space="0" w:color="auto"/>
                    <w:right w:val="none" w:sz="0" w:space="0" w:color="auto"/>
                  </w:divBdr>
                  <w:divsChild>
                    <w:div w:id="446972678">
                      <w:marLeft w:val="0"/>
                      <w:marRight w:val="0"/>
                      <w:marTop w:val="0"/>
                      <w:marBottom w:val="0"/>
                      <w:divBdr>
                        <w:top w:val="none" w:sz="0" w:space="0" w:color="auto"/>
                        <w:left w:val="none" w:sz="0" w:space="0" w:color="auto"/>
                        <w:bottom w:val="none" w:sz="0" w:space="0" w:color="auto"/>
                        <w:right w:val="none" w:sz="0" w:space="0" w:color="auto"/>
                      </w:divBdr>
                      <w:divsChild>
                        <w:div w:id="4775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116577">
      <w:bodyDiv w:val="1"/>
      <w:marLeft w:val="0"/>
      <w:marRight w:val="0"/>
      <w:marTop w:val="0"/>
      <w:marBottom w:val="0"/>
      <w:divBdr>
        <w:top w:val="none" w:sz="0" w:space="0" w:color="auto"/>
        <w:left w:val="none" w:sz="0" w:space="0" w:color="auto"/>
        <w:bottom w:val="none" w:sz="0" w:space="0" w:color="auto"/>
        <w:right w:val="none" w:sz="0" w:space="0" w:color="auto"/>
      </w:divBdr>
      <w:divsChild>
        <w:div w:id="313414927">
          <w:marLeft w:val="0"/>
          <w:marRight w:val="0"/>
          <w:marTop w:val="0"/>
          <w:marBottom w:val="0"/>
          <w:divBdr>
            <w:top w:val="none" w:sz="0" w:space="0" w:color="auto"/>
            <w:left w:val="none" w:sz="0" w:space="0" w:color="auto"/>
            <w:bottom w:val="none" w:sz="0" w:space="0" w:color="auto"/>
            <w:right w:val="none" w:sz="0" w:space="0" w:color="auto"/>
          </w:divBdr>
        </w:div>
        <w:div w:id="379019555">
          <w:marLeft w:val="0"/>
          <w:marRight w:val="0"/>
          <w:marTop w:val="0"/>
          <w:marBottom w:val="0"/>
          <w:divBdr>
            <w:top w:val="none" w:sz="0" w:space="0" w:color="auto"/>
            <w:left w:val="none" w:sz="0" w:space="0" w:color="auto"/>
            <w:bottom w:val="none" w:sz="0" w:space="0" w:color="auto"/>
            <w:right w:val="none" w:sz="0" w:space="0" w:color="auto"/>
          </w:divBdr>
        </w:div>
        <w:div w:id="971440641">
          <w:marLeft w:val="0"/>
          <w:marRight w:val="0"/>
          <w:marTop w:val="0"/>
          <w:marBottom w:val="0"/>
          <w:divBdr>
            <w:top w:val="none" w:sz="0" w:space="0" w:color="auto"/>
            <w:left w:val="none" w:sz="0" w:space="0" w:color="auto"/>
            <w:bottom w:val="none" w:sz="0" w:space="0" w:color="auto"/>
            <w:right w:val="none" w:sz="0" w:space="0" w:color="auto"/>
          </w:divBdr>
        </w:div>
      </w:divsChild>
    </w:div>
    <w:div w:id="1851409825">
      <w:bodyDiv w:val="1"/>
      <w:marLeft w:val="0"/>
      <w:marRight w:val="0"/>
      <w:marTop w:val="0"/>
      <w:marBottom w:val="0"/>
      <w:divBdr>
        <w:top w:val="none" w:sz="0" w:space="0" w:color="auto"/>
        <w:left w:val="none" w:sz="0" w:space="0" w:color="auto"/>
        <w:bottom w:val="none" w:sz="0" w:space="0" w:color="auto"/>
        <w:right w:val="none" w:sz="0" w:space="0" w:color="auto"/>
      </w:divBdr>
    </w:div>
    <w:div w:id="1929462507">
      <w:bodyDiv w:val="1"/>
      <w:marLeft w:val="0"/>
      <w:marRight w:val="0"/>
      <w:marTop w:val="0"/>
      <w:marBottom w:val="0"/>
      <w:divBdr>
        <w:top w:val="none" w:sz="0" w:space="0" w:color="auto"/>
        <w:left w:val="none" w:sz="0" w:space="0" w:color="auto"/>
        <w:bottom w:val="none" w:sz="0" w:space="0" w:color="auto"/>
        <w:right w:val="none" w:sz="0" w:space="0" w:color="auto"/>
      </w:divBdr>
      <w:divsChild>
        <w:div w:id="2068607624">
          <w:marLeft w:val="0"/>
          <w:marRight w:val="0"/>
          <w:marTop w:val="0"/>
          <w:marBottom w:val="0"/>
          <w:divBdr>
            <w:top w:val="none" w:sz="0" w:space="0" w:color="auto"/>
            <w:left w:val="none" w:sz="0" w:space="0" w:color="auto"/>
            <w:bottom w:val="none" w:sz="0" w:space="0" w:color="auto"/>
            <w:right w:val="none" w:sz="0" w:space="0" w:color="auto"/>
          </w:divBdr>
          <w:divsChild>
            <w:div w:id="122695289">
              <w:marLeft w:val="0"/>
              <w:marRight w:val="0"/>
              <w:marTop w:val="0"/>
              <w:marBottom w:val="0"/>
              <w:divBdr>
                <w:top w:val="none" w:sz="0" w:space="0" w:color="auto"/>
                <w:left w:val="none" w:sz="0" w:space="0" w:color="auto"/>
                <w:bottom w:val="none" w:sz="0" w:space="0" w:color="auto"/>
                <w:right w:val="none" w:sz="0" w:space="0" w:color="auto"/>
              </w:divBdr>
              <w:divsChild>
                <w:div w:id="478039843">
                  <w:marLeft w:val="0"/>
                  <w:marRight w:val="0"/>
                  <w:marTop w:val="0"/>
                  <w:marBottom w:val="0"/>
                  <w:divBdr>
                    <w:top w:val="none" w:sz="0" w:space="0" w:color="auto"/>
                    <w:left w:val="none" w:sz="0" w:space="0" w:color="auto"/>
                    <w:bottom w:val="none" w:sz="0" w:space="0" w:color="auto"/>
                    <w:right w:val="none" w:sz="0" w:space="0" w:color="auto"/>
                  </w:divBdr>
                  <w:divsChild>
                    <w:div w:id="791484985">
                      <w:marLeft w:val="0"/>
                      <w:marRight w:val="0"/>
                      <w:marTop w:val="0"/>
                      <w:marBottom w:val="0"/>
                      <w:divBdr>
                        <w:top w:val="none" w:sz="0" w:space="0" w:color="auto"/>
                        <w:left w:val="none" w:sz="0" w:space="0" w:color="auto"/>
                        <w:bottom w:val="none" w:sz="0" w:space="0" w:color="auto"/>
                        <w:right w:val="none" w:sz="0" w:space="0" w:color="auto"/>
                      </w:divBdr>
                      <w:divsChild>
                        <w:div w:id="607540648">
                          <w:marLeft w:val="0"/>
                          <w:marRight w:val="0"/>
                          <w:marTop w:val="0"/>
                          <w:marBottom w:val="0"/>
                          <w:divBdr>
                            <w:top w:val="none" w:sz="0" w:space="0" w:color="auto"/>
                            <w:left w:val="none" w:sz="0" w:space="0" w:color="auto"/>
                            <w:bottom w:val="none" w:sz="0" w:space="0" w:color="auto"/>
                            <w:right w:val="none" w:sz="0" w:space="0" w:color="auto"/>
                          </w:divBdr>
                          <w:divsChild>
                            <w:div w:id="839660398">
                              <w:marLeft w:val="0"/>
                              <w:marRight w:val="0"/>
                              <w:marTop w:val="0"/>
                              <w:marBottom w:val="0"/>
                              <w:divBdr>
                                <w:top w:val="none" w:sz="0" w:space="0" w:color="auto"/>
                                <w:left w:val="none" w:sz="0" w:space="0" w:color="auto"/>
                                <w:bottom w:val="none" w:sz="0" w:space="0" w:color="auto"/>
                                <w:right w:val="none" w:sz="0" w:space="0" w:color="auto"/>
                              </w:divBdr>
                              <w:divsChild>
                                <w:div w:id="1030181712">
                                  <w:marLeft w:val="0"/>
                                  <w:marRight w:val="0"/>
                                  <w:marTop w:val="0"/>
                                  <w:marBottom w:val="0"/>
                                  <w:divBdr>
                                    <w:top w:val="none" w:sz="0" w:space="0" w:color="auto"/>
                                    <w:left w:val="none" w:sz="0" w:space="0" w:color="auto"/>
                                    <w:bottom w:val="none" w:sz="0" w:space="0" w:color="auto"/>
                                    <w:right w:val="none" w:sz="0" w:space="0" w:color="auto"/>
                                  </w:divBdr>
                                  <w:divsChild>
                                    <w:div w:id="140079390">
                                      <w:marLeft w:val="0"/>
                                      <w:marRight w:val="0"/>
                                      <w:marTop w:val="0"/>
                                      <w:marBottom w:val="0"/>
                                      <w:divBdr>
                                        <w:top w:val="none" w:sz="0" w:space="0" w:color="auto"/>
                                        <w:left w:val="none" w:sz="0" w:space="0" w:color="auto"/>
                                        <w:bottom w:val="none" w:sz="0" w:space="0" w:color="auto"/>
                                        <w:right w:val="none" w:sz="0" w:space="0" w:color="auto"/>
                                      </w:divBdr>
                                      <w:divsChild>
                                        <w:div w:id="1043675914">
                                          <w:marLeft w:val="0"/>
                                          <w:marRight w:val="0"/>
                                          <w:marTop w:val="0"/>
                                          <w:marBottom w:val="0"/>
                                          <w:divBdr>
                                            <w:top w:val="none" w:sz="0" w:space="0" w:color="auto"/>
                                            <w:left w:val="none" w:sz="0" w:space="0" w:color="auto"/>
                                            <w:bottom w:val="none" w:sz="0" w:space="0" w:color="auto"/>
                                            <w:right w:val="none" w:sz="0" w:space="0" w:color="auto"/>
                                          </w:divBdr>
                                          <w:divsChild>
                                            <w:div w:id="1963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117879">
      <w:bodyDiv w:val="1"/>
      <w:marLeft w:val="0"/>
      <w:marRight w:val="0"/>
      <w:marTop w:val="0"/>
      <w:marBottom w:val="0"/>
      <w:divBdr>
        <w:top w:val="none" w:sz="0" w:space="0" w:color="auto"/>
        <w:left w:val="none" w:sz="0" w:space="0" w:color="auto"/>
        <w:bottom w:val="none" w:sz="0" w:space="0" w:color="auto"/>
        <w:right w:val="none" w:sz="0" w:space="0" w:color="auto"/>
      </w:divBdr>
    </w:div>
    <w:div w:id="2020422242">
      <w:bodyDiv w:val="1"/>
      <w:marLeft w:val="0"/>
      <w:marRight w:val="0"/>
      <w:marTop w:val="0"/>
      <w:marBottom w:val="0"/>
      <w:divBdr>
        <w:top w:val="none" w:sz="0" w:space="0" w:color="auto"/>
        <w:left w:val="none" w:sz="0" w:space="0" w:color="auto"/>
        <w:bottom w:val="none" w:sz="0" w:space="0" w:color="auto"/>
        <w:right w:val="none" w:sz="0" w:space="0" w:color="auto"/>
      </w:divBdr>
    </w:div>
    <w:div w:id="2040428725">
      <w:bodyDiv w:val="1"/>
      <w:marLeft w:val="0"/>
      <w:marRight w:val="0"/>
      <w:marTop w:val="0"/>
      <w:marBottom w:val="0"/>
      <w:divBdr>
        <w:top w:val="none" w:sz="0" w:space="0" w:color="auto"/>
        <w:left w:val="none" w:sz="0" w:space="0" w:color="auto"/>
        <w:bottom w:val="none" w:sz="0" w:space="0" w:color="auto"/>
        <w:right w:val="none" w:sz="0" w:space="0" w:color="auto"/>
      </w:divBdr>
    </w:div>
    <w:div w:id="2057731542">
      <w:bodyDiv w:val="1"/>
      <w:marLeft w:val="0"/>
      <w:marRight w:val="0"/>
      <w:marTop w:val="0"/>
      <w:marBottom w:val="0"/>
      <w:divBdr>
        <w:top w:val="none" w:sz="0" w:space="0" w:color="auto"/>
        <w:left w:val="none" w:sz="0" w:space="0" w:color="auto"/>
        <w:bottom w:val="none" w:sz="0" w:space="0" w:color="auto"/>
        <w:right w:val="none" w:sz="0" w:space="0" w:color="auto"/>
      </w:divBdr>
      <w:divsChild>
        <w:div w:id="618727638">
          <w:marLeft w:val="0"/>
          <w:marRight w:val="150"/>
          <w:marTop w:val="0"/>
          <w:marBottom w:val="0"/>
          <w:divBdr>
            <w:top w:val="none" w:sz="0" w:space="0" w:color="auto"/>
            <w:left w:val="none" w:sz="0" w:space="0" w:color="auto"/>
            <w:bottom w:val="none" w:sz="0" w:space="0" w:color="auto"/>
            <w:right w:val="none" w:sz="0" w:space="0" w:color="auto"/>
          </w:divBdr>
          <w:divsChild>
            <w:div w:id="1545367904">
              <w:marLeft w:val="0"/>
              <w:marRight w:val="0"/>
              <w:marTop w:val="0"/>
              <w:marBottom w:val="0"/>
              <w:divBdr>
                <w:top w:val="none" w:sz="0" w:space="0" w:color="auto"/>
                <w:left w:val="none" w:sz="0" w:space="0" w:color="auto"/>
                <w:bottom w:val="none" w:sz="0" w:space="0" w:color="auto"/>
                <w:right w:val="none" w:sz="0" w:space="0" w:color="auto"/>
              </w:divBdr>
              <w:divsChild>
                <w:div w:id="1671367266">
                  <w:marLeft w:val="150"/>
                  <w:marRight w:val="225"/>
                  <w:marTop w:val="0"/>
                  <w:marBottom w:val="0"/>
                  <w:divBdr>
                    <w:top w:val="none" w:sz="0" w:space="0" w:color="auto"/>
                    <w:left w:val="none" w:sz="0" w:space="0" w:color="auto"/>
                    <w:bottom w:val="none" w:sz="0" w:space="0" w:color="auto"/>
                    <w:right w:val="none" w:sz="0" w:space="0" w:color="auto"/>
                  </w:divBdr>
                  <w:divsChild>
                    <w:div w:id="1429230163">
                      <w:marLeft w:val="270"/>
                      <w:marRight w:val="120"/>
                      <w:marTop w:val="0"/>
                      <w:marBottom w:val="540"/>
                      <w:divBdr>
                        <w:top w:val="none" w:sz="0" w:space="0" w:color="auto"/>
                        <w:left w:val="none" w:sz="0" w:space="0" w:color="auto"/>
                        <w:bottom w:val="none" w:sz="0" w:space="0" w:color="auto"/>
                        <w:right w:val="none" w:sz="0" w:space="0" w:color="auto"/>
                      </w:divBdr>
                      <w:divsChild>
                        <w:div w:id="441732057">
                          <w:marLeft w:val="0"/>
                          <w:marRight w:val="0"/>
                          <w:marTop w:val="0"/>
                          <w:marBottom w:val="720"/>
                          <w:divBdr>
                            <w:top w:val="none" w:sz="0" w:space="0" w:color="auto"/>
                            <w:left w:val="none" w:sz="0" w:space="0" w:color="auto"/>
                            <w:bottom w:val="none" w:sz="0" w:space="0" w:color="auto"/>
                            <w:right w:val="none" w:sz="0" w:space="0" w:color="auto"/>
                          </w:divBdr>
                          <w:divsChild>
                            <w:div w:id="405735792">
                              <w:marLeft w:val="0"/>
                              <w:marRight w:val="0"/>
                              <w:marTop w:val="0"/>
                              <w:marBottom w:val="0"/>
                              <w:divBdr>
                                <w:top w:val="none" w:sz="0" w:space="0" w:color="auto"/>
                                <w:left w:val="none" w:sz="0" w:space="0" w:color="auto"/>
                                <w:bottom w:val="none" w:sz="0" w:space="0" w:color="auto"/>
                                <w:right w:val="none" w:sz="0" w:space="0" w:color="auto"/>
                              </w:divBdr>
                              <w:divsChild>
                                <w:div w:id="347606695">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180827">
      <w:bodyDiv w:val="1"/>
      <w:marLeft w:val="0"/>
      <w:marRight w:val="0"/>
      <w:marTop w:val="0"/>
      <w:marBottom w:val="0"/>
      <w:divBdr>
        <w:top w:val="none" w:sz="0" w:space="0" w:color="auto"/>
        <w:left w:val="none" w:sz="0" w:space="0" w:color="auto"/>
        <w:bottom w:val="none" w:sz="0" w:space="0" w:color="auto"/>
        <w:right w:val="none" w:sz="0" w:space="0" w:color="auto"/>
      </w:divBdr>
    </w:div>
    <w:div w:id="2088913426">
      <w:bodyDiv w:val="1"/>
      <w:marLeft w:val="0"/>
      <w:marRight w:val="0"/>
      <w:marTop w:val="0"/>
      <w:marBottom w:val="0"/>
      <w:divBdr>
        <w:top w:val="none" w:sz="0" w:space="0" w:color="auto"/>
        <w:left w:val="none" w:sz="0" w:space="0" w:color="auto"/>
        <w:bottom w:val="none" w:sz="0" w:space="0" w:color="auto"/>
        <w:right w:val="none" w:sz="0" w:space="0" w:color="auto"/>
      </w:divBdr>
      <w:divsChild>
        <w:div w:id="978148882">
          <w:marLeft w:val="218"/>
          <w:marRight w:val="218"/>
          <w:marTop w:val="0"/>
          <w:marBottom w:val="0"/>
          <w:divBdr>
            <w:top w:val="none" w:sz="0" w:space="0" w:color="auto"/>
            <w:left w:val="none" w:sz="0" w:space="0" w:color="auto"/>
            <w:bottom w:val="none" w:sz="0" w:space="0" w:color="auto"/>
            <w:right w:val="none" w:sz="0" w:space="0" w:color="auto"/>
          </w:divBdr>
          <w:divsChild>
            <w:div w:id="1540557352">
              <w:marLeft w:val="0"/>
              <w:marRight w:val="0"/>
              <w:marTop w:val="0"/>
              <w:marBottom w:val="0"/>
              <w:divBdr>
                <w:top w:val="none" w:sz="0" w:space="0" w:color="auto"/>
                <w:left w:val="none" w:sz="0" w:space="0" w:color="auto"/>
                <w:bottom w:val="none" w:sz="0" w:space="0" w:color="auto"/>
                <w:right w:val="none" w:sz="0" w:space="0" w:color="auto"/>
              </w:divBdr>
              <w:divsChild>
                <w:div w:id="948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6EE9CBF891846F8F507EDF93352DD4EA3A9BC106B0E7AD7CC25E809B0902391AD2FaAF" TargetMode="External"/><Relationship Id="rId18" Type="http://schemas.openxmlformats.org/officeDocument/2006/relationships/chart" Target="charts/chart4.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hyperlink" Target="consultantplus://offline/ref=2A7B7F733B2B201046AD41A5992E3DD580CF75F1AC320E76717426EAd3C"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496BA7CA1F486B243A3BC217C4F7EA7BC973B8AF79AE32EF271B97E298E652F2DFCCAFE75AF9B276278B291n3v0E" TargetMode="External"/><Relationship Id="rId24" Type="http://schemas.openxmlformats.org/officeDocument/2006/relationships/hyperlink" Target="consultantplus://offline/ref=5963A2ACDF4F6B580A1662A69F2FF5BEB1262544E1D040BC3AAF109C119FA3D772A93C34892F669BU80BH"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consultantplus://offline/ref=212FC188B989FE2C022D6F6A7A8E0D074893B0EDDBF056A961A02F69DBB838C40C10BC6B2285F2AEICS8E" TargetMode="External"/><Relationship Id="rId28" Type="http://schemas.openxmlformats.org/officeDocument/2006/relationships/footer" Target="footer1.xml"/><Relationship Id="rId10" Type="http://schemas.openxmlformats.org/officeDocument/2006/relationships/hyperlink" Target="consultantplus://offline/ref=67D7506C0373AD55F48A9544C49DF5B6B4D0B9FF88E82CB991EE9A36BA64F0E68BD050E5ED26F80Aq5HDK"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consultantplus://offline/ref=67D7506C0373AD55F48A9544C49DF5B6B4D0B9FF88E82CB991EE9A36BA64F0E68BD050E5ED26F80Aq5HCK" TargetMode="External"/><Relationship Id="rId14" Type="http://schemas.openxmlformats.org/officeDocument/2006/relationships/hyperlink" Target="consultantplus://offline/ref=E1CDBE92A99BAAB2B2BBE42E15C0642CAC6CB24ED32EED90CFD3061212037B3D89o5E0C" TargetMode="External"/><Relationship Id="rId22" Type="http://schemas.openxmlformats.org/officeDocument/2006/relationships/hyperlink" Target="consultantplus://offline/ref=4176871CDD501D9606A1B4FD7454EA43EA4F7A1710E68A73E31B39A2877714ACEE66D3BBF0D543C5A1a2C" TargetMode="External"/><Relationship Id="rId27" Type="http://schemas.openxmlformats.org/officeDocument/2006/relationships/package" Target="embeddings/______Microsoft_PowerPoint7.sldx"/><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image" Target="../media/image3.jpeg"/></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PowerPoint"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i="1">
                <a:latin typeface="Times New Roman" pitchFamily="18" charset="0"/>
                <a:cs typeface="Times New Roman" pitchFamily="18" charset="0"/>
              </a:defRPr>
            </a:pPr>
            <a:r>
              <a:rPr lang="ru-RU" sz="1100" i="1">
                <a:latin typeface="Times New Roman" pitchFamily="18" charset="0"/>
                <a:cs typeface="Times New Roman" pitchFamily="18" charset="0"/>
              </a:rPr>
              <a:t>Структура</a:t>
            </a:r>
            <a:r>
              <a:rPr lang="ru-RU" sz="1100" i="1" baseline="0">
                <a:latin typeface="Times New Roman" pitchFamily="18" charset="0"/>
                <a:cs typeface="Times New Roman" pitchFamily="18" charset="0"/>
              </a:rPr>
              <a:t>  экономики муниципального района</a:t>
            </a:r>
          </a:p>
        </c:rich>
      </c:tx>
      <c:layout>
        <c:manualLayout>
          <c:xMode val="edge"/>
          <c:yMode val="edge"/>
          <c:x val="0.25773844341501545"/>
          <c:y val="2.1303353123640302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4049870169222076"/>
          <c:y val="0.11162270861907811"/>
          <c:w val="0.73728293851029181"/>
          <c:h val="0.86678765406704861"/>
        </c:manualLayout>
      </c:layout>
      <c:pie3DChart>
        <c:varyColors val="1"/>
        <c:ser>
          <c:idx val="0"/>
          <c:order val="0"/>
          <c:tx>
            <c:strRef>
              <c:f>Лист1!$B$1</c:f>
              <c:strCache>
                <c:ptCount val="1"/>
                <c:pt idx="0">
                  <c:v>Продажи</c:v>
                </c:pt>
              </c:strCache>
            </c:strRef>
          </c:tx>
          <c:spPr>
            <a:blipFill>
              <a:blip xmlns:r="http://schemas.openxmlformats.org/officeDocument/2006/relationships" r:embed="rId1"/>
              <a:tile tx="0" ty="0" sx="100000" sy="100000" flip="none" algn="tl"/>
            </a:blipFill>
          </c:spPr>
          <c:explosion val="10"/>
          <c:dPt>
            <c:idx val="0"/>
            <c:bubble3D val="0"/>
            <c:explosion val="0"/>
            <c:spPr>
              <a:gradFill flip="none" rotWithShape="1">
                <a:gsLst>
                  <a:gs pos="0">
                    <a:sysClr val="window" lastClr="FFFFFF"/>
                  </a:gs>
                  <a:gs pos="16000">
                    <a:srgbClr val="7030A0"/>
                  </a:gs>
                  <a:gs pos="17999">
                    <a:sysClr val="window" lastClr="FFFFFF"/>
                  </a:gs>
                  <a:gs pos="42000">
                    <a:srgbClr val="7030A0"/>
                  </a:gs>
                  <a:gs pos="53000">
                    <a:srgbClr val="8064A2">
                      <a:lumMod val="60000"/>
                      <a:lumOff val="40000"/>
                    </a:srgbClr>
                  </a:gs>
                  <a:gs pos="66000">
                    <a:srgbClr val="8064A2">
                      <a:lumMod val="40000"/>
                      <a:lumOff val="60000"/>
                    </a:srgbClr>
                  </a:gs>
                  <a:gs pos="75999">
                    <a:srgbClr val="7030A0"/>
                  </a:gs>
                  <a:gs pos="78999">
                    <a:srgbClr val="FFFFFF"/>
                  </a:gs>
                  <a:gs pos="100000">
                    <a:srgbClr val="8064A2">
                      <a:lumMod val="60000"/>
                      <a:lumOff val="40000"/>
                    </a:srgbClr>
                  </a:gs>
                </a:gsLst>
                <a:lin ang="16200000" scaled="1"/>
                <a:tileRect/>
              </a:gradFill>
            </c:spPr>
          </c:dPt>
          <c:dPt>
            <c:idx val="1"/>
            <c:bubble3D val="0"/>
            <c:spPr>
              <a:gradFill>
                <a:gsLst>
                  <a:gs pos="0">
                    <a:srgbClr val="FC9FCB"/>
                  </a:gs>
                  <a:gs pos="13000">
                    <a:srgbClr val="8064A2">
                      <a:lumMod val="40000"/>
                      <a:lumOff val="60000"/>
                    </a:srgbClr>
                  </a:gs>
                  <a:gs pos="21001">
                    <a:schemeClr val="accent4">
                      <a:lumMod val="40000"/>
                      <a:lumOff val="60000"/>
                    </a:schemeClr>
                  </a:gs>
                  <a:gs pos="63000">
                    <a:srgbClr val="FEE7F2"/>
                  </a:gs>
                  <a:gs pos="67000">
                    <a:srgbClr val="F952A0"/>
                  </a:gs>
                  <a:gs pos="69000">
                    <a:srgbClr val="C50849"/>
                  </a:gs>
                  <a:gs pos="82001">
                    <a:srgbClr val="B43E85"/>
                  </a:gs>
                  <a:gs pos="100000">
                    <a:srgbClr val="8064A2">
                      <a:lumMod val="40000"/>
                      <a:lumOff val="60000"/>
                    </a:srgbClr>
                  </a:gs>
                </a:gsLst>
                <a:lin ang="5400000" scaled="0"/>
              </a:gradFill>
            </c:spPr>
          </c:dPt>
          <c:dPt>
            <c:idx val="2"/>
            <c:bubble3D val="0"/>
            <c:spPr>
              <a:gradFill flip="none" rotWithShape="1">
                <a:gsLst>
                  <a:gs pos="0">
                    <a:srgbClr val="7030A0"/>
                  </a:gs>
                  <a:gs pos="13000">
                    <a:sysClr val="window" lastClr="FFFFFF"/>
                  </a:gs>
                  <a:gs pos="28000">
                    <a:srgbClr val="7030A0"/>
                  </a:gs>
                  <a:gs pos="42999">
                    <a:sysClr val="window" lastClr="FFFFFF"/>
                  </a:gs>
                  <a:gs pos="58000">
                    <a:srgbClr val="7030A0"/>
                  </a:gs>
                  <a:gs pos="72000">
                    <a:sysClr val="window" lastClr="FFFFFF"/>
                  </a:gs>
                  <a:gs pos="87000">
                    <a:srgbClr val="7030A0"/>
                  </a:gs>
                  <a:gs pos="100000">
                    <a:srgbClr val="7030A0"/>
                  </a:gs>
                </a:gsLst>
                <a:lin ang="0" scaled="1"/>
                <a:tileRect/>
              </a:gradFill>
            </c:spPr>
          </c:dPt>
          <c:dPt>
            <c:idx val="3"/>
            <c:bubble3D val="0"/>
            <c:spPr>
              <a:solidFill>
                <a:srgbClr val="885EDC"/>
              </a:solidFill>
            </c:spPr>
          </c:dPt>
          <c:dPt>
            <c:idx val="4"/>
            <c:bubble3D val="0"/>
            <c:spPr>
              <a:gradFill>
                <a:gsLst>
                  <a:gs pos="0">
                    <a:srgbClr val="F117E1"/>
                  </a:gs>
                  <a:gs pos="50000">
                    <a:srgbClr val="4F81BD">
                      <a:tint val="44500"/>
                      <a:satMod val="160000"/>
                    </a:srgbClr>
                  </a:gs>
                  <a:gs pos="100000">
                    <a:srgbClr val="4F81BD">
                      <a:tint val="23500"/>
                      <a:satMod val="160000"/>
                    </a:srgbClr>
                  </a:gs>
                </a:gsLst>
                <a:lin ang="5400000" scaled="0"/>
              </a:gradFill>
            </c:spPr>
          </c:dPt>
          <c:dLbls>
            <c:dLbl>
              <c:idx val="0"/>
              <c:layout>
                <c:manualLayout>
                  <c:x val="-1.6158267297927628E-3"/>
                  <c:y val="0.20851831021122602"/>
                </c:manualLayout>
              </c:layout>
              <c:tx>
                <c:rich>
                  <a:bodyPr/>
                  <a:lstStyle/>
                  <a:p>
                    <a:r>
                      <a:rPr lang="ru-RU" b="1"/>
                      <a:t>Добыча полезных ископаемых; Обрабатывающие производства; Производство и распределение  электроэнергии, газа и воды; 56,3%</a:t>
                    </a:r>
                  </a:p>
                </c:rich>
              </c:tx>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2.4218679982075452E-2"/>
                  <c:y val="9.4452424216203743E-2"/>
                </c:manualLayout>
              </c:layout>
              <c:tx>
                <c:rich>
                  <a:bodyPr/>
                  <a:lstStyle/>
                  <a:p>
                    <a:r>
                      <a:rPr lang="ru-RU" b="1"/>
                      <a:t>Операции с недвижимым имуществом, аренда и предоставление услуг; 18,3%</a:t>
                    </a:r>
                  </a:p>
                </c:rich>
              </c:tx>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1.9776262723257181E-3"/>
                  <c:y val="-5.8578350783074482E-2"/>
                </c:manualLayout>
              </c:layout>
              <c:tx>
                <c:rich>
                  <a:bodyPr/>
                  <a:lstStyle/>
                  <a:p>
                    <a:r>
                      <a:rPr lang="ru-RU" b="1"/>
                      <a:t>Здравоохранение и предоставление социальных услуг; </a:t>
                    </a:r>
                  </a:p>
                  <a:p>
                    <a:r>
                      <a:rPr lang="ru-RU" b="1"/>
                      <a:t>8,8%</a:t>
                    </a:r>
                  </a:p>
                </c:rich>
              </c:tx>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1.6183177939362609E-2"/>
                  <c:y val="-9.6016739042694269E-2"/>
                </c:manualLayout>
              </c:layout>
              <c:tx>
                <c:rich>
                  <a:bodyPr/>
                  <a:lstStyle/>
                  <a:p>
                    <a:r>
                      <a:rPr lang="ru-RU" b="1"/>
                      <a:t>Транспорт и связь; 6,8%</a:t>
                    </a:r>
                  </a:p>
                </c:rich>
              </c:tx>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5.2411239306715492E-2"/>
                  <c:y val="-1.9359145932527941E-2"/>
                </c:manualLayout>
              </c:layout>
              <c:tx>
                <c:rich>
                  <a:bodyPr/>
                  <a:lstStyle/>
                  <a:p>
                    <a:r>
                      <a:rPr lang="ru-RU" b="1"/>
                      <a:t>Прочие виды деятельности; 9,8%</a:t>
                    </a:r>
                  </a:p>
                </c:rich>
              </c:tx>
              <c:showLegendKey val="0"/>
              <c:showVal val="1"/>
              <c:showCatName val="1"/>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Лист1!$A$2:$A$6</c:f>
              <c:strCache>
                <c:ptCount val="5"/>
                <c:pt idx="0">
                  <c:v>Добыча полезных ископаемых; Обрабатывающие производства; Производство и распределение  электроэнергии, газа и воды</c:v>
                </c:pt>
                <c:pt idx="1">
                  <c:v>Операции с недвижимым имуществом, аренда и предоставление услуг</c:v>
                </c:pt>
                <c:pt idx="2">
                  <c:v>Здравоохранение и предоставление социальных услуг</c:v>
                </c:pt>
                <c:pt idx="3">
                  <c:v>Транспорт и связь</c:v>
                </c:pt>
                <c:pt idx="4">
                  <c:v>Прочие виды деятельности</c:v>
                </c:pt>
              </c:strCache>
            </c:strRef>
          </c:cat>
          <c:val>
            <c:numRef>
              <c:f>Лист1!$B$2:$B$6</c:f>
              <c:numCache>
                <c:formatCode>General</c:formatCode>
                <c:ptCount val="5"/>
                <c:pt idx="0">
                  <c:v>56.3</c:v>
                </c:pt>
                <c:pt idx="1">
                  <c:v>18.3</c:v>
                </c:pt>
                <c:pt idx="2">
                  <c:v>8.8000000000000007</c:v>
                </c:pt>
                <c:pt idx="3">
                  <c:v>6.8</c:v>
                </c:pt>
                <c:pt idx="4">
                  <c:v>9.8000000000000007</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100"/>
            </a:pPr>
            <a:r>
              <a:rPr lang="ru-RU" sz="1100"/>
              <a:t>Объем промышленного производства,  млн. руб.</a:t>
            </a:r>
          </a:p>
        </c:rich>
      </c:tx>
      <c:layout>
        <c:manualLayout>
          <c:xMode val="edge"/>
          <c:yMode val="edge"/>
          <c:x val="0.24813648293963483"/>
          <c:y val="0"/>
        </c:manualLayout>
      </c:layout>
      <c:overlay val="0"/>
    </c:title>
    <c:autoTitleDeleted val="0"/>
    <c:plotArea>
      <c:layout>
        <c:manualLayout>
          <c:layoutTarget val="inner"/>
          <c:xMode val="edge"/>
          <c:yMode val="edge"/>
          <c:x val="1.8518546425715925E-2"/>
          <c:y val="0.39771428571429529"/>
          <c:w val="0.97246581019479106"/>
          <c:h val="0.41174603174603175"/>
        </c:manualLayout>
      </c:layout>
      <c:lineChart>
        <c:grouping val="standard"/>
        <c:varyColors val="0"/>
        <c:ser>
          <c:idx val="0"/>
          <c:order val="0"/>
          <c:tx>
            <c:strRef>
              <c:f>Лист1!$B$1</c:f>
              <c:strCache>
                <c:ptCount val="1"/>
                <c:pt idx="0">
                  <c:v>Ряд 1</c:v>
                </c:pt>
              </c:strCache>
            </c:strRef>
          </c:tx>
          <c:dLbls>
            <c:dLbl>
              <c:idx val="0"/>
              <c:layout>
                <c:manualLayout>
                  <c:x val="-4.3981663750364476E-2"/>
                  <c:y val="-0.1039883347914843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351851851851853E-2"/>
                  <c:y val="-9.6153846153848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4814814814816393E-2"/>
                  <c:y val="-0.1023197100362454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0185185185185147E-2"/>
                  <c:y val="-8.52053493313342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8611111111111112E-2"/>
                  <c:y val="-9.61539807524059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666729457860832E-2"/>
                  <c:y val="-0.11520159980002498"/>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4630.6000000000004</c:v>
                </c:pt>
                <c:pt idx="1">
                  <c:v>4814.1000000000004</c:v>
                </c:pt>
                <c:pt idx="2">
                  <c:v>5491.2</c:v>
                </c:pt>
                <c:pt idx="3">
                  <c:v>9336.1</c:v>
                </c:pt>
                <c:pt idx="4">
                  <c:v>9129.4</c:v>
                </c:pt>
                <c:pt idx="5">
                  <c:v>8424.2999999999811</c:v>
                </c:pt>
              </c:numCache>
            </c:numRef>
          </c:val>
          <c:smooth val="0"/>
        </c:ser>
        <c:dLbls>
          <c:showLegendKey val="0"/>
          <c:showVal val="0"/>
          <c:showCatName val="0"/>
          <c:showSerName val="0"/>
          <c:showPercent val="0"/>
          <c:showBubbleSize val="0"/>
        </c:dLbls>
        <c:marker val="1"/>
        <c:smooth val="0"/>
        <c:axId val="409301832"/>
        <c:axId val="409302224"/>
      </c:lineChart>
      <c:catAx>
        <c:axId val="409301832"/>
        <c:scaling>
          <c:orientation val="minMax"/>
        </c:scaling>
        <c:delete val="0"/>
        <c:axPos val="b"/>
        <c:numFmt formatCode="General" sourceLinked="1"/>
        <c:majorTickMark val="out"/>
        <c:minorTickMark val="none"/>
        <c:tickLblPos val="nextTo"/>
        <c:txPr>
          <a:bodyPr/>
          <a:lstStyle/>
          <a:p>
            <a:pPr>
              <a:defRPr sz="1000"/>
            </a:pPr>
            <a:endParaRPr lang="ru-RU"/>
          </a:p>
        </c:txPr>
        <c:crossAx val="409302224"/>
        <c:crosses val="autoZero"/>
        <c:auto val="1"/>
        <c:lblAlgn val="ctr"/>
        <c:lblOffset val="100"/>
        <c:noMultiLvlLbl val="0"/>
      </c:catAx>
      <c:valAx>
        <c:axId val="409302224"/>
        <c:scaling>
          <c:orientation val="minMax"/>
        </c:scaling>
        <c:delete val="1"/>
        <c:axPos val="l"/>
        <c:majorGridlines/>
        <c:numFmt formatCode="#,##0.0" sourceLinked="1"/>
        <c:majorTickMark val="out"/>
        <c:minorTickMark val="none"/>
        <c:tickLblPos val="nextTo"/>
        <c:crossAx val="409301832"/>
        <c:crosses val="autoZero"/>
        <c:crossBetween val="between"/>
      </c:valAx>
    </c:plotArea>
    <c:plotVisOnly val="1"/>
    <c:dispBlanksAs val="gap"/>
    <c:showDLblsOverMax val="0"/>
  </c:chart>
  <c:spPr>
    <a:noFill/>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100"/>
            </a:pPr>
            <a:r>
              <a:rPr lang="ru-RU" sz="1100">
                <a:latin typeface="Times New Roman" pitchFamily="18" charset="0"/>
                <a:cs typeface="Times New Roman" pitchFamily="18" charset="0"/>
              </a:rPr>
              <a:t>Движение населения, чел.</a:t>
            </a:r>
          </a:p>
        </c:rich>
      </c:tx>
      <c:layout/>
      <c:overlay val="0"/>
    </c:title>
    <c:autoTitleDeleted val="0"/>
    <c:view3D>
      <c:rotX val="15"/>
      <c:rotY val="20"/>
      <c:rAngAx val="1"/>
    </c:view3D>
    <c:floor>
      <c:thickness val="0"/>
      <c:spPr>
        <a:noFill/>
        <a:ln>
          <a:noFill/>
        </a:ln>
      </c:spPr>
    </c:floor>
    <c:sideWall>
      <c:thickness val="0"/>
      <c:spPr>
        <a:noFill/>
        <a:ln>
          <a:noFill/>
        </a:ln>
      </c:spPr>
    </c:sideWall>
    <c:backWall>
      <c:thickness val="0"/>
      <c:spPr>
        <a:noFill/>
        <a:ln>
          <a:noFill/>
        </a:ln>
      </c:spPr>
    </c:backWall>
    <c:plotArea>
      <c:layout>
        <c:manualLayout>
          <c:layoutTarget val="inner"/>
          <c:xMode val="edge"/>
          <c:yMode val="edge"/>
          <c:x val="0"/>
          <c:y val="0.13878983877015391"/>
          <c:w val="0.83084348922534723"/>
          <c:h val="0.76063759010615961"/>
        </c:manualLayout>
      </c:layout>
      <c:bar3DChart>
        <c:barDir val="col"/>
        <c:grouping val="clustered"/>
        <c:varyColors val="0"/>
        <c:ser>
          <c:idx val="2"/>
          <c:order val="0"/>
          <c:tx>
            <c:strRef>
              <c:f>Лист1!$A$2</c:f>
              <c:strCache>
                <c:ptCount val="1"/>
                <c:pt idx="0">
                  <c:v>Естественный прирост (снижение)</c:v>
                </c:pt>
              </c:strCache>
            </c:strRef>
          </c:tx>
          <c:spPr>
            <a:ln>
              <a:solidFill>
                <a:srgbClr val="7030A0"/>
              </a:solidFill>
            </a:ln>
          </c:spPr>
          <c:invertIfNegative val="0"/>
          <c:dLbls>
            <c:dLbl>
              <c:idx val="1"/>
              <c:layout>
                <c:manualLayout>
                  <c:x val="0"/>
                  <c:y val="-1.505175195255107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Лист1!$B$1:$G$1</c:f>
              <c:strCache>
                <c:ptCount val="6"/>
                <c:pt idx="0">
                  <c:v>2010</c:v>
                </c:pt>
                <c:pt idx="1">
                  <c:v>2011</c:v>
                </c:pt>
                <c:pt idx="2">
                  <c:v>2012</c:v>
                </c:pt>
                <c:pt idx="3">
                  <c:v>2013</c:v>
                </c:pt>
                <c:pt idx="4">
                  <c:v>2014</c:v>
                </c:pt>
                <c:pt idx="5">
                  <c:v>2015</c:v>
                </c:pt>
              </c:strCache>
            </c:strRef>
          </c:cat>
          <c:val>
            <c:numRef>
              <c:f>Лист1!$B$2:$G$2</c:f>
              <c:numCache>
                <c:formatCode>General</c:formatCode>
                <c:ptCount val="6"/>
                <c:pt idx="0">
                  <c:v>251</c:v>
                </c:pt>
                <c:pt idx="1">
                  <c:v>195</c:v>
                </c:pt>
                <c:pt idx="2">
                  <c:v>234</c:v>
                </c:pt>
                <c:pt idx="3">
                  <c:v>232</c:v>
                </c:pt>
                <c:pt idx="4">
                  <c:v>229</c:v>
                </c:pt>
                <c:pt idx="5">
                  <c:v>222</c:v>
                </c:pt>
              </c:numCache>
            </c:numRef>
          </c:val>
        </c:ser>
        <c:ser>
          <c:idx val="3"/>
          <c:order val="1"/>
          <c:tx>
            <c:strRef>
              <c:f>Лист1!$A$3</c:f>
              <c:strCache>
                <c:ptCount val="1"/>
                <c:pt idx="0">
                  <c:v>Миграционный прирост (снижение)</c:v>
                </c:pt>
              </c:strCache>
            </c:strRef>
          </c:tx>
          <c:spPr>
            <a:gradFill flip="none" rotWithShape="1">
              <a:gsLst>
                <a:gs pos="0">
                  <a:srgbClr val="7030A0"/>
                </a:gs>
                <a:gs pos="16000">
                  <a:srgbClr val="1F1F1F"/>
                </a:gs>
                <a:gs pos="17999">
                  <a:srgbClr val="7030A0"/>
                </a:gs>
                <a:gs pos="42000">
                  <a:sysClr val="windowText" lastClr="000000"/>
                </a:gs>
                <a:gs pos="53000">
                  <a:srgbClr val="CFCFCF"/>
                </a:gs>
                <a:gs pos="66000">
                  <a:srgbClr val="CFCFCF"/>
                </a:gs>
                <a:gs pos="75999">
                  <a:srgbClr val="1F1F1F"/>
                </a:gs>
                <a:gs pos="78999">
                  <a:srgbClr val="FFFFFF"/>
                </a:gs>
                <a:gs pos="100000">
                  <a:srgbClr val="7F7F7F"/>
                </a:gs>
              </a:gsLst>
              <a:lin ang="2700000" scaled="1"/>
              <a:tileRect/>
            </a:gradFill>
          </c:spPr>
          <c:invertIfNegative val="0"/>
          <c:dLbls>
            <c:dLbl>
              <c:idx val="0"/>
              <c:layout>
                <c:manualLayout>
                  <c:x val="6.379585326953748E-3"/>
                  <c:y val="2.38098362704662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98412698412701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0523621185941921E-3"/>
                  <c:y val="-1.24741670162367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Лист1!$B$1:$G$1</c:f>
              <c:strCache>
                <c:ptCount val="6"/>
                <c:pt idx="0">
                  <c:v>2010</c:v>
                </c:pt>
                <c:pt idx="1">
                  <c:v>2011</c:v>
                </c:pt>
                <c:pt idx="2">
                  <c:v>2012</c:v>
                </c:pt>
                <c:pt idx="3">
                  <c:v>2013</c:v>
                </c:pt>
                <c:pt idx="4">
                  <c:v>2014</c:v>
                </c:pt>
                <c:pt idx="5">
                  <c:v>2015</c:v>
                </c:pt>
              </c:strCache>
            </c:strRef>
          </c:cat>
          <c:val>
            <c:numRef>
              <c:f>Лист1!$B$3:$G$3</c:f>
              <c:numCache>
                <c:formatCode>General</c:formatCode>
                <c:ptCount val="6"/>
                <c:pt idx="0">
                  <c:v>-582</c:v>
                </c:pt>
                <c:pt idx="1">
                  <c:v>-183</c:v>
                </c:pt>
                <c:pt idx="2">
                  <c:v>-546</c:v>
                </c:pt>
                <c:pt idx="3">
                  <c:v>-424</c:v>
                </c:pt>
                <c:pt idx="4">
                  <c:v>-705</c:v>
                </c:pt>
                <c:pt idx="5">
                  <c:v>-732</c:v>
                </c:pt>
              </c:numCache>
            </c:numRef>
          </c:val>
        </c:ser>
        <c:dLbls>
          <c:showLegendKey val="0"/>
          <c:showVal val="0"/>
          <c:showCatName val="0"/>
          <c:showSerName val="0"/>
          <c:showPercent val="0"/>
          <c:showBubbleSize val="0"/>
        </c:dLbls>
        <c:gapWidth val="150"/>
        <c:shape val="cone"/>
        <c:axId val="404344864"/>
        <c:axId val="628509952"/>
        <c:axId val="0"/>
      </c:bar3DChart>
      <c:catAx>
        <c:axId val="404344864"/>
        <c:scaling>
          <c:orientation val="minMax"/>
        </c:scaling>
        <c:delete val="1"/>
        <c:axPos val="b"/>
        <c:title>
          <c:tx>
            <c:rich>
              <a:bodyPr/>
              <a:lstStyle/>
              <a:p>
                <a:pPr>
                  <a:defRPr sz="900" b="0">
                    <a:latin typeface="Times New Roman" pitchFamily="18" charset="0"/>
                    <a:cs typeface="Times New Roman" pitchFamily="18" charset="0"/>
                  </a:defRPr>
                </a:pPr>
                <a:r>
                  <a:rPr lang="ru-RU" sz="900" b="0">
                    <a:latin typeface="Times New Roman" pitchFamily="18" charset="0"/>
                    <a:cs typeface="Times New Roman" pitchFamily="18" charset="0"/>
                  </a:rPr>
                  <a:t>2010                      2011                     2012                    2013                   2014                   2015</a:t>
                </a:r>
              </a:p>
            </c:rich>
          </c:tx>
          <c:layout>
            <c:manualLayout>
              <c:xMode val="edge"/>
              <c:yMode val="edge"/>
              <c:x val="7.8347219678935487E-2"/>
              <c:y val="0.95147846514261059"/>
            </c:manualLayout>
          </c:layout>
          <c:overlay val="0"/>
        </c:title>
        <c:numFmt formatCode="General" sourceLinked="1"/>
        <c:majorTickMark val="none"/>
        <c:minorTickMark val="none"/>
        <c:tickLblPos val="nextTo"/>
        <c:crossAx val="628509952"/>
        <c:crosses val="autoZero"/>
        <c:auto val="1"/>
        <c:lblAlgn val="ctr"/>
        <c:lblOffset val="100"/>
        <c:noMultiLvlLbl val="0"/>
      </c:catAx>
      <c:valAx>
        <c:axId val="628509952"/>
        <c:scaling>
          <c:orientation val="minMax"/>
        </c:scaling>
        <c:delete val="1"/>
        <c:axPos val="l"/>
        <c:majorGridlines/>
        <c:numFmt formatCode="General" sourceLinked="1"/>
        <c:majorTickMark val="none"/>
        <c:minorTickMark val="none"/>
        <c:tickLblPos val="nextTo"/>
        <c:crossAx val="404344864"/>
        <c:crosses val="autoZero"/>
        <c:crossBetween val="between"/>
      </c:valAx>
    </c:plotArea>
    <c:legend>
      <c:legendPos val="r"/>
      <c:legendEntry>
        <c:idx val="0"/>
        <c:txPr>
          <a:bodyPr/>
          <a:lstStyle/>
          <a:p>
            <a:pPr>
              <a:defRPr sz="900">
                <a:latin typeface="Times New Roman" pitchFamily="18" charset="0"/>
                <a:cs typeface="Times New Roman" pitchFamily="18" charset="0"/>
              </a:defRPr>
            </a:pPr>
            <a:endParaRPr lang="ru-RU"/>
          </a:p>
        </c:txPr>
      </c:legendEntry>
      <c:legendEntry>
        <c:idx val="1"/>
        <c:txPr>
          <a:bodyPr/>
          <a:lstStyle/>
          <a:p>
            <a:pPr>
              <a:defRPr sz="900">
                <a:latin typeface="Times New Roman" pitchFamily="18" charset="0"/>
                <a:cs typeface="Times New Roman" pitchFamily="18" charset="0"/>
              </a:defRPr>
            </a:pPr>
            <a:endParaRPr lang="ru-RU"/>
          </a:p>
        </c:txPr>
      </c:legendEntry>
      <c:layout>
        <c:manualLayout>
          <c:xMode val="edge"/>
          <c:yMode val="edge"/>
          <c:x val="0.8447088191011014"/>
          <c:y val="0.12525347938003545"/>
          <c:w val="0.14449143166697206"/>
          <c:h val="0.6385907176754445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Численность населения, чел.</a:t>
            </a:r>
          </a:p>
        </c:rich>
      </c:tx>
      <c:layout>
        <c:manualLayout>
          <c:xMode val="edge"/>
          <c:yMode val="edge"/>
          <c:x val="0.28304223232346071"/>
          <c:y val="0"/>
        </c:manualLayout>
      </c:layout>
      <c:overlay val="0"/>
    </c:title>
    <c:autoTitleDeleted val="0"/>
    <c:plotArea>
      <c:layout>
        <c:manualLayout>
          <c:layoutTarget val="inner"/>
          <c:xMode val="edge"/>
          <c:yMode val="edge"/>
          <c:x val="2.5462962962962982E-2"/>
          <c:y val="0.1674306773829437"/>
          <c:w val="0.94907407407408695"/>
          <c:h val="0.64271877932358734"/>
        </c:manualLayout>
      </c:layout>
      <c:lineChart>
        <c:grouping val="stacked"/>
        <c:varyColors val="0"/>
        <c:ser>
          <c:idx val="0"/>
          <c:order val="0"/>
          <c:tx>
            <c:strRef>
              <c:f>Лист1!$B$1</c:f>
              <c:strCache>
                <c:ptCount val="1"/>
                <c:pt idx="0">
                  <c:v>Ряд 1</c:v>
                </c:pt>
              </c:strCache>
            </c:strRef>
          </c:tx>
          <c:dLbls>
            <c:dLbl>
              <c:idx val="0"/>
              <c:layout>
                <c:manualLayout>
                  <c:x val="-6.2500182268883056E-2"/>
                  <c:y val="0.1191370756074845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240740740740741E-2"/>
                  <c:y val="0.16553450173567014"/>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7129629629629581E-2"/>
                  <c:y val="0.1501590043180086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870370370370371E-2"/>
                  <c:y val="0.1294332401998159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4814814814816477E-2"/>
                  <c:y val="0.15015832698332071"/>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611111111111112E-2"/>
                  <c:y val="0.11744386873920551"/>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c:formatCode>
                <c:ptCount val="6"/>
                <c:pt idx="0">
                  <c:v>34353</c:v>
                </c:pt>
                <c:pt idx="1">
                  <c:v>34365</c:v>
                </c:pt>
                <c:pt idx="2">
                  <c:v>34053</c:v>
                </c:pt>
                <c:pt idx="3">
                  <c:v>33861</c:v>
                </c:pt>
                <c:pt idx="4">
                  <c:v>33381</c:v>
                </c:pt>
                <c:pt idx="5">
                  <c:v>32871</c:v>
                </c:pt>
              </c:numCache>
            </c:numRef>
          </c:val>
          <c:smooth val="0"/>
        </c:ser>
        <c:dLbls>
          <c:showLegendKey val="0"/>
          <c:showVal val="0"/>
          <c:showCatName val="0"/>
          <c:showSerName val="0"/>
          <c:showPercent val="0"/>
          <c:showBubbleSize val="0"/>
        </c:dLbls>
        <c:marker val="1"/>
        <c:smooth val="0"/>
        <c:axId val="633319024"/>
        <c:axId val="633319416"/>
      </c:lineChart>
      <c:catAx>
        <c:axId val="63331902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33319416"/>
        <c:crosses val="autoZero"/>
        <c:auto val="1"/>
        <c:lblAlgn val="ctr"/>
        <c:lblOffset val="100"/>
        <c:noMultiLvlLbl val="0"/>
      </c:catAx>
      <c:valAx>
        <c:axId val="633319416"/>
        <c:scaling>
          <c:orientation val="minMax"/>
        </c:scaling>
        <c:delete val="1"/>
        <c:axPos val="l"/>
        <c:majorGridlines/>
        <c:numFmt formatCode="#,##0" sourceLinked="1"/>
        <c:majorTickMark val="out"/>
        <c:minorTickMark val="none"/>
        <c:tickLblPos val="nextTo"/>
        <c:crossAx val="633319024"/>
        <c:crosses val="autoZero"/>
        <c:crossBetween val="between"/>
      </c:valAx>
    </c:plotArea>
    <c:plotVisOnly val="1"/>
    <c:dispBlanksAs val="zero"/>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latin typeface="Times New Roman" pitchFamily="18" charset="0"/>
                <a:cs typeface="Times New Roman" pitchFamily="18" charset="0"/>
              </a:rPr>
              <a:t>Динамика</a:t>
            </a:r>
            <a:r>
              <a:rPr lang="ru-RU" sz="1000" baseline="0">
                <a:latin typeface="Times New Roman" pitchFamily="18" charset="0"/>
                <a:cs typeface="Times New Roman" pitchFamily="18" charset="0"/>
              </a:rPr>
              <a:t> уровня жизни населения, руб.</a:t>
            </a:r>
            <a:endParaRPr lang="ru-RU" sz="1000">
              <a:latin typeface="Times New Roman" pitchFamily="18" charset="0"/>
              <a:cs typeface="Times New Roman" pitchFamily="18" charset="0"/>
            </a:endParaRPr>
          </a:p>
        </c:rich>
      </c:tx>
      <c:layout>
        <c:manualLayout>
          <c:xMode val="edge"/>
          <c:yMode val="edge"/>
          <c:x val="0.30330846001578377"/>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8030428752661901E-4"/>
          <c:y val="6.7552016919105534E-2"/>
          <c:w val="0.87707133127347314"/>
          <c:h val="0.79504784659872996"/>
        </c:manualLayout>
      </c:layout>
      <c:bar3DChart>
        <c:barDir val="col"/>
        <c:grouping val="clustered"/>
        <c:varyColors val="0"/>
        <c:ser>
          <c:idx val="0"/>
          <c:order val="0"/>
          <c:tx>
            <c:strRef>
              <c:f>Лист1!$B$1</c:f>
              <c:strCache>
                <c:ptCount val="1"/>
                <c:pt idx="0">
                  <c:v>среднемесячный доход на душу населения</c:v>
                </c:pt>
              </c:strCache>
            </c:strRef>
          </c:tx>
          <c:spPr>
            <a:gradFill>
              <a:gsLst>
                <a:gs pos="0">
                  <a:srgbClr val="8064A2">
                    <a:lumMod val="40000"/>
                    <a:lumOff val="60000"/>
                  </a:srgbClr>
                </a:gs>
                <a:gs pos="13000">
                  <a:srgbClr val="8064A2">
                    <a:lumMod val="60000"/>
                    <a:lumOff val="40000"/>
                  </a:srgbClr>
                </a:gs>
                <a:gs pos="28000">
                  <a:srgbClr val="7030A0"/>
                </a:gs>
                <a:gs pos="42999">
                  <a:srgbClr val="8064A2">
                    <a:lumMod val="50000"/>
                  </a:srgbClr>
                </a:gs>
                <a:gs pos="58000">
                  <a:srgbClr val="8064A2">
                    <a:lumMod val="40000"/>
                    <a:lumOff val="60000"/>
                  </a:srgbClr>
                </a:gs>
                <a:gs pos="72000">
                  <a:srgbClr val="8064A2">
                    <a:lumMod val="75000"/>
                  </a:srgbClr>
                </a:gs>
                <a:gs pos="87000">
                  <a:srgbClr val="8064A2">
                    <a:lumMod val="50000"/>
                  </a:srgbClr>
                </a:gs>
                <a:gs pos="100000">
                  <a:srgbClr val="7030A0"/>
                </a:gs>
              </a:gsLst>
              <a:lin ang="5400000" scaled="0"/>
            </a:gradFill>
            <a:ln>
              <a:solidFill>
                <a:srgbClr val="7030A0"/>
              </a:solidFill>
            </a:ln>
          </c:spPr>
          <c:invertIfNegative val="0"/>
          <c:dLbls>
            <c:dLbl>
              <c:idx val="0"/>
              <c:layout>
                <c:manualLayout>
                  <c:x val="-3.2573289902280152E-2"/>
                  <c:y val="0"/>
                </c:manualLayout>
              </c:layout>
              <c:tx>
                <c:rich>
                  <a:bodyPr/>
                  <a:lstStyle/>
                  <a:p>
                    <a:r>
                      <a:rPr lang="en-US" i="1"/>
                      <a:t>25 336,2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791355194524761E-2"/>
                  <c:y val="-2.38095238095238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887079261672196E-2"/>
                  <c:y val="-3.968253968253980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257328990228015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823018458197621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9543973941368337E-2"/>
                  <c:y val="-7.936507936507979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1" i="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25336.2</c:v>
                </c:pt>
                <c:pt idx="1">
                  <c:v>28515.9</c:v>
                </c:pt>
                <c:pt idx="2">
                  <c:v>31025.200000000001</c:v>
                </c:pt>
                <c:pt idx="3">
                  <c:v>33996.5</c:v>
                </c:pt>
                <c:pt idx="4">
                  <c:v>35407.4</c:v>
                </c:pt>
                <c:pt idx="5">
                  <c:v>39446.6</c:v>
                </c:pt>
              </c:numCache>
            </c:numRef>
          </c:val>
        </c:ser>
        <c:ser>
          <c:idx val="1"/>
          <c:order val="1"/>
          <c:tx>
            <c:strRef>
              <c:f>Лист1!$C$1</c:f>
              <c:strCache>
                <c:ptCount val="1"/>
                <c:pt idx="0">
                  <c:v>среднемесячная начисленная заработная плата</c:v>
                </c:pt>
              </c:strCache>
            </c:strRef>
          </c:tx>
          <c:spPr>
            <a:gradFill flip="none" rotWithShape="1">
              <a:gsLst>
                <a:gs pos="0">
                  <a:srgbClr val="FFFFFF"/>
                </a:gs>
                <a:gs pos="16000">
                  <a:srgbClr val="8064A2">
                    <a:lumMod val="75000"/>
                  </a:srgbClr>
                </a:gs>
                <a:gs pos="17999">
                  <a:srgbClr val="FFFFFF"/>
                </a:gs>
                <a:gs pos="42000">
                  <a:srgbClr val="7030A0"/>
                </a:gs>
                <a:gs pos="53000">
                  <a:srgbClr val="CFCFCF"/>
                </a:gs>
                <a:gs pos="66000">
                  <a:srgbClr val="CFCFCF"/>
                </a:gs>
                <a:gs pos="75999">
                  <a:srgbClr val="7030A0"/>
                </a:gs>
                <a:gs pos="78999">
                  <a:srgbClr val="FFFFFF"/>
                </a:gs>
                <a:gs pos="100000">
                  <a:srgbClr val="7F7F7F"/>
                </a:gs>
              </a:gsLst>
              <a:lin ang="13500000" scaled="1"/>
              <a:tileRect/>
            </a:gradFill>
            <a:ln>
              <a:solidFill>
                <a:schemeClr val="tx1"/>
              </a:solidFill>
            </a:ln>
          </c:spPr>
          <c:invertIfNegative val="0"/>
          <c:dLbls>
            <c:dLbl>
              <c:idx val="0"/>
              <c:layout>
                <c:manualLayout>
                  <c:x val="2.1097046413502455E-3"/>
                  <c:y val="-2.77777777777783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097046413502455E-3"/>
                  <c:y val="-2.38095238095238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097046413502455E-3"/>
                  <c:y val="-2.38095238095238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1.587301587301587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1" i="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#,##0.0</c:formatCode>
                <c:ptCount val="6"/>
                <c:pt idx="0">
                  <c:v>38552.090000000004</c:v>
                </c:pt>
                <c:pt idx="1">
                  <c:v>39858</c:v>
                </c:pt>
                <c:pt idx="2">
                  <c:v>44438.239999999998</c:v>
                </c:pt>
                <c:pt idx="3">
                  <c:v>48892.800000000003</c:v>
                </c:pt>
                <c:pt idx="4">
                  <c:v>52534.5</c:v>
                </c:pt>
                <c:pt idx="5">
                  <c:v>59299.8</c:v>
                </c:pt>
              </c:numCache>
            </c:numRef>
          </c:val>
        </c:ser>
        <c:ser>
          <c:idx val="2"/>
          <c:order val="2"/>
          <c:tx>
            <c:strRef>
              <c:f>Лист1!$D$1</c:f>
              <c:strCache>
                <c:ptCount val="1"/>
                <c:pt idx="0">
                  <c:v>среднемесячный размер назначенных пенсий</c:v>
                </c:pt>
              </c:strCache>
            </c:strRef>
          </c:tx>
          <c:spP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c:spPr>
          <c:invertIfNegative val="0"/>
          <c:dLbls>
            <c:dLbl>
              <c:idx val="0"/>
              <c:layout>
                <c:manualLayout>
                  <c:x val="2.8044619422572296E-2"/>
                  <c:y val="-3.1246094238220711E-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687564370909396E-2"/>
                  <c:y val="-3.1246094238220711E-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8044619422572296E-2"/>
                  <c:y val="-3.968253968253895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8044619422572296E-2"/>
                  <c:y val="7.936507936507941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8044619422572296E-2"/>
                  <c:y val="-3.1246094238220711E-7"/>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2573341307020671E-2"/>
                  <c:y val="1.19047619047619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1" i="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#,##0.0</c:formatCode>
                <c:ptCount val="6"/>
                <c:pt idx="0">
                  <c:v>11170.1</c:v>
                </c:pt>
                <c:pt idx="1">
                  <c:v>12196.9</c:v>
                </c:pt>
                <c:pt idx="2">
                  <c:v>13539.5</c:v>
                </c:pt>
                <c:pt idx="3">
                  <c:v>14838.5</c:v>
                </c:pt>
                <c:pt idx="4">
                  <c:v>16166</c:v>
                </c:pt>
                <c:pt idx="5">
                  <c:v>17914.099999999991</c:v>
                </c:pt>
              </c:numCache>
            </c:numRef>
          </c:val>
        </c:ser>
        <c:dLbls>
          <c:showLegendKey val="0"/>
          <c:showVal val="0"/>
          <c:showCatName val="0"/>
          <c:showSerName val="0"/>
          <c:showPercent val="0"/>
          <c:showBubbleSize val="0"/>
        </c:dLbls>
        <c:gapWidth val="150"/>
        <c:shape val="cylinder"/>
        <c:axId val="697855760"/>
        <c:axId val="697856152"/>
        <c:axId val="0"/>
      </c:bar3DChart>
      <c:catAx>
        <c:axId val="69785576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97856152"/>
        <c:crosses val="autoZero"/>
        <c:auto val="1"/>
        <c:lblAlgn val="ctr"/>
        <c:lblOffset val="100"/>
        <c:noMultiLvlLbl val="0"/>
      </c:catAx>
      <c:valAx>
        <c:axId val="697856152"/>
        <c:scaling>
          <c:orientation val="minMax"/>
        </c:scaling>
        <c:delete val="1"/>
        <c:axPos val="l"/>
        <c:majorGridlines/>
        <c:numFmt formatCode="#,##0.0" sourceLinked="1"/>
        <c:majorTickMark val="out"/>
        <c:minorTickMark val="none"/>
        <c:tickLblPos val="nextTo"/>
        <c:crossAx val="697855760"/>
        <c:crosses val="autoZero"/>
        <c:crossBetween val="between"/>
      </c:valAx>
    </c:plotArea>
    <c:legend>
      <c:legendPos val="r"/>
      <c:layout>
        <c:manualLayout>
          <c:xMode val="edge"/>
          <c:yMode val="edge"/>
          <c:x val="0.85090459696143761"/>
          <c:y val="2.2822459692538367E-2"/>
          <c:w val="0.13608178644457816"/>
          <c:h val="0.9067360329958820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layout>
        <c:manualLayout>
          <c:xMode val="edge"/>
          <c:yMode val="edge"/>
          <c:x val="0.3403802871954425"/>
          <c:y val="6.3163796338579714E-2"/>
        </c:manualLayout>
      </c:layout>
      <c:overlay val="0"/>
      <c:txPr>
        <a:bodyPr/>
        <a:lstStyle/>
        <a:p>
          <a:pPr>
            <a:defRPr sz="1100"/>
          </a:pPr>
          <a:endParaRPr lang="ru-RU"/>
        </a:p>
      </c:txPr>
    </c:title>
    <c:autoTitleDeleted val="0"/>
    <c:plotArea>
      <c:layout/>
      <c:lineChart>
        <c:grouping val="standard"/>
        <c:varyColors val="0"/>
        <c:ser>
          <c:idx val="0"/>
          <c:order val="0"/>
          <c:tx>
            <c:strRef>
              <c:f>'[Диаграмма в Microsoft Office PowerPoint]Лист1'!$B$31</c:f>
              <c:strCache>
                <c:ptCount val="1"/>
                <c:pt idx="0">
                  <c:v>Уровень безработицы, %</c:v>
                </c:pt>
              </c:strCache>
            </c:strRef>
          </c:tx>
          <c:dLbls>
            <c:dLbl>
              <c:idx val="0"/>
              <c:layout>
                <c:manualLayout>
                  <c:x val="-4.1187120450136193E-2"/>
                  <c:y val="-0.1330422439166974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552224798730814E-2"/>
                  <c:y val="-0.1131679110449298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138660112702371E-2"/>
                  <c:y val="-0.12420518672632441"/>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917733158824128E-2"/>
                  <c:y val="-0.1153681295359501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9023470542932544E-2"/>
                  <c:y val="-0.1211101292158677"/>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5385809937842032E-2"/>
                  <c:y val="-0.1652954151677340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Office PowerPoint]Лист1'!$A$32:$A$37</c:f>
              <c:numCache>
                <c:formatCode>General</c:formatCode>
                <c:ptCount val="6"/>
                <c:pt idx="0">
                  <c:v>2010</c:v>
                </c:pt>
                <c:pt idx="1">
                  <c:v>2011</c:v>
                </c:pt>
                <c:pt idx="2">
                  <c:v>2012</c:v>
                </c:pt>
                <c:pt idx="3">
                  <c:v>2013</c:v>
                </c:pt>
                <c:pt idx="4">
                  <c:v>2014</c:v>
                </c:pt>
                <c:pt idx="5">
                  <c:v>2015</c:v>
                </c:pt>
              </c:numCache>
            </c:numRef>
          </c:cat>
          <c:val>
            <c:numRef>
              <c:f>'[Диаграмма в Microsoft Office PowerPoint]Лист1'!$B$32:$B$37</c:f>
              <c:numCache>
                <c:formatCode>0.0</c:formatCode>
                <c:ptCount val="6"/>
                <c:pt idx="0">
                  <c:v>3.6</c:v>
                </c:pt>
                <c:pt idx="1">
                  <c:v>2.6</c:v>
                </c:pt>
                <c:pt idx="2">
                  <c:v>2.2000000000000002</c:v>
                </c:pt>
                <c:pt idx="3">
                  <c:v>2.2000000000000002</c:v>
                </c:pt>
                <c:pt idx="4">
                  <c:v>1.7</c:v>
                </c:pt>
                <c:pt idx="5">
                  <c:v>1.5</c:v>
                </c:pt>
              </c:numCache>
            </c:numRef>
          </c:val>
          <c:smooth val="0"/>
        </c:ser>
        <c:dLbls>
          <c:showLegendKey val="0"/>
          <c:showVal val="0"/>
          <c:showCatName val="0"/>
          <c:showSerName val="0"/>
          <c:showPercent val="0"/>
          <c:showBubbleSize val="0"/>
        </c:dLbls>
        <c:marker val="1"/>
        <c:smooth val="0"/>
        <c:axId val="697856936"/>
        <c:axId val="697857328"/>
      </c:lineChart>
      <c:catAx>
        <c:axId val="697856936"/>
        <c:scaling>
          <c:orientation val="minMax"/>
        </c:scaling>
        <c:delete val="0"/>
        <c:axPos val="b"/>
        <c:numFmt formatCode="General" sourceLinked="1"/>
        <c:majorTickMark val="out"/>
        <c:minorTickMark val="none"/>
        <c:tickLblPos val="nextTo"/>
        <c:txPr>
          <a:bodyPr/>
          <a:lstStyle/>
          <a:p>
            <a:pPr>
              <a:defRPr sz="1000" b="0"/>
            </a:pPr>
            <a:endParaRPr lang="ru-RU"/>
          </a:p>
        </c:txPr>
        <c:crossAx val="697857328"/>
        <c:crosses val="autoZero"/>
        <c:auto val="1"/>
        <c:lblAlgn val="ctr"/>
        <c:lblOffset val="100"/>
        <c:noMultiLvlLbl val="0"/>
      </c:catAx>
      <c:valAx>
        <c:axId val="697857328"/>
        <c:scaling>
          <c:orientation val="minMax"/>
        </c:scaling>
        <c:delete val="1"/>
        <c:axPos val="l"/>
        <c:majorGridlines/>
        <c:numFmt formatCode="0.0" sourceLinked="1"/>
        <c:majorTickMark val="out"/>
        <c:minorTickMark val="none"/>
        <c:tickLblPos val="none"/>
        <c:crossAx val="697856936"/>
        <c:crosses val="autoZero"/>
        <c:crossBetween val="between"/>
      </c:valAx>
    </c:plotArea>
    <c:plotVisOnly val="1"/>
    <c:dispBlanksAs val="gap"/>
    <c:showDLblsOverMax val="0"/>
  </c:chart>
  <c:spPr>
    <a:noFill/>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100"/>
            </a:pPr>
            <a:r>
              <a:rPr lang="ru-RU" sz="1100"/>
              <a:t>                 Объем инвестиций в основной капитал, млн. руб.</a:t>
            </a:r>
          </a:p>
        </c:rich>
      </c:tx>
      <c:layout>
        <c:manualLayout>
          <c:xMode val="edge"/>
          <c:yMode val="edge"/>
          <c:x val="0.15274814120903998"/>
          <c:y val="1.990667833187566E-3"/>
        </c:manualLayout>
      </c:layout>
      <c:overlay val="0"/>
    </c:title>
    <c:autoTitleDeleted val="0"/>
    <c:plotArea>
      <c:layout/>
      <c:lineChart>
        <c:grouping val="standard"/>
        <c:varyColors val="0"/>
        <c:ser>
          <c:idx val="0"/>
          <c:order val="0"/>
          <c:tx>
            <c:strRef>
              <c:f>Лист1!$B$1</c:f>
              <c:strCache>
                <c:ptCount val="1"/>
                <c:pt idx="0">
                  <c:v>Ряд 1</c:v>
                </c:pt>
              </c:strCache>
            </c:strRef>
          </c:tx>
          <c:dLbls>
            <c:dLbl>
              <c:idx val="0"/>
              <c:layout>
                <c:manualLayout>
                  <c:x val="-6.4814814814816574E-2"/>
                  <c:y val="-0.1481481481481489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25E-2"/>
                  <c:y val="-0.170370953630796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444444444444434E-2"/>
                  <c:y val="-0.17777777777777778"/>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9444444444444503E-2"/>
                  <c:y val="-0.15555555555555556"/>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3333333333333343E-2"/>
                  <c:y val="-0.12592592592592589"/>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611111111111112E-2"/>
                  <c:y val="-0.1555555555555555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#,##0.0</c:formatCode>
                <c:ptCount val="6"/>
                <c:pt idx="0">
                  <c:v>7005.7</c:v>
                </c:pt>
                <c:pt idx="1">
                  <c:v>5323.4</c:v>
                </c:pt>
                <c:pt idx="2">
                  <c:v>3121.8</c:v>
                </c:pt>
                <c:pt idx="3">
                  <c:v>6474.2</c:v>
                </c:pt>
                <c:pt idx="4">
                  <c:v>18714.3</c:v>
                </c:pt>
                <c:pt idx="5">
                  <c:v>26218.799999999996</c:v>
                </c:pt>
              </c:numCache>
            </c:numRef>
          </c:val>
          <c:smooth val="0"/>
        </c:ser>
        <c:dLbls>
          <c:showLegendKey val="0"/>
          <c:showVal val="0"/>
          <c:showCatName val="0"/>
          <c:showSerName val="0"/>
          <c:showPercent val="0"/>
          <c:showBubbleSize val="0"/>
        </c:dLbls>
        <c:marker val="1"/>
        <c:smooth val="0"/>
        <c:axId val="631528144"/>
        <c:axId val="631528536"/>
      </c:lineChart>
      <c:catAx>
        <c:axId val="631528144"/>
        <c:scaling>
          <c:orientation val="minMax"/>
        </c:scaling>
        <c:delete val="0"/>
        <c:axPos val="b"/>
        <c:numFmt formatCode="General" sourceLinked="1"/>
        <c:majorTickMark val="out"/>
        <c:minorTickMark val="none"/>
        <c:tickLblPos val="nextTo"/>
        <c:txPr>
          <a:bodyPr/>
          <a:lstStyle/>
          <a:p>
            <a:pPr>
              <a:defRPr sz="1000"/>
            </a:pPr>
            <a:endParaRPr lang="ru-RU"/>
          </a:p>
        </c:txPr>
        <c:crossAx val="631528536"/>
        <c:crosses val="autoZero"/>
        <c:auto val="1"/>
        <c:lblAlgn val="ctr"/>
        <c:lblOffset val="100"/>
        <c:noMultiLvlLbl val="0"/>
      </c:catAx>
      <c:valAx>
        <c:axId val="631528536"/>
        <c:scaling>
          <c:orientation val="minMax"/>
        </c:scaling>
        <c:delete val="1"/>
        <c:axPos val="l"/>
        <c:majorGridlines/>
        <c:numFmt formatCode="#,##0.0" sourceLinked="1"/>
        <c:majorTickMark val="out"/>
        <c:minorTickMark val="none"/>
        <c:tickLblPos val="nextTo"/>
        <c:crossAx val="631528144"/>
        <c:crosses val="autoZero"/>
        <c:crossBetween val="between"/>
      </c:valAx>
    </c:plotArea>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A0F5E-D395-49AD-BF38-44D3D5DE9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73</Pages>
  <Words>36304</Words>
  <Characters>206933</Characters>
  <Application>Microsoft Office Word</Application>
  <DocSecurity>0</DocSecurity>
  <Lines>1724</Lines>
  <Paragraphs>485</Paragraphs>
  <ScaleCrop>false</ScaleCrop>
  <HeadingPairs>
    <vt:vector size="2" baseType="variant">
      <vt:variant>
        <vt:lpstr>Название</vt:lpstr>
      </vt:variant>
      <vt:variant>
        <vt:i4>1</vt:i4>
      </vt:variant>
    </vt:vector>
  </HeadingPairs>
  <TitlesOfParts>
    <vt:vector size="1" baseType="lpstr">
      <vt:lpstr>СТРАТЕГИЯ СОЦИАЛЬНО-ЭКОНОМИЧЕСКОГО РАЗВИТИЯ ТАЙМЫРСКОГО ДОЛГАНО-НЕНЕЦКОГО МУНИЦИПАЛЬНОГО РАЙОНА        до 2030 года</vt:lpstr>
    </vt:vector>
  </TitlesOfParts>
  <Company/>
  <LinksUpToDate>false</LinksUpToDate>
  <CharactersWithSpaces>242752</CharactersWithSpaces>
  <SharedDoc>false</SharedDoc>
  <HLinks>
    <vt:vector size="6" baseType="variant">
      <vt:variant>
        <vt:i4>1703943</vt:i4>
      </vt:variant>
      <vt:variant>
        <vt:i4>0</vt:i4>
      </vt:variant>
      <vt:variant>
        <vt:i4>0</vt:i4>
      </vt:variant>
      <vt:variant>
        <vt:i4>5</vt:i4>
      </vt:variant>
      <vt:variant>
        <vt:lpwstr>consultantplus://offline/ref=E1CDBE92A99BAAB2B2BBE42E15C0642CAC6CB24ED32EED90CFD3061212037B3D89o5E0C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СОЦИАЛЬНО-ЭКОНОМИЧЕСКОГО РАЗВИТИЯ ТАЙМЫРСКОГО ДОЛГАНО-НЕНЕЦКОГО МУНИЦИПАЛЬНОГО РАЙОНА        до 2030 года</dc:title>
  <dc:subject/>
  <dc:creator>aristova</dc:creator>
  <cp:keywords/>
  <dc:description/>
  <cp:lastModifiedBy>0301</cp:lastModifiedBy>
  <cp:revision>6</cp:revision>
  <cp:lastPrinted>2019-02-14T11:44:00Z</cp:lastPrinted>
  <dcterms:created xsi:type="dcterms:W3CDTF">2019-02-13T07:08:00Z</dcterms:created>
  <dcterms:modified xsi:type="dcterms:W3CDTF">2019-02-14T11:45:00Z</dcterms:modified>
</cp:coreProperties>
</file>