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</w:t>
      </w:r>
      <w:proofErr w:type="gramStart"/>
      <w:r w:rsidRPr="0075176C">
        <w:rPr>
          <w:b/>
        </w:rPr>
        <w:t>Таймырского</w:t>
      </w:r>
      <w:proofErr w:type="gramEnd"/>
      <w:r w:rsidRPr="0075176C">
        <w:rPr>
          <w:b/>
        </w:rPr>
        <w:t xml:space="preserve"> Долгано-Ненецкого </w:t>
      </w: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по социальной политике </w:t>
      </w:r>
    </w:p>
    <w:p w:rsidR="00197C4C" w:rsidRPr="0075176C" w:rsidRDefault="00197C4C" w:rsidP="00197C4C">
      <w:pPr>
        <w:jc w:val="center"/>
        <w:rPr>
          <w:b/>
        </w:rPr>
      </w:pPr>
      <w:r w:rsidRPr="0075176C">
        <w:rPr>
          <w:b/>
        </w:rPr>
        <w:t>и защите прав граждан за 201</w:t>
      </w:r>
      <w:r w:rsidR="0075176C" w:rsidRPr="0075176C">
        <w:rPr>
          <w:b/>
        </w:rPr>
        <w:t>3</w:t>
      </w:r>
      <w:r w:rsidRPr="0075176C">
        <w:rPr>
          <w:b/>
        </w:rPr>
        <w:t xml:space="preserve"> год</w:t>
      </w:r>
    </w:p>
    <w:p w:rsidR="00197C4C" w:rsidRPr="00971871" w:rsidRDefault="00197C4C" w:rsidP="00197C4C">
      <w:pPr>
        <w:jc w:val="center"/>
        <w:rPr>
          <w:b/>
          <w:sz w:val="28"/>
          <w:szCs w:val="28"/>
        </w:rPr>
      </w:pPr>
    </w:p>
    <w:p w:rsidR="00927186" w:rsidRDefault="00065902" w:rsidP="00927186">
      <w:pPr>
        <w:pStyle w:val="a3"/>
        <w:ind w:firstLine="7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2013 год</w:t>
      </w:r>
      <w:r w:rsidR="00927186" w:rsidRPr="0075176C">
        <w:rPr>
          <w:b w:val="0"/>
          <w:sz w:val="24"/>
          <w:szCs w:val="24"/>
        </w:rPr>
        <w:t xml:space="preserve"> проведено </w:t>
      </w:r>
      <w:r w:rsidR="00927186">
        <w:rPr>
          <w:b w:val="0"/>
          <w:sz w:val="24"/>
          <w:szCs w:val="24"/>
        </w:rPr>
        <w:t>3</w:t>
      </w:r>
      <w:r w:rsidR="00927186" w:rsidRPr="0075176C">
        <w:rPr>
          <w:b w:val="0"/>
          <w:sz w:val="24"/>
          <w:szCs w:val="24"/>
        </w:rPr>
        <w:t xml:space="preserve"> заседани</w:t>
      </w:r>
      <w:r w:rsidR="00927186">
        <w:rPr>
          <w:b w:val="0"/>
          <w:sz w:val="24"/>
          <w:szCs w:val="24"/>
        </w:rPr>
        <w:t>я</w:t>
      </w:r>
      <w:r w:rsidR="00927186" w:rsidRPr="0075176C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1</w:t>
      </w:r>
      <w:r w:rsidR="00927186">
        <w:rPr>
          <w:b w:val="0"/>
          <w:sz w:val="24"/>
          <w:szCs w:val="24"/>
        </w:rPr>
        <w:t xml:space="preserve">0, </w:t>
      </w:r>
      <w:r w:rsidR="00927186" w:rsidRPr="0075176C">
        <w:rPr>
          <w:b w:val="0"/>
          <w:sz w:val="24"/>
          <w:szCs w:val="24"/>
        </w:rPr>
        <w:t xml:space="preserve">из них </w:t>
      </w:r>
      <w:r w:rsidR="00927186" w:rsidRPr="0075176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927186">
        <w:rPr>
          <w:b w:val="0"/>
          <w:bCs w:val="0"/>
          <w:sz w:val="24"/>
          <w:szCs w:val="24"/>
        </w:rPr>
        <w:t>4</w:t>
      </w:r>
      <w:r w:rsidR="00927186" w:rsidRPr="0075176C">
        <w:rPr>
          <w:b w:val="0"/>
          <w:bCs w:val="0"/>
          <w:sz w:val="24"/>
          <w:szCs w:val="24"/>
        </w:rPr>
        <w:t xml:space="preserve">, решений – </w:t>
      </w:r>
      <w:r w:rsidR="00927186">
        <w:rPr>
          <w:b w:val="0"/>
          <w:bCs w:val="0"/>
          <w:sz w:val="24"/>
          <w:szCs w:val="24"/>
        </w:rPr>
        <w:t>2</w:t>
      </w:r>
      <w:r w:rsidR="00927186" w:rsidRPr="0075176C">
        <w:rPr>
          <w:b w:val="0"/>
          <w:bCs w:val="0"/>
          <w:sz w:val="24"/>
          <w:szCs w:val="24"/>
        </w:rPr>
        <w:t>.</w:t>
      </w:r>
    </w:p>
    <w:p w:rsidR="00927186" w:rsidRDefault="00927186" w:rsidP="00927186">
      <w:pPr>
        <w:pStyle w:val="a3"/>
        <w:ind w:firstLine="737"/>
        <w:rPr>
          <w:b w:val="0"/>
          <w:sz w:val="24"/>
          <w:szCs w:val="24"/>
        </w:rPr>
      </w:pPr>
      <w:r w:rsidRPr="0075176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</w:t>
      </w:r>
      <w:r>
        <w:rPr>
          <w:b w:val="0"/>
          <w:bCs w:val="0"/>
          <w:sz w:val="24"/>
          <w:szCs w:val="24"/>
        </w:rPr>
        <w:t xml:space="preserve"> и постановлений</w:t>
      </w:r>
      <w:r w:rsidRPr="0075176C">
        <w:rPr>
          <w:b w:val="0"/>
          <w:bCs w:val="0"/>
          <w:sz w:val="24"/>
          <w:szCs w:val="24"/>
        </w:rPr>
        <w:t>, которые приняты на заседаниях сессий, такие как:</w:t>
      </w:r>
    </w:p>
    <w:p w:rsidR="00927186" w:rsidRDefault="00927186" w:rsidP="00927186">
      <w:pPr>
        <w:ind w:firstLine="737"/>
        <w:jc w:val="both"/>
      </w:pPr>
      <w:proofErr w:type="gramStart"/>
      <w:r w:rsidRPr="0075176C">
        <w:t xml:space="preserve">- </w:t>
      </w:r>
      <w:r w:rsidR="005E52B0">
        <w:t>проект решения</w:t>
      </w:r>
      <w:r w:rsidR="005E52B0" w:rsidRPr="0075176C">
        <w:t xml:space="preserve"> </w:t>
      </w:r>
      <w:r w:rsidRPr="0075176C">
        <w:t>«</w:t>
      </w:r>
      <w:r w:rsidRPr="00EA3FEC">
        <w:rPr>
          <w:bCs/>
        </w:rPr>
        <w:t>О внесении изменения в Решение Таймырского Долгано-Ненецкого районного Совета депутатов «Об утверждении Порядка обращения лиц, замещавших муниципальные должности на постоянной основе, за назначением пенсии за выслугу лет и порядка ее выплаты</w:t>
      </w:r>
      <w:r w:rsidRPr="0075176C">
        <w:t>» (р</w:t>
      </w:r>
      <w:r w:rsidRPr="0075176C">
        <w:rPr>
          <w:bCs/>
        </w:rPr>
        <w:t xml:space="preserve">ешение разработано </w:t>
      </w:r>
      <w:r w:rsidRPr="0075176C">
        <w:t>в целях приведения в соответствие отдельных положений Порядка обращения лиц, замещавших муниципальные должности на постоянной основе, за назначением пенсии за выс</w:t>
      </w:r>
      <w:r w:rsidR="00065902">
        <w:t>лугу лет и порядка ее</w:t>
      </w:r>
      <w:proofErr w:type="gramEnd"/>
      <w:r w:rsidR="00065902">
        <w:t xml:space="preserve"> выплаты, с</w:t>
      </w:r>
      <w:r w:rsidRPr="0075176C">
        <w:t xml:space="preserve"> Закон</w:t>
      </w:r>
      <w:r w:rsidR="00065902">
        <w:t>ом края № 6-1832),</w:t>
      </w:r>
    </w:p>
    <w:p w:rsidR="00927186" w:rsidRDefault="00927186" w:rsidP="00927186">
      <w:pPr>
        <w:ind w:firstLine="737"/>
        <w:jc w:val="both"/>
      </w:pPr>
      <w:proofErr w:type="gramStart"/>
      <w:r>
        <w:t xml:space="preserve">- </w:t>
      </w:r>
      <w:r w:rsidR="005E52B0">
        <w:t>проект решения</w:t>
      </w:r>
      <w:r>
        <w:t xml:space="preserve"> «</w:t>
      </w:r>
      <w:r w:rsidRPr="00E21B41">
        <w:rPr>
          <w:bCs/>
        </w:rPr>
        <w:t xml:space="preserve">О внесении изменений в </w:t>
      </w:r>
      <w:hyperlink r:id="rId8" w:history="1">
        <w:r w:rsidRPr="00E21B41">
          <w:t>Решение</w:t>
        </w:r>
      </w:hyperlink>
      <w:r w:rsidRPr="00E21B41">
        <w:t xml:space="preserve">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</w:r>
      <w:r>
        <w:t xml:space="preserve"> (решением</w:t>
      </w:r>
      <w:r w:rsidRPr="00326ED8">
        <w:t xml:space="preserve"> вн</w:t>
      </w:r>
      <w:r>
        <w:t>осятся</w:t>
      </w:r>
      <w:r w:rsidRPr="00326ED8">
        <w:t xml:space="preserve"> изменения в действующий порядок компенсации стоимости проезда к месту проведения отпуска, с целью сохранения прав работников организаций, финансируемых из муниципального бюджета, на оплату льготного</w:t>
      </w:r>
      <w:proofErr w:type="gramEnd"/>
      <w:r w:rsidRPr="00326ED8">
        <w:t xml:space="preserve"> проезда их детей, обучающихся по очной форме обучения и находящихся на иждивении указанных работников, до окончания образовательного учреждения, в том числе </w:t>
      </w:r>
      <w:proofErr w:type="gramStart"/>
      <w:r w:rsidRPr="00326ED8">
        <w:t>при</w:t>
      </w:r>
      <w:proofErr w:type="gramEnd"/>
      <w:r w:rsidRPr="00326ED8">
        <w:t xml:space="preserve"> </w:t>
      </w:r>
      <w:proofErr w:type="gramStart"/>
      <w:r w:rsidRPr="00326ED8">
        <w:t>достижения</w:t>
      </w:r>
      <w:proofErr w:type="gramEnd"/>
      <w:r w:rsidRPr="00326ED8">
        <w:t xml:space="preserve"> ими  возраста 23-х лет</w:t>
      </w:r>
      <w:r>
        <w:t>, а также расширен</w:t>
      </w:r>
      <w:r w:rsidRPr="00326ED8">
        <w:t xml:space="preserve"> перечень документов подтверждающих родство с работником и отсутствие факта трудовой занятости члена семьи</w:t>
      </w:r>
      <w:r>
        <w:t>);</w:t>
      </w:r>
      <w:r w:rsidRPr="00326ED8">
        <w:t xml:space="preserve"> </w:t>
      </w:r>
    </w:p>
    <w:p w:rsidR="00927186" w:rsidRDefault="00927186" w:rsidP="00927186">
      <w:pPr>
        <w:ind w:firstLine="737"/>
        <w:jc w:val="both"/>
      </w:pPr>
      <w:proofErr w:type="gramStart"/>
      <w:r>
        <w:t xml:space="preserve">- </w:t>
      </w:r>
      <w:r w:rsidR="005E52B0">
        <w:t>проект постановления</w:t>
      </w:r>
      <w:r>
        <w:t xml:space="preserve"> «</w:t>
      </w:r>
      <w:r w:rsidRPr="00562421">
        <w:t>О законодательной инициативе Таймырского Долгано-Ненецкого районного Совета депутатов по внесению в Законодательное Собрание Красноярского края проекта Закона Красноярского края «О внесении изменений в Закон края  «О социальной поддержке граждан, проживающих в Таймырском Долгано-Ненецком муниципальном районе Красноярского края» и Закон края 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</w:t>
      </w:r>
      <w:proofErr w:type="gramEnd"/>
      <w:r w:rsidRPr="00562421">
        <w:t xml:space="preserve">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состояния»</w:t>
      </w:r>
      <w:r>
        <w:t xml:space="preserve"> </w:t>
      </w:r>
      <w:r w:rsidRPr="00562421">
        <w:t>(в части оплаты проезда несовершеннолетних детей, находящихся под опекой (попечительством) неработающих пенсионеров)</w:t>
      </w:r>
      <w:r>
        <w:t>;</w:t>
      </w:r>
    </w:p>
    <w:p w:rsidR="00927186" w:rsidRDefault="00927186" w:rsidP="00927186">
      <w:pPr>
        <w:ind w:firstLine="737"/>
        <w:jc w:val="both"/>
      </w:pPr>
      <w:proofErr w:type="gramStart"/>
      <w:r>
        <w:t xml:space="preserve">- </w:t>
      </w:r>
      <w:r w:rsidR="005E52B0">
        <w:t>проект постановления</w:t>
      </w:r>
      <w:r>
        <w:t xml:space="preserve"> «</w:t>
      </w:r>
      <w:r w:rsidRPr="00562421">
        <w:t>О законодательной инициативе Таймырского Долгано-Ненецкого районного Совета депутатов по внесению в Законодательное Собрание Красноярского края проекта закона Красноярского края «О внесении изменений в Закон края  «О социальной поддержке граждан, проживающих в Таймырском Долгано-Ненецком муниципальном районе Красноярского края» и Закон края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</w:t>
      </w:r>
      <w:proofErr w:type="gramEnd"/>
      <w:r w:rsidRPr="00562421">
        <w:t xml:space="preserve">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состояния»</w:t>
      </w:r>
      <w:r>
        <w:t xml:space="preserve"> </w:t>
      </w:r>
      <w:r w:rsidRPr="00562421">
        <w:t>(в части расширения категории получателей компенсационных выплат из числа лиц, ведущих традиционный образ жизни и (или) виды традиционной хозяйственной деятельности)</w:t>
      </w:r>
      <w:r>
        <w:t>;</w:t>
      </w:r>
    </w:p>
    <w:p w:rsidR="00927186" w:rsidRDefault="00927186" w:rsidP="00927186">
      <w:pPr>
        <w:ind w:firstLine="737"/>
        <w:jc w:val="both"/>
      </w:pPr>
      <w:r>
        <w:t xml:space="preserve">- </w:t>
      </w:r>
      <w:r w:rsidR="005E52B0">
        <w:t>проект п</w:t>
      </w:r>
      <w:r>
        <w:t>остановлени</w:t>
      </w:r>
      <w:r w:rsidR="005E52B0">
        <w:t>я</w:t>
      </w:r>
      <w:r>
        <w:t xml:space="preserve"> «</w:t>
      </w:r>
      <w:r w:rsidRPr="00562421">
        <w:t>О законодательной инициативе Таймырского Долгано-Ненецкого районного Совета депутатов по внесению в Законодательное  Собрание Красноярского края проекта Закона Красноярского края «О внесении изменений в отдельные Законы края в сфере социальной поддержки граждан, проживающих в Таймырском Долгано-Ненецком муниципальном районе Красноярского края» (в части выплаты дополнительной стипендии студентам)</w:t>
      </w:r>
      <w:r>
        <w:t>;</w:t>
      </w:r>
    </w:p>
    <w:p w:rsidR="00927186" w:rsidRPr="0075176C" w:rsidRDefault="00927186" w:rsidP="00927186">
      <w:pPr>
        <w:ind w:firstLine="737"/>
        <w:jc w:val="both"/>
      </w:pPr>
      <w:r>
        <w:t xml:space="preserve">- </w:t>
      </w:r>
      <w:r w:rsidR="005E52B0">
        <w:t>проект п</w:t>
      </w:r>
      <w:r>
        <w:t>остановлени</w:t>
      </w:r>
      <w:r w:rsidR="005E52B0">
        <w:t>я</w:t>
      </w:r>
      <w:r>
        <w:t xml:space="preserve"> «</w:t>
      </w:r>
      <w:r w:rsidRPr="00562421">
        <w:t xml:space="preserve">О законодательной инициативе Таймырского Долгано-Ненецкого районного Совета депутатов по внесению в Законодательное  Собрание </w:t>
      </w:r>
      <w:r w:rsidRPr="00562421">
        <w:lastRenderedPageBreak/>
        <w:t>Красноярского края проекта Закона Красноярского края «О внесении изменений в отдельные Законы края в сфере социальной поддержки граждан, проживающих в Таймырском Долгано-Ненецком муниципальном районе Красноярского края» (в части частичной оплаты обучения студентов)</w:t>
      </w:r>
      <w:r>
        <w:t>.</w:t>
      </w:r>
    </w:p>
    <w:p w:rsidR="00927186" w:rsidRPr="0075176C" w:rsidRDefault="00927186" w:rsidP="00927186">
      <w:pPr>
        <w:ind w:firstLine="737"/>
        <w:jc w:val="both"/>
      </w:pPr>
    </w:p>
    <w:p w:rsidR="00927186" w:rsidRPr="00AE5E27" w:rsidRDefault="00927186" w:rsidP="00927186">
      <w:pPr>
        <w:ind w:firstLine="737"/>
        <w:jc w:val="both"/>
        <w:rPr>
          <w:b/>
          <w:bCs/>
        </w:rPr>
      </w:pPr>
      <w:proofErr w:type="gramStart"/>
      <w:r>
        <w:rPr>
          <w:bCs/>
        </w:rPr>
        <w:t xml:space="preserve">В рамках постоянной комиссии по социальной политике и защите прав граждан создана рабочая группа </w:t>
      </w:r>
      <w:r>
        <w:rPr>
          <w:bCs/>
          <w:szCs w:val="28"/>
        </w:rPr>
        <w:t>по решению вопроса сохранения дополнительных выплат в составе оплаты труда работников образования, здравоохранения и культуры Таймырского Долгано-Ненецкого муниципального района с участием депутатов Таймырского Долгано-Ненецкого районного Совета депутатов, представителей Администрации Таймырского Долгано-Ненецкого муниципального района и профсоюзных организаций работников образования и здравоохранения Таймырского Долгано-Ненецкого муниципального района (далее – рабочая</w:t>
      </w:r>
      <w:proofErr w:type="gramEnd"/>
      <w:r>
        <w:rPr>
          <w:bCs/>
          <w:szCs w:val="28"/>
        </w:rPr>
        <w:t xml:space="preserve"> группа). Проведено 2 заседания рабочей группы. </w:t>
      </w:r>
      <w:proofErr w:type="gramStart"/>
      <w:r>
        <w:rPr>
          <w:bCs/>
          <w:szCs w:val="28"/>
        </w:rPr>
        <w:t>Ч</w:t>
      </w:r>
      <w:r w:rsidRPr="00AE5E27">
        <w:rPr>
          <w:bCs/>
        </w:rPr>
        <w:t>лен</w:t>
      </w:r>
      <w:r>
        <w:rPr>
          <w:bCs/>
        </w:rPr>
        <w:t>ами</w:t>
      </w:r>
      <w:r w:rsidRPr="00AE5E27">
        <w:rPr>
          <w:bCs/>
        </w:rPr>
        <w:t xml:space="preserve"> рабочей группы на</w:t>
      </w:r>
      <w:r>
        <w:rPr>
          <w:bCs/>
        </w:rPr>
        <w:t>йден</w:t>
      </w:r>
      <w:r w:rsidRPr="00AE5E27">
        <w:rPr>
          <w:bCs/>
        </w:rPr>
        <w:t xml:space="preserve"> единственно возможны</w:t>
      </w:r>
      <w:r>
        <w:rPr>
          <w:bCs/>
        </w:rPr>
        <w:t>й</w:t>
      </w:r>
      <w:r w:rsidRPr="00AE5E27">
        <w:rPr>
          <w:bCs/>
        </w:rPr>
        <w:t xml:space="preserve"> способ  сохранения ранее установленных тарифной системой оплаты труда размеров материальной помощи для работников муниципальных бюджетных и казенных учреждений путем их закрепления в муниципальных актах Администрации </w:t>
      </w:r>
      <w:r>
        <w:rPr>
          <w:bCs/>
        </w:rPr>
        <w:t>Таймырского Долгано-Ненецкого муниципального района</w:t>
      </w:r>
      <w:r w:rsidRPr="00AE5E27">
        <w:rPr>
          <w:bCs/>
        </w:rPr>
        <w:t>, регламентирующих порядок и условия выплаты, а также размеры  единовременной материальной помощи для работников муниципальных бюджетных и казенных учреждений, перешедших на новую систему оплаты труда.</w:t>
      </w:r>
      <w:proofErr w:type="gramEnd"/>
    </w:p>
    <w:p w:rsidR="00927186" w:rsidRDefault="00927186" w:rsidP="00927186">
      <w:pPr>
        <w:ind w:firstLine="737"/>
        <w:jc w:val="both"/>
        <w:rPr>
          <w:bCs/>
        </w:rPr>
      </w:pP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Постоянной комиссией по социальной политике и защите прав граждан проведено 2 совместных заседания с постоянными комиссиями:</w:t>
      </w: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- по развитию местного самоуправления, межмуниципальной и региональной политике;</w:t>
      </w: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- по делам коренных малочисленных народов Таймыра и сельскому хозяйству.</w:t>
      </w: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На данных заседаниях были рассмотрены вопросы:</w:t>
      </w:r>
    </w:p>
    <w:p w:rsidR="00927186" w:rsidRPr="0075176C" w:rsidRDefault="00927186" w:rsidP="00927186">
      <w:pPr>
        <w:ind w:firstLine="737"/>
        <w:jc w:val="both"/>
        <w:rPr>
          <w:bCs/>
        </w:rPr>
      </w:pPr>
      <w:r w:rsidRPr="0075176C">
        <w:rPr>
          <w:bCs/>
        </w:rPr>
        <w:t>- проект решения «О районном бюджете на 2014 год и плановый период 2015 – 2016 годов». Принятие в первом и втором чтениях;</w:t>
      </w:r>
    </w:p>
    <w:p w:rsidR="0075176C" w:rsidRDefault="00927186" w:rsidP="00927186">
      <w:pPr>
        <w:rPr>
          <w:bCs/>
          <w:sz w:val="28"/>
          <w:szCs w:val="28"/>
        </w:rPr>
      </w:pPr>
      <w:r w:rsidRPr="0075176C">
        <w:rPr>
          <w:bCs/>
        </w:rPr>
        <w:t>- отчеты Управления развития инфраструктуры Таймырского Долгано-Ненецкого муниципального района и Управления муниципального заказа и потребительского рынка Администрации Таймырского Долгано-Ненецкого муниципального района за 9 месяцев 2013 года и основные направления деятельности на 2014 год.</w:t>
      </w:r>
    </w:p>
    <w:sectPr w:rsidR="0075176C" w:rsidSect="004C01EE">
      <w:headerReference w:type="even" r:id="rId9"/>
      <w:headerReference w:type="default" r:id="rId10"/>
      <w:pgSz w:w="11906" w:h="16838" w:code="9"/>
      <w:pgMar w:top="709" w:right="624" w:bottom="567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AE" w:rsidRDefault="00991DAE">
      <w:r>
        <w:separator/>
      </w:r>
    </w:p>
  </w:endnote>
  <w:endnote w:type="continuationSeparator" w:id="0">
    <w:p w:rsidR="00991DAE" w:rsidRDefault="0099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AE" w:rsidRDefault="00991DAE">
      <w:r>
        <w:separator/>
      </w:r>
    </w:p>
  </w:footnote>
  <w:footnote w:type="continuationSeparator" w:id="0">
    <w:p w:rsidR="00991DAE" w:rsidRDefault="00991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0A0E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0A0E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D75">
      <w:rPr>
        <w:rStyle w:val="a7"/>
        <w:noProof/>
      </w:rPr>
      <w:t>2</w: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5"/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28"/>
  </w:num>
  <w:num w:numId="21">
    <w:abstractNumId w:val="23"/>
  </w:num>
  <w:num w:numId="22">
    <w:abstractNumId w:val="17"/>
  </w:num>
  <w:num w:numId="23">
    <w:abstractNumId w:val="8"/>
  </w:num>
  <w:num w:numId="24">
    <w:abstractNumId w:val="24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5"/>
    <w:rsid w:val="000035F4"/>
    <w:rsid w:val="00012ACB"/>
    <w:rsid w:val="00023F7D"/>
    <w:rsid w:val="000264C3"/>
    <w:rsid w:val="0003462D"/>
    <w:rsid w:val="000348FF"/>
    <w:rsid w:val="00037AFE"/>
    <w:rsid w:val="000420F8"/>
    <w:rsid w:val="00042F1A"/>
    <w:rsid w:val="00043FF1"/>
    <w:rsid w:val="00057529"/>
    <w:rsid w:val="00065902"/>
    <w:rsid w:val="00071978"/>
    <w:rsid w:val="00081825"/>
    <w:rsid w:val="0008399C"/>
    <w:rsid w:val="00090F12"/>
    <w:rsid w:val="00091771"/>
    <w:rsid w:val="000A0EB4"/>
    <w:rsid w:val="000C6265"/>
    <w:rsid w:val="000E3BD2"/>
    <w:rsid w:val="000E6AC4"/>
    <w:rsid w:val="000F4FE8"/>
    <w:rsid w:val="001047DB"/>
    <w:rsid w:val="00125E1E"/>
    <w:rsid w:val="00137973"/>
    <w:rsid w:val="00137C44"/>
    <w:rsid w:val="00151356"/>
    <w:rsid w:val="00166C41"/>
    <w:rsid w:val="00176811"/>
    <w:rsid w:val="0018554A"/>
    <w:rsid w:val="00197C4C"/>
    <w:rsid w:val="001B6076"/>
    <w:rsid w:val="001C22FA"/>
    <w:rsid w:val="001D7BF0"/>
    <w:rsid w:val="001E6F07"/>
    <w:rsid w:val="0020275A"/>
    <w:rsid w:val="00204180"/>
    <w:rsid w:val="00227698"/>
    <w:rsid w:val="00251D4F"/>
    <w:rsid w:val="00265A3B"/>
    <w:rsid w:val="002668F8"/>
    <w:rsid w:val="00276287"/>
    <w:rsid w:val="002863FE"/>
    <w:rsid w:val="00295A49"/>
    <w:rsid w:val="002A4C9F"/>
    <w:rsid w:val="002B6FB6"/>
    <w:rsid w:val="002C2E53"/>
    <w:rsid w:val="002D0CBA"/>
    <w:rsid w:val="002F6832"/>
    <w:rsid w:val="003149E3"/>
    <w:rsid w:val="00330C22"/>
    <w:rsid w:val="00331405"/>
    <w:rsid w:val="0034438A"/>
    <w:rsid w:val="003516C9"/>
    <w:rsid w:val="003577F9"/>
    <w:rsid w:val="00364B67"/>
    <w:rsid w:val="003660E8"/>
    <w:rsid w:val="00373F4A"/>
    <w:rsid w:val="003802BC"/>
    <w:rsid w:val="00383E1E"/>
    <w:rsid w:val="0038637A"/>
    <w:rsid w:val="00397635"/>
    <w:rsid w:val="003A6CF3"/>
    <w:rsid w:val="003B563A"/>
    <w:rsid w:val="003D5BF0"/>
    <w:rsid w:val="003D7C0A"/>
    <w:rsid w:val="00410766"/>
    <w:rsid w:val="004202CD"/>
    <w:rsid w:val="00432F5E"/>
    <w:rsid w:val="004477EF"/>
    <w:rsid w:val="00451B0B"/>
    <w:rsid w:val="00452FCC"/>
    <w:rsid w:val="00465D76"/>
    <w:rsid w:val="00470755"/>
    <w:rsid w:val="00490552"/>
    <w:rsid w:val="004C01EE"/>
    <w:rsid w:val="004D5B00"/>
    <w:rsid w:val="004E7D65"/>
    <w:rsid w:val="00507972"/>
    <w:rsid w:val="005125E7"/>
    <w:rsid w:val="00524642"/>
    <w:rsid w:val="005310FD"/>
    <w:rsid w:val="005348A5"/>
    <w:rsid w:val="00553900"/>
    <w:rsid w:val="00556782"/>
    <w:rsid w:val="0055701C"/>
    <w:rsid w:val="00570D88"/>
    <w:rsid w:val="005814C5"/>
    <w:rsid w:val="005A3F02"/>
    <w:rsid w:val="005A66EB"/>
    <w:rsid w:val="005B1D54"/>
    <w:rsid w:val="005C2743"/>
    <w:rsid w:val="005E52B0"/>
    <w:rsid w:val="005F56E4"/>
    <w:rsid w:val="005F6C5E"/>
    <w:rsid w:val="005F796C"/>
    <w:rsid w:val="00601FD0"/>
    <w:rsid w:val="0060224B"/>
    <w:rsid w:val="00614116"/>
    <w:rsid w:val="00637D86"/>
    <w:rsid w:val="00654837"/>
    <w:rsid w:val="00660560"/>
    <w:rsid w:val="006A030C"/>
    <w:rsid w:val="006A063C"/>
    <w:rsid w:val="006C01E6"/>
    <w:rsid w:val="006D060E"/>
    <w:rsid w:val="006D373C"/>
    <w:rsid w:val="006D3AA9"/>
    <w:rsid w:val="006E3C00"/>
    <w:rsid w:val="006F6478"/>
    <w:rsid w:val="00702047"/>
    <w:rsid w:val="0070472E"/>
    <w:rsid w:val="007261B3"/>
    <w:rsid w:val="007307A8"/>
    <w:rsid w:val="0073658B"/>
    <w:rsid w:val="0075176C"/>
    <w:rsid w:val="007604CC"/>
    <w:rsid w:val="0076146B"/>
    <w:rsid w:val="00764A6D"/>
    <w:rsid w:val="00765D24"/>
    <w:rsid w:val="007729EF"/>
    <w:rsid w:val="0077557E"/>
    <w:rsid w:val="00790BBE"/>
    <w:rsid w:val="007A44B6"/>
    <w:rsid w:val="007B0067"/>
    <w:rsid w:val="007C3DE6"/>
    <w:rsid w:val="007D00D5"/>
    <w:rsid w:val="007E5527"/>
    <w:rsid w:val="007E6DA2"/>
    <w:rsid w:val="008066F0"/>
    <w:rsid w:val="00811D7F"/>
    <w:rsid w:val="008176E1"/>
    <w:rsid w:val="008265D6"/>
    <w:rsid w:val="008439B7"/>
    <w:rsid w:val="00843FE3"/>
    <w:rsid w:val="00857532"/>
    <w:rsid w:val="00877E39"/>
    <w:rsid w:val="0089397B"/>
    <w:rsid w:val="008A0616"/>
    <w:rsid w:val="008A2668"/>
    <w:rsid w:val="008B0ACE"/>
    <w:rsid w:val="008D10AB"/>
    <w:rsid w:val="008D10D8"/>
    <w:rsid w:val="008D7F0D"/>
    <w:rsid w:val="008F412D"/>
    <w:rsid w:val="008F5123"/>
    <w:rsid w:val="008F558C"/>
    <w:rsid w:val="00905CE2"/>
    <w:rsid w:val="0092440D"/>
    <w:rsid w:val="00925F9A"/>
    <w:rsid w:val="00927186"/>
    <w:rsid w:val="0092772D"/>
    <w:rsid w:val="00960BB9"/>
    <w:rsid w:val="009717B7"/>
    <w:rsid w:val="0098458B"/>
    <w:rsid w:val="00991DAE"/>
    <w:rsid w:val="00994169"/>
    <w:rsid w:val="00994D75"/>
    <w:rsid w:val="009959C2"/>
    <w:rsid w:val="009A161E"/>
    <w:rsid w:val="009A27F8"/>
    <w:rsid w:val="009A4E39"/>
    <w:rsid w:val="00A014F8"/>
    <w:rsid w:val="00A22D53"/>
    <w:rsid w:val="00A314CD"/>
    <w:rsid w:val="00A355EA"/>
    <w:rsid w:val="00A3667A"/>
    <w:rsid w:val="00A52968"/>
    <w:rsid w:val="00A61888"/>
    <w:rsid w:val="00A73B32"/>
    <w:rsid w:val="00A76B82"/>
    <w:rsid w:val="00A93C62"/>
    <w:rsid w:val="00AB23A8"/>
    <w:rsid w:val="00AB4460"/>
    <w:rsid w:val="00AB76A5"/>
    <w:rsid w:val="00AC6406"/>
    <w:rsid w:val="00AD4268"/>
    <w:rsid w:val="00AE6FFA"/>
    <w:rsid w:val="00AF5731"/>
    <w:rsid w:val="00AF5C88"/>
    <w:rsid w:val="00AF600C"/>
    <w:rsid w:val="00B00D4E"/>
    <w:rsid w:val="00B01B36"/>
    <w:rsid w:val="00B05E1D"/>
    <w:rsid w:val="00B135D1"/>
    <w:rsid w:val="00B30658"/>
    <w:rsid w:val="00B354EE"/>
    <w:rsid w:val="00B51074"/>
    <w:rsid w:val="00B83E9B"/>
    <w:rsid w:val="00B87454"/>
    <w:rsid w:val="00BA1B74"/>
    <w:rsid w:val="00BB7E5B"/>
    <w:rsid w:val="00BD2F67"/>
    <w:rsid w:val="00BE5841"/>
    <w:rsid w:val="00BF65D6"/>
    <w:rsid w:val="00BF77C7"/>
    <w:rsid w:val="00C13B20"/>
    <w:rsid w:val="00C17AEE"/>
    <w:rsid w:val="00C2424C"/>
    <w:rsid w:val="00C243F5"/>
    <w:rsid w:val="00C36E44"/>
    <w:rsid w:val="00C414FC"/>
    <w:rsid w:val="00C54924"/>
    <w:rsid w:val="00CB004B"/>
    <w:rsid w:val="00CB1287"/>
    <w:rsid w:val="00CB27FF"/>
    <w:rsid w:val="00CB3AAB"/>
    <w:rsid w:val="00CC614C"/>
    <w:rsid w:val="00CD1BA4"/>
    <w:rsid w:val="00CE23B2"/>
    <w:rsid w:val="00CE34EE"/>
    <w:rsid w:val="00D05EF6"/>
    <w:rsid w:val="00D10FF2"/>
    <w:rsid w:val="00D1258B"/>
    <w:rsid w:val="00D16527"/>
    <w:rsid w:val="00D17CBC"/>
    <w:rsid w:val="00D27DAB"/>
    <w:rsid w:val="00D451B3"/>
    <w:rsid w:val="00D46D65"/>
    <w:rsid w:val="00D506E6"/>
    <w:rsid w:val="00D51C27"/>
    <w:rsid w:val="00D6002F"/>
    <w:rsid w:val="00D83DDA"/>
    <w:rsid w:val="00D873F4"/>
    <w:rsid w:val="00D90773"/>
    <w:rsid w:val="00D916BF"/>
    <w:rsid w:val="00D93502"/>
    <w:rsid w:val="00DA3286"/>
    <w:rsid w:val="00DA5DCB"/>
    <w:rsid w:val="00DA7A86"/>
    <w:rsid w:val="00DA7B23"/>
    <w:rsid w:val="00DB5010"/>
    <w:rsid w:val="00E10258"/>
    <w:rsid w:val="00E135F7"/>
    <w:rsid w:val="00E1739F"/>
    <w:rsid w:val="00E17EE4"/>
    <w:rsid w:val="00E267CB"/>
    <w:rsid w:val="00E3083F"/>
    <w:rsid w:val="00E32173"/>
    <w:rsid w:val="00E32D60"/>
    <w:rsid w:val="00E43BBC"/>
    <w:rsid w:val="00E43C20"/>
    <w:rsid w:val="00E504F6"/>
    <w:rsid w:val="00E5657B"/>
    <w:rsid w:val="00E568B0"/>
    <w:rsid w:val="00E67E6E"/>
    <w:rsid w:val="00E9034C"/>
    <w:rsid w:val="00E934CD"/>
    <w:rsid w:val="00ED185D"/>
    <w:rsid w:val="00ED5831"/>
    <w:rsid w:val="00ED78CC"/>
    <w:rsid w:val="00EF2F3B"/>
    <w:rsid w:val="00F06C43"/>
    <w:rsid w:val="00F10A7B"/>
    <w:rsid w:val="00F13387"/>
    <w:rsid w:val="00F2196E"/>
    <w:rsid w:val="00F33404"/>
    <w:rsid w:val="00F371FC"/>
    <w:rsid w:val="00F37F53"/>
    <w:rsid w:val="00F4273B"/>
    <w:rsid w:val="00F63CE4"/>
    <w:rsid w:val="00F66241"/>
    <w:rsid w:val="00F922B1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F062525883AA1D886C3C1C21287829A47DBA2B7B0D2B5430097F5BB3862U0l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1091-05D6-4113-827F-56CF1EF8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user7</cp:lastModifiedBy>
  <cp:revision>2</cp:revision>
  <cp:lastPrinted>2014-02-03T03:49:00Z</cp:lastPrinted>
  <dcterms:created xsi:type="dcterms:W3CDTF">2015-03-20T04:20:00Z</dcterms:created>
  <dcterms:modified xsi:type="dcterms:W3CDTF">2015-03-20T04:20:00Z</dcterms:modified>
</cp:coreProperties>
</file>