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AA" w:rsidRPr="00C2424C" w:rsidRDefault="00A544AA" w:rsidP="00A544AA">
      <w:pPr>
        <w:ind w:left="4860"/>
      </w:pPr>
      <w:r w:rsidRPr="00C2424C">
        <w:t xml:space="preserve">Приложение </w:t>
      </w:r>
      <w:r>
        <w:t>2</w:t>
      </w:r>
    </w:p>
    <w:p w:rsidR="00A544AA" w:rsidRPr="00C2424C" w:rsidRDefault="00A544AA" w:rsidP="00A544AA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A544AA" w:rsidRPr="00C2424C" w:rsidRDefault="00A544AA" w:rsidP="00A544AA">
      <w:pPr>
        <w:ind w:left="4860"/>
      </w:pPr>
      <w:r w:rsidRPr="00C2424C">
        <w:t xml:space="preserve">от </w:t>
      </w:r>
      <w:r>
        <w:t xml:space="preserve">25.05.2016 </w:t>
      </w:r>
      <w:r w:rsidRPr="00C2424C">
        <w:t xml:space="preserve">г. № </w:t>
      </w:r>
      <w:r>
        <w:t xml:space="preserve">08-0188 </w:t>
      </w:r>
      <w:proofErr w:type="gramStart"/>
      <w:r w:rsidRPr="00C2424C">
        <w:t>П</w:t>
      </w:r>
      <w:proofErr w:type="gramEnd"/>
    </w:p>
    <w:p w:rsidR="00A544AA" w:rsidRPr="00C2424C" w:rsidRDefault="00A544AA" w:rsidP="00A544AA">
      <w:pPr>
        <w:ind w:left="4860"/>
      </w:pPr>
    </w:p>
    <w:p w:rsidR="00A544AA" w:rsidRPr="00F371FC" w:rsidRDefault="00A544AA" w:rsidP="00A544AA">
      <w:pPr>
        <w:jc w:val="center"/>
        <w:rPr>
          <w:b/>
        </w:rPr>
      </w:pPr>
      <w:r w:rsidRPr="00F371FC">
        <w:rPr>
          <w:b/>
        </w:rPr>
        <w:t xml:space="preserve">Отчет о деятельности постоянной комиссии Таймырского Долгано-Ненецкого районного Совета депутатов третьего созыва по развитию местного самоуправления, межмуниципальной и региональной политике за </w:t>
      </w:r>
      <w:r>
        <w:rPr>
          <w:b/>
        </w:rPr>
        <w:t>2015</w:t>
      </w:r>
      <w:r w:rsidRPr="00F371FC">
        <w:rPr>
          <w:b/>
        </w:rPr>
        <w:t xml:space="preserve"> год</w:t>
      </w:r>
    </w:p>
    <w:p w:rsidR="00A544AA" w:rsidRPr="00F371FC" w:rsidRDefault="00A544AA" w:rsidP="00A544AA">
      <w:pPr>
        <w:jc w:val="center"/>
        <w:rPr>
          <w:b/>
        </w:rPr>
      </w:pPr>
    </w:p>
    <w:p w:rsidR="00A544AA" w:rsidRDefault="00A544AA" w:rsidP="00A544AA">
      <w:pPr>
        <w:jc w:val="both"/>
      </w:pPr>
    </w:p>
    <w:p w:rsidR="00A544AA" w:rsidRPr="00325BC4" w:rsidRDefault="00A544AA" w:rsidP="00A544AA">
      <w:pPr>
        <w:ind w:firstLine="709"/>
        <w:jc w:val="both"/>
      </w:pPr>
      <w:r w:rsidRPr="00325BC4">
        <w:t xml:space="preserve">За период с </w:t>
      </w:r>
      <w:r>
        <w:t xml:space="preserve">01 января </w:t>
      </w:r>
      <w:r w:rsidRPr="00325BC4">
        <w:t>по 31 декабря 201</w:t>
      </w:r>
      <w:r>
        <w:t>5</w:t>
      </w:r>
      <w:r w:rsidRPr="00325BC4">
        <w:t xml:space="preserve"> года проведено </w:t>
      </w:r>
      <w:r>
        <w:t>12</w:t>
      </w:r>
      <w:r w:rsidRPr="00325BC4">
        <w:t xml:space="preserve"> заседани</w:t>
      </w:r>
      <w:r>
        <w:t>й</w:t>
      </w:r>
      <w:r w:rsidRPr="00325BC4">
        <w:t xml:space="preserve"> постоянной комиссии</w:t>
      </w:r>
      <w:r w:rsidRPr="00325BC4">
        <w:rPr>
          <w:b/>
        </w:rPr>
        <w:t xml:space="preserve"> </w:t>
      </w:r>
      <w:r w:rsidRPr="00325BC4">
        <w:t>по развитию местного самоуправления, межмуниципальной и региональной политике.</w:t>
      </w:r>
    </w:p>
    <w:p w:rsidR="00A544AA" w:rsidRPr="00325BC4" w:rsidRDefault="00A544AA" w:rsidP="00A544AA">
      <w:pPr>
        <w:ind w:firstLine="709"/>
        <w:jc w:val="both"/>
      </w:pPr>
      <w:r w:rsidRPr="00325BC4">
        <w:t xml:space="preserve">Всего рассмотрено вопросов – </w:t>
      </w:r>
      <w:r>
        <w:t>36</w:t>
      </w:r>
      <w:r w:rsidRPr="00325BC4">
        <w:t xml:space="preserve">, из них внесено на рассмотрение сессии Таймырского Долгано-Ненецкого районного Совета депутатов и рекомендовано депутатам принять: постановлений – </w:t>
      </w:r>
      <w:r>
        <w:t>9</w:t>
      </w:r>
      <w:r w:rsidRPr="00325BC4">
        <w:t xml:space="preserve">, решений – </w:t>
      </w:r>
      <w:r>
        <w:t>18</w:t>
      </w:r>
      <w:r w:rsidRPr="00325BC4">
        <w:t>.</w:t>
      </w:r>
    </w:p>
    <w:p w:rsidR="00A544AA" w:rsidRPr="00325BC4" w:rsidRDefault="00A544AA" w:rsidP="00A544AA">
      <w:pPr>
        <w:ind w:firstLine="709"/>
        <w:jc w:val="both"/>
      </w:pPr>
    </w:p>
    <w:p w:rsidR="00A544AA" w:rsidRPr="00C02DA0" w:rsidRDefault="00A544AA" w:rsidP="00A544AA">
      <w:pPr>
        <w:ind w:firstLine="709"/>
        <w:jc w:val="both"/>
      </w:pPr>
      <w:r w:rsidRPr="00C02DA0">
        <w:t>На заседании постоянной комиссии рассмотрен</w:t>
      </w:r>
      <w:r>
        <w:t>ы</w:t>
      </w:r>
      <w:r w:rsidRPr="00C02DA0">
        <w:t xml:space="preserve"> проект</w:t>
      </w:r>
      <w:r>
        <w:t>ы</w:t>
      </w:r>
      <w:r w:rsidRPr="00C02DA0">
        <w:t xml:space="preserve"> решени</w:t>
      </w:r>
      <w:r>
        <w:t>й</w:t>
      </w:r>
      <w:r w:rsidRPr="00C02DA0">
        <w:t>, которы</w:t>
      </w:r>
      <w:r>
        <w:t>е</w:t>
      </w:r>
      <w:r w:rsidRPr="00C02DA0">
        <w:t xml:space="preserve"> принят</w:t>
      </w:r>
      <w:r>
        <w:t>ы</w:t>
      </w:r>
      <w:r w:rsidRPr="00C02DA0">
        <w:t xml:space="preserve"> на заседани</w:t>
      </w:r>
      <w:r>
        <w:t>ях</w:t>
      </w:r>
      <w:r w:rsidRPr="00C02DA0">
        <w:t xml:space="preserve"> сесси</w:t>
      </w:r>
      <w:r>
        <w:t>й</w:t>
      </w:r>
      <w:r w:rsidRPr="00C02DA0">
        <w:t>:</w:t>
      </w:r>
    </w:p>
    <w:p w:rsidR="00A544AA" w:rsidRDefault="00A544AA" w:rsidP="00A544AA">
      <w:pPr>
        <w:ind w:firstLine="709"/>
        <w:jc w:val="both"/>
      </w:pPr>
      <w:proofErr w:type="gramStart"/>
      <w:r w:rsidRPr="00C02DA0">
        <w:t xml:space="preserve">- </w:t>
      </w:r>
      <w:r w:rsidRPr="00EF55A7">
        <w:t xml:space="preserve">№ </w:t>
      </w:r>
      <w:r>
        <w:t>1615081</w:t>
      </w:r>
      <w:r w:rsidRPr="00EF55A7">
        <w:t xml:space="preserve"> «О внесении изменений в Устав Таймырского Долгано-Ненецкого муниципального района»</w:t>
      </w:r>
      <w:r>
        <w:t xml:space="preserve"> (решение подготовлено с</w:t>
      </w:r>
      <w:r w:rsidRPr="00B7565B">
        <w:t xml:space="preserve"> цел</w:t>
      </w:r>
      <w:r>
        <w:t>ью</w:t>
      </w:r>
      <w:r w:rsidRPr="00B7565B">
        <w:t xml:space="preserve"> реализации Федерального закона от 06.10.2003 </w:t>
      </w:r>
      <w:r>
        <w:t xml:space="preserve">года </w:t>
      </w:r>
      <w:r w:rsidRPr="00B7565B">
        <w:t>№ 131-ФЗ</w:t>
      </w:r>
      <w:r>
        <w:t xml:space="preserve"> </w:t>
      </w:r>
      <w:r w:rsidRPr="00B7565B">
        <w:t>«Об общих принципах организации местного самоуправления в Российской Федерации»</w:t>
      </w:r>
      <w:r>
        <w:t>,</w:t>
      </w:r>
      <w:r w:rsidRPr="00B7565B">
        <w:t xml:space="preserve"> Законом Красноярского края от 03.03.2015</w:t>
      </w:r>
      <w:r>
        <w:t xml:space="preserve"> года</w:t>
      </w:r>
      <w:r w:rsidRPr="00B7565B">
        <w:t xml:space="preserve"> № 8-3182 «О внесении изменений в статью 2 Закона края «О некоторых вопросах организации органов местного самоуправления в Красноярском крае»</w:t>
      </w:r>
      <w:r>
        <w:t>, в соответствии с которыми</w:t>
      </w:r>
      <w:r w:rsidRPr="00B7565B">
        <w:t xml:space="preserve"> внесены</w:t>
      </w:r>
      <w:proofErr w:type="gramEnd"/>
      <w:r w:rsidRPr="00B7565B">
        <w:t xml:space="preserve"> изменения, предусматривающие различные способы избрания глав муниципальных образований в Красноярском крае с учетом особенностей организации местного самоуправления</w:t>
      </w:r>
      <w:r>
        <w:t xml:space="preserve">, а также </w:t>
      </w:r>
      <w:r w:rsidRPr="00A80EE0">
        <w:t>в целях устранения внутренних противоречий и единообразия применения правовых норм, регламентирующи</w:t>
      </w:r>
      <w:r>
        <w:t>х</w:t>
      </w:r>
      <w:r w:rsidRPr="00A80EE0">
        <w:t xml:space="preserve"> деятельность органов местного самоуправления муниципального района</w:t>
      </w:r>
      <w:r>
        <w:t>);</w:t>
      </w:r>
    </w:p>
    <w:p w:rsidR="00A544AA" w:rsidRPr="00162BA4" w:rsidRDefault="00A544AA" w:rsidP="00A544AA">
      <w:pPr>
        <w:widowControl w:val="0"/>
        <w:ind w:firstLine="709"/>
        <w:jc w:val="both"/>
      </w:pPr>
      <w:proofErr w:type="gramStart"/>
      <w:r>
        <w:rPr>
          <w:bCs/>
        </w:rPr>
        <w:t>- № 2015093 «</w:t>
      </w:r>
      <w:r w:rsidRPr="00AD317E">
        <w:rPr>
          <w:bCs/>
        </w:rPr>
        <w:t>Об утверждении Положения о порядке проведения конкурса по отбору кандидатов на должность главы Таймырского Долгано-Ненецкого муниципального района</w:t>
      </w:r>
      <w:r>
        <w:rPr>
          <w:bCs/>
        </w:rPr>
        <w:t xml:space="preserve">» (решением утверждается </w:t>
      </w:r>
      <w:r w:rsidRPr="00A80EE0">
        <w:rPr>
          <w:bCs/>
        </w:rPr>
        <w:t>Положение, регулирующее порядок проведения конкурса по отбору кандидатов на должность главы Таймырского Долгано-Ненецкого муниципального района</w:t>
      </w:r>
      <w:r>
        <w:rPr>
          <w:bCs/>
        </w:rPr>
        <w:t xml:space="preserve">, </w:t>
      </w:r>
      <w:r w:rsidRPr="00A80EE0">
        <w:rPr>
          <w:bCs/>
        </w:rPr>
        <w:t>содержит основные правила, устанавливающие в соответствии с законодательством Российской Федерации порядок проведения конкурса по отбору кандидатов на должность главы Таймырского Долгано-Ненецкого муниципального района</w:t>
      </w:r>
      <w:r>
        <w:rPr>
          <w:bCs/>
        </w:rPr>
        <w:t>).</w:t>
      </w:r>
      <w:proofErr w:type="gramEnd"/>
    </w:p>
    <w:p w:rsidR="00A544AA" w:rsidRPr="00162BA4" w:rsidRDefault="00A544AA" w:rsidP="00A544AA">
      <w:pPr>
        <w:ind w:firstLine="709"/>
        <w:jc w:val="both"/>
        <w:rPr>
          <w:bCs/>
        </w:rPr>
      </w:pPr>
    </w:p>
    <w:p w:rsidR="00A544AA" w:rsidRPr="00A80EE0" w:rsidRDefault="00A544AA" w:rsidP="00A544AA">
      <w:pPr>
        <w:ind w:firstLine="709"/>
        <w:jc w:val="both"/>
        <w:rPr>
          <w:b/>
          <w:bCs/>
        </w:rPr>
      </w:pPr>
      <w:r w:rsidRPr="00A80EE0">
        <w:rPr>
          <w:b/>
          <w:bCs/>
        </w:rPr>
        <w:t>Утверждены и подписаны Соглашения:</w:t>
      </w:r>
    </w:p>
    <w:p w:rsidR="00A544AA" w:rsidRPr="00325BC4" w:rsidRDefault="00A544AA" w:rsidP="00A544AA">
      <w:pPr>
        <w:ind w:firstLine="709"/>
        <w:jc w:val="both"/>
        <w:rPr>
          <w:bCs/>
        </w:rPr>
      </w:pPr>
      <w:r>
        <w:t xml:space="preserve">- </w:t>
      </w:r>
      <w:r w:rsidRPr="004A1ED6">
        <w:t xml:space="preserve">о передаче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в области </w:t>
      </w:r>
      <w:r w:rsidRPr="004A1ED6">
        <w:rPr>
          <w:bCs/>
        </w:rPr>
        <w:t>дорожной деятельности в отношении автомобильной дороги местного значения</w:t>
      </w:r>
      <w:r>
        <w:t>;</w:t>
      </w:r>
    </w:p>
    <w:p w:rsidR="00A544AA" w:rsidRDefault="00A544AA" w:rsidP="00A544AA">
      <w:pPr>
        <w:ind w:firstLine="709"/>
        <w:jc w:val="both"/>
      </w:pPr>
      <w:r>
        <w:rPr>
          <w:b/>
        </w:rPr>
        <w:t xml:space="preserve">- </w:t>
      </w:r>
      <w:r w:rsidRPr="00320099">
        <w:t>о передаче органам местного самоуправления сельского поселения Хатанга отдельных  полномочий органов местного самоуправления Таймырского Долгано-Ненецкого муниципального района</w:t>
      </w:r>
      <w:r>
        <w:t>;</w:t>
      </w:r>
    </w:p>
    <w:p w:rsidR="00A544AA" w:rsidRDefault="00A544AA" w:rsidP="00A544AA">
      <w:pPr>
        <w:ind w:firstLine="709"/>
        <w:jc w:val="both"/>
      </w:pPr>
      <w:r>
        <w:t xml:space="preserve">- </w:t>
      </w:r>
      <w:r w:rsidRPr="00320099">
        <w:t>о передаче органам местного самоуправления сельского поселения Караул отдельных полномочий органов местного самоуправления Таймырского Долгано-Ненецкого муниципального района</w:t>
      </w:r>
      <w:r>
        <w:t>;</w:t>
      </w:r>
    </w:p>
    <w:p w:rsidR="00A544AA" w:rsidRDefault="00A544AA" w:rsidP="00A544AA">
      <w:pPr>
        <w:ind w:firstLine="709"/>
        <w:jc w:val="both"/>
      </w:pPr>
      <w:r>
        <w:t xml:space="preserve">- </w:t>
      </w:r>
      <w:r w:rsidRPr="00981179">
        <w:t xml:space="preserve">о передаче </w:t>
      </w:r>
      <w:proofErr w:type="gramStart"/>
      <w:r w:rsidRPr="00981179">
        <w:t>полномочий органов местного самоуправления города Дудинки</w:t>
      </w:r>
      <w:proofErr w:type="gramEnd"/>
      <w:r w:rsidRPr="00981179">
        <w:t xml:space="preserve"> органам местного самоуправления Таймырского Долгано-Ненецкого муниципального </w:t>
      </w:r>
      <w:r w:rsidRPr="00981179">
        <w:lastRenderedPageBreak/>
        <w:t>района по организации завоза угля для учреждений культуры и территориальных отделов администрации города, находящихся в поселках города Дудинки, для проведения отопительного периода 2016 - 2017 года</w:t>
      </w:r>
      <w:r>
        <w:t>;</w:t>
      </w:r>
    </w:p>
    <w:p w:rsidR="00A544AA" w:rsidRDefault="00A544AA" w:rsidP="00A544AA">
      <w:pPr>
        <w:ind w:firstLine="709"/>
        <w:jc w:val="both"/>
      </w:pPr>
      <w:r>
        <w:t xml:space="preserve">- </w:t>
      </w:r>
      <w:r w:rsidRPr="00981179">
        <w:t>о передаче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завоза угля для учреждений культуры и административных зданий администрации поселения, находящихся в поселках сельского поселения Хатанга, для проведения отопительного периода 2016 - 2017 года</w:t>
      </w:r>
      <w:r>
        <w:t>;</w:t>
      </w:r>
    </w:p>
    <w:p w:rsidR="00A544AA" w:rsidRDefault="00A544AA" w:rsidP="00A544AA">
      <w:pPr>
        <w:ind w:firstLine="709"/>
        <w:jc w:val="both"/>
        <w:rPr>
          <w:b/>
        </w:rPr>
      </w:pPr>
      <w:r>
        <w:t xml:space="preserve">- </w:t>
      </w:r>
      <w:r w:rsidRPr="00981179">
        <w:t>о передаче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по организации завоза угля для учреждений культуры и административных зданий администрации поселения, находящихся в поселках сельского поселения Караул, для проведения отопительного периода 2016 - 2017 года</w:t>
      </w:r>
      <w:r>
        <w:t>.</w:t>
      </w:r>
    </w:p>
    <w:p w:rsidR="00A544AA" w:rsidRPr="00A80EE0" w:rsidRDefault="00A544AA" w:rsidP="00A544AA">
      <w:pPr>
        <w:ind w:firstLine="709"/>
        <w:jc w:val="both"/>
        <w:rPr>
          <w:b/>
        </w:rPr>
      </w:pPr>
      <w:r w:rsidRPr="00A80EE0">
        <w:rPr>
          <w:b/>
        </w:rPr>
        <w:t>Пролонгированы Соглашения:</w:t>
      </w:r>
    </w:p>
    <w:p w:rsidR="00A544AA" w:rsidRDefault="00A544AA" w:rsidP="00A544AA">
      <w:pPr>
        <w:ind w:firstLine="709"/>
        <w:jc w:val="both"/>
      </w:pPr>
      <w:r w:rsidRPr="0072704A">
        <w:t>-</w:t>
      </w:r>
      <w:r>
        <w:t xml:space="preserve"> </w:t>
      </w:r>
      <w:r w:rsidRPr="0076651F">
        <w:t xml:space="preserve">о передаче органам местного самоуправления </w:t>
      </w:r>
      <w:proofErr w:type="gramStart"/>
      <w:r w:rsidRPr="0076651F">
        <w:t>города Дудинки полномочий органов местного самоуправления Таймырского Долгано-Ненецкого муниципального района</w:t>
      </w:r>
      <w:proofErr w:type="gramEnd"/>
      <w:r w:rsidRPr="0076651F">
        <w:t xml:space="preserve"> по организации предоставления дополнительного образования детям</w:t>
      </w:r>
      <w:r>
        <w:t>;</w:t>
      </w:r>
    </w:p>
    <w:p w:rsidR="00A544AA" w:rsidRDefault="00A544AA" w:rsidP="00A544AA">
      <w:pPr>
        <w:pStyle w:val="a5"/>
        <w:ind w:firstLine="709"/>
        <w:jc w:val="both"/>
      </w:pPr>
      <w:r>
        <w:t xml:space="preserve">- </w:t>
      </w:r>
      <w:r w:rsidRPr="0076651F">
        <w:t>о передаче органам местного самоуправления городского поселения Диксон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</w:t>
      </w:r>
      <w:r>
        <w:t>;</w:t>
      </w:r>
    </w:p>
    <w:p w:rsidR="00A544AA" w:rsidRDefault="00A544AA" w:rsidP="00A544AA">
      <w:pPr>
        <w:pStyle w:val="a5"/>
        <w:ind w:firstLine="709"/>
        <w:jc w:val="both"/>
      </w:pPr>
      <w:r>
        <w:t xml:space="preserve">- </w:t>
      </w:r>
      <w:r w:rsidRPr="0076651F">
        <w:t>о передаче органам местного самоуправления сельского поселения Караул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</w:t>
      </w:r>
      <w:r>
        <w:t>;</w:t>
      </w:r>
    </w:p>
    <w:p w:rsidR="00A544AA" w:rsidRDefault="00A544AA" w:rsidP="00A544AA">
      <w:pPr>
        <w:pStyle w:val="a5"/>
        <w:ind w:firstLine="709"/>
        <w:jc w:val="both"/>
      </w:pPr>
      <w:r>
        <w:t xml:space="preserve">- </w:t>
      </w:r>
      <w:r w:rsidRPr="0076651F">
        <w:t>о передаче органам местного самоуправления сельского поселения Хатанга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</w:t>
      </w:r>
      <w:r>
        <w:t>.</w:t>
      </w:r>
    </w:p>
    <w:p w:rsidR="00A544AA" w:rsidRDefault="00A544AA" w:rsidP="00A544AA">
      <w:pPr>
        <w:ind w:firstLine="709"/>
        <w:jc w:val="both"/>
      </w:pPr>
    </w:p>
    <w:p w:rsidR="00A544AA" w:rsidRPr="00CE0452" w:rsidRDefault="00A544AA" w:rsidP="00A544AA">
      <w:pPr>
        <w:ind w:firstLine="709"/>
        <w:jc w:val="both"/>
        <w:rPr>
          <w:bCs/>
        </w:rPr>
      </w:pPr>
      <w:r w:rsidRPr="00CE0452">
        <w:rPr>
          <w:bCs/>
        </w:rPr>
        <w:t xml:space="preserve">Постоянной комиссией по </w:t>
      </w:r>
      <w:r>
        <w:rPr>
          <w:bCs/>
        </w:rPr>
        <w:t>развитию местного самоуправления, межмуниципальной и региональной политике</w:t>
      </w:r>
      <w:r w:rsidRPr="00CE0452">
        <w:rPr>
          <w:bCs/>
        </w:rPr>
        <w:t xml:space="preserve"> проведено </w:t>
      </w:r>
      <w:r>
        <w:rPr>
          <w:bCs/>
        </w:rPr>
        <w:t>3</w:t>
      </w:r>
      <w:r w:rsidRPr="00CE0452">
        <w:rPr>
          <w:bCs/>
        </w:rPr>
        <w:t xml:space="preserve"> </w:t>
      </w:r>
      <w:proofErr w:type="gramStart"/>
      <w:r w:rsidRPr="00CE0452">
        <w:rPr>
          <w:bCs/>
        </w:rPr>
        <w:t>совместных</w:t>
      </w:r>
      <w:proofErr w:type="gramEnd"/>
      <w:r w:rsidRPr="00CE0452">
        <w:rPr>
          <w:bCs/>
        </w:rPr>
        <w:t xml:space="preserve"> за</w:t>
      </w:r>
      <w:r>
        <w:rPr>
          <w:bCs/>
        </w:rPr>
        <w:t>седания</w:t>
      </w:r>
      <w:r w:rsidRPr="00CE0452">
        <w:rPr>
          <w:bCs/>
        </w:rPr>
        <w:t xml:space="preserve"> с постоянными комиссиями:</w:t>
      </w:r>
    </w:p>
    <w:p w:rsidR="00A544AA" w:rsidRPr="00CE0452" w:rsidRDefault="00A544AA" w:rsidP="00A544AA">
      <w:pPr>
        <w:ind w:firstLine="709"/>
        <w:jc w:val="both"/>
        <w:rPr>
          <w:bCs/>
        </w:rPr>
      </w:pPr>
      <w:r w:rsidRPr="00CE0452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A544AA" w:rsidRPr="00CE0452" w:rsidRDefault="00A544AA" w:rsidP="00A544AA">
      <w:pPr>
        <w:ind w:firstLine="709"/>
        <w:jc w:val="both"/>
        <w:rPr>
          <w:bCs/>
        </w:rPr>
      </w:pPr>
      <w:r w:rsidRPr="00CE0452">
        <w:rPr>
          <w:bCs/>
        </w:rPr>
        <w:t xml:space="preserve">- по </w:t>
      </w:r>
      <w:r>
        <w:rPr>
          <w:bCs/>
        </w:rPr>
        <w:t xml:space="preserve">социальной </w:t>
      </w:r>
      <w:r w:rsidRPr="00CE0452">
        <w:rPr>
          <w:bCs/>
        </w:rPr>
        <w:t>политике</w:t>
      </w:r>
      <w:r>
        <w:rPr>
          <w:bCs/>
        </w:rPr>
        <w:t xml:space="preserve"> и защите прав граждан</w:t>
      </w:r>
      <w:r w:rsidRPr="00CE0452">
        <w:rPr>
          <w:bCs/>
        </w:rPr>
        <w:t>;</w:t>
      </w:r>
    </w:p>
    <w:p w:rsidR="00A544AA" w:rsidRPr="00CE0452" w:rsidRDefault="00A544AA" w:rsidP="00A544AA">
      <w:pPr>
        <w:ind w:firstLine="709"/>
        <w:jc w:val="both"/>
        <w:rPr>
          <w:bCs/>
        </w:rPr>
      </w:pPr>
      <w:r w:rsidRPr="00CE0452">
        <w:rPr>
          <w:bCs/>
        </w:rPr>
        <w:t xml:space="preserve">- </w:t>
      </w:r>
      <w:r w:rsidRPr="00CE0452">
        <w:t>по вопросам севера, недропользования и экологии, коренных малочисленных народов Таймыра</w:t>
      </w:r>
      <w:r w:rsidRPr="00CE0452">
        <w:rPr>
          <w:bCs/>
        </w:rPr>
        <w:t>.</w:t>
      </w:r>
    </w:p>
    <w:p w:rsidR="00A544AA" w:rsidRPr="00CE0452" w:rsidRDefault="00A544AA" w:rsidP="00A544AA">
      <w:pPr>
        <w:ind w:firstLine="709"/>
        <w:jc w:val="both"/>
        <w:rPr>
          <w:bCs/>
        </w:rPr>
      </w:pPr>
      <w:r w:rsidRPr="00CE0452">
        <w:rPr>
          <w:bCs/>
        </w:rPr>
        <w:t>На данных заседаниях были рассмотрены вопросы:</w:t>
      </w:r>
    </w:p>
    <w:p w:rsidR="00A544AA" w:rsidRDefault="00A544AA" w:rsidP="00A544AA">
      <w:pPr>
        <w:ind w:firstLine="709"/>
        <w:jc w:val="both"/>
      </w:pPr>
      <w:r>
        <w:rPr>
          <w:bCs/>
        </w:rPr>
        <w:t xml:space="preserve">- проект решения </w:t>
      </w:r>
      <w:r w:rsidRPr="00A22E89">
        <w:t xml:space="preserve">№ </w:t>
      </w:r>
      <w:r>
        <w:t>2120078</w:t>
      </w:r>
      <w:r w:rsidRPr="00A22E89">
        <w:t xml:space="preserve"> «</w:t>
      </w:r>
      <w:r>
        <w:t>О внесении изменений в отдельные решения, регулирующие земельные отношения на территории Таймырского Долгано-Ненецкого муниципального района</w:t>
      </w:r>
      <w:r w:rsidRPr="00A22E89">
        <w:t>»</w:t>
      </w:r>
      <w:r w:rsidRPr="00CE0452">
        <w:t>;</w:t>
      </w:r>
    </w:p>
    <w:p w:rsidR="00A544AA" w:rsidRDefault="00A544AA" w:rsidP="00A544AA">
      <w:pPr>
        <w:ind w:firstLine="709"/>
        <w:jc w:val="both"/>
      </w:pPr>
      <w:r>
        <w:t xml:space="preserve">- </w:t>
      </w:r>
      <w:r w:rsidRPr="003A5B06">
        <w:t>проект решения № 21150</w:t>
      </w:r>
      <w:r>
        <w:t>71</w:t>
      </w:r>
      <w:r w:rsidRPr="003A5B06">
        <w:t xml:space="preserve"> «О внесении изменений в Решение Таймырского Долгано-Ненецкого районного Совета депутатов «Об утверждении Положения об Управлении имущественных отношений Таймырского Долгано-Ненецкого муниципального района»</w:t>
      </w:r>
      <w:r>
        <w:t>;</w:t>
      </w:r>
    </w:p>
    <w:p w:rsidR="00A544AA" w:rsidRPr="00CE0452" w:rsidRDefault="00A544AA" w:rsidP="00A544AA">
      <w:pPr>
        <w:ind w:firstLine="709"/>
        <w:jc w:val="both"/>
        <w:rPr>
          <w:bCs/>
        </w:rPr>
      </w:pPr>
      <w:r>
        <w:t xml:space="preserve">- проект решения № </w:t>
      </w:r>
      <w:r w:rsidRPr="00B16363">
        <w:t>2120</w:t>
      </w:r>
      <w:r>
        <w:t>120 «</w:t>
      </w:r>
      <w:r w:rsidRPr="00712640">
        <w:t>О районном бюджете на 201</w:t>
      </w:r>
      <w:r>
        <w:t>6</w:t>
      </w:r>
      <w:r w:rsidRPr="00712640">
        <w:t xml:space="preserve"> год и плановый период 201</w:t>
      </w:r>
      <w:r>
        <w:t>7</w:t>
      </w:r>
      <w:r w:rsidRPr="00712640">
        <w:t>-201</w:t>
      </w:r>
      <w:r>
        <w:t>8</w:t>
      </w:r>
      <w:r w:rsidRPr="00712640">
        <w:t xml:space="preserve"> годов»</w:t>
      </w:r>
      <w:r>
        <w:t xml:space="preserve">. </w:t>
      </w:r>
      <w:r w:rsidRPr="00CE0452">
        <w:rPr>
          <w:rFonts w:eastAsia="Calibri"/>
        </w:rPr>
        <w:t>Принятие в первом</w:t>
      </w:r>
      <w:r>
        <w:rPr>
          <w:rFonts w:eastAsia="Calibri"/>
        </w:rPr>
        <w:t>,</w:t>
      </w:r>
      <w:r w:rsidRPr="00CE0452">
        <w:rPr>
          <w:rFonts w:eastAsia="Calibri"/>
        </w:rPr>
        <w:t xml:space="preserve"> втором</w:t>
      </w:r>
      <w:r>
        <w:rPr>
          <w:rFonts w:eastAsia="Calibri"/>
        </w:rPr>
        <w:t xml:space="preserve"> и третьем</w:t>
      </w:r>
      <w:r w:rsidRPr="00CE0452">
        <w:rPr>
          <w:rFonts w:eastAsia="Calibri"/>
        </w:rPr>
        <w:t xml:space="preserve"> чтениях.</w:t>
      </w:r>
    </w:p>
    <w:p w:rsidR="00A544AA" w:rsidRPr="005E52B0" w:rsidRDefault="00A544AA" w:rsidP="00A544AA">
      <w:pPr>
        <w:ind w:firstLine="709"/>
        <w:jc w:val="both"/>
      </w:pPr>
    </w:p>
    <w:p w:rsidR="004A5F11" w:rsidRPr="00A544AA" w:rsidRDefault="00A544AA" w:rsidP="00A544AA">
      <w:bookmarkStart w:id="0" w:name="_GoBack"/>
      <w:bookmarkEnd w:id="0"/>
    </w:p>
    <w:sectPr w:rsidR="004A5F11" w:rsidRPr="00A5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3A"/>
    <w:rsid w:val="0040018C"/>
    <w:rsid w:val="008B14A6"/>
    <w:rsid w:val="00A544AA"/>
    <w:rsid w:val="00E6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23A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E662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A54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23A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E662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A54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2</cp:revision>
  <dcterms:created xsi:type="dcterms:W3CDTF">2016-06-01T04:23:00Z</dcterms:created>
  <dcterms:modified xsi:type="dcterms:W3CDTF">2016-06-01T04:23:00Z</dcterms:modified>
</cp:coreProperties>
</file>