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0F" w:rsidRPr="00C2424C" w:rsidRDefault="00CA5A0F" w:rsidP="00CA5A0F">
      <w:pPr>
        <w:ind w:left="4860"/>
      </w:pPr>
      <w:r w:rsidRPr="00C2424C">
        <w:t xml:space="preserve">Приложение </w:t>
      </w:r>
      <w:r>
        <w:t>4</w:t>
      </w:r>
    </w:p>
    <w:p w:rsidR="00CA5A0F" w:rsidRPr="00C2424C" w:rsidRDefault="00CA5A0F" w:rsidP="00CA5A0F">
      <w:pPr>
        <w:ind w:left="4860"/>
      </w:pPr>
      <w:r w:rsidRPr="00C2424C">
        <w:t xml:space="preserve">к Постановлению </w:t>
      </w:r>
      <w:r>
        <w:t xml:space="preserve">Таймырского Долгано-Ненецкого районного Совета депутатов </w:t>
      </w:r>
    </w:p>
    <w:p w:rsidR="00CA5A0F" w:rsidRPr="00C2424C" w:rsidRDefault="00CA5A0F" w:rsidP="00CA5A0F">
      <w:pPr>
        <w:ind w:left="4860"/>
      </w:pPr>
      <w:r w:rsidRPr="00C2424C">
        <w:t xml:space="preserve">от </w:t>
      </w:r>
      <w:r>
        <w:t xml:space="preserve">25.05.2016 </w:t>
      </w:r>
      <w:r w:rsidRPr="00C2424C">
        <w:t xml:space="preserve">г. № </w:t>
      </w:r>
      <w:r>
        <w:t xml:space="preserve">08-0188 </w:t>
      </w:r>
      <w:proofErr w:type="gramStart"/>
      <w:r w:rsidRPr="00C2424C">
        <w:t>П</w:t>
      </w:r>
      <w:proofErr w:type="gramEnd"/>
    </w:p>
    <w:p w:rsidR="00CA5A0F" w:rsidRDefault="00CA5A0F" w:rsidP="00CA5A0F">
      <w:pPr>
        <w:jc w:val="center"/>
        <w:rPr>
          <w:b/>
          <w:bCs/>
          <w:sz w:val="28"/>
          <w:szCs w:val="28"/>
        </w:rPr>
      </w:pPr>
    </w:p>
    <w:p w:rsidR="00CA5A0F" w:rsidRPr="00F371FC" w:rsidRDefault="00CA5A0F" w:rsidP="00CA5A0F">
      <w:pPr>
        <w:jc w:val="center"/>
        <w:rPr>
          <w:b/>
          <w:bCs/>
        </w:rPr>
      </w:pPr>
      <w:r w:rsidRPr="00F371FC">
        <w:rPr>
          <w:b/>
          <w:bCs/>
        </w:rPr>
        <w:t xml:space="preserve">Отчет о деятельности постоянной комиссии Таймырского Долгано-Ненецкого районного Совета депутатов третьего созыва </w:t>
      </w:r>
      <w:r w:rsidRPr="007C22FF">
        <w:rPr>
          <w:b/>
        </w:rPr>
        <w:t>по вопросам севера, недропользования и экологии, коренных малочисленных народов Таймыра</w:t>
      </w:r>
      <w:r w:rsidRPr="00F371FC">
        <w:rPr>
          <w:b/>
          <w:bCs/>
        </w:rPr>
        <w:t xml:space="preserve"> за </w:t>
      </w:r>
      <w:r>
        <w:rPr>
          <w:b/>
          <w:bCs/>
        </w:rPr>
        <w:t>2015</w:t>
      </w:r>
      <w:r w:rsidRPr="00F371FC">
        <w:rPr>
          <w:b/>
          <w:bCs/>
        </w:rPr>
        <w:t xml:space="preserve"> год </w:t>
      </w:r>
    </w:p>
    <w:p w:rsidR="00CA5A0F" w:rsidRDefault="00CA5A0F" w:rsidP="00CA5A0F">
      <w:pPr>
        <w:jc w:val="center"/>
        <w:rPr>
          <w:bCs/>
          <w:sz w:val="28"/>
          <w:szCs w:val="28"/>
        </w:rPr>
      </w:pPr>
    </w:p>
    <w:p w:rsidR="00CA5A0F" w:rsidRDefault="00CA5A0F" w:rsidP="00CA5A0F">
      <w:pPr>
        <w:ind w:firstLine="709"/>
        <w:jc w:val="both"/>
      </w:pPr>
      <w:r>
        <w:t xml:space="preserve">За период с 01 января по 31 декабря 2015 года проведено 4 заседания постоянной </w:t>
      </w:r>
      <w:r w:rsidRPr="005E52B0">
        <w:t xml:space="preserve">комиссии </w:t>
      </w:r>
      <w:r w:rsidRPr="007C22FF">
        <w:t>по вопросам севера, недропользования и экологии, коренных малочисленных народов Таймыра</w:t>
      </w:r>
      <w:r w:rsidRPr="005E52B0">
        <w:t>, на которых было рассмотрено</w:t>
      </w:r>
      <w:r>
        <w:t xml:space="preserve"> 5 вопросов. </w:t>
      </w:r>
    </w:p>
    <w:p w:rsidR="00CA5A0F" w:rsidRDefault="00CA5A0F" w:rsidP="00CA5A0F">
      <w:pPr>
        <w:ind w:firstLine="709"/>
        <w:jc w:val="both"/>
      </w:pPr>
    </w:p>
    <w:p w:rsidR="00CA5A0F" w:rsidRDefault="00CA5A0F" w:rsidP="00CA5A0F">
      <w:pPr>
        <w:ind w:firstLine="709"/>
        <w:jc w:val="both"/>
      </w:pPr>
      <w:r>
        <w:t>На заседании постоянной комиссии рассмотрен проект решения, который принят на заседании сессии:</w:t>
      </w:r>
    </w:p>
    <w:p w:rsidR="00CA5A0F" w:rsidRDefault="00CA5A0F" w:rsidP="00CA5A0F">
      <w:pPr>
        <w:ind w:firstLine="709"/>
        <w:jc w:val="both"/>
      </w:pPr>
      <w:r>
        <w:t xml:space="preserve">- </w:t>
      </w:r>
      <w:r w:rsidRPr="00AC3EDE">
        <w:rPr>
          <w:rFonts w:eastAsia="Calibri"/>
        </w:rPr>
        <w:t>«</w:t>
      </w:r>
      <w:r>
        <w:rPr>
          <w:bCs/>
        </w:rPr>
        <w:t>Об утверждении перечня конкурсов и номинаций конкурсов в рамках проведения социально значимых мероприятий коренных малочисленных народов Севера на 2016 год</w:t>
      </w:r>
      <w:r w:rsidRPr="00AC3EDE">
        <w:rPr>
          <w:rFonts w:eastAsia="Calibri"/>
        </w:rPr>
        <w:t>»</w:t>
      </w:r>
      <w:r>
        <w:t>.</w:t>
      </w:r>
    </w:p>
    <w:p w:rsidR="00CA5A0F" w:rsidRDefault="00CA5A0F" w:rsidP="00CA5A0F">
      <w:pPr>
        <w:jc w:val="both"/>
      </w:pPr>
    </w:p>
    <w:p w:rsidR="00CA5A0F" w:rsidRDefault="00CA5A0F" w:rsidP="00CA5A0F">
      <w:pPr>
        <w:ind w:firstLine="709"/>
        <w:jc w:val="both"/>
      </w:pPr>
      <w:r>
        <w:t>Также на заседаниях были рассмотрены такие вопросы, как:</w:t>
      </w:r>
    </w:p>
    <w:p w:rsidR="00CA5A0F" w:rsidRDefault="00CA5A0F" w:rsidP="00CA5A0F">
      <w:pPr>
        <w:ind w:firstLine="709"/>
        <w:jc w:val="both"/>
        <w:rPr>
          <w:szCs w:val="28"/>
        </w:rPr>
      </w:pPr>
      <w:r>
        <w:t>- промежуточные и</w:t>
      </w:r>
      <w:r w:rsidRPr="00B25BFB">
        <w:t>тоги работы рабочей группы по исполнению пункта 8 перечня поручений от 21.12.2014 № 113 ГП Губернатора Красноярского края о подготовке предложений по созданию предприятий по переработке мяса северного дикого и домашнего оленя, определив наиболее оптимальные варианты организационно-правовых форм таких предприятий для выработки предложений</w:t>
      </w:r>
      <w:r>
        <w:rPr>
          <w:szCs w:val="28"/>
        </w:rPr>
        <w:t>;</w:t>
      </w:r>
    </w:p>
    <w:p w:rsidR="00CA5A0F" w:rsidRDefault="00CA5A0F" w:rsidP="00CA5A0F">
      <w:pPr>
        <w:ind w:firstLine="709"/>
        <w:jc w:val="both"/>
      </w:pPr>
      <w:r>
        <w:rPr>
          <w:szCs w:val="28"/>
        </w:rPr>
        <w:t>- р</w:t>
      </w:r>
      <w:r>
        <w:t>аспределение участков для охотничьих угодий;</w:t>
      </w:r>
    </w:p>
    <w:p w:rsidR="00CA5A0F" w:rsidRDefault="00CA5A0F" w:rsidP="00CA5A0F">
      <w:pPr>
        <w:ind w:firstLine="709"/>
        <w:jc w:val="both"/>
      </w:pPr>
      <w:r>
        <w:t xml:space="preserve">- обращение </w:t>
      </w:r>
      <w:proofErr w:type="spellStart"/>
      <w:r>
        <w:t>Салиндера</w:t>
      </w:r>
      <w:proofErr w:type="spellEnd"/>
      <w:r>
        <w:t xml:space="preserve"> Валерия Андреевича к Таймырскому Долгано-Ненецкому районному Совету депутатов Крайнего Севера Красноярского края разработать нормативно-правовой акт «О правилах захоронения твердых бытовых отходов в тундровой части Таймырского Долгано-Ненецкого муниципального района крайнего Севера Красноярского края».</w:t>
      </w:r>
    </w:p>
    <w:p w:rsidR="00CA5A0F" w:rsidRPr="003418DB" w:rsidRDefault="00CA5A0F" w:rsidP="00CA5A0F">
      <w:pPr>
        <w:jc w:val="both"/>
        <w:rPr>
          <w:bCs/>
        </w:rPr>
      </w:pPr>
    </w:p>
    <w:p w:rsidR="00CA5A0F" w:rsidRDefault="00CA5A0F" w:rsidP="00CA5A0F">
      <w:pPr>
        <w:shd w:val="clear" w:color="auto" w:fill="FFFFFF"/>
        <w:ind w:right="-5" w:firstLine="709"/>
        <w:jc w:val="both"/>
        <w:rPr>
          <w:bCs/>
          <w:color w:val="000000"/>
        </w:rPr>
      </w:pPr>
      <w:proofErr w:type="gramStart"/>
      <w:r>
        <w:t xml:space="preserve">Также в рамках заседания постоянной комиссии </w:t>
      </w:r>
      <w:r>
        <w:rPr>
          <w:bCs/>
        </w:rPr>
        <w:t>по</w:t>
      </w:r>
      <w:r w:rsidRPr="007C22FF">
        <w:t xml:space="preserve"> вопросам севера, недропользования и экологии, коренных малочисленных народов Таймыра</w:t>
      </w:r>
      <w:r>
        <w:t xml:space="preserve"> было проведено 2 заседания р</w:t>
      </w:r>
      <w:r w:rsidRPr="006E26A9">
        <w:rPr>
          <w:bCs/>
        </w:rPr>
        <w:t>абоч</w:t>
      </w:r>
      <w:r>
        <w:rPr>
          <w:bCs/>
        </w:rPr>
        <w:t>ей</w:t>
      </w:r>
      <w:r w:rsidRPr="006E26A9">
        <w:rPr>
          <w:bCs/>
        </w:rPr>
        <w:t xml:space="preserve"> групп</w:t>
      </w:r>
      <w:r>
        <w:rPr>
          <w:bCs/>
        </w:rPr>
        <w:t>ы</w:t>
      </w:r>
      <w:r w:rsidRPr="006E26A9">
        <w:rPr>
          <w:bCs/>
        </w:rPr>
        <w:t xml:space="preserve"> </w:t>
      </w:r>
      <w:r w:rsidRPr="006E26A9">
        <w:t>по исполнению пункта 8 перечня поручений от 21.12.2014 № 113 ГП Губернатора Красноярского края о подготовке предложений по созданию предприятий по переработке мяса северного дикого и домашнего оленя, определив наиболее оптимальные варианты организационно-правовых форм таких предприятий для выработки предложений</w:t>
      </w:r>
      <w:r>
        <w:rPr>
          <w:bCs/>
          <w:color w:val="000000"/>
        </w:rPr>
        <w:t>.</w:t>
      </w:r>
      <w:proofErr w:type="gramEnd"/>
    </w:p>
    <w:p w:rsidR="00CA5A0F" w:rsidRDefault="00CA5A0F" w:rsidP="00CA5A0F">
      <w:pPr>
        <w:pStyle w:val="aa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A5A0F" w:rsidRPr="00CE0452" w:rsidRDefault="00CA5A0F" w:rsidP="00CA5A0F">
      <w:pPr>
        <w:ind w:firstLine="709"/>
        <w:jc w:val="both"/>
        <w:rPr>
          <w:bCs/>
        </w:rPr>
      </w:pPr>
      <w:r w:rsidRPr="00CE0452">
        <w:rPr>
          <w:bCs/>
        </w:rPr>
        <w:t xml:space="preserve">Постоянной комиссией </w:t>
      </w:r>
      <w:r w:rsidRPr="00CE0452">
        <w:t>по вопросам севера, недропользования и экологии, коренных малочисленных народов Таймыра</w:t>
      </w:r>
      <w:r>
        <w:t xml:space="preserve"> </w:t>
      </w:r>
      <w:r w:rsidRPr="00CE0452">
        <w:rPr>
          <w:bCs/>
        </w:rPr>
        <w:t xml:space="preserve">проведено </w:t>
      </w:r>
      <w:r>
        <w:rPr>
          <w:bCs/>
        </w:rPr>
        <w:t>2 совместных заседания</w:t>
      </w:r>
      <w:r w:rsidRPr="00CE0452">
        <w:rPr>
          <w:bCs/>
        </w:rPr>
        <w:t xml:space="preserve"> с постоянными комиссиями:</w:t>
      </w:r>
    </w:p>
    <w:p w:rsidR="00CA5A0F" w:rsidRPr="00CE0452" w:rsidRDefault="00CA5A0F" w:rsidP="00CA5A0F">
      <w:pPr>
        <w:ind w:firstLine="709"/>
        <w:jc w:val="both"/>
        <w:rPr>
          <w:bCs/>
        </w:rPr>
      </w:pPr>
      <w:r w:rsidRPr="00CE0452">
        <w:rPr>
          <w:bCs/>
        </w:rPr>
        <w:t>- по финансам, бюджету, налогам, экономической политике, собственности и предпринимательской деятельности;</w:t>
      </w:r>
    </w:p>
    <w:p w:rsidR="00CA5A0F" w:rsidRPr="00CE0452" w:rsidRDefault="00CA5A0F" w:rsidP="00CA5A0F">
      <w:pPr>
        <w:ind w:firstLine="709"/>
        <w:jc w:val="both"/>
        <w:rPr>
          <w:bCs/>
        </w:rPr>
      </w:pPr>
      <w:r w:rsidRPr="00CE0452">
        <w:rPr>
          <w:bCs/>
        </w:rPr>
        <w:t>- по развитию местного самоуправления, межмуниципальной и региональной политике;</w:t>
      </w:r>
    </w:p>
    <w:p w:rsidR="00CA5A0F" w:rsidRPr="00CE0452" w:rsidRDefault="00CA5A0F" w:rsidP="00CA5A0F">
      <w:pPr>
        <w:ind w:firstLine="709"/>
        <w:jc w:val="both"/>
        <w:rPr>
          <w:bCs/>
        </w:rPr>
      </w:pPr>
      <w:r w:rsidRPr="00CE0452">
        <w:rPr>
          <w:bCs/>
        </w:rPr>
        <w:t>-</w:t>
      </w:r>
      <w:r w:rsidRPr="00B64670">
        <w:rPr>
          <w:bCs/>
        </w:rPr>
        <w:t xml:space="preserve"> </w:t>
      </w:r>
      <w:r w:rsidRPr="00CE0452">
        <w:rPr>
          <w:bCs/>
        </w:rPr>
        <w:t>по социальной политике и защите прав граждан</w:t>
      </w:r>
      <w:r>
        <w:rPr>
          <w:bCs/>
        </w:rPr>
        <w:t>.</w:t>
      </w:r>
    </w:p>
    <w:p w:rsidR="00CA5A0F" w:rsidRPr="00CE0452" w:rsidRDefault="00CA5A0F" w:rsidP="00CA5A0F">
      <w:pPr>
        <w:ind w:firstLine="709"/>
        <w:jc w:val="both"/>
        <w:rPr>
          <w:bCs/>
        </w:rPr>
      </w:pPr>
      <w:r w:rsidRPr="00CE0452">
        <w:rPr>
          <w:bCs/>
        </w:rPr>
        <w:t>На данных заседаниях был рассмотрен</w:t>
      </w:r>
      <w:r>
        <w:rPr>
          <w:bCs/>
        </w:rPr>
        <w:t xml:space="preserve"> </w:t>
      </w:r>
      <w:r w:rsidRPr="00CE0452">
        <w:rPr>
          <w:bCs/>
        </w:rPr>
        <w:t xml:space="preserve"> </w:t>
      </w:r>
      <w:r w:rsidRPr="00CE0452">
        <w:t>проект решения «О районном бюджете на 201</w:t>
      </w:r>
      <w:r>
        <w:t>6</w:t>
      </w:r>
      <w:r w:rsidRPr="00CE0452">
        <w:t xml:space="preserve"> год и плановый период 201</w:t>
      </w:r>
      <w:r>
        <w:t>7</w:t>
      </w:r>
      <w:r w:rsidRPr="00CE0452">
        <w:t>-201</w:t>
      </w:r>
      <w:r>
        <w:t>8</w:t>
      </w:r>
      <w:r w:rsidRPr="00CE0452">
        <w:t xml:space="preserve"> годов». </w:t>
      </w:r>
      <w:r w:rsidRPr="00CE0452">
        <w:rPr>
          <w:rFonts w:eastAsia="Calibri"/>
        </w:rPr>
        <w:t>Принятие в первом</w:t>
      </w:r>
      <w:r>
        <w:rPr>
          <w:rFonts w:eastAsia="Calibri"/>
        </w:rPr>
        <w:t xml:space="preserve">, </w:t>
      </w:r>
      <w:r w:rsidRPr="00CE0452">
        <w:rPr>
          <w:rFonts w:eastAsia="Calibri"/>
        </w:rPr>
        <w:t xml:space="preserve">втором </w:t>
      </w:r>
      <w:r>
        <w:rPr>
          <w:rFonts w:eastAsia="Calibri"/>
        </w:rPr>
        <w:t xml:space="preserve">и третьем </w:t>
      </w:r>
      <w:r w:rsidRPr="00CE0452">
        <w:rPr>
          <w:rFonts w:eastAsia="Calibri"/>
        </w:rPr>
        <w:t>чтениях.</w:t>
      </w:r>
    </w:p>
    <w:p w:rsidR="004A5F11" w:rsidRPr="00CA5A0F" w:rsidRDefault="00AA5EF7" w:rsidP="00CA5A0F">
      <w:bookmarkStart w:id="0" w:name="_GoBack"/>
      <w:bookmarkEnd w:id="0"/>
    </w:p>
    <w:sectPr w:rsidR="004A5F11" w:rsidRPr="00CA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EF7" w:rsidRDefault="00AA5EF7" w:rsidP="007E6E54">
      <w:r>
        <w:separator/>
      </w:r>
    </w:p>
  </w:endnote>
  <w:endnote w:type="continuationSeparator" w:id="0">
    <w:p w:rsidR="00AA5EF7" w:rsidRDefault="00AA5EF7" w:rsidP="007E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EF7" w:rsidRDefault="00AA5EF7" w:rsidP="007E6E54">
      <w:r>
        <w:separator/>
      </w:r>
    </w:p>
  </w:footnote>
  <w:footnote w:type="continuationSeparator" w:id="0">
    <w:p w:rsidR="00AA5EF7" w:rsidRDefault="00AA5EF7" w:rsidP="007E6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3A"/>
    <w:rsid w:val="0040018C"/>
    <w:rsid w:val="007E6E54"/>
    <w:rsid w:val="008B14A6"/>
    <w:rsid w:val="00A544AA"/>
    <w:rsid w:val="00AA5EF7"/>
    <w:rsid w:val="00CA5A0F"/>
    <w:rsid w:val="00E6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623A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E662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No Spacing"/>
    <w:uiPriority w:val="1"/>
    <w:qFormat/>
    <w:rsid w:val="00A54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E6E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6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E6E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6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A5A0F"/>
    <w:pPr>
      <w:ind w:left="720"/>
      <w:contextualSpacing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623A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E662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No Spacing"/>
    <w:uiPriority w:val="1"/>
    <w:qFormat/>
    <w:rsid w:val="00A54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E6E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6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E6E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6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A5A0F"/>
    <w:pPr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tarasenko</cp:lastModifiedBy>
  <cp:revision>2</cp:revision>
  <dcterms:created xsi:type="dcterms:W3CDTF">2016-06-01T04:24:00Z</dcterms:created>
  <dcterms:modified xsi:type="dcterms:W3CDTF">2016-06-01T04:24:00Z</dcterms:modified>
</cp:coreProperties>
</file>