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74" w:rsidRDefault="00B87974" w:rsidP="00B87974">
      <w:pPr>
        <w:ind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2FE065" wp14:editId="1EC0483A">
            <wp:simplePos x="0" y="0"/>
            <wp:positionH relativeFrom="column">
              <wp:posOffset>2538730</wp:posOffset>
            </wp:positionH>
            <wp:positionV relativeFrom="paragraph">
              <wp:posOffset>-96379</wp:posOffset>
            </wp:positionV>
            <wp:extent cx="828675" cy="981075"/>
            <wp:effectExtent l="0" t="0" r="9525" b="9525"/>
            <wp:wrapNone/>
            <wp:docPr id="1" name="Рисунок 1" descr="Описание: Gerb_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974" w:rsidRDefault="00B87974" w:rsidP="00B87974">
      <w:pPr>
        <w:jc w:val="center"/>
      </w:pPr>
      <w:r>
        <w:tab/>
      </w:r>
      <w:r>
        <w:tab/>
      </w:r>
    </w:p>
    <w:p w:rsidR="00B87974" w:rsidRDefault="00B87974" w:rsidP="00B87974">
      <w:pPr>
        <w:jc w:val="center"/>
      </w:pPr>
    </w:p>
    <w:p w:rsidR="00B87974" w:rsidRDefault="00B87974" w:rsidP="00B87974">
      <w:pPr>
        <w:jc w:val="center"/>
        <w:rPr>
          <w:lang w:val="en-US"/>
        </w:rPr>
      </w:pPr>
    </w:p>
    <w:p w:rsidR="00B87974" w:rsidRDefault="00B87974" w:rsidP="00B87974">
      <w:pPr>
        <w:jc w:val="center"/>
      </w:pPr>
    </w:p>
    <w:p w:rsidR="00B87974" w:rsidRDefault="00B87974" w:rsidP="00B8797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Таймырский Долгано-Ненецкий муниципальный район</w:t>
      </w:r>
    </w:p>
    <w:p w:rsidR="00B87974" w:rsidRDefault="00B87974" w:rsidP="00B87974">
      <w:pPr>
        <w:jc w:val="center"/>
        <w:rPr>
          <w:sz w:val="24"/>
          <w:szCs w:val="24"/>
        </w:rPr>
      </w:pPr>
    </w:p>
    <w:p w:rsidR="00B87974" w:rsidRDefault="00B87974" w:rsidP="00B87974">
      <w:pPr>
        <w:rPr>
          <w:sz w:val="28"/>
          <w:szCs w:val="28"/>
        </w:rPr>
      </w:pPr>
    </w:p>
    <w:p w:rsidR="00B87974" w:rsidRDefault="00B87974" w:rsidP="00B87974">
      <w:pPr>
        <w:jc w:val="center"/>
        <w:rPr>
          <w:sz w:val="40"/>
          <w:szCs w:val="40"/>
        </w:rPr>
      </w:pPr>
    </w:p>
    <w:p w:rsidR="00B87974" w:rsidRDefault="00B87974" w:rsidP="00B87974">
      <w:pPr>
        <w:spacing w:line="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ЕЖЕГОДНЫЙ ОТЧЕТ</w:t>
      </w:r>
    </w:p>
    <w:p w:rsidR="00B87974" w:rsidRDefault="00B87974" w:rsidP="00B87974">
      <w:pPr>
        <w:spacing w:line="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ГЛАВЫ ТАЙМЫРСКОГО ДОЛГАНО-НЕНЕЦКОГО МУНИЦИПАЛЬНОГО РАЙОНА</w:t>
      </w:r>
    </w:p>
    <w:p w:rsidR="00B87974" w:rsidRDefault="00B87974" w:rsidP="00B87974">
      <w:pPr>
        <w:jc w:val="center"/>
        <w:rPr>
          <w:sz w:val="40"/>
          <w:szCs w:val="40"/>
        </w:rPr>
      </w:pPr>
    </w:p>
    <w:p w:rsidR="00B87974" w:rsidRPr="00B87974" w:rsidRDefault="00B87974" w:rsidP="00B87974">
      <w:pPr>
        <w:jc w:val="center"/>
        <w:rPr>
          <w:b/>
          <w:sz w:val="36"/>
          <w:szCs w:val="36"/>
        </w:rPr>
      </w:pPr>
      <w:r w:rsidRPr="00B87974">
        <w:rPr>
          <w:b/>
          <w:sz w:val="36"/>
          <w:szCs w:val="36"/>
        </w:rPr>
        <w:t>о результатах деятельности Главы Таймырского Долгано-Ненецкого муниципального района и Администрации Таймырского Долгано-Ненецкого муниципального района, подведомственных ей учреждений за 202</w:t>
      </w:r>
      <w:r w:rsidR="003617D5">
        <w:rPr>
          <w:b/>
          <w:sz w:val="36"/>
          <w:szCs w:val="36"/>
        </w:rPr>
        <w:t>4</w:t>
      </w:r>
      <w:r w:rsidRPr="00B87974">
        <w:rPr>
          <w:b/>
          <w:sz w:val="36"/>
          <w:szCs w:val="36"/>
        </w:rPr>
        <w:t xml:space="preserve"> год, включающий, в том числе, результаты мониторинга реализации документов стратегического планирования Таймырского Долгано-Ненецкого муниципального района, а также информацию о решении вопросов, поставленных Таймырским Долгано-Ненецким районным Советом депутатов</w:t>
      </w:r>
    </w:p>
    <w:p w:rsidR="00B87974" w:rsidRDefault="00B87974" w:rsidP="00B87974">
      <w:pPr>
        <w:jc w:val="center"/>
        <w:rPr>
          <w:sz w:val="28"/>
          <w:szCs w:val="28"/>
        </w:rPr>
      </w:pPr>
    </w:p>
    <w:p w:rsidR="00B87974" w:rsidRDefault="00B87974" w:rsidP="00B87974">
      <w:pPr>
        <w:jc w:val="center"/>
      </w:pPr>
    </w:p>
    <w:p w:rsidR="00B87974" w:rsidRDefault="00B87974" w:rsidP="00B87974">
      <w:pPr>
        <w:jc w:val="center"/>
      </w:pPr>
    </w:p>
    <w:p w:rsidR="00B87974" w:rsidRDefault="00B87974" w:rsidP="00B87974">
      <w:pPr>
        <w:jc w:val="center"/>
      </w:pPr>
    </w:p>
    <w:p w:rsidR="00B87974" w:rsidRDefault="00B87974" w:rsidP="00B87974">
      <w:pPr>
        <w:jc w:val="center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8F0C7F" w:rsidRDefault="008F0C7F" w:rsidP="00B87974">
      <w:pPr>
        <w:ind w:firstLine="0"/>
      </w:pPr>
    </w:p>
    <w:p w:rsidR="008F0C7F" w:rsidRDefault="008F0C7F" w:rsidP="00B87974">
      <w:pPr>
        <w:ind w:firstLine="0"/>
      </w:pPr>
    </w:p>
    <w:p w:rsidR="008F0C7F" w:rsidRPr="008F0C7F" w:rsidRDefault="00B87974" w:rsidP="008F0C7F">
      <w:pPr>
        <w:jc w:val="center"/>
        <w:rPr>
          <w:b/>
        </w:rPr>
      </w:pPr>
      <w:r>
        <w:t>Дудинка, 202</w:t>
      </w:r>
      <w:r w:rsidR="003617D5">
        <w:t>5</w:t>
      </w:r>
      <w:r w:rsidR="008F0C7F">
        <w:t>г.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lastRenderedPageBreak/>
        <w:t xml:space="preserve">В соответствии с Уставом Таймырского Долгано-Ненецкого муниципального района, </w:t>
      </w:r>
      <w:bookmarkStart w:id="0" w:name="_Toc195095700"/>
      <w:r w:rsidRPr="00AD3408">
        <w:rPr>
          <w:sz w:val="24"/>
          <w:szCs w:val="24"/>
        </w:rPr>
        <w:t xml:space="preserve">Большим политическим событием в 2024 году стали выборы Президента Российской Федерации, которые подтвердили взятый в стране курс на развитие и укрепление благосостояния граждан.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Выбирая президента страны, 85,8% жителей Таймырского Долгано-Ненецкого муниципального района (далее – муниципальный район, район, Таймыр – соответственно), от числа участвующих в голосовании, поддержали действующего Президента Российской Федерации Владимира Владимировича Путина.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2024 году продолжалась специальная военная операция</w:t>
      </w:r>
      <w:r w:rsidRPr="00AD3408">
        <w:rPr>
          <w:b/>
          <w:sz w:val="24"/>
          <w:szCs w:val="24"/>
        </w:rPr>
        <w:t xml:space="preserve"> </w:t>
      </w:r>
      <w:r w:rsidRPr="00AD3408">
        <w:rPr>
          <w:sz w:val="24"/>
          <w:szCs w:val="24"/>
        </w:rPr>
        <w:t>(далее – СВО), Администрацией муниципального района проводилась работа по оказанию помощи семьям участников СВО, так:</w:t>
      </w:r>
    </w:p>
    <w:p w:rsidR="00CD54B3" w:rsidRPr="00AD3408" w:rsidRDefault="00CD54B3" w:rsidP="00CD54B3">
      <w:pPr>
        <w:pStyle w:val="a5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17 участников СВО освобождены от внесения платы за наем жилого помещения; </w:t>
      </w:r>
    </w:p>
    <w:p w:rsidR="00CD54B3" w:rsidRPr="00AD3408" w:rsidRDefault="00CD54B3" w:rsidP="00CD54B3">
      <w:pPr>
        <w:pStyle w:val="a5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45 семей освобождены от родительской платы, взимаемой за присмотр и уход за детьми (59 детей) в муниципальных организациях, реализующих образовательные программы дошкольного образования; </w:t>
      </w:r>
    </w:p>
    <w:p w:rsidR="00CD54B3" w:rsidRPr="00AD3408" w:rsidRDefault="00CD54B3" w:rsidP="00CD54B3">
      <w:pPr>
        <w:pStyle w:val="a5"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135 обучающихся в общеобразовательных организациях муниципального района </w:t>
      </w:r>
      <w:proofErr w:type="gramStart"/>
      <w:r w:rsidRPr="00AD3408">
        <w:rPr>
          <w:rFonts w:ascii="Times New Roman" w:hAnsi="Times New Roman"/>
          <w:sz w:val="24"/>
          <w:szCs w:val="24"/>
        </w:rPr>
        <w:t>обеспечены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бесплатным горячим питанием (67 – 5-11 классов, 68 – 1-4 классов).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>Благодаря совместному решению с Таймырским Долгано-Ненецким районным Советом депутатов (далее – районный Совет депутатов) с ноября 2023 года предоставляется дополнительная мера социальной поддержки в виде единовременной денежной выплаты гражданам, заключившим в добровольном порядке контракт о прохождении военной службы в Вооруженных силах Российской Федерации в период проведения СВО. В 2024 году выплачено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41,9 млн. рублей.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Волонтерскими движениями «Таймыр - воинам Донбасса», «Таймырский колледж. Своих не бросаем» собрано более 13 млн. рублей, при участии волонтерского движения в зону СВО направлено 7 конвоев гуманитарной помощи и вручено на передовой 234 именных посылки.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Муниципальным межведомственным штабом Всероссийской акции «МЫ ВМЕСТЕ» за 2024 год зарегистрировано 126 обращений членов семей участников СВО. Основную долю составляли обращения, связанные с розыском участников СВО, решением бытовых проблем, предоставлением социальных выплат. Всем обратившимся оказана практическая, юридическая и психологическая помощь.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период проведения ежегодной специализированной осенней ярмарки в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г. Дудинке проведена кампания по оказанию адресной помощи в виде ярмарочных продовольственных наборов нуждающимся лицам из числа семей, родные которых принимают участие в СВО.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декабре 2024 года:</w:t>
      </w:r>
    </w:p>
    <w:p w:rsidR="00CD54B3" w:rsidRPr="00AD3408" w:rsidRDefault="00CD54B3" w:rsidP="00CD54B3">
      <w:pPr>
        <w:pStyle w:val="a5"/>
        <w:numPr>
          <w:ilvl w:val="0"/>
          <w:numId w:val="6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22 ребенка из числа семей участников СВО были отправлены для участия в праздничном мероприятии «Новогодняя елка Губернатора Красноярского края», прошедшего в большом концертном зале Красноярской краевой филармонии (г. Красноярск);</w:t>
      </w:r>
    </w:p>
    <w:p w:rsidR="00CD54B3" w:rsidRDefault="00CD54B3" w:rsidP="00F47BA0">
      <w:pPr>
        <w:pStyle w:val="a5"/>
        <w:numPr>
          <w:ilvl w:val="0"/>
          <w:numId w:val="44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для 180 детей, чьи родители (законные представители) являются участниками СВО, в МБУК «Городской дом культуры» (г. Дудинка) состоялась «Новогодняя ёлка».</w:t>
      </w:r>
    </w:p>
    <w:p w:rsidR="00CD54B3" w:rsidRPr="00AD3408" w:rsidRDefault="00CD54B3" w:rsidP="00CD54B3">
      <w:pPr>
        <w:pStyle w:val="a5"/>
        <w:tabs>
          <w:tab w:val="left" w:pos="142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1" w:name="_Toc196728560"/>
      <w:r w:rsidRPr="00AD3408">
        <w:rPr>
          <w:color w:val="1F497D"/>
          <w:sz w:val="24"/>
          <w:szCs w:val="24"/>
        </w:rPr>
        <w:t>Основные итоги социально-экономическ</w:t>
      </w:r>
      <w:bookmarkEnd w:id="0"/>
      <w:r w:rsidRPr="00AD3408">
        <w:rPr>
          <w:color w:val="1F497D"/>
          <w:sz w:val="24"/>
          <w:szCs w:val="24"/>
        </w:rPr>
        <w:t>ого развития Таймырского Долгано-Ненецкого муниципального района</w:t>
      </w:r>
      <w:bookmarkEnd w:id="1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2024 году деятельность Главы муниципального района, Администрации муниципального района выстраивалась на основе целей и приоритетов, определенных документами стратегического планирования муниципального района и была направлена на достижение качества жизни населения, отвечающего современным требованиям жизни в Арктике.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lastRenderedPageBreak/>
        <w:t xml:space="preserve">Результаты реализации документов стратегического планирования муниципального района в целом демонстрируют положительную динамику и свидетельствуют об улучшении социально-экономического </w:t>
      </w:r>
      <w:r w:rsidRPr="00AD3408">
        <w:rPr>
          <w:sz w:val="24"/>
          <w:szCs w:val="24"/>
        </w:rPr>
        <w:t>положения</w:t>
      </w:r>
      <w:proofErr w:type="gramStart"/>
      <w:r w:rsidRPr="00AD3408">
        <w:rPr>
          <w:sz w:val="24"/>
          <w:szCs w:val="24"/>
          <w:vertAlign w:val="superscript"/>
        </w:rPr>
        <w:t>1</w:t>
      </w:r>
      <w:proofErr w:type="gramEnd"/>
      <w:r w:rsidRPr="00AD3408">
        <w:rPr>
          <w:sz w:val="24"/>
          <w:szCs w:val="24"/>
        </w:rPr>
        <w:t>.</w:t>
      </w:r>
    </w:p>
    <w:p w:rsidR="00CD54B3" w:rsidRPr="009971BE" w:rsidRDefault="00CD54B3" w:rsidP="00CD54B3">
      <w:pPr>
        <w:pStyle w:val="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BE">
        <w:rPr>
          <w:rFonts w:ascii="Times New Roman" w:hAnsi="Times New Roman" w:cs="Times New Roman"/>
          <w:sz w:val="24"/>
          <w:szCs w:val="24"/>
        </w:rPr>
        <w:t>Так, темп роста объема отгруженных товаров собственного производства, выполненных работ и услуг собственными силами составил 157,2%. Объем отгруженных товаров достиг 254,6 млрд. рублей (за 2023 год 162,0 млрд. рублей).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Э</w:t>
      </w:r>
      <w:r w:rsidRPr="00AD3408">
        <w:rPr>
          <w:rStyle w:val="af0"/>
          <w:rFonts w:eastAsia="Calibri"/>
          <w:sz w:val="24"/>
          <w:szCs w:val="24"/>
        </w:rPr>
        <w:t>кономика</w:t>
      </w:r>
      <w:r w:rsidRPr="00AD3408">
        <w:rPr>
          <w:sz w:val="24"/>
          <w:szCs w:val="24"/>
        </w:rPr>
        <w:t xml:space="preserve"> муниципального района, как и прежде, ориентирована на добывающую промышленность. На территории продолжается реализация масштабных проектов: «Разработка и обустройство </w:t>
      </w:r>
      <w:proofErr w:type="spellStart"/>
      <w:r w:rsidRPr="00AD3408">
        <w:rPr>
          <w:sz w:val="24"/>
          <w:szCs w:val="24"/>
        </w:rPr>
        <w:t>Пайяхской</w:t>
      </w:r>
      <w:proofErr w:type="spellEnd"/>
      <w:r w:rsidRPr="00AD3408">
        <w:rPr>
          <w:sz w:val="24"/>
          <w:szCs w:val="24"/>
        </w:rPr>
        <w:t xml:space="preserve"> группы месторождений и строительство морского терминала «Порт бухта Север» и «Западно-Таймырский промышленный кластер по производству угольных концентратов из коксующихся углей».</w:t>
      </w:r>
    </w:p>
    <w:p w:rsidR="00CD54B3" w:rsidRPr="009971BE" w:rsidRDefault="00CD54B3" w:rsidP="00CD54B3">
      <w:pPr>
        <w:pStyle w:val="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BE">
        <w:rPr>
          <w:rFonts w:ascii="Times New Roman" w:hAnsi="Times New Roman" w:cs="Times New Roman"/>
          <w:sz w:val="24"/>
          <w:szCs w:val="24"/>
        </w:rPr>
        <w:t xml:space="preserve">Благодаря реализации проектов добывающих компаний, объём инвестиций в основной капитал по муниципальному району увеличился в 1,8 раза и составил 341,7 млрд. рублей – это 34% объема инвестиций всего Красноярского края. </w:t>
      </w:r>
    </w:p>
    <w:p w:rsidR="00CD54B3" w:rsidRPr="009971BE" w:rsidRDefault="00CD54B3" w:rsidP="00CD54B3">
      <w:pPr>
        <w:pStyle w:val="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BE">
        <w:rPr>
          <w:rFonts w:ascii="Times New Roman" w:hAnsi="Times New Roman" w:cs="Times New Roman"/>
          <w:sz w:val="24"/>
          <w:szCs w:val="24"/>
        </w:rPr>
        <w:t>Муниципальный район на протяжении многих лет является лидером среди муниципальных образований Красноярского края по объему инвестиций в основной капитал. В 2024 году – это 1 место, на 2 месте г. Норильск, на 3 –г. Красноярск (2023 год – 2 место).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расчете на душу населения объем инвестиций в основной капитал достиг 11,5 млн. рублей в год (в 2023 году – 6,5 млн. рублей).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  <w:lang w:eastAsia="en-US"/>
        </w:rPr>
      </w:pPr>
      <w:r w:rsidRPr="00AD3408">
        <w:rPr>
          <w:sz w:val="24"/>
          <w:szCs w:val="24"/>
        </w:rPr>
        <w:t xml:space="preserve">По итогам 2024 года на 61 единицу – 8,0% увеличилось количество субъектов малого и среднего предпринимательства и составило 823 единицы. В расчете на </w:t>
      </w:r>
      <w:r w:rsidRPr="00AD3408">
        <w:rPr>
          <w:rFonts w:eastAsia="Calibri"/>
          <w:sz w:val="24"/>
          <w:szCs w:val="24"/>
          <w:lang w:eastAsia="en-US"/>
        </w:rPr>
        <w:t xml:space="preserve">10,0 тысяч человек населения – это 277,1 субъектов (в 2023 году – 257,4).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Впервые за долгие годы на территории муниципального района зафиксирован миграционный прирост населения, численность прибывшего населения (1 684 человека) превысила численность выбывшего (1 609 человек) на 75 человек.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Число родившихся (335 человек) превысило число умерших (313 человек) на 22 человека.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На фоне этих процессов незначительно увеличилась численность постоянного населения муниципального района, которая по состоянию на 1 января 2025 года по предварительным данным составила 29 697 человек, на аналогичную дату прошлого года – 29 609 человек.</w:t>
      </w:r>
    </w:p>
    <w:p w:rsidR="00CD54B3" w:rsidRPr="009971BE" w:rsidRDefault="00CD54B3" w:rsidP="00CD54B3">
      <w:pPr>
        <w:pStyle w:val="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1BE">
        <w:rPr>
          <w:rFonts w:ascii="Times New Roman" w:hAnsi="Times New Roman" w:cs="Times New Roman"/>
          <w:sz w:val="24"/>
          <w:szCs w:val="24"/>
        </w:rPr>
        <w:t xml:space="preserve">В 2024 году на территории муниципального района сохранялась тенденция увеличения численности работающих граждан. По итогам года прирост составил 3 955 человек, численность – 24 631 человек. Основное увеличение произошло в организациях, осуществляющих деятельность в сферах: «Добыча полезных ископаемых», «Транспортировка и хранение», «Строительство».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На начало 2025 года в муниципальном районе сложился исторический минимум по уровню безработицы – 0,4%.</w:t>
      </w:r>
    </w:p>
    <w:p w:rsidR="00CD54B3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Рост заработной платы по итогам года составил 19,9% в номинальном исчислении и более 10,0% в реальном исчислении. Среднемесячная заработная плата достигла 162,8 тыс. рублей, тогда как в 2023 году составляла 135,8 тыс. рублей.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895C72" w:rsidRDefault="00CD54B3" w:rsidP="00CD54B3">
      <w:pPr>
        <w:ind w:firstLine="709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19FA220" wp14:editId="741B8348">
                <wp:simplePos x="0" y="0"/>
                <wp:positionH relativeFrom="column">
                  <wp:posOffset>29210</wp:posOffset>
                </wp:positionH>
                <wp:positionV relativeFrom="paragraph">
                  <wp:posOffset>9524</wp:posOffset>
                </wp:positionV>
                <wp:extent cx="895350" cy="0"/>
                <wp:effectExtent l="0" t="0" r="19050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pt,.75pt" to="72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" strokecolor="windowText">
                <o:lock v:ext="edit" shapetype="f"/>
              </v:line>
            </w:pict>
          </mc:Fallback>
        </mc:AlternateContent>
      </w:r>
      <w:proofErr w:type="gramStart"/>
      <w:r w:rsidRPr="00895C72">
        <w:rPr>
          <w:sz w:val="20"/>
          <w:szCs w:val="20"/>
          <w:vertAlign w:val="superscript"/>
        </w:rPr>
        <w:t>1</w:t>
      </w:r>
      <w:r w:rsidRPr="00895C72">
        <w:rPr>
          <w:sz w:val="20"/>
          <w:szCs w:val="20"/>
        </w:rPr>
        <w:t>Отчеты о реализации документов стратегического планирования размещены на официальном сайте муниципального района (taimyr24.gosuslugi.ru) в разделе «О муниципальном образовании»/ «Экономика» (Отчет о ходе реализации плана мероприятий по реализации стратегии социально-экономического развития муниципального района до 2030 года за 2024 год.</w:t>
      </w:r>
      <w:proofErr w:type="gramEnd"/>
      <w:r w:rsidRPr="00895C72">
        <w:rPr>
          <w:sz w:val="20"/>
          <w:szCs w:val="20"/>
        </w:rPr>
        <w:t xml:space="preserve"> </w:t>
      </w:r>
      <w:proofErr w:type="gramStart"/>
      <w:r w:rsidRPr="00895C72">
        <w:rPr>
          <w:sz w:val="20"/>
          <w:szCs w:val="20"/>
        </w:rPr>
        <w:t>Сводный годовой доклад о ходе реализации и об оценке эффективности реализации муниципальных программ муниципального района за 2024 год).</w:t>
      </w:r>
      <w:proofErr w:type="gramEnd"/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2" w:name="_Toc196728561"/>
      <w:r w:rsidRPr="00AD3408">
        <w:rPr>
          <w:color w:val="1F497D"/>
          <w:sz w:val="24"/>
          <w:szCs w:val="24"/>
        </w:rPr>
        <w:t>Муниципальные финансы</w:t>
      </w:r>
      <w:bookmarkEnd w:id="2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отчетном году исполнение доходной части районного бюджета составило 12,03 млрд. рублей – 100,7% от планового показателя. По сравнению с прошлым годом доходная часть районного бюджета увеличилась на 11,4%.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lastRenderedPageBreak/>
        <w:t>В структуре доходов бюджета наибольшую долю занимали безвозмездные поступления 76,6% (9,22 млрд. рублей), на налоговые и неналоговые доходы приходилось 23,4% (2,81 млрд. рублей).</w:t>
      </w:r>
    </w:p>
    <w:p w:rsidR="00CD54B3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Исполнение расходной части районного бюджета составило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11,99 млрд. рублей – 96,0% от уточненного планового показателя.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Бюджет территории сохранил социальную направленность, более 50,0% расходов по-прежнему приходилось на сферы: «Образование», «Культура, кинематография», «Физическая культура и спорт», «Социальная политика».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Решение приоритетных вопросов осуществлялось посредством финансирования мероприятий 9 муниципальных программ муниципального района, сформированных по отраслевому признаку, которые обеспечивали взаимосвязь стратегического и бюджетного планирования. Общий</w:t>
      </w:r>
      <w:r w:rsidRPr="00AD3408">
        <w:rPr>
          <w:b/>
          <w:sz w:val="24"/>
          <w:szCs w:val="24"/>
        </w:rPr>
        <w:t xml:space="preserve"> </w:t>
      </w:r>
      <w:r w:rsidRPr="00AD3408">
        <w:rPr>
          <w:sz w:val="24"/>
          <w:szCs w:val="24"/>
        </w:rPr>
        <w:t>объем финансирования, запланированный на реализацию программ, составил 8,7 млрд. рублей. Фактическое освоение составило 95,6% или 8,3 млрд. рублей.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 итогам года районный бюджет исполнен с профицитом в сумме 41,6 млн. рублей. По состоянию на 01.01.2025 муниципальный район не имел муниципального долга и просроченной кредиторской задолженности.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Учитывая высокую </w:t>
      </w:r>
      <w:proofErr w:type="spellStart"/>
      <w:r w:rsidRPr="00AD3408">
        <w:rPr>
          <w:sz w:val="24"/>
          <w:szCs w:val="24"/>
        </w:rPr>
        <w:t>дотационность</w:t>
      </w:r>
      <w:proofErr w:type="spellEnd"/>
      <w:r w:rsidRPr="00AD3408">
        <w:rPr>
          <w:sz w:val="24"/>
          <w:szCs w:val="24"/>
        </w:rPr>
        <w:t xml:space="preserve"> бюджета территории и ограниченность собственных средств, одной из задач Администрации муниципального района, как и в предыдущие годы, было обеспечение максимального участия территории в реализации государственных программах Красноярского края, а также взаимодействие с негосударственными организациями, осуществляющими деятельность на территории муниципального района, с целью привлечения дополнительных средств.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Администрацией муниципального района, администрациями поселений муниципального района в органы исполнительной власти Красноярского края было направлено 52 заявки на участие в 10 государственных программах Красноярского края на общую сумму 1,2 млрд. рублей. В результате конкурсных процедур поддержано 29 заявок, муниципальному району распределено 137,4 млн. рублей – 11,4% от заявленного объема.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рамках заключенных соглашений с негосударственными организациями в 2024 году за счет средств:</w:t>
      </w:r>
    </w:p>
    <w:p w:rsidR="00CD54B3" w:rsidRPr="00AD3408" w:rsidRDefault="00CD54B3" w:rsidP="00F47BA0">
      <w:pPr>
        <w:pStyle w:val="a5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ООО «Интеллектуальные системы» (19,0 млн. рублей):</w:t>
      </w:r>
    </w:p>
    <w:p w:rsidR="00CD54B3" w:rsidRPr="00AD3408" w:rsidRDefault="00CD54B3" w:rsidP="00F47BA0">
      <w:pPr>
        <w:pStyle w:val="a5"/>
        <w:numPr>
          <w:ilvl w:val="0"/>
          <w:numId w:val="45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ТМБ ДОУ «Дудинский центр развития </w:t>
      </w:r>
      <w:proofErr w:type="gramStart"/>
      <w:r w:rsidRPr="00AD3408">
        <w:rPr>
          <w:rFonts w:ascii="Times New Roman" w:hAnsi="Times New Roman"/>
          <w:sz w:val="24"/>
          <w:szCs w:val="24"/>
        </w:rPr>
        <w:t>ребенка-детский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сад «Белоснежка» выполнен ремонт бассейна, текущий ремонт: кровли корпуса 2, кабинета логопеда, туалетных комнат (5,0 млн. рублей);</w:t>
      </w:r>
    </w:p>
    <w:p w:rsidR="00CD54B3" w:rsidRPr="00AD3408" w:rsidRDefault="00CD54B3" w:rsidP="00F47BA0">
      <w:pPr>
        <w:pStyle w:val="a5"/>
        <w:numPr>
          <w:ilvl w:val="0"/>
          <w:numId w:val="45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ТМК ОУ «Дудинская средняя школа № 4» выполнен ремонт библиотеки, приобретено оборудование в библиотеку (3,5 млн. рублей);</w:t>
      </w:r>
    </w:p>
    <w:p w:rsidR="00CD54B3" w:rsidRPr="00AD3408" w:rsidRDefault="00CD54B3" w:rsidP="00F47BA0">
      <w:pPr>
        <w:pStyle w:val="a5"/>
        <w:numPr>
          <w:ilvl w:val="0"/>
          <w:numId w:val="45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ТМК ОУ «</w:t>
      </w:r>
      <w:proofErr w:type="spellStart"/>
      <w:r w:rsidRPr="00AD3408">
        <w:rPr>
          <w:rFonts w:ascii="Times New Roman" w:hAnsi="Times New Roman"/>
          <w:sz w:val="24"/>
          <w:szCs w:val="24"/>
        </w:rPr>
        <w:t>Караульская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средняя школа-интернат» приобретено компьютерное оборудование, оргтехника, строительные материалы, заменены окна, проведен текущий ремонт кабинетов (5,5 млн. рублей);</w:t>
      </w:r>
    </w:p>
    <w:p w:rsidR="00CD54B3" w:rsidRPr="00AD3408" w:rsidRDefault="00CD54B3" w:rsidP="00F47BA0">
      <w:pPr>
        <w:pStyle w:val="a5"/>
        <w:numPr>
          <w:ilvl w:val="0"/>
          <w:numId w:val="45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ТМКОУ «</w:t>
      </w:r>
      <w:proofErr w:type="spellStart"/>
      <w:r w:rsidRPr="00AD3408">
        <w:rPr>
          <w:rFonts w:ascii="Times New Roman" w:hAnsi="Times New Roman"/>
          <w:sz w:val="24"/>
          <w:szCs w:val="24"/>
        </w:rPr>
        <w:t>Носковская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средняя школа-интернат» приобретено оборудование, оргтехника и мебель (5,0 млн. рублей); </w:t>
      </w:r>
    </w:p>
    <w:p w:rsidR="00CD54B3" w:rsidRPr="00AD3408" w:rsidRDefault="00CD54B3" w:rsidP="00F47BA0">
      <w:pPr>
        <w:pStyle w:val="a5"/>
        <w:numPr>
          <w:ilvl w:val="0"/>
          <w:numId w:val="3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  <w:lang w:eastAsia="en-US"/>
        </w:rPr>
        <w:t>ООО «ГАЗПРОМНЕФТЬ-ГЕО»</w:t>
      </w:r>
      <w:r w:rsidRPr="00AD34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>ТМБ ОУ «Детско-юношеский центр туризма и творчества «Юниор» приобретено оборудование: для компьютерной графики, робототехники, туристское оборудование и т.д. (4,5 млн. рублей).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Кроме того, ООО «Восток Ойл» в целях переселения граждан из аварийного жилфонда взяло на себя обязательства по строительству 2-х двухквартирных жилых домов </w:t>
      </w:r>
      <w:proofErr w:type="gramStart"/>
      <w:r w:rsidRPr="00AD3408">
        <w:rPr>
          <w:sz w:val="24"/>
          <w:szCs w:val="24"/>
        </w:rPr>
        <w:t>в</w:t>
      </w:r>
      <w:proofErr w:type="gramEnd"/>
      <w:r w:rsidRPr="00AD3408">
        <w:rPr>
          <w:sz w:val="24"/>
          <w:szCs w:val="24"/>
        </w:rPr>
        <w:t xml:space="preserve"> с. Караул. В 2025 году они введены в эксплуатацию.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ООО «Таймыр Инвест» обязалось в период с 2024 по 2026 годы построить и ввести в эксплуатацию малоформатный учебный центр на 40 учащихся с дошкольными группами на 20 мест в п. </w:t>
      </w:r>
      <w:proofErr w:type="spellStart"/>
      <w:r w:rsidRPr="00AD3408">
        <w:rPr>
          <w:sz w:val="24"/>
          <w:szCs w:val="24"/>
        </w:rPr>
        <w:t>Усть</w:t>
      </w:r>
      <w:proofErr w:type="spellEnd"/>
      <w:r w:rsidRPr="00AD3408">
        <w:rPr>
          <w:sz w:val="24"/>
          <w:szCs w:val="24"/>
        </w:rPr>
        <w:t>-Порт в формате «под ключ».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green"/>
        </w:rPr>
      </w:pP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С целью повышения финансовой грамотности населения на официальном сайте муниципального района (taimyr24.gosuslugi.ru) в разделе «Бюджет для граждан» в </w:t>
      </w:r>
      <w:r w:rsidRPr="00AD3408">
        <w:rPr>
          <w:sz w:val="24"/>
          <w:szCs w:val="24"/>
        </w:rPr>
        <w:lastRenderedPageBreak/>
        <w:t>доступной форме публиковалась информация о планировании и исполнении бюджета, включая графические данные.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3" w:name="_Toc196728562"/>
      <w:r w:rsidRPr="00AD3408">
        <w:rPr>
          <w:color w:val="1F497D"/>
          <w:sz w:val="24"/>
          <w:szCs w:val="24"/>
        </w:rPr>
        <w:t>Муниципальное имущество</w:t>
      </w:r>
      <w:bookmarkEnd w:id="3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rFonts w:eastAsia="Calibri"/>
          <w:sz w:val="24"/>
          <w:szCs w:val="24"/>
          <w:lang w:eastAsia="en-US"/>
        </w:rPr>
        <w:t>П</w:t>
      </w:r>
      <w:r w:rsidRPr="00AD3408">
        <w:rPr>
          <w:rFonts w:eastAsia="Calibri"/>
          <w:sz w:val="24"/>
          <w:szCs w:val="24"/>
          <w:lang w:val="x-none" w:eastAsia="en-US"/>
        </w:rPr>
        <w:t>о состоянию на 01.01.202</w:t>
      </w:r>
      <w:r w:rsidRPr="00AD3408">
        <w:rPr>
          <w:rFonts w:eastAsia="Calibri"/>
          <w:sz w:val="24"/>
          <w:szCs w:val="24"/>
          <w:lang w:eastAsia="en-US"/>
        </w:rPr>
        <w:t>5 в</w:t>
      </w:r>
      <w:r w:rsidRPr="00AD3408">
        <w:rPr>
          <w:sz w:val="24"/>
          <w:szCs w:val="24"/>
        </w:rPr>
        <w:t xml:space="preserve"> реестре муниципального имущества муниципального района учтено 2 929 объектов, что на 251 объект больше чем на аналогичную дату прошлого года (2 678).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Структура объектов муниципального имущества включает:</w:t>
      </w:r>
    </w:p>
    <w:p w:rsidR="00CD54B3" w:rsidRPr="00AD3408" w:rsidRDefault="00CD54B3" w:rsidP="00F47BA0">
      <w:pPr>
        <w:pStyle w:val="a5"/>
        <w:widowControl w:val="0"/>
        <w:numPr>
          <w:ilvl w:val="0"/>
          <w:numId w:val="4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объекты, относящиеся к жилому фонду – 1 121; </w:t>
      </w:r>
    </w:p>
    <w:p w:rsidR="00CD54B3" w:rsidRPr="00AD3408" w:rsidRDefault="00CD54B3" w:rsidP="00F47BA0">
      <w:pPr>
        <w:pStyle w:val="a5"/>
        <w:widowControl w:val="0"/>
        <w:numPr>
          <w:ilvl w:val="0"/>
          <w:numId w:val="4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нежилые здания и помещения – 203; </w:t>
      </w:r>
    </w:p>
    <w:p w:rsidR="00CD54B3" w:rsidRPr="00AD3408" w:rsidRDefault="00CD54B3" w:rsidP="00F47BA0">
      <w:pPr>
        <w:pStyle w:val="a5"/>
        <w:widowControl w:val="0"/>
        <w:numPr>
          <w:ilvl w:val="0"/>
          <w:numId w:val="4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сооружения – 124;</w:t>
      </w:r>
    </w:p>
    <w:p w:rsidR="00CD54B3" w:rsidRPr="00AD3408" w:rsidRDefault="00CD54B3" w:rsidP="00F47BA0">
      <w:pPr>
        <w:pStyle w:val="a5"/>
        <w:widowControl w:val="0"/>
        <w:numPr>
          <w:ilvl w:val="0"/>
          <w:numId w:val="4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земельные участки – 146;</w:t>
      </w:r>
    </w:p>
    <w:p w:rsidR="00CD54B3" w:rsidRPr="00AD3408" w:rsidRDefault="00CD54B3" w:rsidP="00F47BA0">
      <w:pPr>
        <w:pStyle w:val="a5"/>
        <w:widowControl w:val="0"/>
        <w:numPr>
          <w:ilvl w:val="0"/>
          <w:numId w:val="4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машины и оборудование – 865; </w:t>
      </w:r>
    </w:p>
    <w:p w:rsidR="00CD54B3" w:rsidRPr="00AD3408" w:rsidRDefault="00CD54B3" w:rsidP="00F47BA0">
      <w:pPr>
        <w:pStyle w:val="a5"/>
        <w:widowControl w:val="0"/>
        <w:numPr>
          <w:ilvl w:val="0"/>
          <w:numId w:val="4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транспортные средства – 197; </w:t>
      </w:r>
    </w:p>
    <w:p w:rsidR="00CD54B3" w:rsidRPr="00AD3408" w:rsidRDefault="00CD54B3" w:rsidP="00F47BA0">
      <w:pPr>
        <w:pStyle w:val="a5"/>
        <w:widowControl w:val="0"/>
        <w:numPr>
          <w:ilvl w:val="0"/>
          <w:numId w:val="4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производственный и хозяйственный инвентарь – 265; </w:t>
      </w:r>
    </w:p>
    <w:p w:rsidR="00CD54B3" w:rsidRPr="00AD3408" w:rsidRDefault="00CD54B3" w:rsidP="00F47BA0">
      <w:pPr>
        <w:pStyle w:val="a5"/>
        <w:widowControl w:val="0"/>
        <w:numPr>
          <w:ilvl w:val="0"/>
          <w:numId w:val="4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прочие объекты – 8.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2024 году доходы бюджета муниципального района от использования муниципального имущества и земельных участков неразграниченной государственной собственности, расположенных в сельских поселениях муниципального района, составили 171,7 млн. рублей, исполнение – 125,9% от годового плана (136,30 млн. рублей). 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Из общей суммы доходов поступления:</w:t>
      </w:r>
    </w:p>
    <w:p w:rsidR="00CD54B3" w:rsidRPr="00AD3408" w:rsidRDefault="00CD54B3" w:rsidP="00F47BA0">
      <w:pPr>
        <w:pStyle w:val="a5"/>
        <w:numPr>
          <w:ilvl w:val="0"/>
          <w:numId w:val="46"/>
        </w:numPr>
        <w:shd w:val="clear" w:color="auto" w:fill="FFFFFF"/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за пользование имуществом и земельными участками муниципальной собственности составили 45,1 млн. рублей; </w:t>
      </w:r>
    </w:p>
    <w:p w:rsidR="00CD54B3" w:rsidRPr="00AD3408" w:rsidRDefault="00CD54B3" w:rsidP="00F47BA0">
      <w:pPr>
        <w:pStyle w:val="a5"/>
        <w:numPr>
          <w:ilvl w:val="0"/>
          <w:numId w:val="46"/>
        </w:numPr>
        <w:shd w:val="clear" w:color="auto" w:fill="FFFFFF"/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за арендную плату за земельные участки неразграниченной собственности – 73,8 млн. рублей;</w:t>
      </w:r>
    </w:p>
    <w:p w:rsidR="00CD54B3" w:rsidRPr="00AD3408" w:rsidRDefault="00CD54B3" w:rsidP="00F47BA0">
      <w:pPr>
        <w:pStyle w:val="a5"/>
        <w:numPr>
          <w:ilvl w:val="0"/>
          <w:numId w:val="46"/>
        </w:numPr>
        <w:shd w:val="clear" w:color="auto" w:fill="FFFFFF"/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от приватизации муниципального имущества – 51,9 млн. рублей;</w:t>
      </w:r>
    </w:p>
    <w:p w:rsidR="00CD54B3" w:rsidRPr="00AD3408" w:rsidRDefault="00CD54B3" w:rsidP="00F47BA0">
      <w:pPr>
        <w:pStyle w:val="a5"/>
        <w:numPr>
          <w:ilvl w:val="0"/>
          <w:numId w:val="46"/>
        </w:numPr>
        <w:shd w:val="clear" w:color="auto" w:fill="FFFFFF"/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от продажи земельных участков – 0,2 млн. рублей;</w:t>
      </w:r>
    </w:p>
    <w:p w:rsidR="00CD54B3" w:rsidRPr="00AD3408" w:rsidRDefault="00CD54B3" w:rsidP="00F47BA0">
      <w:pPr>
        <w:pStyle w:val="a5"/>
        <w:numPr>
          <w:ilvl w:val="0"/>
          <w:numId w:val="46"/>
        </w:numPr>
        <w:shd w:val="clear" w:color="auto" w:fill="FFFFFF"/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от перечисления части прибыли муниципальных предприятий, дивиденды по акциям – 0,7 млн. рублей.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целях своевременного внесения платы в отчетном году осуществлялся мониторинг исполнения условий, администрирование платежей, а также </w:t>
      </w:r>
      <w:proofErr w:type="spellStart"/>
      <w:r w:rsidRPr="00AD3408">
        <w:rPr>
          <w:sz w:val="24"/>
          <w:szCs w:val="24"/>
        </w:rPr>
        <w:t>претензионно</w:t>
      </w:r>
      <w:proofErr w:type="spellEnd"/>
      <w:r w:rsidRPr="00AD3408">
        <w:rPr>
          <w:sz w:val="24"/>
          <w:szCs w:val="24"/>
        </w:rPr>
        <w:t>-исковая работа в отношении 2 170 договоров (938 договоров пользования имуществом муниципальной собственности; 1 232 договоров аренды земельных участков).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рамках </w:t>
      </w:r>
      <w:proofErr w:type="spellStart"/>
      <w:r w:rsidRPr="00AD3408">
        <w:rPr>
          <w:sz w:val="24"/>
          <w:szCs w:val="24"/>
        </w:rPr>
        <w:t>претензионно</w:t>
      </w:r>
      <w:proofErr w:type="spellEnd"/>
      <w:r w:rsidRPr="00AD3408">
        <w:rPr>
          <w:sz w:val="24"/>
          <w:szCs w:val="24"/>
        </w:rPr>
        <w:t>-исковой работы предъявлено 295 претензий и исков о взыскании задолженности в бюджет муниципального района по арендной плате и плате за наем на сумму 1,9 млн. рублей, взыскано 1,2 млн. рублей.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bookmarkStart w:id="4" w:name="_Toc132289648"/>
      <w:r w:rsidRPr="00AD3408">
        <w:rPr>
          <w:sz w:val="24"/>
          <w:szCs w:val="24"/>
        </w:rPr>
        <w:t xml:space="preserve">В 2024 году Администрацией муниципального района осуществлялся муниципальный земельный контроль в границах сельских поселений. </w:t>
      </w:r>
      <w:bookmarkEnd w:id="4"/>
      <w:r w:rsidRPr="00AD3408">
        <w:rPr>
          <w:sz w:val="24"/>
          <w:szCs w:val="24"/>
        </w:rPr>
        <w:t>В соответствии с проводимой государственной политикой и действующим мораторием на проведение контрольных мероприятий, приоритетным направлением при осуществлении муниципального земельного контроля являлось проведение профилактических мероприятий:</w:t>
      </w:r>
    </w:p>
    <w:p w:rsidR="00CD54B3" w:rsidRPr="00AD3408" w:rsidRDefault="00CD54B3" w:rsidP="00F47BA0">
      <w:pPr>
        <w:pStyle w:val="a5"/>
        <w:numPr>
          <w:ilvl w:val="0"/>
          <w:numId w:val="3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выдано 37 предостережений о недопустимости нарушений обязательных требований;</w:t>
      </w:r>
    </w:p>
    <w:p w:rsidR="00CD54B3" w:rsidRPr="00AD3408" w:rsidRDefault="00CD54B3" w:rsidP="00F47BA0">
      <w:pPr>
        <w:pStyle w:val="a5"/>
        <w:numPr>
          <w:ilvl w:val="0"/>
          <w:numId w:val="3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проведено 42 </w:t>
      </w:r>
      <w:proofErr w:type="gramStart"/>
      <w:r w:rsidRPr="00AD3408">
        <w:rPr>
          <w:rFonts w:ascii="Times New Roman" w:hAnsi="Times New Roman"/>
          <w:sz w:val="24"/>
          <w:szCs w:val="24"/>
        </w:rPr>
        <w:t>контрольных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мероприятия без взаимодействия с контролируемым лицом.</w:t>
      </w:r>
    </w:p>
    <w:p w:rsidR="00CD54B3" w:rsidRPr="00AD3408" w:rsidRDefault="00CD54B3" w:rsidP="00CD54B3">
      <w:pPr>
        <w:widowControl w:val="0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Комиссией по организации и проведению на территории муниципального района общественных обсуждений планируемой (намечаемой) хозяйственной и иной деятельности рассмотрены материалы в рамках проведения 28 общественных обсуждений. 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lastRenderedPageBreak/>
        <w:t xml:space="preserve">В целях объединения в единой цифровой среде данных о сфере строительства и </w:t>
      </w:r>
      <w:r w:rsidRPr="00AD3408">
        <w:rPr>
          <w:rFonts w:eastAsia="Calibri"/>
          <w:sz w:val="24"/>
          <w:szCs w:val="24"/>
        </w:rPr>
        <w:t xml:space="preserve">увеличения </w:t>
      </w:r>
      <w:proofErr w:type="gramStart"/>
      <w:r w:rsidRPr="00AD3408">
        <w:rPr>
          <w:rFonts w:eastAsia="Calibri"/>
          <w:sz w:val="24"/>
          <w:szCs w:val="24"/>
        </w:rPr>
        <w:t>доли</w:t>
      </w:r>
      <w:proofErr w:type="gramEnd"/>
      <w:r w:rsidRPr="00AD3408">
        <w:rPr>
          <w:rFonts w:eastAsia="Calibri"/>
          <w:sz w:val="24"/>
          <w:szCs w:val="24"/>
        </w:rPr>
        <w:t xml:space="preserve"> массовых социально значимых услуг, доступных в электронном виде, </w:t>
      </w:r>
      <w:r w:rsidRPr="00AD3408">
        <w:rPr>
          <w:sz w:val="24"/>
          <w:szCs w:val="24"/>
        </w:rPr>
        <w:t xml:space="preserve">обеспечен перевод в электронный вид (оцифровка) около 700 единиц градостроительной документации, входящей в состав дел о застроенных или подлежащих застройке земельных участках, начиная с 01.01.2019, по городским и сельским поселениям муниципального района с размещением в </w:t>
      </w:r>
      <w:r w:rsidRPr="00AD3408">
        <w:rPr>
          <w:rStyle w:val="ad"/>
        </w:rPr>
        <w:t>государственной информационной системе обеспечения градостроительной деятельности</w:t>
      </w:r>
      <w:r w:rsidRPr="00AD3408">
        <w:rPr>
          <w:b/>
          <w:sz w:val="24"/>
          <w:szCs w:val="24"/>
        </w:rPr>
        <w:t>.</w:t>
      </w:r>
      <w:r w:rsidRPr="00AD3408">
        <w:rPr>
          <w:sz w:val="24"/>
          <w:szCs w:val="24"/>
        </w:rPr>
        <w:t xml:space="preserve"> На конец отчетного года в информационной системе зарегистрирован 1 501 градостроительный документ. 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Администрацией муниципального района рассмотрено 144 заявления о выдаче градостроительных планов земельных участков на территории муниципального района с выдачей подготовленных 142 градостроительных планов земельных участков, 1 отказом, 1 отзывом заявления. 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По заявлениям на предоставление разрешений на условно-разрешенный вид использования земельных участков проведены публичные слушания и приняты положительные решения по предоставлению разрешения на условно-разрешенный вид использования в отношении 12 земельных участков.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Также, в целях размещения компаниями-</w:t>
      </w:r>
      <w:proofErr w:type="spellStart"/>
      <w:r w:rsidRPr="00AD3408">
        <w:rPr>
          <w:rFonts w:ascii="Times New Roman" w:hAnsi="Times New Roman"/>
          <w:sz w:val="24"/>
          <w:szCs w:val="24"/>
        </w:rPr>
        <w:t>недропользователями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производственных объектов в рамках промышленного освоения территории муниципального района, рассмотрено 122 обращения проектных организаций с предоставлением информации. 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5" w:name="_Toc196728563"/>
      <w:r w:rsidRPr="00AD3408">
        <w:rPr>
          <w:color w:val="1F497D"/>
          <w:sz w:val="24"/>
          <w:szCs w:val="24"/>
        </w:rPr>
        <w:t>Национальная политика</w:t>
      </w:r>
      <w:bookmarkEnd w:id="5"/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Сохранение самобытной культуры, традиционного образа жизни и повышение качества жизни коренных малочисленных народов Таймыра являлось приоритетом деятельности органов власти муниципального района.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2024 году меры государственной поддержки получили: 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28 семей </w:t>
      </w:r>
      <w:bookmarkStart w:id="6" w:name="_Hlk133583196"/>
      <w:r w:rsidRPr="00AD3408">
        <w:rPr>
          <w:rFonts w:ascii="Times New Roman" w:hAnsi="Times New Roman"/>
          <w:sz w:val="24"/>
          <w:szCs w:val="24"/>
        </w:rPr>
        <w:t>промысловиков и оленеводов</w:t>
      </w:r>
      <w:bookmarkEnd w:id="6"/>
      <w:r w:rsidRPr="00AD3408">
        <w:rPr>
          <w:rFonts w:ascii="Times New Roman" w:hAnsi="Times New Roman"/>
          <w:sz w:val="24"/>
          <w:szCs w:val="24"/>
        </w:rPr>
        <w:t xml:space="preserve"> получили кочевое жилье в виде балка, 541 семья – керосин осветительный, 41 семья – средства связи, 250 семей – медицинские аптечки, женщины из числа коренных малочисленных народов Севера – 133 комплекта для новорожденных; 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16 граждан – социальные выплаты за изъятие особей волка (83 особи) из естественной среды его обитания, при возникновении </w:t>
      </w:r>
      <w:proofErr w:type="gramStart"/>
      <w:r w:rsidRPr="00AD3408">
        <w:rPr>
          <w:rFonts w:ascii="Times New Roman" w:hAnsi="Times New Roman"/>
          <w:sz w:val="24"/>
          <w:szCs w:val="24"/>
        </w:rPr>
        <w:t>необходимости защиты семей коренных малочисленных народов Севера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; 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1 970 граждан, ведущих традиционный образ жизни и традиционную хозяйственную деятельность – ежемесячные социальные выплаты;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87 граждан – материальную помощь в целях уплаты НДФЛ; 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8 организаций на возмещение части затрат, связанных с реализацией продукции охоты (мяса дикого северного оленя) и (или) водных биологических ресурсов, 2 организации – части затрат, связанных с реализацией мяса домашнего северного оленя;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 xml:space="preserve">121 студент, обучающийся за пределами муниципального района – дополнительную стипендию; 16 студентов, </w:t>
      </w:r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среднедушевой доход которых ниже величины прожиточного минимума на душу населения, установленного для муниципального района,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образования, расположенных за пределами муниципального района, на </w:t>
      </w:r>
      <w:r w:rsidRPr="00AD3408">
        <w:rPr>
          <w:rFonts w:ascii="Times New Roman" w:hAnsi="Times New Roman"/>
          <w:sz w:val="24"/>
          <w:szCs w:val="24"/>
        </w:rPr>
        <w:t>частичную оплату обучения;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59 студентов на компенсацию расходов на оплату стоимости проезда к месту обучения;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207 детей из числа коренных малочисленных народов Севера, обучающихся в ТМК ОУ «Дудинская средняя образовательная школа № 1», ТМК ОУ «</w:t>
      </w:r>
      <w:proofErr w:type="spellStart"/>
      <w:r w:rsidRPr="00AD3408">
        <w:rPr>
          <w:rFonts w:ascii="Times New Roman" w:hAnsi="Times New Roman"/>
          <w:sz w:val="24"/>
          <w:szCs w:val="24"/>
        </w:rPr>
        <w:t>Носковская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СОШ-И» – доставлены в период летней кампании до места нахождения родителей на промысловые точки и оленьи пастбища и обратно авиационным видом транспорта;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12 оленеводов и члены их семей (всего 15 человек) на оплату </w:t>
      </w:r>
      <w:r w:rsidRPr="00AD3408">
        <w:rPr>
          <w:rFonts w:ascii="Times New Roman" w:eastAsia="Calibri" w:hAnsi="Times New Roman"/>
          <w:sz w:val="24"/>
          <w:szCs w:val="24"/>
        </w:rPr>
        <w:t>санаторно-курортного и восстановительного лечения</w:t>
      </w:r>
      <w:r w:rsidRPr="00AD3408">
        <w:rPr>
          <w:rFonts w:ascii="Times New Roman" w:hAnsi="Times New Roman"/>
          <w:sz w:val="24"/>
          <w:szCs w:val="24"/>
        </w:rPr>
        <w:t>;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11 сельскохозяйственных товаропроизводителей на компенсацию части затрат на содержание (наращивание) поголовья северных оленей;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lastRenderedPageBreak/>
        <w:t>1 индивидуальный предприниматель и 3 организации, осуществляющие традиционную хозяйственную деятельность – гранты на реализацию проектов.</w:t>
      </w:r>
    </w:p>
    <w:p w:rsidR="00CD54B3" w:rsidRPr="00AD3408" w:rsidRDefault="00CD54B3" w:rsidP="00CD54B3">
      <w:pPr>
        <w:pStyle w:val="a5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Также в 2024 году проведены традиционные, социально значимые мероприятия коренных малочисленных народов Севера:</w:t>
      </w:r>
    </w:p>
    <w:p w:rsidR="00CD54B3" w:rsidRPr="00AD3408" w:rsidRDefault="00CD54B3" w:rsidP="00F47BA0">
      <w:pPr>
        <w:pStyle w:val="a5"/>
        <w:numPr>
          <w:ilvl w:val="0"/>
          <w:numId w:val="12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«День оленевода», «День рыбака». В качестве подарков вручены снегоходы, лодочные моторы, зимние 4-х местные палатки, мобильные автономные дизельные </w:t>
      </w:r>
      <w:proofErr w:type="spellStart"/>
      <w:r w:rsidRPr="00AD3408">
        <w:rPr>
          <w:rFonts w:ascii="Times New Roman" w:hAnsi="Times New Roman"/>
          <w:sz w:val="24"/>
          <w:szCs w:val="24"/>
        </w:rPr>
        <w:t>отопители</w:t>
      </w:r>
      <w:proofErr w:type="spellEnd"/>
      <w:r w:rsidRPr="00AD3408">
        <w:rPr>
          <w:rFonts w:ascii="Times New Roman" w:hAnsi="Times New Roman"/>
          <w:sz w:val="24"/>
          <w:szCs w:val="24"/>
        </w:rPr>
        <w:t>;</w:t>
      </w:r>
    </w:p>
    <w:p w:rsidR="00CD54B3" w:rsidRPr="00AD3408" w:rsidRDefault="00CD54B3" w:rsidP="00F47BA0">
      <w:pPr>
        <w:pStyle w:val="a5"/>
        <w:numPr>
          <w:ilvl w:val="0"/>
          <w:numId w:val="12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районный конкурс «Лучший промысловик». Победителям вручены бинокли, спальные мешки, охотничьи рюкзаки;</w:t>
      </w:r>
    </w:p>
    <w:p w:rsidR="00CD54B3" w:rsidRPr="00AD3408" w:rsidRDefault="00CD54B3" w:rsidP="00F47BA0">
      <w:pPr>
        <w:pStyle w:val="a5"/>
        <w:numPr>
          <w:ilvl w:val="0"/>
          <w:numId w:val="12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районный конкурс «Сохранение национальных традиций». Победителям вручены смартфоны, </w:t>
      </w:r>
      <w:proofErr w:type="spellStart"/>
      <w:r w:rsidRPr="00AD3408">
        <w:rPr>
          <w:rFonts w:ascii="Times New Roman" w:hAnsi="Times New Roman"/>
          <w:sz w:val="24"/>
          <w:szCs w:val="24"/>
        </w:rPr>
        <w:t>термопоты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3408">
        <w:rPr>
          <w:rFonts w:ascii="Times New Roman" w:hAnsi="Times New Roman"/>
          <w:sz w:val="24"/>
          <w:szCs w:val="24"/>
        </w:rPr>
        <w:t>мультиварки</w:t>
      </w:r>
      <w:proofErr w:type="spellEnd"/>
      <w:r w:rsidRPr="00AD3408">
        <w:rPr>
          <w:rFonts w:ascii="Times New Roman" w:hAnsi="Times New Roman"/>
          <w:sz w:val="24"/>
          <w:szCs w:val="24"/>
        </w:rPr>
        <w:t>.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На языках коренных малочисленных народов Севера вышло 5 передач программ радиовещания, выпущено 48 полос приложения к газете муниципального района «Таймыр».</w:t>
      </w:r>
    </w:p>
    <w:p w:rsidR="00CD54B3" w:rsidRPr="00AD3408" w:rsidRDefault="00CD54B3" w:rsidP="00CD54B3">
      <w:pPr>
        <w:pStyle w:val="a5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В целом, объем финансирования мероприятий, направленных на решение вопросов, затрагивающих интересы коренных народов, за 2024 год составил 437,8 млн. рублей.</w:t>
      </w:r>
    </w:p>
    <w:p w:rsidR="00CD54B3" w:rsidRPr="00AD3408" w:rsidRDefault="00CD54B3" w:rsidP="00CD54B3">
      <w:pPr>
        <w:pStyle w:val="a5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7" w:name="_Toc196728564"/>
      <w:r w:rsidRPr="00AD3408">
        <w:rPr>
          <w:color w:val="1F497D"/>
          <w:sz w:val="24"/>
          <w:szCs w:val="24"/>
        </w:rPr>
        <w:t>Природные ресурсы</w:t>
      </w:r>
      <w:bookmarkEnd w:id="7"/>
    </w:p>
    <w:p w:rsidR="00CD54B3" w:rsidRPr="00AD3408" w:rsidRDefault="00CD54B3" w:rsidP="00CD54B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AD3408">
        <w:rPr>
          <w:rFonts w:ascii="Times New Roman" w:hAnsi="Times New Roman" w:cs="Times New Roman"/>
        </w:rPr>
        <w:t xml:space="preserve">Жизнь большей части населения Таймыра, проживающего в поселках и в тундре, традиционно связана с биоресурсами, добыча которых является одним из основных видов занятости населения и основным источником дохода. 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proofErr w:type="gramStart"/>
      <w:r w:rsidRPr="00AD3408">
        <w:rPr>
          <w:sz w:val="24"/>
          <w:szCs w:val="24"/>
        </w:rPr>
        <w:t>По результатам проведенных Красноярским филиалом ФГБНУ «Всероссийский научно-исследовательский институт рыбного хозяйства и океанографии» («НИИЭРВ») научно-исследовательских работ по оценке запасов водных биологических ресурсов в водных объектах бассейнов рек Енисей, Хатанга в 2024 году объемы добычи (вылова) водных биологических ресурсов в реках бассейнов рек Енисей, Хатанга увеличены на 115,17 тонн, как в отношении видов водных биологических ресурсов, для которых устанавливаются общие допустимые</w:t>
      </w:r>
      <w:proofErr w:type="gramEnd"/>
      <w:r w:rsidRPr="00AD3408">
        <w:rPr>
          <w:sz w:val="24"/>
          <w:szCs w:val="24"/>
        </w:rPr>
        <w:t xml:space="preserve"> уловы, так и для видов, в отношении которых определяется рекомендованный вылов предоставляемых для ведения традиционного образа жизни и осуществления традиционной хозяйственной деятельности коренных малочисленных народов Севера. </w:t>
      </w:r>
    </w:p>
    <w:p w:rsidR="00CD54B3" w:rsidRPr="00AD3408" w:rsidRDefault="00CD54B3" w:rsidP="00CD54B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AD3408">
        <w:rPr>
          <w:rFonts w:ascii="Times New Roman" w:hAnsi="Times New Roman" w:cs="Times New Roman"/>
        </w:rPr>
        <w:t xml:space="preserve">За 2024 год Администрацией муниципального района: 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распределено 1 086,1 тонн водных биоресурсов ценных пород по всем бассейнам рек между 84 хозяйствующими субъектами; 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предоставлены водные биологические ресурсы в пользование коренным малочисленным народам Севера и их общинам в количестве 456,2 тонн. Право пользования водными биологическими ресурсами получили 1 625 представителей из числа коренных малочисленных народов Севера, в том числе 667 человек из 42 семейно-родовых общин коренных малочисленных народов Севера (далее – община);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принято и обработано 1 205 заявок от представителей коренных малочисленных народов Севера и их общин для осуществления рыболовства в 2025 году в целях обеспечения ведения традиционного образа жизни и осуществления традиционной хозяйственной деятельности;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организовано и проведено два аукциона на право заключения </w:t>
      </w:r>
      <w:proofErr w:type="spellStart"/>
      <w:r w:rsidRPr="00AD3408">
        <w:rPr>
          <w:rFonts w:ascii="Times New Roman" w:hAnsi="Times New Roman"/>
          <w:sz w:val="24"/>
          <w:szCs w:val="24"/>
        </w:rPr>
        <w:t>охотхозяйственного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соглашения. На аукцион выставлено 5 охотничьих угодий, расположенных на территории муниципального района. По итогам аукциона в 2024 году заключено 2 </w:t>
      </w:r>
      <w:proofErr w:type="spellStart"/>
      <w:r w:rsidRPr="00AD3408">
        <w:rPr>
          <w:rFonts w:ascii="Times New Roman" w:hAnsi="Times New Roman"/>
          <w:sz w:val="24"/>
          <w:szCs w:val="24"/>
        </w:rPr>
        <w:t>охотхозяйственных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соглашения, остальные 3 в январе текущего года; 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заключено:</w:t>
      </w:r>
    </w:p>
    <w:p w:rsidR="00CD54B3" w:rsidRPr="00AD3408" w:rsidRDefault="00CD54B3" w:rsidP="00F47BA0">
      <w:pPr>
        <w:pStyle w:val="a5"/>
        <w:numPr>
          <w:ilvl w:val="0"/>
          <w:numId w:val="5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23 договора пользования водными биологическими ресурсами, которые отнесены к объектам рыболовства и общий допустимый улов которых не устанавливается;</w:t>
      </w:r>
    </w:p>
    <w:p w:rsidR="00CD54B3" w:rsidRPr="00AD3408" w:rsidRDefault="00CD54B3" w:rsidP="00F47BA0">
      <w:pPr>
        <w:pStyle w:val="a5"/>
        <w:numPr>
          <w:ilvl w:val="0"/>
          <w:numId w:val="5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 xml:space="preserve">48 договоров о закреплении долей квот добычи (вылова) водных биологических ресурсов для осуществления промышленного рыболовства на водных </w:t>
      </w:r>
      <w:r w:rsidRPr="00AD3408">
        <w:rPr>
          <w:rFonts w:ascii="Times New Roman" w:hAnsi="Times New Roman"/>
          <w:sz w:val="24"/>
          <w:szCs w:val="24"/>
        </w:rPr>
        <w:lastRenderedPageBreak/>
        <w:t xml:space="preserve">объектах муниципального района (озера и реки бассейнов рек Енисей, Хатанга, озера бассейна р. </w:t>
      </w:r>
      <w:proofErr w:type="spellStart"/>
      <w:r w:rsidRPr="00AD3408">
        <w:rPr>
          <w:rFonts w:ascii="Times New Roman" w:hAnsi="Times New Roman"/>
          <w:sz w:val="24"/>
          <w:szCs w:val="24"/>
        </w:rPr>
        <w:t>Пясина</w:t>
      </w:r>
      <w:proofErr w:type="spellEnd"/>
      <w:r w:rsidRPr="00AD3408">
        <w:rPr>
          <w:rFonts w:ascii="Times New Roman" w:hAnsi="Times New Roman"/>
          <w:sz w:val="24"/>
          <w:szCs w:val="24"/>
        </w:rPr>
        <w:t>) с индивидуальными предпринимателями и юридическими лицами по результатам проведения 2 аукционов по продаже права на заключение договора о закреплении долей квот добычи (вылова) водных биологических ресурсов для осуществления промышленного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рыболовства во внутренних водах муниципального района, проводимого Енисейским территориальным управлением </w:t>
      </w:r>
      <w:proofErr w:type="spellStart"/>
      <w:r w:rsidRPr="00AD3408">
        <w:rPr>
          <w:rFonts w:ascii="Times New Roman" w:hAnsi="Times New Roman"/>
          <w:sz w:val="24"/>
          <w:szCs w:val="24"/>
        </w:rPr>
        <w:t>Росрыболовства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на территории г. Дудинка;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hAnsi="Times New Roman"/>
          <w:sz w:val="24"/>
          <w:szCs w:val="24"/>
        </w:rPr>
        <w:t>подготовлены и направлены в министерство природных ресурсов и лесного комплекса Красноярского края на основании поступивших обращений от индивидуальных предпринимателей и юридических лиц предложения-ходатайства о формировании рыболовных участков для осуществления промышленного рыболовства на водных объектах муниципального района;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hAnsi="Times New Roman"/>
          <w:sz w:val="24"/>
          <w:szCs w:val="24"/>
        </w:rPr>
        <w:t xml:space="preserve"> проведено два конкурса на право заключения договоров пользования рыболовными участками для осуществления промышленного рыболовства на водных объектах муниципального района. На конкурс выставлено 24 рыболовных участка в бассейне рек Енисей, Хатанга. По итогам конкурсов заключено 23 договора пользования рыболовным участком для осуществления промышленного рыболовства в отношении водных биологических ресурсов внутренних вод Российской Федерации с индивидуальными предпринимателями, юридическими лицами и общинами;</w:t>
      </w:r>
    </w:p>
    <w:p w:rsidR="00CD54B3" w:rsidRPr="00AD3408" w:rsidRDefault="00CD54B3" w:rsidP="00CD54B3">
      <w:pPr>
        <w:pStyle w:val="a5"/>
        <w:numPr>
          <w:ilvl w:val="0"/>
          <w:numId w:val="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hAnsi="Times New Roman"/>
          <w:sz w:val="24"/>
          <w:szCs w:val="24"/>
        </w:rPr>
        <w:t xml:space="preserve">подготовлено более 400 информационных писем на запросы </w:t>
      </w:r>
      <w:proofErr w:type="spellStart"/>
      <w:r w:rsidRPr="00AD3408">
        <w:rPr>
          <w:rFonts w:ascii="Times New Roman" w:hAnsi="Times New Roman"/>
          <w:sz w:val="24"/>
          <w:szCs w:val="24"/>
        </w:rPr>
        <w:t>недропользователей</w:t>
      </w:r>
      <w:proofErr w:type="spellEnd"/>
      <w:r w:rsidRPr="00AD3408">
        <w:rPr>
          <w:rFonts w:ascii="Times New Roman" w:hAnsi="Times New Roman"/>
          <w:sz w:val="24"/>
          <w:szCs w:val="24"/>
        </w:rPr>
        <w:t>, связанных с проведением проектно-изыскательских работ на территории района.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  <w:lang w:eastAsia="en-US"/>
        </w:rPr>
      </w:pPr>
      <w:proofErr w:type="gramStart"/>
      <w:r w:rsidRPr="00AD3408">
        <w:rPr>
          <w:rFonts w:eastAsia="Calibri"/>
          <w:sz w:val="24"/>
          <w:szCs w:val="24"/>
          <w:lang w:eastAsia="en-US"/>
        </w:rPr>
        <w:t>Во избежание штрафных санкций осуществлялось информирование населения из числа коренных малочисленных народов Севера, занимающегося традиционным рыболовством, об обязанности обозначать орудия добычи (вылова) с помощью буев или опознавательных знаков (бирок), на которые нанесена информация о владельце орудия добычи (вылова), при осуществлении традиционного рыболовства без предоставления рыболовного участка, а также об обязанности предоставления сведений о добыче (вылове) водных биоресурсов до 30 января</w:t>
      </w:r>
      <w:proofErr w:type="gramEnd"/>
      <w:r w:rsidRPr="00AD3408">
        <w:rPr>
          <w:rFonts w:eastAsia="Calibri"/>
          <w:sz w:val="24"/>
          <w:szCs w:val="24"/>
          <w:lang w:eastAsia="en-US"/>
        </w:rPr>
        <w:t xml:space="preserve"> года, следующего за </w:t>
      </w:r>
      <w:proofErr w:type="gramStart"/>
      <w:r w:rsidRPr="00AD3408">
        <w:rPr>
          <w:rFonts w:eastAsia="Calibri"/>
          <w:sz w:val="24"/>
          <w:szCs w:val="24"/>
          <w:lang w:eastAsia="en-US"/>
        </w:rPr>
        <w:t>отчетным</w:t>
      </w:r>
      <w:proofErr w:type="gramEnd"/>
      <w:r w:rsidRPr="00AD3408">
        <w:rPr>
          <w:rFonts w:eastAsia="Calibri"/>
          <w:sz w:val="24"/>
          <w:szCs w:val="24"/>
          <w:lang w:eastAsia="en-US"/>
        </w:rPr>
        <w:t xml:space="preserve">, в Енисейское территориальное управление </w:t>
      </w:r>
      <w:proofErr w:type="spellStart"/>
      <w:r w:rsidRPr="00AD3408">
        <w:rPr>
          <w:rFonts w:eastAsia="Calibri"/>
          <w:sz w:val="24"/>
          <w:szCs w:val="24"/>
          <w:lang w:eastAsia="en-US"/>
        </w:rPr>
        <w:t>Росрыболовства</w:t>
      </w:r>
      <w:proofErr w:type="spellEnd"/>
      <w:r w:rsidRPr="00AD3408">
        <w:rPr>
          <w:rFonts w:eastAsia="Calibri"/>
          <w:sz w:val="24"/>
          <w:szCs w:val="24"/>
          <w:lang w:eastAsia="en-US"/>
        </w:rPr>
        <w:t xml:space="preserve"> в соответствии с Правилами рыболовства.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8" w:name="_Toc196728565"/>
      <w:r w:rsidRPr="00AD3408">
        <w:rPr>
          <w:color w:val="1F497D"/>
          <w:sz w:val="24"/>
          <w:szCs w:val="24"/>
        </w:rPr>
        <w:t>Транспорт, дорожное хозяйство</w:t>
      </w:r>
      <w:bookmarkEnd w:id="8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целях </w:t>
      </w:r>
      <w:r w:rsidRPr="00AD3408">
        <w:rPr>
          <w:rFonts w:eastAsia="Calibri"/>
          <w:sz w:val="24"/>
          <w:szCs w:val="24"/>
          <w:lang w:eastAsia="en-US"/>
        </w:rPr>
        <w:t xml:space="preserve">обеспечения доступности услуг пассажирского воздушного и водного транспорта на территории муниципального района </w:t>
      </w:r>
      <w:r w:rsidRPr="00AD3408">
        <w:rPr>
          <w:sz w:val="24"/>
          <w:szCs w:val="24"/>
        </w:rPr>
        <w:t xml:space="preserve">предприятиям транспорта предоставлялись субсидии на возмещение части затрат, связанных с осуществлением регулярных пассажирских перевозок на территории муниципального района.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За 2024 год предприятиями:</w:t>
      </w:r>
    </w:p>
    <w:p w:rsidR="00CD54B3" w:rsidRPr="00AD3408" w:rsidRDefault="00CD54B3" w:rsidP="00F47BA0">
      <w:pPr>
        <w:pStyle w:val="a5"/>
        <w:numPr>
          <w:ilvl w:val="0"/>
          <w:numId w:val="34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воздушного транспорта выполнено 377 пассажирских рейсов и перевезено 10 735 пассажиров. Сумма выплаченных субсидий 174,8 млн. рублей;</w:t>
      </w:r>
    </w:p>
    <w:p w:rsidR="00CD54B3" w:rsidRPr="00AD3408" w:rsidRDefault="00CD54B3" w:rsidP="00F47BA0">
      <w:pPr>
        <w:pStyle w:val="a5"/>
        <w:numPr>
          <w:ilvl w:val="0"/>
          <w:numId w:val="34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водного транспорта выполнено 100 пассажирских рейсов и перевезено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>5 274 пассажира. Сумма выплаченных субсидий 77,4 млн. рублей.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целях </w:t>
      </w:r>
      <w:r w:rsidRPr="00AD3408">
        <w:rPr>
          <w:rFonts w:eastAsia="Calibri"/>
          <w:sz w:val="24"/>
          <w:szCs w:val="24"/>
          <w:lang w:eastAsia="en-US"/>
        </w:rPr>
        <w:t>обеспечения доступности услуг автомобильного транспорта н</w:t>
      </w:r>
      <w:r w:rsidRPr="00AD3408">
        <w:rPr>
          <w:sz w:val="24"/>
          <w:szCs w:val="24"/>
        </w:rPr>
        <w:t xml:space="preserve">а территории </w:t>
      </w:r>
      <w:proofErr w:type="gramStart"/>
      <w:r w:rsidRPr="00AD3408">
        <w:rPr>
          <w:sz w:val="24"/>
          <w:szCs w:val="24"/>
        </w:rPr>
        <w:t>с</w:t>
      </w:r>
      <w:proofErr w:type="gramEnd"/>
      <w:r w:rsidRPr="00AD3408">
        <w:rPr>
          <w:sz w:val="24"/>
          <w:szCs w:val="24"/>
        </w:rPr>
        <w:t xml:space="preserve">. </w:t>
      </w:r>
      <w:proofErr w:type="gramStart"/>
      <w:r w:rsidRPr="00AD3408">
        <w:rPr>
          <w:sz w:val="24"/>
          <w:szCs w:val="24"/>
        </w:rPr>
        <w:t>Хатанга</w:t>
      </w:r>
      <w:proofErr w:type="gramEnd"/>
      <w:r w:rsidRPr="00AD3408">
        <w:rPr>
          <w:sz w:val="24"/>
          <w:szCs w:val="24"/>
        </w:rPr>
        <w:t xml:space="preserve"> организован и запущен муниципальный автобусный маршрут.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В сфере дорожного хозяйства реализовывались мероприятия по развитию, содержанию и управлению дорожным хозяйством муниципального района.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Протяженность автомобильных дорог общего пользования на территории муниципального района составляет 2 400,7 км, из них:</w:t>
      </w:r>
    </w:p>
    <w:p w:rsidR="00CD54B3" w:rsidRPr="00AD3408" w:rsidRDefault="00CD54B3" w:rsidP="00F47BA0">
      <w:pPr>
        <w:pStyle w:val="a5"/>
        <w:numPr>
          <w:ilvl w:val="0"/>
          <w:numId w:val="35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муниципального значения – 2 347,3 км, включая 2 228,6 автомобильных дорог сезонного действия (автозимники);</w:t>
      </w:r>
    </w:p>
    <w:p w:rsidR="00CD54B3" w:rsidRPr="00AD3408" w:rsidRDefault="00CD54B3" w:rsidP="00F47BA0">
      <w:pPr>
        <w:pStyle w:val="a5"/>
        <w:numPr>
          <w:ilvl w:val="0"/>
          <w:numId w:val="35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регионального значения – 53,4 км.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2024 году: </w:t>
      </w:r>
    </w:p>
    <w:p w:rsidR="00CD54B3" w:rsidRPr="00AD3408" w:rsidRDefault="00CD54B3" w:rsidP="00F47BA0">
      <w:pPr>
        <w:pStyle w:val="a5"/>
        <w:numPr>
          <w:ilvl w:val="0"/>
          <w:numId w:val="16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проведен ремонт:</w:t>
      </w:r>
    </w:p>
    <w:p w:rsidR="00CD54B3" w:rsidRPr="00AD3408" w:rsidRDefault="00CD54B3" w:rsidP="00F47BA0">
      <w:pPr>
        <w:pStyle w:val="a5"/>
        <w:numPr>
          <w:ilvl w:val="0"/>
          <w:numId w:val="2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lastRenderedPageBreak/>
        <w:t xml:space="preserve"> автомобильной дороги «Дудинка – Воронцово» на участке дороги «Дудинка – Пшеничный ручей» (358 м);</w:t>
      </w:r>
    </w:p>
    <w:p w:rsidR="00CD54B3" w:rsidRPr="00AD3408" w:rsidRDefault="00CD54B3" w:rsidP="00F47BA0">
      <w:pPr>
        <w:pStyle w:val="a5"/>
        <w:numPr>
          <w:ilvl w:val="0"/>
          <w:numId w:val="2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автомобильной дороги по улице Горького в г. Дудинке (140 м);</w:t>
      </w:r>
    </w:p>
    <w:p w:rsidR="00CD54B3" w:rsidRPr="00AD3408" w:rsidRDefault="00CD54B3" w:rsidP="00F47BA0">
      <w:pPr>
        <w:pStyle w:val="a5"/>
        <w:numPr>
          <w:ilvl w:val="0"/>
          <w:numId w:val="30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>на автомобильной дороге «Дудинка – Воронцово» на участках «Северный обход – Дудинка», «Дудинка – Пшеничный ручей» частично заменено барьерное ограждение (1,27 км);</w:t>
      </w:r>
      <w:proofErr w:type="gramEnd"/>
    </w:p>
    <w:p w:rsidR="00CD54B3" w:rsidRPr="00AD3408" w:rsidRDefault="00CD54B3" w:rsidP="00F47BA0">
      <w:pPr>
        <w:pStyle w:val="a5"/>
        <w:numPr>
          <w:ilvl w:val="0"/>
          <w:numId w:val="30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на автомобильных дорогах муниципального района выполнены работы по установке недостающей дорожно-знаковой информации;</w:t>
      </w:r>
    </w:p>
    <w:p w:rsidR="00CD54B3" w:rsidRPr="00AD3408" w:rsidRDefault="00CD54B3" w:rsidP="00F47BA0">
      <w:pPr>
        <w:pStyle w:val="a5"/>
        <w:numPr>
          <w:ilvl w:val="0"/>
          <w:numId w:val="14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осуществлялось:</w:t>
      </w:r>
    </w:p>
    <w:p w:rsidR="00CD54B3" w:rsidRPr="00AD3408" w:rsidRDefault="00CD54B3" w:rsidP="00F47BA0">
      <w:pPr>
        <w:pStyle w:val="a5"/>
        <w:numPr>
          <w:ilvl w:val="0"/>
          <w:numId w:val="52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содержание автомобильных дорог общего пользования круглогодичного действия – 10,83 км;</w:t>
      </w:r>
    </w:p>
    <w:p w:rsidR="00CD54B3" w:rsidRPr="00AD3408" w:rsidRDefault="00CD54B3" w:rsidP="00F47BA0">
      <w:pPr>
        <w:pStyle w:val="a5"/>
        <w:numPr>
          <w:ilvl w:val="0"/>
          <w:numId w:val="52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устройство и содержание автомобильных дорог сезонного действия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>6,3 км.</w:t>
      </w:r>
    </w:p>
    <w:p w:rsidR="00CD54B3" w:rsidRPr="00AD3408" w:rsidRDefault="00CD54B3" w:rsidP="00CD54B3">
      <w:pPr>
        <w:ind w:firstLine="709"/>
        <w:rPr>
          <w:b/>
          <w:sz w:val="24"/>
          <w:szCs w:val="24"/>
        </w:rPr>
      </w:pPr>
      <w:r w:rsidRPr="00AD3408">
        <w:rPr>
          <w:sz w:val="24"/>
          <w:szCs w:val="24"/>
        </w:rPr>
        <w:t>Основными подрядчиками дорожной отрасли, осуществляющими работы по содержанию автомобильных дорог общего пользования муниципального района в 2024 году, являлись: МУП «</w:t>
      </w:r>
      <w:proofErr w:type="spellStart"/>
      <w:r w:rsidRPr="00AD3408">
        <w:rPr>
          <w:sz w:val="24"/>
          <w:szCs w:val="24"/>
        </w:rPr>
        <w:t>Диксонбыт</w:t>
      </w:r>
      <w:proofErr w:type="spellEnd"/>
      <w:r w:rsidRPr="00AD3408">
        <w:rPr>
          <w:sz w:val="24"/>
          <w:szCs w:val="24"/>
        </w:rPr>
        <w:t>», ИП Исаев Э.М., ООО «Эллипс», ИП Казак М.С., ООО «</w:t>
      </w:r>
      <w:proofErr w:type="spellStart"/>
      <w:r w:rsidRPr="00AD3408">
        <w:rPr>
          <w:sz w:val="24"/>
          <w:szCs w:val="24"/>
        </w:rPr>
        <w:t>Илан</w:t>
      </w:r>
      <w:proofErr w:type="spellEnd"/>
      <w:r w:rsidRPr="00AD3408">
        <w:rPr>
          <w:sz w:val="24"/>
          <w:szCs w:val="24"/>
        </w:rPr>
        <w:t>-Норильск».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результате до 92,7% снизилась доля протяженности автомобильных дорог общего пользования местного значения муниципального района, не отвечающих нормативным требованиям (2023 год – 95,2%).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 </w:t>
      </w: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9" w:name="_Toc196728566"/>
      <w:r w:rsidRPr="00AD3408">
        <w:rPr>
          <w:color w:val="1F497D"/>
          <w:sz w:val="24"/>
          <w:szCs w:val="24"/>
        </w:rPr>
        <w:t>Информационно-коммуникационные технологии</w:t>
      </w:r>
      <w:bookmarkEnd w:id="9"/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2024 году на территории муниципального района функционировало 4 оператора </w:t>
      </w:r>
      <w:r w:rsidRPr="00AD3408">
        <w:rPr>
          <w:bCs/>
          <w:sz w:val="24"/>
          <w:szCs w:val="24"/>
        </w:rPr>
        <w:t>сотовой связи</w:t>
      </w:r>
      <w:r w:rsidRPr="00AD3408">
        <w:rPr>
          <w:sz w:val="24"/>
          <w:szCs w:val="24"/>
        </w:rPr>
        <w:t xml:space="preserve">: МТС, </w:t>
      </w:r>
      <w:proofErr w:type="spellStart"/>
      <w:r w:rsidRPr="00AD3408">
        <w:rPr>
          <w:sz w:val="24"/>
          <w:szCs w:val="24"/>
        </w:rPr>
        <w:t>БиЛайн</w:t>
      </w:r>
      <w:proofErr w:type="spellEnd"/>
      <w:r w:rsidRPr="00AD3408">
        <w:rPr>
          <w:sz w:val="24"/>
          <w:szCs w:val="24"/>
        </w:rPr>
        <w:t>, ПАО «Ростелеком» (</w:t>
      </w:r>
      <w:r w:rsidRPr="00AD3408">
        <w:rPr>
          <w:sz w:val="24"/>
          <w:szCs w:val="24"/>
          <w:lang w:val="en-US"/>
        </w:rPr>
        <w:t>Tele</w:t>
      </w:r>
      <w:r w:rsidRPr="00AD3408">
        <w:rPr>
          <w:sz w:val="24"/>
          <w:szCs w:val="24"/>
        </w:rPr>
        <w:t xml:space="preserve">2), Мегафон. 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Услугами сотовой связи обеспечено население 17 из 27 населенных пунктов муниципального района: г. Дудинка, </w:t>
      </w:r>
      <w:proofErr w:type="gramStart"/>
      <w:r w:rsidRPr="00AD3408">
        <w:rPr>
          <w:sz w:val="24"/>
          <w:szCs w:val="24"/>
        </w:rPr>
        <w:t>с</w:t>
      </w:r>
      <w:proofErr w:type="gramEnd"/>
      <w:r w:rsidRPr="00AD3408">
        <w:rPr>
          <w:sz w:val="24"/>
          <w:szCs w:val="24"/>
        </w:rPr>
        <w:t xml:space="preserve">. </w:t>
      </w:r>
      <w:proofErr w:type="gramStart"/>
      <w:r w:rsidRPr="00AD3408">
        <w:rPr>
          <w:sz w:val="24"/>
          <w:szCs w:val="24"/>
        </w:rPr>
        <w:t>Хатанга</w:t>
      </w:r>
      <w:proofErr w:type="gramEnd"/>
      <w:r w:rsidRPr="00AD3408">
        <w:rPr>
          <w:sz w:val="24"/>
          <w:szCs w:val="24"/>
        </w:rPr>
        <w:t xml:space="preserve">, с. Караул, п.: </w:t>
      </w:r>
      <w:proofErr w:type="spellStart"/>
      <w:r w:rsidRPr="00AD3408">
        <w:rPr>
          <w:sz w:val="24"/>
          <w:szCs w:val="24"/>
        </w:rPr>
        <w:t>Жданиха</w:t>
      </w:r>
      <w:proofErr w:type="spellEnd"/>
      <w:r w:rsidRPr="00AD3408">
        <w:rPr>
          <w:sz w:val="24"/>
          <w:szCs w:val="24"/>
        </w:rPr>
        <w:t xml:space="preserve">, Кресты, Носок, </w:t>
      </w:r>
      <w:proofErr w:type="spellStart"/>
      <w:r w:rsidRPr="00AD3408">
        <w:rPr>
          <w:sz w:val="24"/>
          <w:szCs w:val="24"/>
        </w:rPr>
        <w:t>Тухард</w:t>
      </w:r>
      <w:proofErr w:type="spellEnd"/>
      <w:r w:rsidRPr="00AD3408">
        <w:rPr>
          <w:sz w:val="24"/>
          <w:szCs w:val="24"/>
        </w:rPr>
        <w:t xml:space="preserve">, Казанцево, </w:t>
      </w:r>
      <w:proofErr w:type="spellStart"/>
      <w:r w:rsidRPr="00AD3408">
        <w:rPr>
          <w:sz w:val="24"/>
          <w:szCs w:val="24"/>
        </w:rPr>
        <w:t>Левинские</w:t>
      </w:r>
      <w:proofErr w:type="spellEnd"/>
      <w:r w:rsidRPr="00AD3408">
        <w:rPr>
          <w:sz w:val="24"/>
          <w:szCs w:val="24"/>
        </w:rPr>
        <w:t xml:space="preserve"> Пески, </w:t>
      </w:r>
      <w:proofErr w:type="spellStart"/>
      <w:r w:rsidRPr="00AD3408">
        <w:rPr>
          <w:sz w:val="24"/>
          <w:szCs w:val="24"/>
        </w:rPr>
        <w:t>Усть-Авам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Новорыбная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Волочанка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Хета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Усть</w:t>
      </w:r>
      <w:proofErr w:type="spellEnd"/>
      <w:r w:rsidRPr="00AD3408">
        <w:rPr>
          <w:sz w:val="24"/>
          <w:szCs w:val="24"/>
        </w:rPr>
        <w:t xml:space="preserve">-Порт, </w:t>
      </w:r>
      <w:proofErr w:type="spellStart"/>
      <w:r w:rsidRPr="00AD3408">
        <w:rPr>
          <w:sz w:val="24"/>
          <w:szCs w:val="24"/>
        </w:rPr>
        <w:t>Потапово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Байкаловск</w:t>
      </w:r>
      <w:proofErr w:type="spellEnd"/>
      <w:r w:rsidRPr="00AD3408">
        <w:rPr>
          <w:sz w:val="24"/>
          <w:szCs w:val="24"/>
        </w:rPr>
        <w:t xml:space="preserve"> и </w:t>
      </w:r>
      <w:proofErr w:type="spellStart"/>
      <w:r w:rsidRPr="00AD3408">
        <w:rPr>
          <w:sz w:val="24"/>
          <w:szCs w:val="24"/>
        </w:rPr>
        <w:t>пгт</w:t>
      </w:r>
      <w:proofErr w:type="spellEnd"/>
      <w:r w:rsidRPr="00AD3408">
        <w:rPr>
          <w:sz w:val="24"/>
          <w:szCs w:val="24"/>
        </w:rPr>
        <w:t xml:space="preserve"> Диксон.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bookmarkStart w:id="10" w:name="_Toc277859009"/>
      <w:r w:rsidRPr="00AD3408">
        <w:rPr>
          <w:sz w:val="24"/>
          <w:szCs w:val="24"/>
        </w:rPr>
        <w:t xml:space="preserve">Работу сети телевидения и радиовещания в населенных пунктах муниципального района обеспечивал Норильский цех Красноярского краевого </w:t>
      </w:r>
      <w:proofErr w:type="spellStart"/>
      <w:r w:rsidRPr="00AD3408">
        <w:rPr>
          <w:spacing w:val="5"/>
          <w:sz w:val="24"/>
          <w:szCs w:val="24"/>
        </w:rPr>
        <w:t>радиотелепередающего</w:t>
      </w:r>
      <w:proofErr w:type="spellEnd"/>
      <w:r w:rsidRPr="00AD3408">
        <w:rPr>
          <w:spacing w:val="5"/>
          <w:sz w:val="24"/>
          <w:szCs w:val="24"/>
        </w:rPr>
        <w:t xml:space="preserve"> центра</w:t>
      </w:r>
      <w:r w:rsidRPr="00AD3408">
        <w:rPr>
          <w:sz w:val="24"/>
          <w:szCs w:val="24"/>
        </w:rPr>
        <w:t xml:space="preserve"> (РТПЦ) ФГУП «Российская телевизионная и радиовещательная сеть».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Услуги сети кабельного телевидения на территории г. Дудинки предоставляло отделение ПАО «Мобильные </w:t>
      </w:r>
      <w:proofErr w:type="spellStart"/>
      <w:r w:rsidRPr="00AD3408">
        <w:rPr>
          <w:sz w:val="24"/>
          <w:szCs w:val="24"/>
        </w:rPr>
        <w:t>ТелеСистемы</w:t>
      </w:r>
      <w:proofErr w:type="spellEnd"/>
      <w:r w:rsidRPr="00AD3408">
        <w:rPr>
          <w:sz w:val="24"/>
          <w:szCs w:val="24"/>
        </w:rPr>
        <w:t>». Услуги доступа в сеть Интернет предоставляли несколько операторов: ПАО «</w:t>
      </w:r>
      <w:r w:rsidRPr="00AD3408">
        <w:rPr>
          <w:spacing w:val="5"/>
          <w:sz w:val="24"/>
          <w:szCs w:val="24"/>
        </w:rPr>
        <w:t>Ростелеком</w:t>
      </w:r>
      <w:r w:rsidRPr="00AD3408">
        <w:rPr>
          <w:sz w:val="24"/>
          <w:szCs w:val="24"/>
        </w:rPr>
        <w:t>» (сеть «</w:t>
      </w:r>
      <w:proofErr w:type="spellStart"/>
      <w:r w:rsidRPr="00AD3408">
        <w:rPr>
          <w:sz w:val="24"/>
          <w:szCs w:val="24"/>
        </w:rPr>
        <w:t>Краснет</w:t>
      </w:r>
      <w:proofErr w:type="spellEnd"/>
      <w:r w:rsidRPr="00AD3408">
        <w:rPr>
          <w:sz w:val="24"/>
          <w:szCs w:val="24"/>
        </w:rPr>
        <w:t xml:space="preserve">»), </w:t>
      </w:r>
      <w:r w:rsidRPr="00AD3408">
        <w:rPr>
          <w:spacing w:val="5"/>
          <w:sz w:val="24"/>
          <w:szCs w:val="24"/>
        </w:rPr>
        <w:t>АО</w:t>
      </w:r>
      <w:r w:rsidRPr="00AD3408">
        <w:rPr>
          <w:sz w:val="24"/>
          <w:szCs w:val="24"/>
        </w:rPr>
        <w:t xml:space="preserve"> «Норильск-Телеком» (сеть «</w:t>
      </w:r>
      <w:proofErr w:type="spellStart"/>
      <w:r w:rsidRPr="00AD3408">
        <w:rPr>
          <w:sz w:val="24"/>
          <w:szCs w:val="24"/>
        </w:rPr>
        <w:t>Норком</w:t>
      </w:r>
      <w:proofErr w:type="spellEnd"/>
      <w:r w:rsidRPr="00AD3408">
        <w:rPr>
          <w:sz w:val="24"/>
          <w:szCs w:val="24"/>
        </w:rPr>
        <w:t>»), ООО «</w:t>
      </w:r>
      <w:proofErr w:type="spellStart"/>
      <w:r w:rsidRPr="00AD3408">
        <w:rPr>
          <w:sz w:val="24"/>
          <w:szCs w:val="24"/>
        </w:rPr>
        <w:t>Мастерра</w:t>
      </w:r>
      <w:proofErr w:type="gramStart"/>
      <w:r w:rsidRPr="00AD3408">
        <w:rPr>
          <w:sz w:val="24"/>
          <w:szCs w:val="24"/>
        </w:rPr>
        <w:t>.р</w:t>
      </w:r>
      <w:proofErr w:type="gramEnd"/>
      <w:r w:rsidRPr="00AD3408">
        <w:rPr>
          <w:sz w:val="24"/>
          <w:szCs w:val="24"/>
        </w:rPr>
        <w:t>у</w:t>
      </w:r>
      <w:proofErr w:type="spellEnd"/>
      <w:r w:rsidRPr="00AD3408">
        <w:rPr>
          <w:sz w:val="24"/>
          <w:szCs w:val="24"/>
        </w:rPr>
        <w:t>», ООО «</w:t>
      </w:r>
      <w:proofErr w:type="spellStart"/>
      <w:r w:rsidRPr="00AD3408">
        <w:rPr>
          <w:sz w:val="24"/>
          <w:szCs w:val="24"/>
        </w:rPr>
        <w:t>Артком</w:t>
      </w:r>
      <w:proofErr w:type="spellEnd"/>
      <w:r w:rsidRPr="00AD3408">
        <w:rPr>
          <w:sz w:val="24"/>
          <w:szCs w:val="24"/>
        </w:rPr>
        <w:t xml:space="preserve">-СМ», ПАО «Мобильные </w:t>
      </w:r>
      <w:proofErr w:type="spellStart"/>
      <w:r w:rsidRPr="00AD3408">
        <w:rPr>
          <w:sz w:val="24"/>
          <w:szCs w:val="24"/>
        </w:rPr>
        <w:t>ТелеСистемы</w:t>
      </w:r>
      <w:proofErr w:type="spellEnd"/>
      <w:r w:rsidRPr="00AD3408">
        <w:rPr>
          <w:sz w:val="24"/>
          <w:szCs w:val="24"/>
        </w:rPr>
        <w:t>».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Предоставление в аренду каналов спутниковой связи и работу спутниковых станций в населенных пунктах муниципального района обеспечивал ведущий оператор спутниковой связи Красноярского края – </w:t>
      </w:r>
      <w:bookmarkEnd w:id="10"/>
      <w:r w:rsidRPr="00AD3408">
        <w:rPr>
          <w:sz w:val="24"/>
          <w:szCs w:val="24"/>
        </w:rPr>
        <w:t>ООО «Спутниковая связь».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pacing w:val="5"/>
          <w:sz w:val="24"/>
          <w:szCs w:val="24"/>
        </w:rPr>
        <w:t xml:space="preserve">В 2024 году на территории муниципального района продолжилась реализация мероприятий </w:t>
      </w:r>
      <w:r w:rsidRPr="00AD3408">
        <w:rPr>
          <w:sz w:val="24"/>
          <w:szCs w:val="24"/>
        </w:rPr>
        <w:t xml:space="preserve">по развитию услуг связи в малочисленных и труднодоступных населенных пунктах, в результате которых: </w:t>
      </w:r>
    </w:p>
    <w:p w:rsidR="00CD54B3" w:rsidRPr="00AD3408" w:rsidRDefault="00CD54B3" w:rsidP="00F47BA0">
      <w:pPr>
        <w:pStyle w:val="a5"/>
        <w:numPr>
          <w:ilvl w:val="0"/>
          <w:numId w:val="3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обеспечено круглогодичное оказание услуг связи по предоставлению беспроводного доступа в сеть Интернет посредством сети </w:t>
      </w:r>
      <w:r w:rsidRPr="00AD3408">
        <w:rPr>
          <w:rFonts w:ascii="Times New Roman" w:hAnsi="Times New Roman"/>
          <w:sz w:val="24"/>
          <w:szCs w:val="24"/>
          <w:lang w:val="en-US"/>
        </w:rPr>
        <w:t>Wi</w:t>
      </w:r>
      <w:r w:rsidRPr="00AD3408">
        <w:rPr>
          <w:rFonts w:ascii="Times New Roman" w:hAnsi="Times New Roman"/>
          <w:sz w:val="24"/>
          <w:szCs w:val="24"/>
        </w:rPr>
        <w:t>-</w:t>
      </w:r>
      <w:r w:rsidRPr="00AD3408">
        <w:rPr>
          <w:rFonts w:ascii="Times New Roman" w:hAnsi="Times New Roman"/>
          <w:sz w:val="24"/>
          <w:szCs w:val="24"/>
          <w:lang w:val="en-US"/>
        </w:rPr>
        <w:t>Fi</w:t>
      </w:r>
      <w:r w:rsidRPr="00AD3408"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в п. </w:t>
      </w:r>
      <w:proofErr w:type="spellStart"/>
      <w:r w:rsidRPr="00AD3408">
        <w:rPr>
          <w:rFonts w:ascii="Times New Roman" w:eastAsia="Calibri" w:hAnsi="Times New Roman"/>
          <w:sz w:val="24"/>
          <w:szCs w:val="24"/>
          <w:lang w:eastAsia="en-US"/>
        </w:rPr>
        <w:t>Жданиха</w:t>
      </w:r>
      <w:proofErr w:type="spellEnd"/>
      <w:r w:rsidRPr="00AD340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D54B3" w:rsidRPr="00AD3408" w:rsidRDefault="00CD54B3" w:rsidP="00F47BA0">
      <w:pPr>
        <w:pStyle w:val="a5"/>
        <w:numPr>
          <w:ilvl w:val="0"/>
          <w:numId w:val="3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улучшено качество предоставления услуги подвижной радиотелефонной (сотовой) связи на базе цифровых технологий в п. </w:t>
      </w:r>
      <w:proofErr w:type="spellStart"/>
      <w:r w:rsidRPr="00AD3408">
        <w:rPr>
          <w:rFonts w:ascii="Times New Roman" w:hAnsi="Times New Roman"/>
          <w:sz w:val="24"/>
          <w:szCs w:val="24"/>
        </w:rPr>
        <w:t>Потапово</w:t>
      </w:r>
      <w:proofErr w:type="spellEnd"/>
      <w:r w:rsidRPr="00AD3408">
        <w:rPr>
          <w:rFonts w:ascii="Times New Roman" w:hAnsi="Times New Roman"/>
          <w:sz w:val="24"/>
          <w:szCs w:val="24"/>
        </w:rPr>
        <w:t>;</w:t>
      </w:r>
    </w:p>
    <w:p w:rsidR="00CD54B3" w:rsidRPr="00AD3408" w:rsidRDefault="00CD54B3" w:rsidP="00F47BA0">
      <w:pPr>
        <w:pStyle w:val="a5"/>
        <w:numPr>
          <w:ilvl w:val="0"/>
          <w:numId w:val="3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обеспечено содержание магистрального канала связи </w:t>
      </w:r>
      <w:proofErr w:type="gramStart"/>
      <w:r w:rsidRPr="00AD3408">
        <w:rPr>
          <w:rFonts w:ascii="Times New Roman" w:hAnsi="Times New Roman"/>
          <w:sz w:val="24"/>
          <w:szCs w:val="24"/>
        </w:rPr>
        <w:t>в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с. Хатанга, п. </w:t>
      </w:r>
      <w:proofErr w:type="spellStart"/>
      <w:r w:rsidRPr="00AD3408">
        <w:rPr>
          <w:rFonts w:ascii="Times New Roman" w:hAnsi="Times New Roman"/>
          <w:sz w:val="24"/>
          <w:szCs w:val="24"/>
        </w:rPr>
        <w:t>Потапово</w:t>
      </w:r>
      <w:proofErr w:type="spellEnd"/>
      <w:r w:rsidRPr="00AD3408">
        <w:rPr>
          <w:rFonts w:ascii="Times New Roman" w:hAnsi="Times New Roman"/>
          <w:sz w:val="24"/>
          <w:szCs w:val="24"/>
        </w:rPr>
        <w:t>;</w:t>
      </w:r>
    </w:p>
    <w:p w:rsidR="00CD54B3" w:rsidRPr="00AD3408" w:rsidRDefault="00CD54B3" w:rsidP="00F47BA0">
      <w:pPr>
        <w:pStyle w:val="a5"/>
        <w:numPr>
          <w:ilvl w:val="0"/>
          <w:numId w:val="3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 улучшено качество связи в п. </w:t>
      </w:r>
      <w:proofErr w:type="spellStart"/>
      <w:r w:rsidRPr="00AD3408">
        <w:rPr>
          <w:rFonts w:ascii="Times New Roman" w:hAnsi="Times New Roman"/>
          <w:sz w:val="24"/>
          <w:szCs w:val="24"/>
        </w:rPr>
        <w:t>Тухард</w:t>
      </w:r>
      <w:proofErr w:type="spellEnd"/>
      <w:r w:rsidRPr="00AD3408">
        <w:rPr>
          <w:rFonts w:ascii="Times New Roman" w:hAnsi="Times New Roman"/>
          <w:sz w:val="24"/>
          <w:szCs w:val="24"/>
        </w:rPr>
        <w:t>.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11" w:name="_Toc196728567"/>
      <w:r w:rsidRPr="00AD3408">
        <w:rPr>
          <w:color w:val="1F497D"/>
          <w:sz w:val="24"/>
          <w:szCs w:val="24"/>
        </w:rPr>
        <w:t>Потребительский рынок</w:t>
      </w:r>
      <w:bookmarkEnd w:id="11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целях обеспечения населения отдаленных и труднодоступных населенных пунктов муниципального района социально значимыми продуктами питания и товарами первой необходимости по доступным ценам, в отчетном году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юридическим лицам и </w:t>
      </w:r>
      <w:r w:rsidRPr="00AD3408">
        <w:rPr>
          <w:sz w:val="24"/>
          <w:szCs w:val="24"/>
        </w:rPr>
        <w:lastRenderedPageBreak/>
        <w:t>индивидуальным предпринимателям, осуществляющим розничную торговлю на территории муниципального района, предоставлялись субсидии.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Перечень товаров, реализуемых населению по субсидированным ценам, в отчетном году включал 35 наименований.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 результатам проведенных конкурсных отборов получателями субсидий в 2024 году стали:</w:t>
      </w:r>
    </w:p>
    <w:p w:rsidR="00CD54B3" w:rsidRPr="00AD3408" w:rsidRDefault="00CD54B3" w:rsidP="00F47BA0">
      <w:pPr>
        <w:pStyle w:val="a3"/>
        <w:numPr>
          <w:ilvl w:val="0"/>
          <w:numId w:val="28"/>
        </w:numPr>
        <w:tabs>
          <w:tab w:val="clear" w:pos="993"/>
          <w:tab w:val="left" w:pos="142"/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AD3408">
        <w:rPr>
          <w:sz w:val="24"/>
          <w:szCs w:val="24"/>
        </w:rPr>
        <w:t xml:space="preserve">ООО «Горняк», ИП Иваницкий М.В., ИП </w:t>
      </w:r>
      <w:proofErr w:type="spellStart"/>
      <w:r w:rsidRPr="00AD3408">
        <w:rPr>
          <w:sz w:val="24"/>
          <w:szCs w:val="24"/>
        </w:rPr>
        <w:t>Теймуров</w:t>
      </w:r>
      <w:proofErr w:type="spellEnd"/>
      <w:r w:rsidRPr="00AD3408">
        <w:rPr>
          <w:sz w:val="24"/>
          <w:szCs w:val="24"/>
        </w:rPr>
        <w:t xml:space="preserve"> С.А., ООО «Макс Плюс», ИП Гусейнов Г.А., ИП Максимова Е.А., ООО «Биоресурсы Таймыра» (</w:t>
      </w:r>
      <w:proofErr w:type="spellStart"/>
      <w:r w:rsidRPr="00AD3408">
        <w:rPr>
          <w:sz w:val="24"/>
          <w:szCs w:val="24"/>
        </w:rPr>
        <w:t>с.п</w:t>
      </w:r>
      <w:proofErr w:type="spellEnd"/>
      <w:r w:rsidRPr="00AD3408">
        <w:rPr>
          <w:sz w:val="24"/>
          <w:szCs w:val="24"/>
        </w:rPr>
        <w:t>.</w:t>
      </w:r>
      <w:proofErr w:type="gramEnd"/>
      <w:r w:rsidRPr="00AD3408">
        <w:rPr>
          <w:sz w:val="24"/>
          <w:szCs w:val="24"/>
        </w:rPr>
        <w:t xml:space="preserve"> </w:t>
      </w:r>
      <w:proofErr w:type="gramStart"/>
      <w:r w:rsidRPr="00AD3408">
        <w:rPr>
          <w:sz w:val="24"/>
          <w:szCs w:val="24"/>
        </w:rPr>
        <w:t>Хатанга):</w:t>
      </w:r>
      <w:proofErr w:type="gramEnd"/>
    </w:p>
    <w:p w:rsidR="00CD54B3" w:rsidRPr="00AD3408" w:rsidRDefault="00CD54B3" w:rsidP="00F47BA0">
      <w:pPr>
        <w:pStyle w:val="a3"/>
        <w:numPr>
          <w:ilvl w:val="0"/>
          <w:numId w:val="28"/>
        </w:numPr>
        <w:tabs>
          <w:tab w:val="clear" w:pos="993"/>
          <w:tab w:val="left" w:pos="142"/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AD3408">
        <w:rPr>
          <w:sz w:val="24"/>
          <w:szCs w:val="24"/>
        </w:rPr>
        <w:t>АО «</w:t>
      </w:r>
      <w:proofErr w:type="spellStart"/>
      <w:r w:rsidRPr="00AD3408">
        <w:rPr>
          <w:sz w:val="24"/>
          <w:szCs w:val="24"/>
        </w:rPr>
        <w:t>Хантайское</w:t>
      </w:r>
      <w:proofErr w:type="spellEnd"/>
      <w:r w:rsidRPr="00AD3408">
        <w:rPr>
          <w:sz w:val="24"/>
          <w:szCs w:val="24"/>
        </w:rPr>
        <w:t>», ООО «ЗФ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«</w:t>
      </w:r>
      <w:proofErr w:type="spellStart"/>
      <w:r w:rsidRPr="00AD3408">
        <w:rPr>
          <w:sz w:val="24"/>
          <w:szCs w:val="24"/>
        </w:rPr>
        <w:t>Антур</w:t>
      </w:r>
      <w:proofErr w:type="spellEnd"/>
      <w:r w:rsidRPr="00AD3408">
        <w:rPr>
          <w:sz w:val="24"/>
          <w:szCs w:val="24"/>
        </w:rPr>
        <w:t>», ООО «ПХ «</w:t>
      </w:r>
      <w:proofErr w:type="spellStart"/>
      <w:r w:rsidRPr="00AD3408">
        <w:rPr>
          <w:sz w:val="24"/>
          <w:szCs w:val="24"/>
        </w:rPr>
        <w:t>Пясино</w:t>
      </w:r>
      <w:proofErr w:type="spellEnd"/>
      <w:r w:rsidRPr="00AD3408">
        <w:rPr>
          <w:sz w:val="24"/>
          <w:szCs w:val="24"/>
        </w:rPr>
        <w:t>» (</w:t>
      </w:r>
      <w:proofErr w:type="spellStart"/>
      <w:r w:rsidRPr="00AD3408">
        <w:rPr>
          <w:sz w:val="24"/>
          <w:szCs w:val="24"/>
        </w:rPr>
        <w:t>г.п</w:t>
      </w:r>
      <w:proofErr w:type="spellEnd"/>
      <w:r w:rsidRPr="00AD3408">
        <w:rPr>
          <w:sz w:val="24"/>
          <w:szCs w:val="24"/>
        </w:rPr>
        <w:t>.</w:t>
      </w:r>
      <w:proofErr w:type="gramEnd"/>
      <w:r w:rsidRPr="00AD3408">
        <w:rPr>
          <w:sz w:val="24"/>
          <w:szCs w:val="24"/>
        </w:rPr>
        <w:t xml:space="preserve"> </w:t>
      </w:r>
      <w:proofErr w:type="gramStart"/>
      <w:r w:rsidRPr="00AD3408">
        <w:rPr>
          <w:sz w:val="24"/>
          <w:szCs w:val="24"/>
        </w:rPr>
        <w:t>Дудинка).</w:t>
      </w:r>
      <w:proofErr w:type="gramEnd"/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Всего с получателями субсидий было заключено 15 соглашений. Сумма предоставленных субсидий составила 70,6 млн. рублей. Доставлено и реализовано 854,5 тонны продовольственных товаров и товаров первой необходимости. В результате население </w:t>
      </w:r>
      <w:proofErr w:type="spellStart"/>
      <w:r w:rsidRPr="00AD3408">
        <w:rPr>
          <w:sz w:val="24"/>
          <w:szCs w:val="24"/>
        </w:rPr>
        <w:t>с.п</w:t>
      </w:r>
      <w:proofErr w:type="spellEnd"/>
      <w:r w:rsidRPr="00AD3408">
        <w:rPr>
          <w:sz w:val="24"/>
          <w:szCs w:val="24"/>
        </w:rPr>
        <w:t xml:space="preserve">. Хатанга, поселков </w:t>
      </w:r>
      <w:proofErr w:type="spellStart"/>
      <w:r w:rsidRPr="00AD3408">
        <w:rPr>
          <w:sz w:val="24"/>
          <w:szCs w:val="24"/>
        </w:rPr>
        <w:t>г.п</w:t>
      </w:r>
      <w:proofErr w:type="spellEnd"/>
      <w:r w:rsidRPr="00AD3408">
        <w:rPr>
          <w:sz w:val="24"/>
          <w:szCs w:val="24"/>
        </w:rPr>
        <w:t>. Дудинка</w:t>
      </w:r>
      <w:r w:rsidRPr="00AD3408">
        <w:rPr>
          <w:sz w:val="24"/>
          <w:szCs w:val="24"/>
          <w:lang w:val="x-none"/>
        </w:rPr>
        <w:t xml:space="preserve"> имел</w:t>
      </w:r>
      <w:r w:rsidRPr="00AD3408">
        <w:rPr>
          <w:sz w:val="24"/>
          <w:szCs w:val="24"/>
        </w:rPr>
        <w:t>о</w:t>
      </w:r>
      <w:r w:rsidRPr="00AD3408">
        <w:rPr>
          <w:sz w:val="24"/>
          <w:szCs w:val="24"/>
          <w:lang w:val="x-none"/>
        </w:rPr>
        <w:t xml:space="preserve"> возможность приобре</w:t>
      </w:r>
      <w:r w:rsidRPr="00AD3408">
        <w:rPr>
          <w:sz w:val="24"/>
          <w:szCs w:val="24"/>
        </w:rPr>
        <w:t>тать продукты и товары первой необходимости по более низким ценам (</w:t>
      </w:r>
      <w:proofErr w:type="gramStart"/>
      <w:r w:rsidRPr="00AD3408">
        <w:rPr>
          <w:sz w:val="24"/>
          <w:szCs w:val="24"/>
        </w:rPr>
        <w:t>с</w:t>
      </w:r>
      <w:proofErr w:type="gramEnd"/>
      <w:r w:rsidRPr="00AD3408">
        <w:rPr>
          <w:sz w:val="24"/>
          <w:szCs w:val="24"/>
        </w:rPr>
        <w:t xml:space="preserve">. </w:t>
      </w:r>
      <w:proofErr w:type="gramStart"/>
      <w:r w:rsidRPr="00AD3408">
        <w:rPr>
          <w:sz w:val="24"/>
          <w:szCs w:val="24"/>
        </w:rPr>
        <w:t>Хатанга</w:t>
      </w:r>
      <w:proofErr w:type="gramEnd"/>
      <w:r w:rsidRPr="00AD3408">
        <w:rPr>
          <w:sz w:val="24"/>
          <w:szCs w:val="24"/>
        </w:rPr>
        <w:t xml:space="preserve">, п.: </w:t>
      </w:r>
      <w:proofErr w:type="spellStart"/>
      <w:r w:rsidRPr="00AD3408">
        <w:rPr>
          <w:sz w:val="24"/>
          <w:szCs w:val="24"/>
        </w:rPr>
        <w:t>Жданиха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Катырык</w:t>
      </w:r>
      <w:proofErr w:type="spellEnd"/>
      <w:r w:rsidRPr="00AD3408">
        <w:rPr>
          <w:sz w:val="24"/>
          <w:szCs w:val="24"/>
        </w:rPr>
        <w:t xml:space="preserve">, Кресты, Новая, </w:t>
      </w:r>
      <w:proofErr w:type="spellStart"/>
      <w:r w:rsidRPr="00AD3408">
        <w:rPr>
          <w:sz w:val="24"/>
          <w:szCs w:val="24"/>
        </w:rPr>
        <w:t>Новорыбная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Сындасско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Хета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Хантайское</w:t>
      </w:r>
      <w:proofErr w:type="spellEnd"/>
      <w:r w:rsidRPr="00AD3408">
        <w:rPr>
          <w:sz w:val="24"/>
          <w:szCs w:val="24"/>
        </w:rPr>
        <w:t xml:space="preserve"> Озеро, </w:t>
      </w:r>
      <w:proofErr w:type="spellStart"/>
      <w:r w:rsidRPr="00AD3408">
        <w:rPr>
          <w:sz w:val="24"/>
          <w:szCs w:val="24"/>
        </w:rPr>
        <w:t>Волочанка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Усть-Авам</w:t>
      </w:r>
      <w:proofErr w:type="spellEnd"/>
      <w:r w:rsidRPr="00AD3408">
        <w:rPr>
          <w:sz w:val="24"/>
          <w:szCs w:val="24"/>
        </w:rPr>
        <w:t>).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Разница между ценой на субсидируемые и не субсидируемые продукты питания в среднем составила 30,0%, а на овощи, завезенные в период летней навигации, в среднем 40,0%.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</w:rPr>
      </w:pPr>
      <w:r w:rsidRPr="00AD3408">
        <w:rPr>
          <w:rFonts w:eastAsia="Calibri"/>
          <w:sz w:val="24"/>
          <w:szCs w:val="24"/>
        </w:rPr>
        <w:t>На территории г. Дудинки была организована ярмарка «Приметы осени», для проведения которой была предоставлена большая площадь, чем в прошлые годы, у ледовой арены «Таймыр».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rFonts w:eastAsia="Calibri"/>
          <w:sz w:val="24"/>
          <w:szCs w:val="24"/>
        </w:rPr>
        <w:t xml:space="preserve">На ярмарке была представлена продукция юга Красноярского края, Республики Хакасия, Алтайского края и г. Иркутска, </w:t>
      </w:r>
      <w:r w:rsidRPr="00AD3408">
        <w:rPr>
          <w:sz w:val="24"/>
          <w:szCs w:val="24"/>
        </w:rPr>
        <w:t xml:space="preserve">было завезено и реализовано порядка 130 тонн сельскохозяйственной продукции. Цены на продукты питания, реализованные на ярмарке, зафиксированы ниже средних розничных цен по городу.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Помимо этого, в рамках ярмарки проведена социально направленная кампания по оказанию адресной помощи в виде ярмарочных продовольственных наборов инвалидам 1 группы.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С целью создания условий для обеспечения населения поселений муниципального района услугами торговли в 2024 году в п. </w:t>
      </w:r>
      <w:proofErr w:type="spellStart"/>
      <w:r w:rsidRPr="00AD3408">
        <w:rPr>
          <w:sz w:val="24"/>
          <w:szCs w:val="24"/>
        </w:rPr>
        <w:t>Попигай</w:t>
      </w:r>
      <w:proofErr w:type="spellEnd"/>
      <w:r w:rsidRPr="00AD3408">
        <w:rPr>
          <w:sz w:val="24"/>
          <w:szCs w:val="24"/>
        </w:rPr>
        <w:t xml:space="preserve"> установлен модульный магазин, который был приобретен Администрацией муниципального района в 2023 году. </w:t>
      </w:r>
      <w:r w:rsidRPr="00AD3408">
        <w:rPr>
          <w:rFonts w:eastAsia="Calibri"/>
          <w:sz w:val="24"/>
          <w:szCs w:val="24"/>
          <w:lang w:eastAsia="en-US"/>
        </w:rPr>
        <w:t xml:space="preserve">Объект передан в собственность сельского поселения и включен в перечень муниципального имущества, предназначенного для передачи во владение или пользование </w:t>
      </w:r>
      <w:r w:rsidRPr="00AD3408">
        <w:rPr>
          <w:bCs/>
          <w:sz w:val="24"/>
          <w:szCs w:val="24"/>
        </w:rPr>
        <w:t>субъектам малого и среднего предпринимательства.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Также в течение 2024 года продолжалась реализация мероприятий по предоставлению субсидий хлебопекарным предприятиям, осуществлявшим производство и реализацию хлеба населению в 8 населенных пунктах муниципального района (</w:t>
      </w:r>
      <w:proofErr w:type="gramStart"/>
      <w:r w:rsidRPr="00AD3408">
        <w:rPr>
          <w:sz w:val="24"/>
          <w:szCs w:val="24"/>
        </w:rPr>
        <w:t>с</w:t>
      </w:r>
      <w:proofErr w:type="gramEnd"/>
      <w:r w:rsidRPr="00AD3408">
        <w:rPr>
          <w:sz w:val="24"/>
          <w:szCs w:val="24"/>
        </w:rPr>
        <w:t xml:space="preserve">. </w:t>
      </w:r>
      <w:proofErr w:type="gramStart"/>
      <w:r w:rsidRPr="00AD3408">
        <w:rPr>
          <w:sz w:val="24"/>
          <w:szCs w:val="24"/>
        </w:rPr>
        <w:t>Хатанга</w:t>
      </w:r>
      <w:proofErr w:type="gram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пгт</w:t>
      </w:r>
      <w:proofErr w:type="spellEnd"/>
      <w:r w:rsidRPr="00AD3408">
        <w:rPr>
          <w:sz w:val="24"/>
          <w:szCs w:val="24"/>
        </w:rPr>
        <w:t xml:space="preserve"> Диксон, п.: </w:t>
      </w:r>
      <w:proofErr w:type="spellStart"/>
      <w:r w:rsidRPr="00AD3408">
        <w:rPr>
          <w:sz w:val="24"/>
          <w:szCs w:val="24"/>
        </w:rPr>
        <w:t>Волочанка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Потапово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Усть-Авам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Хантайское</w:t>
      </w:r>
      <w:proofErr w:type="spellEnd"/>
      <w:r w:rsidRPr="00AD3408">
        <w:rPr>
          <w:sz w:val="24"/>
          <w:szCs w:val="24"/>
        </w:rPr>
        <w:t xml:space="preserve"> Озеро, Воронцово, Носок). В реализации мероприятий принимали участие 9 товаропроизводителей.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Фактически цена реализации хлеба населению, установленная на территориях поселений, варьировалась от 96,3 руб. до 139,0 руб. за килограмм. Уровень снижения стоимости хлеба относительно себестоимости варьировался от 38,8% до 68,7% (в зависимости от населенного пункта).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2024 году Администрацией муниципального района доставлены в п. </w:t>
      </w:r>
      <w:proofErr w:type="spellStart"/>
      <w:r w:rsidRPr="00AD3408">
        <w:rPr>
          <w:sz w:val="24"/>
          <w:szCs w:val="24"/>
        </w:rPr>
        <w:t>Потапово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Хантайское</w:t>
      </w:r>
      <w:proofErr w:type="spellEnd"/>
      <w:r w:rsidRPr="00AD3408">
        <w:rPr>
          <w:sz w:val="24"/>
          <w:szCs w:val="24"/>
        </w:rPr>
        <w:t xml:space="preserve"> Озеро модульные пекарни «под ключ», с современным оборудованием и обустройством, приобретенные Администрацией муниципального района. С 2025 года хлеб выпекается в новых пекарнях.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12" w:name="_Toc196728568"/>
      <w:r w:rsidRPr="00AD3408">
        <w:rPr>
          <w:color w:val="1F497D"/>
          <w:sz w:val="24"/>
          <w:szCs w:val="24"/>
        </w:rPr>
        <w:t>Малое и среднее предпринимательство</w:t>
      </w:r>
      <w:bookmarkEnd w:id="12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Количество субъектов малого и среднего предпринимательства за 2024 год увеличилось в сравнении с прошлым годом на 61 единицу – 8,0% и составило 823, из них:</w:t>
      </w:r>
    </w:p>
    <w:p w:rsidR="00CD54B3" w:rsidRPr="00AD3408" w:rsidRDefault="00CD54B3" w:rsidP="00F47BA0">
      <w:pPr>
        <w:pStyle w:val="a5"/>
        <w:numPr>
          <w:ilvl w:val="0"/>
          <w:numId w:val="2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197 юридических лиц (уменьшилось на 5 единиц или на 2,5%); </w:t>
      </w:r>
    </w:p>
    <w:p w:rsidR="00CD54B3" w:rsidRPr="00AD3408" w:rsidRDefault="00CD54B3" w:rsidP="00F47BA0">
      <w:pPr>
        <w:pStyle w:val="a5"/>
        <w:numPr>
          <w:ilvl w:val="0"/>
          <w:numId w:val="2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lastRenderedPageBreak/>
        <w:t xml:space="preserve">626 индивидуальных предпринимателей (увеличилось на 66 единиц или на 11,8%).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С целью создания благоприятных условий для развития малого и среднего предпринимательства на территории субъектам малого и среднего предпринимательства, как и в прошлые годы, предоставлялись различные меры поддержки.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Поддержку получили 23 субъекта на сумму 3,0 млн. рублей, в том числе:</w:t>
      </w:r>
    </w:p>
    <w:p w:rsidR="00CD54B3" w:rsidRPr="00AD3408" w:rsidRDefault="00CD54B3" w:rsidP="00F47BA0">
      <w:pPr>
        <w:pStyle w:val="a5"/>
        <w:numPr>
          <w:ilvl w:val="0"/>
          <w:numId w:val="15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3 субъекта малого и среднего предпринимательства, применяющие специальный налоговый режим «Налог на профессиональный доход» (субсидии на возмещение затрат при осуществлении предпринимательской деятельности (ИП Марков М.А., ИП </w:t>
      </w:r>
      <w:proofErr w:type="spellStart"/>
      <w:r w:rsidRPr="00AD3408">
        <w:rPr>
          <w:rFonts w:ascii="Times New Roman" w:hAnsi="Times New Roman"/>
          <w:sz w:val="24"/>
          <w:szCs w:val="24"/>
        </w:rPr>
        <w:t>Сабельфельд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А.А., ИП Шеина Д.В).);</w:t>
      </w:r>
    </w:p>
    <w:p w:rsidR="00CD54B3" w:rsidRPr="00AD3408" w:rsidRDefault="00CD54B3" w:rsidP="00F47BA0">
      <w:pPr>
        <w:pStyle w:val="a5"/>
        <w:numPr>
          <w:ilvl w:val="0"/>
          <w:numId w:val="15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3 субъекта малого и среднего предпринимательства на начало ведения предпринимательской деятельности (ИП Сычева И.Е., ИП Сидорова Н.В., ИП Раков В.А).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Кроме того,</w:t>
      </w:r>
      <w:r w:rsidRPr="00AD3408">
        <w:rPr>
          <w:rFonts w:eastAsia="Calibri"/>
          <w:sz w:val="24"/>
          <w:szCs w:val="24"/>
          <w:lang w:eastAsia="en-US"/>
        </w:rPr>
        <w:t xml:space="preserve"> гражданам из числа индивидуальных предпринимателей, а также планирующим заняться предпринимательской деятельностью,</w:t>
      </w:r>
      <w:r w:rsidRPr="00AD3408">
        <w:rPr>
          <w:sz w:val="24"/>
          <w:szCs w:val="24"/>
        </w:rPr>
        <w:t xml:space="preserve"> предоставлялись информационно-консультационные услуги по принципу «одного окна». Поддержку получили </w:t>
      </w:r>
      <w:r w:rsidRPr="00AD3408">
        <w:rPr>
          <w:rFonts w:eastAsia="Calibri"/>
          <w:sz w:val="24"/>
          <w:szCs w:val="24"/>
          <w:lang w:eastAsia="en-US"/>
        </w:rPr>
        <w:t>14 индивидуальных предпринимателей и 3 гражданина.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На официальном сайте муниципального района и официальных страницах в сети Интернет продолжалось информационное освещение темы поддержки малого и среднего предпринимательства. Размещено 186 публикаций, в том числе: на официальном сайте муниципального района – 169 публикаций, в социальной сети </w:t>
      </w:r>
      <w:proofErr w:type="spellStart"/>
      <w:r w:rsidRPr="00AD3408">
        <w:rPr>
          <w:sz w:val="24"/>
          <w:szCs w:val="24"/>
        </w:rPr>
        <w:t>ВКонтакте</w:t>
      </w:r>
      <w:proofErr w:type="spellEnd"/>
      <w:r w:rsidRPr="00AD3408">
        <w:rPr>
          <w:sz w:val="24"/>
          <w:szCs w:val="24"/>
        </w:rPr>
        <w:t xml:space="preserve"> «Таймыр – сердце Арктики» – 17 публикаций.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bookmarkStart w:id="13" w:name="_Toc196728569"/>
      <w:r w:rsidRPr="00AD3408">
        <w:rPr>
          <w:color w:val="1F497D"/>
          <w:sz w:val="24"/>
          <w:szCs w:val="24"/>
        </w:rPr>
        <w:t>Жилищно-коммунальное хозяйство</w:t>
      </w:r>
      <w:bookmarkEnd w:id="13"/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За отчетный год на территории муниципального района построено 5 жилых домов общей площадью – 362,4 кв. м, в том числе:</w:t>
      </w:r>
    </w:p>
    <w:p w:rsidR="00CD54B3" w:rsidRPr="00AD3408" w:rsidRDefault="00CD54B3" w:rsidP="00F47BA0">
      <w:pPr>
        <w:pStyle w:val="a5"/>
        <w:numPr>
          <w:ilvl w:val="0"/>
          <w:numId w:val="3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4 </w:t>
      </w:r>
      <w:proofErr w:type="gramStart"/>
      <w:r w:rsidRPr="00AD3408">
        <w:rPr>
          <w:rFonts w:ascii="Times New Roman" w:hAnsi="Times New Roman"/>
          <w:sz w:val="24"/>
          <w:szCs w:val="24"/>
        </w:rPr>
        <w:t>жилых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дома в </w:t>
      </w:r>
      <w:proofErr w:type="spellStart"/>
      <w:r w:rsidRPr="00AD3408">
        <w:rPr>
          <w:rFonts w:ascii="Times New Roman" w:hAnsi="Times New Roman"/>
          <w:sz w:val="24"/>
          <w:szCs w:val="24"/>
        </w:rPr>
        <w:t>г.п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. Дудинка (1 дом в п. </w:t>
      </w:r>
      <w:proofErr w:type="spellStart"/>
      <w:r w:rsidRPr="00AD3408">
        <w:rPr>
          <w:rFonts w:ascii="Times New Roman" w:hAnsi="Times New Roman"/>
          <w:sz w:val="24"/>
          <w:szCs w:val="24"/>
        </w:rPr>
        <w:t>Волочанка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(49,8 кв. м)), 2 дома в п. </w:t>
      </w:r>
      <w:proofErr w:type="spellStart"/>
      <w:r w:rsidRPr="00AD3408">
        <w:rPr>
          <w:rFonts w:ascii="Times New Roman" w:hAnsi="Times New Roman"/>
          <w:sz w:val="24"/>
          <w:szCs w:val="24"/>
        </w:rPr>
        <w:t>Усть-Авам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(по 50,3 кв. м каждый), 1 дом в п. </w:t>
      </w:r>
      <w:proofErr w:type="spellStart"/>
      <w:r w:rsidRPr="00AD3408">
        <w:rPr>
          <w:rFonts w:ascii="Times New Roman" w:hAnsi="Times New Roman"/>
          <w:sz w:val="24"/>
          <w:szCs w:val="24"/>
        </w:rPr>
        <w:t>Потапово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(162,0 кв. м));</w:t>
      </w:r>
    </w:p>
    <w:p w:rsidR="00CD54B3" w:rsidRPr="00AD3408" w:rsidRDefault="00CD54B3" w:rsidP="00F47BA0">
      <w:pPr>
        <w:pStyle w:val="a5"/>
        <w:numPr>
          <w:ilvl w:val="0"/>
          <w:numId w:val="3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1 жилой дом </w:t>
      </w:r>
      <w:proofErr w:type="gramStart"/>
      <w:r w:rsidRPr="00AD3408">
        <w:rPr>
          <w:rFonts w:ascii="Times New Roman" w:hAnsi="Times New Roman"/>
          <w:sz w:val="24"/>
          <w:szCs w:val="24"/>
        </w:rPr>
        <w:t>в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408">
        <w:rPr>
          <w:rFonts w:ascii="Times New Roman" w:hAnsi="Times New Roman"/>
          <w:sz w:val="24"/>
          <w:szCs w:val="24"/>
        </w:rPr>
        <w:t>с.п</w:t>
      </w:r>
      <w:proofErr w:type="spellEnd"/>
      <w:r w:rsidRPr="00AD3408">
        <w:rPr>
          <w:rFonts w:ascii="Times New Roman" w:hAnsi="Times New Roman"/>
          <w:sz w:val="24"/>
          <w:szCs w:val="24"/>
        </w:rPr>
        <w:t>. Караул (п. Носок (50,0 кв. м)).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С целью улучшения качества жилья и жилищно-коммунальных услуг проведены ремонтные работы: </w:t>
      </w:r>
    </w:p>
    <w:p w:rsidR="00CD54B3" w:rsidRPr="00AD3408" w:rsidRDefault="00CD54B3" w:rsidP="00F47BA0">
      <w:pPr>
        <w:pStyle w:val="a9"/>
        <w:numPr>
          <w:ilvl w:val="0"/>
          <w:numId w:val="26"/>
        </w:numPr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</w:pPr>
      <w:r w:rsidRPr="00AD3408">
        <w:t xml:space="preserve">внутридомовых инженерных систем электроснабжения в 11 домах </w:t>
      </w:r>
      <w:proofErr w:type="gramStart"/>
      <w:r w:rsidRPr="00AD3408">
        <w:t>с</w:t>
      </w:r>
      <w:proofErr w:type="gramEnd"/>
      <w:r w:rsidRPr="00AD3408">
        <w:t xml:space="preserve">. </w:t>
      </w:r>
      <w:proofErr w:type="gramStart"/>
      <w:r w:rsidRPr="00AD3408">
        <w:t>Хатанга</w:t>
      </w:r>
      <w:proofErr w:type="gramEnd"/>
      <w:r w:rsidRPr="00AD3408">
        <w:t xml:space="preserve"> и 1 доме в г. Дудинке, в рамках капитального ремонта общего имущества в многоквартирных домах, расположенных на территории муниципального района;</w:t>
      </w:r>
    </w:p>
    <w:p w:rsidR="00CD54B3" w:rsidRPr="00AD3408" w:rsidRDefault="00CD54B3" w:rsidP="00F47BA0">
      <w:pPr>
        <w:pStyle w:val="a5"/>
        <w:numPr>
          <w:ilvl w:val="0"/>
          <w:numId w:val="26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Style w:val="ad"/>
          <w:rFonts w:ascii="Times New Roman" w:hAnsi="Times New Roman"/>
          <w:b w:val="0"/>
          <w:bCs w:val="0"/>
        </w:rPr>
      </w:pPr>
      <w:r w:rsidRPr="00AD3408">
        <w:rPr>
          <w:rStyle w:val="ad"/>
          <w:rFonts w:ascii="Times New Roman" w:hAnsi="Times New Roman"/>
        </w:rPr>
        <w:t xml:space="preserve">магистральных сетей </w:t>
      </w:r>
      <w:proofErr w:type="spellStart"/>
      <w:r w:rsidRPr="00AD3408">
        <w:rPr>
          <w:rStyle w:val="ad"/>
          <w:rFonts w:ascii="Times New Roman" w:hAnsi="Times New Roman"/>
        </w:rPr>
        <w:t>тепловодоснабжения</w:t>
      </w:r>
      <w:proofErr w:type="spellEnd"/>
      <w:r w:rsidRPr="00AD3408">
        <w:rPr>
          <w:rStyle w:val="ad"/>
          <w:rFonts w:ascii="Times New Roman" w:hAnsi="Times New Roman"/>
        </w:rPr>
        <w:t xml:space="preserve"> по ул. Щорса в г. Дудинке (капитальный ремонт);</w:t>
      </w:r>
    </w:p>
    <w:p w:rsidR="00CD54B3" w:rsidRPr="00AD3408" w:rsidRDefault="00CD54B3" w:rsidP="00F47BA0">
      <w:pPr>
        <w:pStyle w:val="a5"/>
        <w:numPr>
          <w:ilvl w:val="0"/>
          <w:numId w:val="26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по замене и ремонту инженерных сетей </w:t>
      </w:r>
      <w:r w:rsidRPr="00AD3408">
        <w:rPr>
          <w:rFonts w:ascii="Times New Roman" w:hAnsi="Times New Roman"/>
          <w:bCs/>
          <w:sz w:val="24"/>
          <w:szCs w:val="24"/>
        </w:rPr>
        <w:t>(</w:t>
      </w:r>
      <w:r w:rsidRPr="00AD3408">
        <w:rPr>
          <w:rFonts w:ascii="Times New Roman" w:hAnsi="Times New Roman"/>
          <w:sz w:val="24"/>
          <w:szCs w:val="24"/>
        </w:rPr>
        <w:t xml:space="preserve">6,22 км </w:t>
      </w:r>
      <w:r w:rsidRPr="00AD3408">
        <w:rPr>
          <w:rFonts w:ascii="Times New Roman" w:hAnsi="Times New Roman"/>
          <w:bCs/>
          <w:sz w:val="24"/>
          <w:szCs w:val="24"/>
        </w:rPr>
        <w:t>сетей теплоснабжения, водоснабжения, канализации и электроснабжения)</w:t>
      </w:r>
      <w:r w:rsidRPr="00AD3408">
        <w:rPr>
          <w:rFonts w:ascii="Times New Roman" w:hAnsi="Times New Roman"/>
          <w:sz w:val="24"/>
          <w:szCs w:val="24"/>
        </w:rPr>
        <w:t xml:space="preserve"> на территории городских и сельских поселений муниципального района, в рамках подготовки к осенне-зимнему периоду 2024-2025 годов.</w:t>
      </w:r>
    </w:p>
    <w:p w:rsidR="00CD54B3" w:rsidRPr="00AD3408" w:rsidRDefault="00CD54B3" w:rsidP="00CD54B3">
      <w:pPr>
        <w:tabs>
          <w:tab w:val="left" w:pos="142"/>
          <w:tab w:val="left" w:pos="851"/>
        </w:tabs>
        <w:ind w:firstLine="709"/>
        <w:rPr>
          <w:sz w:val="24"/>
          <w:szCs w:val="24"/>
        </w:rPr>
      </w:pPr>
      <w:r w:rsidRPr="00AD3408">
        <w:rPr>
          <w:rStyle w:val="ad"/>
        </w:rPr>
        <w:t>Также проведен ремонт крыльца и фасада запасного выхода Административного здания Управления ЗАГС.</w:t>
      </w:r>
    </w:p>
    <w:p w:rsidR="00CD54B3" w:rsidRPr="00AD3408" w:rsidRDefault="00CD54B3" w:rsidP="00CD54B3">
      <w:pPr>
        <w:pStyle w:val="a3"/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2024 году услуги в сфере жилищно-коммунального хозяйства (электроснабжение, теплоснабжение, водоснабжение и водоотведение) на территории муниципального района оказывало 8 организаций: </w:t>
      </w:r>
      <w:proofErr w:type="gramStart"/>
      <w:r w:rsidRPr="00AD3408">
        <w:rPr>
          <w:sz w:val="24"/>
          <w:szCs w:val="24"/>
        </w:rPr>
        <w:t>АО «</w:t>
      </w:r>
      <w:proofErr w:type="spellStart"/>
      <w:r w:rsidRPr="00AD3408">
        <w:rPr>
          <w:sz w:val="24"/>
          <w:szCs w:val="24"/>
        </w:rPr>
        <w:t>Таймырбыт</w:t>
      </w:r>
      <w:proofErr w:type="spellEnd"/>
      <w:r w:rsidRPr="00AD3408">
        <w:rPr>
          <w:sz w:val="24"/>
          <w:szCs w:val="24"/>
        </w:rPr>
        <w:t>», АО «</w:t>
      </w:r>
      <w:proofErr w:type="spellStart"/>
      <w:r w:rsidRPr="00AD3408">
        <w:rPr>
          <w:sz w:val="24"/>
          <w:szCs w:val="24"/>
        </w:rPr>
        <w:t>Хантайское</w:t>
      </w:r>
      <w:proofErr w:type="spellEnd"/>
      <w:r w:rsidRPr="00AD3408">
        <w:rPr>
          <w:sz w:val="24"/>
          <w:szCs w:val="24"/>
        </w:rPr>
        <w:t>», ООО «</w:t>
      </w:r>
      <w:proofErr w:type="spellStart"/>
      <w:r w:rsidRPr="00AD3408">
        <w:rPr>
          <w:sz w:val="24"/>
          <w:szCs w:val="24"/>
        </w:rPr>
        <w:t>Потапово</w:t>
      </w:r>
      <w:proofErr w:type="spellEnd"/>
      <w:r w:rsidRPr="00AD3408">
        <w:rPr>
          <w:sz w:val="24"/>
          <w:szCs w:val="24"/>
        </w:rPr>
        <w:t>», АО «</w:t>
      </w:r>
      <w:proofErr w:type="spellStart"/>
      <w:r w:rsidRPr="00AD3408">
        <w:rPr>
          <w:sz w:val="24"/>
          <w:szCs w:val="24"/>
        </w:rPr>
        <w:t>Норильско</w:t>
      </w:r>
      <w:proofErr w:type="spellEnd"/>
      <w:r w:rsidRPr="00AD3408">
        <w:rPr>
          <w:sz w:val="24"/>
          <w:szCs w:val="24"/>
        </w:rPr>
        <w:t>-Таймырская энергетическая компания», ООО «Скиф», ООО «</w:t>
      </w:r>
      <w:proofErr w:type="spellStart"/>
      <w:r w:rsidRPr="00AD3408">
        <w:rPr>
          <w:sz w:val="24"/>
          <w:szCs w:val="24"/>
        </w:rPr>
        <w:t>Таймырэнергоресурс</w:t>
      </w:r>
      <w:proofErr w:type="spellEnd"/>
      <w:r w:rsidRPr="00AD3408">
        <w:rPr>
          <w:sz w:val="24"/>
          <w:szCs w:val="24"/>
        </w:rPr>
        <w:t xml:space="preserve">», ООО «Энергия», ООО «Таймыр Альянс </w:t>
      </w:r>
      <w:proofErr w:type="spellStart"/>
      <w:r w:rsidRPr="00AD3408">
        <w:rPr>
          <w:sz w:val="24"/>
          <w:szCs w:val="24"/>
        </w:rPr>
        <w:t>Трейдинг</w:t>
      </w:r>
      <w:proofErr w:type="spellEnd"/>
      <w:r w:rsidRPr="00AD3408">
        <w:rPr>
          <w:sz w:val="24"/>
          <w:szCs w:val="24"/>
        </w:rPr>
        <w:t>».</w:t>
      </w:r>
      <w:proofErr w:type="gramEnd"/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связи с предоставлением организациями жилищно-коммунальных услуг населению по тарифам, не обеспечивающим возмещение издержек, образовавшиеся убытки организаций покрывались за счет средств субсидий. Субсидии получили:</w:t>
      </w:r>
    </w:p>
    <w:p w:rsidR="00CD54B3" w:rsidRPr="00AD3408" w:rsidRDefault="00CD54B3" w:rsidP="00F47BA0">
      <w:pPr>
        <w:pStyle w:val="a5"/>
        <w:numPr>
          <w:ilvl w:val="0"/>
          <w:numId w:val="25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5 организаций, которым компенсированы выпадающие доходы, возникающие в результате поставки населению по регулируемым ценам (тарифам) электрической энергии, вырабатываемой дизельными электростанциями на территории муниципального </w:t>
      </w:r>
      <w:r w:rsidRPr="00AD3408">
        <w:rPr>
          <w:rFonts w:ascii="Times New Roman" w:hAnsi="Times New Roman"/>
          <w:sz w:val="24"/>
          <w:szCs w:val="24"/>
        </w:rPr>
        <w:lastRenderedPageBreak/>
        <w:t>района, на сумму 859,5 млн.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>(</w:t>
      </w:r>
      <w:r w:rsidRPr="00AD3408">
        <w:rPr>
          <w:rFonts w:ascii="Times New Roman" w:hAnsi="Times New Roman"/>
          <w:spacing w:val="5"/>
          <w:sz w:val="24"/>
          <w:szCs w:val="24"/>
        </w:rPr>
        <w:t>АО «</w:t>
      </w:r>
      <w:proofErr w:type="spellStart"/>
      <w:r w:rsidRPr="00AD3408">
        <w:rPr>
          <w:rFonts w:ascii="Times New Roman" w:hAnsi="Times New Roman"/>
          <w:spacing w:val="5"/>
          <w:sz w:val="24"/>
          <w:szCs w:val="24"/>
        </w:rPr>
        <w:t>Хантайское</w:t>
      </w:r>
      <w:proofErr w:type="spellEnd"/>
      <w:r w:rsidRPr="00AD3408">
        <w:rPr>
          <w:rFonts w:ascii="Times New Roman" w:hAnsi="Times New Roman"/>
          <w:spacing w:val="5"/>
          <w:sz w:val="24"/>
          <w:szCs w:val="24"/>
        </w:rPr>
        <w:t>», ООО «</w:t>
      </w:r>
      <w:proofErr w:type="spellStart"/>
      <w:r w:rsidRPr="00AD3408">
        <w:rPr>
          <w:rFonts w:ascii="Times New Roman" w:hAnsi="Times New Roman"/>
          <w:spacing w:val="5"/>
          <w:sz w:val="24"/>
          <w:szCs w:val="24"/>
        </w:rPr>
        <w:t>Потапово</w:t>
      </w:r>
      <w:proofErr w:type="spellEnd"/>
      <w:r w:rsidRPr="00AD3408">
        <w:rPr>
          <w:rFonts w:ascii="Times New Roman" w:hAnsi="Times New Roman"/>
          <w:spacing w:val="5"/>
          <w:sz w:val="24"/>
          <w:szCs w:val="24"/>
        </w:rPr>
        <w:t>», «</w:t>
      </w:r>
      <w:proofErr w:type="spellStart"/>
      <w:r w:rsidRPr="00AD3408">
        <w:rPr>
          <w:rFonts w:ascii="Times New Roman" w:hAnsi="Times New Roman"/>
          <w:spacing w:val="5"/>
          <w:sz w:val="24"/>
          <w:szCs w:val="24"/>
        </w:rPr>
        <w:t>Таймырэнергоресурс</w:t>
      </w:r>
      <w:proofErr w:type="spellEnd"/>
      <w:r w:rsidRPr="00AD3408">
        <w:rPr>
          <w:rFonts w:ascii="Times New Roman" w:hAnsi="Times New Roman"/>
          <w:spacing w:val="5"/>
          <w:sz w:val="24"/>
          <w:szCs w:val="24"/>
        </w:rPr>
        <w:t xml:space="preserve">», ООО «Энергия», ООО «Таймыр Альянс </w:t>
      </w:r>
      <w:proofErr w:type="spellStart"/>
      <w:r w:rsidRPr="00AD3408">
        <w:rPr>
          <w:rFonts w:ascii="Times New Roman" w:hAnsi="Times New Roman"/>
          <w:spacing w:val="5"/>
          <w:sz w:val="24"/>
          <w:szCs w:val="24"/>
        </w:rPr>
        <w:t>Трейдинг</w:t>
      </w:r>
      <w:proofErr w:type="spellEnd"/>
      <w:r w:rsidRPr="00AD3408">
        <w:rPr>
          <w:rFonts w:ascii="Times New Roman" w:hAnsi="Times New Roman"/>
          <w:spacing w:val="5"/>
          <w:sz w:val="24"/>
          <w:szCs w:val="24"/>
        </w:rPr>
        <w:t>»)</w:t>
      </w:r>
      <w:r w:rsidRPr="00AD3408">
        <w:rPr>
          <w:rFonts w:ascii="Times New Roman" w:hAnsi="Times New Roman"/>
          <w:sz w:val="24"/>
          <w:szCs w:val="24"/>
        </w:rPr>
        <w:t>;</w:t>
      </w:r>
    </w:p>
    <w:p w:rsidR="00CD54B3" w:rsidRPr="00AD3408" w:rsidRDefault="00CD54B3" w:rsidP="00F47BA0">
      <w:pPr>
        <w:pStyle w:val="a5"/>
        <w:numPr>
          <w:ilvl w:val="0"/>
          <w:numId w:val="24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>5 организаций - на компенсацию части платы граждан за коммунальные услуги в сумме 623,1 млн. рублей (АО «</w:t>
      </w:r>
      <w:proofErr w:type="spellStart"/>
      <w:r w:rsidRPr="00AD3408">
        <w:rPr>
          <w:rFonts w:ascii="Times New Roman" w:hAnsi="Times New Roman"/>
          <w:sz w:val="24"/>
          <w:szCs w:val="24"/>
        </w:rPr>
        <w:t>Норильско</w:t>
      </w:r>
      <w:proofErr w:type="spellEnd"/>
      <w:r w:rsidRPr="00AD3408">
        <w:rPr>
          <w:rFonts w:ascii="Times New Roman" w:hAnsi="Times New Roman"/>
          <w:sz w:val="24"/>
          <w:szCs w:val="24"/>
        </w:rPr>
        <w:t>-Таймырская энергетическая компания», АО «</w:t>
      </w:r>
      <w:proofErr w:type="spellStart"/>
      <w:r w:rsidRPr="00AD3408">
        <w:rPr>
          <w:rFonts w:ascii="Times New Roman" w:hAnsi="Times New Roman"/>
          <w:sz w:val="24"/>
          <w:szCs w:val="24"/>
        </w:rPr>
        <w:t>Хантайское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», ООО «Скиф», ООО «Энергия», ООО «Таймыр Альянс </w:t>
      </w:r>
      <w:proofErr w:type="spellStart"/>
      <w:r w:rsidRPr="00AD3408">
        <w:rPr>
          <w:rFonts w:ascii="Times New Roman" w:hAnsi="Times New Roman"/>
          <w:sz w:val="24"/>
          <w:szCs w:val="24"/>
        </w:rPr>
        <w:t>Трейдинг</w:t>
      </w:r>
      <w:proofErr w:type="spellEnd"/>
      <w:r w:rsidRPr="00AD3408">
        <w:rPr>
          <w:rFonts w:ascii="Times New Roman" w:hAnsi="Times New Roman"/>
          <w:sz w:val="24"/>
          <w:szCs w:val="24"/>
        </w:rPr>
        <w:t>»).</w:t>
      </w:r>
      <w:proofErr w:type="gramEnd"/>
    </w:p>
    <w:p w:rsidR="00CD54B3" w:rsidRPr="00AD3408" w:rsidRDefault="00CD54B3" w:rsidP="00CD54B3">
      <w:pPr>
        <w:pStyle w:val="a3"/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Уровень собираемости платы </w:t>
      </w:r>
      <w:proofErr w:type="gramStart"/>
      <w:r w:rsidRPr="00AD3408">
        <w:rPr>
          <w:sz w:val="24"/>
          <w:szCs w:val="24"/>
        </w:rPr>
        <w:t xml:space="preserve">граждан, имеющих прямые договоры с </w:t>
      </w:r>
      <w:proofErr w:type="spellStart"/>
      <w:r w:rsidRPr="00AD3408">
        <w:rPr>
          <w:sz w:val="24"/>
          <w:szCs w:val="24"/>
        </w:rPr>
        <w:t>ресурсоснабжающей</w:t>
      </w:r>
      <w:proofErr w:type="spellEnd"/>
      <w:r w:rsidRPr="00AD3408">
        <w:rPr>
          <w:sz w:val="24"/>
          <w:szCs w:val="24"/>
        </w:rPr>
        <w:t xml:space="preserve"> организацией на приобретение коммунальных услуг по итогам 2024 года составил</w:t>
      </w:r>
      <w:proofErr w:type="gramEnd"/>
      <w:r w:rsidRPr="00AD3408">
        <w:rPr>
          <w:sz w:val="24"/>
          <w:szCs w:val="24"/>
        </w:rPr>
        <w:t xml:space="preserve"> 91,8%, что на 6,3 процентных пункта ниже уровня прошлого года (98,1%).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целях обеспечения жизнедеятельности населения, учреждений бюджетной сферы и предприятий жилищно-коммунального хозяйства в 2024 году в поселения муниципального района доставлено:</w:t>
      </w:r>
    </w:p>
    <w:p w:rsidR="00CD54B3" w:rsidRPr="00AD3408" w:rsidRDefault="00CD54B3" w:rsidP="00F47BA0">
      <w:pPr>
        <w:pStyle w:val="a5"/>
        <w:numPr>
          <w:ilvl w:val="0"/>
          <w:numId w:val="36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35,1 тысяч тонн угля каменного (для 10 семей оленеводов;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>14 образовательных учреждений и 26 административных зданий и учреждений культуры в поселениях муниципального района; для нужд предприятий ЖКХ);</w:t>
      </w:r>
    </w:p>
    <w:p w:rsidR="00CD54B3" w:rsidRPr="00AD3408" w:rsidRDefault="00CD54B3" w:rsidP="00F47BA0">
      <w:pPr>
        <w:pStyle w:val="a5"/>
        <w:numPr>
          <w:ilvl w:val="0"/>
          <w:numId w:val="36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86,6 тонн осветительного керосина (для граждан, ведущих традиционный образ жизни (оленеводство, рыболовство, промысловая охота));</w:t>
      </w:r>
    </w:p>
    <w:p w:rsidR="00CD54B3" w:rsidRPr="00AD3408" w:rsidRDefault="00CD54B3" w:rsidP="00F47BA0">
      <w:pPr>
        <w:pStyle w:val="a5"/>
        <w:numPr>
          <w:ilvl w:val="0"/>
          <w:numId w:val="36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9,4 тысяч тонн горюче-смазочных материалов (дизельное топливо, сырая нефть, технические масла для нужд предприятий ЖКХ).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14" w:name="_Toc196728570"/>
      <w:r w:rsidRPr="00AD3408">
        <w:rPr>
          <w:color w:val="1F497D"/>
          <w:sz w:val="24"/>
          <w:szCs w:val="24"/>
        </w:rPr>
        <w:t>Жилищная политика</w:t>
      </w:r>
      <w:bookmarkEnd w:id="14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сфере жилищной политики, как и в прошлые годы, обеспечивалось переселение граждан из районов Крайнего Севера, а также улучшение жилищных условий отдельных категорий граждан. По итогам 2024 года:</w:t>
      </w:r>
    </w:p>
    <w:p w:rsidR="00CD54B3" w:rsidRPr="00AD3408" w:rsidRDefault="00CD54B3" w:rsidP="00F47BA0">
      <w:pPr>
        <w:pStyle w:val="a5"/>
        <w:numPr>
          <w:ilvl w:val="0"/>
          <w:numId w:val="8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гражданам выдано 72 свидетельства о предоставлении социальной выплаты на приобретение жилья за пределами районов Крайнего Севера и приравненных к ним местностей, реализовано 64 свидетельства. В результате приобрели жилье: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>49 пенсионеров и 15 г</w:t>
      </w:r>
      <w:r w:rsidRPr="00AD3408">
        <w:rPr>
          <w:rFonts w:ascii="Times New Roman" w:eastAsia="Calibri" w:hAnsi="Times New Roman"/>
          <w:sz w:val="24"/>
          <w:szCs w:val="24"/>
          <w:lang w:eastAsia="en-US"/>
        </w:rPr>
        <w:t>раждан, признанных инвалидами,</w:t>
      </w:r>
      <w:r w:rsidRPr="00AD3408">
        <w:rPr>
          <w:rFonts w:ascii="Times New Roman" w:hAnsi="Times New Roman"/>
          <w:sz w:val="24"/>
          <w:szCs w:val="24"/>
        </w:rPr>
        <w:t xml:space="preserve"> на сумму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>266,8 млн. рублей;</w:t>
      </w:r>
    </w:p>
    <w:p w:rsidR="00CD54B3" w:rsidRPr="00AD3408" w:rsidRDefault="00CD54B3" w:rsidP="00F47BA0">
      <w:pPr>
        <w:pStyle w:val="a5"/>
        <w:numPr>
          <w:ilvl w:val="0"/>
          <w:numId w:val="8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hAnsi="Times New Roman"/>
          <w:sz w:val="24"/>
          <w:szCs w:val="24"/>
        </w:rPr>
        <w:t xml:space="preserve">5 семей пенсионеров получили </w:t>
      </w:r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социальные выплаты </w:t>
      </w:r>
      <w:r w:rsidRPr="00AD3408">
        <w:rPr>
          <w:rFonts w:ascii="Times New Roman" w:hAnsi="Times New Roman"/>
          <w:sz w:val="24"/>
          <w:szCs w:val="24"/>
        </w:rPr>
        <w:t xml:space="preserve">и приобрели жилье за пределами районов Крайнего Севера и приравненных к ним местностей на сумму 18,4 млн. рублей; </w:t>
      </w:r>
    </w:p>
    <w:p w:rsidR="00CD54B3" w:rsidRPr="00AD3408" w:rsidRDefault="00CD54B3" w:rsidP="00F47BA0">
      <w:pPr>
        <w:pStyle w:val="a5"/>
        <w:numPr>
          <w:ilvl w:val="0"/>
          <w:numId w:val="8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6 молодых семей получили социальные выплаты и приобрели жилье на территории Красноярского края на сумму 5,6 млн. рублей;</w:t>
      </w:r>
    </w:p>
    <w:p w:rsidR="00CD54B3" w:rsidRPr="00AD3408" w:rsidRDefault="00CD54B3" w:rsidP="00F47BA0">
      <w:pPr>
        <w:pStyle w:val="a5"/>
        <w:numPr>
          <w:ilvl w:val="0"/>
          <w:numId w:val="8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1 семья получила социальную выплату на переселение из строения,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 xml:space="preserve">не предназначенного для проживания (п. </w:t>
      </w:r>
      <w:proofErr w:type="spellStart"/>
      <w:r w:rsidRPr="00AD3408">
        <w:rPr>
          <w:rFonts w:ascii="Times New Roman" w:hAnsi="Times New Roman"/>
          <w:sz w:val="24"/>
          <w:szCs w:val="24"/>
        </w:rPr>
        <w:t>Тухард</w:t>
      </w:r>
      <w:proofErr w:type="spellEnd"/>
      <w:r w:rsidRPr="00AD3408">
        <w:rPr>
          <w:rFonts w:ascii="Times New Roman" w:hAnsi="Times New Roman"/>
          <w:sz w:val="24"/>
          <w:szCs w:val="24"/>
        </w:rPr>
        <w:t>), на сумму 10,1 млн. рублей;</w:t>
      </w:r>
    </w:p>
    <w:p w:rsidR="00CD54B3" w:rsidRPr="00AD3408" w:rsidRDefault="00CD54B3" w:rsidP="00F47BA0">
      <w:pPr>
        <w:pStyle w:val="a5"/>
        <w:numPr>
          <w:ilvl w:val="0"/>
          <w:numId w:val="8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работникам бюджетной сферы, нуждающимся в жилье, по договорам найма служебных жилых помещений выделено 86 квартир: работникам сферы здравоохранения – 9, сферы образования – 21, органов внутренних дел – 14, органов местного самоуправления – 17, других сфер бюджетной сферы – 25. 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результате реализации мероприятий на 01.01.2025 снизилась очередность семей пенсионеров на получение социальных выплат для приобретения жилья за пределами муниципального района, а также граждан, нуждающихся в предоставлении служебных жилых помещений на территории муниципального района, на 85 семей и 70 граждан соответственно. По состоянию на 01.01.2025 в очереди состоит 1 104 семьи пенсионеров и 195 граждан (на 01.01.2024 –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1 189 семей и 265 граждан соответственно).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При этом на 01.01.2025 увеличилось:</w:t>
      </w:r>
    </w:p>
    <w:p w:rsidR="00CD54B3" w:rsidRPr="00AD3408" w:rsidRDefault="00CD54B3" w:rsidP="00F47BA0">
      <w:pPr>
        <w:pStyle w:val="a5"/>
        <w:numPr>
          <w:ilvl w:val="0"/>
          <w:numId w:val="5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количество молодых семей, состоящих в очередности на улучшение жилищных условий, на 61 семью и составило 236 семей;</w:t>
      </w:r>
    </w:p>
    <w:p w:rsidR="00CD54B3" w:rsidRPr="00AD3408" w:rsidRDefault="00CD54B3" w:rsidP="00F47BA0">
      <w:pPr>
        <w:pStyle w:val="a5"/>
        <w:numPr>
          <w:ilvl w:val="0"/>
          <w:numId w:val="5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количество граждан, признанных инвалидами, и работающих граждан, состоящих в очередности на получение социальных выплат для приобретения жилья за пределами муниципального района, на 7 и 68 граждан, соответственно, и составило 88 граждан, признанных инвалидами, и 232 работающих гражданина.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  <w:lang w:eastAsia="en-US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15" w:name="_Toc196728571"/>
      <w:r w:rsidRPr="00AD3408">
        <w:rPr>
          <w:color w:val="1F497D"/>
          <w:sz w:val="24"/>
          <w:szCs w:val="24"/>
        </w:rPr>
        <w:lastRenderedPageBreak/>
        <w:t>Образование</w:t>
      </w:r>
      <w:bookmarkEnd w:id="15"/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 состоянию на 01.01.2025 услуги в области образования на территории предоставляли 38 муниципальных образовательных организаций муниципального района, структура которых в сравнении с 2023 годом не изменилась и представлена следующими организациями: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</w:p>
    <w:p w:rsidR="00CD54B3" w:rsidRPr="00AD3408" w:rsidRDefault="00CD54B3" w:rsidP="00CD54B3">
      <w:pPr>
        <w:pStyle w:val="a3"/>
        <w:ind w:firstLine="709"/>
        <w:rPr>
          <w:color w:val="000000"/>
          <w:spacing w:val="5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8634E" wp14:editId="315694CF">
                <wp:simplePos x="0" y="0"/>
                <wp:positionH relativeFrom="column">
                  <wp:posOffset>55880</wp:posOffset>
                </wp:positionH>
                <wp:positionV relativeFrom="paragraph">
                  <wp:posOffset>970280</wp:posOffset>
                </wp:positionV>
                <wp:extent cx="314325" cy="342900"/>
                <wp:effectExtent l="0" t="0" r="0" b="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7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0" o:spid="_x0000_s1026" type="#_x0000_t202" style="position:absolute;left:0;text-align:left;margin-left:4.4pt;margin-top:76.4pt;width:2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78B22" wp14:editId="0DC19190">
                <wp:simplePos x="0" y="0"/>
                <wp:positionH relativeFrom="column">
                  <wp:posOffset>132715</wp:posOffset>
                </wp:positionH>
                <wp:positionV relativeFrom="paragraph">
                  <wp:posOffset>532130</wp:posOffset>
                </wp:positionV>
                <wp:extent cx="390525" cy="342900"/>
                <wp:effectExtent l="0" t="0" r="0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22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27" type="#_x0000_t202" style="position:absolute;left:0;text-align:left;margin-left:10.45pt;margin-top:41.9pt;width:3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22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9FE9A" wp14:editId="72A94A1C">
                <wp:simplePos x="0" y="0"/>
                <wp:positionH relativeFrom="column">
                  <wp:posOffset>65405</wp:posOffset>
                </wp:positionH>
                <wp:positionV relativeFrom="paragraph">
                  <wp:posOffset>106045</wp:posOffset>
                </wp:positionV>
                <wp:extent cx="314325" cy="342900"/>
                <wp:effectExtent l="0" t="0" r="0" b="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9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28" type="#_x0000_t202" style="position:absolute;left:0;text-align:left;margin-left:5.15pt;margin-top:8.35pt;width:24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9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5"/>
          <w:sz w:val="24"/>
          <w:szCs w:val="24"/>
        </w:rPr>
        <w:drawing>
          <wp:inline distT="0" distB="0" distL="0" distR="0" wp14:anchorId="638D1127" wp14:editId="35D7DE1C">
            <wp:extent cx="5979160" cy="1407160"/>
            <wp:effectExtent l="0" t="0" r="2540" b="2540"/>
            <wp:docPr id="44" name="Схема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Услуги дошкольного образования предоставляло 9 муниципальных дошкольных образовательных и 13 муниципальных общеобразовательных организаций, в которых организованы дошкольные группы. Дошкольное образование получали 1 635 детей. 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системе дошкольного образования было занято 449 работников, в том числе 215 педагогических работников, что на 2,3% ниже уровня прошлого года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(220 работников).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Уровень доступности дошкольного образования для детей в возрасте от 3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до 7 лет в общей численности детей, получающих дошкольное образование, составил в 2024 году 100,0%. 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>В очереди для определения в дошкольные организации и дошкольные группы общеобразовательных организаций на 01.01.2025 состояло 257 детей, из них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251 ребенок в возрасте от 0 до 1,5 лет и 6 детей в возрасте от 1,5 до 3 лет. Очередь для детей в возрасте от 3 до 7 лет отсутствовала.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С целью увеличения охвата детей дошкольного возраста дошкольным образованием и снижения очередности с 01.09.2024 на базе ТМБ ДОУ «Дудинский центр развития ребенка – детский сад «Белоснежка» и ТМБ ДОУ «Дудинский детский сад комбинированного вида «Льдинка» открыты 2 группы раннего возраста для детей от 1 года.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Для оказания коррекционно-развивающей помощи детям-инвалидам и лицам с ограниченными возможностями здоровья в детских садах функционировали группы комбинированной и компенсирующей направленности, в которых обучались по адаптированным образовательным программам 263 ребенка, из них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7 детей-инвалидов, что составляет 100,0% от общего числа воспитанников, которым рекомендовано </w:t>
      </w:r>
      <w:proofErr w:type="gramStart"/>
      <w:r w:rsidRPr="00AD3408">
        <w:rPr>
          <w:sz w:val="24"/>
          <w:szCs w:val="24"/>
        </w:rPr>
        <w:t>обучение</w:t>
      </w:r>
      <w:proofErr w:type="gramEnd"/>
      <w:r w:rsidRPr="00AD3408">
        <w:rPr>
          <w:sz w:val="24"/>
          <w:szCs w:val="24"/>
        </w:rPr>
        <w:t xml:space="preserve"> по адаптированным образовательным программам.</w:t>
      </w:r>
    </w:p>
    <w:p w:rsidR="00CD54B3" w:rsidRPr="00AD3408" w:rsidRDefault="00CD54B3" w:rsidP="00CD54B3">
      <w:pPr>
        <w:pStyle w:val="a3"/>
        <w:ind w:firstLine="709"/>
        <w:rPr>
          <w:color w:val="000000"/>
          <w:sz w:val="24"/>
          <w:szCs w:val="24"/>
        </w:rPr>
      </w:pPr>
      <w:r w:rsidRPr="00AD3408">
        <w:rPr>
          <w:sz w:val="24"/>
          <w:szCs w:val="24"/>
        </w:rPr>
        <w:t xml:space="preserve">С целью повышения компетентности родителей в вопросах образования и воспитания детей </w:t>
      </w:r>
      <w:r w:rsidRPr="00AD3408">
        <w:rPr>
          <w:color w:val="000000"/>
          <w:sz w:val="24"/>
          <w:szCs w:val="24"/>
        </w:rPr>
        <w:t xml:space="preserve">в муниципальном районе </w:t>
      </w:r>
      <w:r w:rsidRPr="00AD3408">
        <w:rPr>
          <w:sz w:val="24"/>
          <w:szCs w:val="24"/>
        </w:rPr>
        <w:t>на базе образовательных организаций муниципального района</w:t>
      </w:r>
      <w:r w:rsidRPr="00AD3408">
        <w:rPr>
          <w:color w:val="000000"/>
          <w:sz w:val="24"/>
          <w:szCs w:val="24"/>
        </w:rPr>
        <w:t xml:space="preserve"> функционировали 24 консультационных пункта: </w:t>
      </w:r>
    </w:p>
    <w:p w:rsidR="00CD54B3" w:rsidRPr="00AD3408" w:rsidRDefault="00CD54B3" w:rsidP="00F47BA0">
      <w:pPr>
        <w:pStyle w:val="a3"/>
        <w:numPr>
          <w:ilvl w:val="0"/>
          <w:numId w:val="38"/>
        </w:numPr>
        <w:tabs>
          <w:tab w:val="clear" w:pos="993"/>
          <w:tab w:val="left" w:pos="142"/>
          <w:tab w:val="left" w:pos="851"/>
        </w:tabs>
        <w:ind w:left="0" w:firstLine="709"/>
        <w:rPr>
          <w:sz w:val="24"/>
          <w:szCs w:val="24"/>
        </w:rPr>
      </w:pPr>
      <w:proofErr w:type="spellStart"/>
      <w:r w:rsidRPr="00AD3408">
        <w:rPr>
          <w:sz w:val="24"/>
          <w:szCs w:val="24"/>
        </w:rPr>
        <w:t>г.п</w:t>
      </w:r>
      <w:proofErr w:type="spellEnd"/>
      <w:r w:rsidRPr="00AD3408">
        <w:rPr>
          <w:sz w:val="24"/>
          <w:szCs w:val="24"/>
        </w:rPr>
        <w:t>. Дудинка – 7 ед.;</w:t>
      </w:r>
    </w:p>
    <w:p w:rsidR="00CD54B3" w:rsidRPr="00AD3408" w:rsidRDefault="00CD54B3" w:rsidP="00F47BA0">
      <w:pPr>
        <w:pStyle w:val="a3"/>
        <w:numPr>
          <w:ilvl w:val="0"/>
          <w:numId w:val="38"/>
        </w:numPr>
        <w:tabs>
          <w:tab w:val="clear" w:pos="993"/>
          <w:tab w:val="left" w:pos="142"/>
          <w:tab w:val="left" w:pos="851"/>
        </w:tabs>
        <w:ind w:left="0" w:firstLine="709"/>
        <w:rPr>
          <w:sz w:val="24"/>
          <w:szCs w:val="24"/>
        </w:rPr>
      </w:pPr>
      <w:proofErr w:type="spellStart"/>
      <w:r w:rsidRPr="00AD3408">
        <w:rPr>
          <w:sz w:val="24"/>
          <w:szCs w:val="24"/>
        </w:rPr>
        <w:t>г.п</w:t>
      </w:r>
      <w:proofErr w:type="spellEnd"/>
      <w:r w:rsidRPr="00AD3408">
        <w:rPr>
          <w:sz w:val="24"/>
          <w:szCs w:val="24"/>
        </w:rPr>
        <w:t xml:space="preserve">. Диксон – 1 ед.; </w:t>
      </w:r>
    </w:p>
    <w:p w:rsidR="00CD54B3" w:rsidRPr="00AD3408" w:rsidRDefault="00CD54B3" w:rsidP="00F47BA0">
      <w:pPr>
        <w:pStyle w:val="a3"/>
        <w:numPr>
          <w:ilvl w:val="0"/>
          <w:numId w:val="38"/>
        </w:numPr>
        <w:tabs>
          <w:tab w:val="clear" w:pos="993"/>
          <w:tab w:val="left" w:pos="142"/>
          <w:tab w:val="left" w:pos="851"/>
        </w:tabs>
        <w:ind w:left="0" w:firstLine="709"/>
        <w:rPr>
          <w:sz w:val="24"/>
          <w:szCs w:val="24"/>
        </w:rPr>
      </w:pPr>
      <w:proofErr w:type="spellStart"/>
      <w:r w:rsidRPr="00AD3408">
        <w:rPr>
          <w:sz w:val="24"/>
          <w:szCs w:val="24"/>
        </w:rPr>
        <w:t>с.п</w:t>
      </w:r>
      <w:proofErr w:type="spellEnd"/>
      <w:r w:rsidRPr="00AD3408">
        <w:rPr>
          <w:sz w:val="24"/>
          <w:szCs w:val="24"/>
        </w:rPr>
        <w:t>. Хатанга – 10 ед.;</w:t>
      </w:r>
    </w:p>
    <w:p w:rsidR="00CD54B3" w:rsidRPr="00AD3408" w:rsidRDefault="00CD54B3" w:rsidP="00F47BA0">
      <w:pPr>
        <w:pStyle w:val="a3"/>
        <w:numPr>
          <w:ilvl w:val="0"/>
          <w:numId w:val="38"/>
        </w:numPr>
        <w:tabs>
          <w:tab w:val="clear" w:pos="993"/>
          <w:tab w:val="left" w:pos="142"/>
          <w:tab w:val="left" w:pos="851"/>
        </w:tabs>
        <w:ind w:left="0" w:firstLine="709"/>
        <w:rPr>
          <w:sz w:val="24"/>
          <w:szCs w:val="24"/>
        </w:rPr>
      </w:pPr>
      <w:proofErr w:type="spellStart"/>
      <w:r w:rsidRPr="00AD3408">
        <w:rPr>
          <w:sz w:val="24"/>
          <w:szCs w:val="24"/>
        </w:rPr>
        <w:t>с.п</w:t>
      </w:r>
      <w:proofErr w:type="spellEnd"/>
      <w:r w:rsidRPr="00AD3408">
        <w:rPr>
          <w:sz w:val="24"/>
          <w:szCs w:val="24"/>
        </w:rPr>
        <w:t>. Караул – 6 ед.</w:t>
      </w:r>
    </w:p>
    <w:p w:rsidR="00CD54B3" w:rsidRPr="00AD3408" w:rsidRDefault="00CD54B3" w:rsidP="00CD54B3">
      <w:pPr>
        <w:pStyle w:val="a3"/>
        <w:ind w:firstLine="709"/>
        <w:rPr>
          <w:color w:val="000000"/>
          <w:sz w:val="24"/>
          <w:szCs w:val="24"/>
        </w:rPr>
      </w:pPr>
      <w:r w:rsidRPr="00AD3408">
        <w:rPr>
          <w:color w:val="000000"/>
          <w:sz w:val="24"/>
          <w:szCs w:val="24"/>
        </w:rPr>
        <w:t>За 2024 год родителям (законным представителям) было оказано 634 услуги (</w:t>
      </w:r>
      <w:r w:rsidRPr="00AD3408">
        <w:rPr>
          <w:sz w:val="24"/>
          <w:szCs w:val="24"/>
        </w:rPr>
        <w:t>методическая, диагностическая, консультационная и психолого-педагогическая помощь)</w:t>
      </w:r>
      <w:r w:rsidRPr="00AD3408">
        <w:rPr>
          <w:color w:val="000000"/>
          <w:sz w:val="24"/>
          <w:szCs w:val="24"/>
        </w:rPr>
        <w:t>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сфере общего образования услуги предоставляли 22 муниципальные общеобразовательные организации.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Все организации имели лицензии (разрешения) на </w:t>
      </w:r>
      <w:proofErr w:type="gramStart"/>
      <w:r w:rsidRPr="00AD3408">
        <w:rPr>
          <w:sz w:val="24"/>
          <w:szCs w:val="24"/>
        </w:rPr>
        <w:t>право ведения</w:t>
      </w:r>
      <w:proofErr w:type="gramEnd"/>
      <w:r w:rsidRPr="00AD3408">
        <w:rPr>
          <w:sz w:val="24"/>
          <w:szCs w:val="24"/>
        </w:rPr>
        <w:t xml:space="preserve"> образовательной деятельности, подтверждающие соответствие контрольных значений деятельности общеобразовательных учреждений федеральным и региональным нормативам.</w:t>
      </w:r>
    </w:p>
    <w:p w:rsidR="00CD54B3" w:rsidRPr="00AD3408" w:rsidRDefault="00CD54B3" w:rsidP="00CD54B3">
      <w:pPr>
        <w:pStyle w:val="a3"/>
        <w:ind w:firstLine="709"/>
        <w:rPr>
          <w:spacing w:val="5"/>
          <w:sz w:val="24"/>
          <w:szCs w:val="24"/>
        </w:rPr>
      </w:pPr>
      <w:r w:rsidRPr="00AD3408">
        <w:rPr>
          <w:spacing w:val="5"/>
          <w:sz w:val="24"/>
          <w:szCs w:val="24"/>
        </w:rPr>
        <w:lastRenderedPageBreak/>
        <w:t>В системе общего образования было занято 1 316 работников, из них</w:t>
      </w:r>
      <w:r>
        <w:rPr>
          <w:spacing w:val="5"/>
          <w:sz w:val="24"/>
          <w:szCs w:val="24"/>
        </w:rPr>
        <w:t xml:space="preserve"> </w:t>
      </w:r>
      <w:r w:rsidRPr="00AD3408">
        <w:rPr>
          <w:sz w:val="24"/>
          <w:szCs w:val="24"/>
        </w:rPr>
        <w:t>496 педагогических работников, что соответствует уровню прошлого года.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Вместе с тем в отрасли отсутствует кадровый резерв, имеется дефицит квалифицированных кадров, недостаточен приток молодых специалистов.</w:t>
      </w:r>
      <w:r w:rsidRPr="00AD3408">
        <w:rPr>
          <w:rFonts w:eastAsia="Calibri"/>
          <w:sz w:val="24"/>
          <w:szCs w:val="24"/>
          <w:lang w:val="x-none" w:eastAsia="en-US"/>
        </w:rPr>
        <w:t xml:space="preserve"> Сокращение количества вакансий происходит</w:t>
      </w:r>
      <w:r w:rsidRPr="00AD3408">
        <w:rPr>
          <w:rFonts w:eastAsia="Calibri"/>
          <w:sz w:val="24"/>
          <w:szCs w:val="24"/>
          <w:lang w:eastAsia="en-US"/>
        </w:rPr>
        <w:t xml:space="preserve">, </w:t>
      </w:r>
      <w:r w:rsidRPr="00AD3408">
        <w:rPr>
          <w:rFonts w:eastAsia="Calibri"/>
          <w:sz w:val="24"/>
          <w:szCs w:val="24"/>
          <w:lang w:val="x-none" w:eastAsia="en-US"/>
        </w:rPr>
        <w:t>в большей степени</w:t>
      </w:r>
      <w:r w:rsidRPr="00AD3408">
        <w:rPr>
          <w:rFonts w:eastAsia="Calibri"/>
          <w:sz w:val="24"/>
          <w:szCs w:val="24"/>
          <w:lang w:eastAsia="en-US"/>
        </w:rPr>
        <w:t>,</w:t>
      </w:r>
      <w:r w:rsidRPr="00AD3408">
        <w:rPr>
          <w:rFonts w:eastAsia="Calibri"/>
          <w:sz w:val="24"/>
          <w:szCs w:val="24"/>
          <w:lang w:val="x-none" w:eastAsia="en-US"/>
        </w:rPr>
        <w:t xml:space="preserve"> за счет перераспределения педагогической нагрузки между педагогическими работниками внутри общеобразовательных организаций.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Численность учащихся в муниципальных общеобразовательных организациях по состоянию на 01.01.2025 составляла 4 514 человек, что на 3,9% ниже показателя прошлого года (4 697 человек).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>По итогам учебного года из 4 644 человек успешно окончили обучение 95,5% (4 436 человек), из них на «4» и «5» – 34,4% (1 361 человек).</w:t>
      </w:r>
      <w:r>
        <w:rPr>
          <w:sz w:val="24"/>
          <w:szCs w:val="24"/>
        </w:rPr>
        <w:t xml:space="preserve">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 результатам государственной итоговой аттестации получил аттестаты об основном общем образовании 441 выпускник (88,6% от общего количества выпускников 9 классов), по результатам единого государственного экзамена получили аттестаты о среднем общем образовании 143 выпускника (96,6% от общего количества выпускников 11 классов).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Школьники Таймыра, как и в предыдущие годы, показали хорошие результаты в краевых и всероссийских мероприятиях. Успехи таймырских ребят были отмечены на олимпиадах, площадках исследовательских и проектных работ, форумах, фестивалях, соревнованиях.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На муниципальных площадках школьники Таймыра демонстрировали свои образовательные результаты, представляя исследовательские и проектные работы.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Охват обучающихся, включенных в соревновательные мероприятия интеллектуальной, творческой, спортивной направленностей различного уровня, в общем количестве обучающихся, составил 85,0%.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</w:rPr>
      </w:pPr>
      <w:r w:rsidRPr="00AD3408">
        <w:rPr>
          <w:rFonts w:eastAsia="Calibri"/>
          <w:sz w:val="24"/>
          <w:szCs w:val="24"/>
        </w:rPr>
        <w:t>Победителями муниципального конкурса на выплату разовой стипендии стали 20</w:t>
      </w:r>
      <w:r w:rsidRPr="00AD3408">
        <w:rPr>
          <w:sz w:val="24"/>
          <w:szCs w:val="24"/>
        </w:rPr>
        <w:t xml:space="preserve"> учащихся, имеющих</w:t>
      </w:r>
      <w:r w:rsidRPr="00AD3408">
        <w:rPr>
          <w:rFonts w:eastAsia="Calibri"/>
          <w:sz w:val="24"/>
          <w:szCs w:val="24"/>
        </w:rPr>
        <w:t xml:space="preserve"> значительные достижения в интеллектуальной, творческой, спортивной деятельности.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Образовательный процесс для </w:t>
      </w:r>
      <w:proofErr w:type="gramStart"/>
      <w:r w:rsidRPr="00AD3408">
        <w:rPr>
          <w:sz w:val="24"/>
          <w:szCs w:val="24"/>
        </w:rPr>
        <w:t>обучающихся</w:t>
      </w:r>
      <w:proofErr w:type="gramEnd"/>
      <w:r w:rsidRPr="00AD3408">
        <w:rPr>
          <w:sz w:val="24"/>
          <w:szCs w:val="24"/>
        </w:rPr>
        <w:t xml:space="preserve"> с ограниченными возможностями здоровья организовывался в соответствии с федеральными государственными образовательными стандартами. Функционировала муниципальная модель развития инклюзивного образования.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 адаптированным образовательным программам в форме инклюзивного образования обучалось 440 учеников из 16 общеобразовательных организаций,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9 учащихся категории «ребенок-инвалид» обучались на дому.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На территории муниципального района действовали две территориальные психолого-медико-педагогических комиссии (г. Дудинка, </w:t>
      </w:r>
      <w:proofErr w:type="gramStart"/>
      <w:r w:rsidRPr="00AD3408">
        <w:rPr>
          <w:sz w:val="24"/>
          <w:szCs w:val="24"/>
        </w:rPr>
        <w:t>с</w:t>
      </w:r>
      <w:proofErr w:type="gramEnd"/>
      <w:r w:rsidRPr="00AD3408">
        <w:rPr>
          <w:sz w:val="24"/>
          <w:szCs w:val="24"/>
        </w:rPr>
        <w:t xml:space="preserve">. </w:t>
      </w:r>
      <w:proofErr w:type="gramStart"/>
      <w:r w:rsidRPr="00AD3408">
        <w:rPr>
          <w:sz w:val="24"/>
          <w:szCs w:val="24"/>
        </w:rPr>
        <w:t>Хатанга</w:t>
      </w:r>
      <w:proofErr w:type="gramEnd"/>
      <w:r w:rsidRPr="00AD3408">
        <w:rPr>
          <w:sz w:val="24"/>
          <w:szCs w:val="24"/>
        </w:rPr>
        <w:t xml:space="preserve">), которые занимались разработкой рекомендаций и индивидуальных планов сопровождения ребёнка с ограниченными возможностями здоровья.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сфере дополнительного образования услуги предоставлялись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7 муниципальными организациями дополнительного образования детей. Дополнительные общеобразовательные программы также реализовывались муниципальными общеобразовательными организациями территории.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2024 году общий охват дополнительным образованием детей в возрасте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от 5 до 18 лет составил 77,3% (5 163 человека) от общей численности детей данного возраста.</w:t>
      </w:r>
      <w:r>
        <w:rPr>
          <w:sz w:val="24"/>
          <w:szCs w:val="24"/>
        </w:rPr>
        <w:t xml:space="preserve"> 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На базе организаций проводились различные мероприятия, конкурсы, акции и соревнования, такие как:</w:t>
      </w:r>
    </w:p>
    <w:p w:rsidR="00CD54B3" w:rsidRPr="00AD3408" w:rsidRDefault="00CD54B3" w:rsidP="00F47BA0">
      <w:pPr>
        <w:pStyle w:val="a3"/>
        <w:numPr>
          <w:ilvl w:val="0"/>
          <w:numId w:val="7"/>
        </w:numPr>
        <w:tabs>
          <w:tab w:val="clear" w:pos="993"/>
          <w:tab w:val="left" w:pos="142"/>
          <w:tab w:val="left" w:pos="851"/>
        </w:tabs>
        <w:ind w:left="0" w:firstLine="709"/>
        <w:rPr>
          <w:sz w:val="24"/>
          <w:szCs w:val="24"/>
        </w:rPr>
      </w:pPr>
      <w:r w:rsidRPr="00AD3408">
        <w:rPr>
          <w:sz w:val="24"/>
          <w:szCs w:val="24"/>
        </w:rPr>
        <w:t>муниципальный проект «</w:t>
      </w:r>
      <w:r w:rsidRPr="00AD3408">
        <w:rPr>
          <w:sz w:val="24"/>
          <w:szCs w:val="24"/>
          <w:lang w:val="en-US"/>
        </w:rPr>
        <w:t>PRO</w:t>
      </w:r>
      <w:r w:rsidRPr="00AD3408">
        <w:rPr>
          <w:sz w:val="24"/>
          <w:szCs w:val="24"/>
        </w:rPr>
        <w:t xml:space="preserve">-Движение»; </w:t>
      </w:r>
    </w:p>
    <w:p w:rsidR="00CD54B3" w:rsidRPr="00AD3408" w:rsidRDefault="00CD54B3" w:rsidP="00F47BA0">
      <w:pPr>
        <w:pStyle w:val="a3"/>
        <w:numPr>
          <w:ilvl w:val="0"/>
          <w:numId w:val="7"/>
        </w:numPr>
        <w:tabs>
          <w:tab w:val="clear" w:pos="993"/>
          <w:tab w:val="left" w:pos="142"/>
          <w:tab w:val="left" w:pos="851"/>
        </w:tabs>
        <w:ind w:left="0" w:firstLine="709"/>
        <w:rPr>
          <w:sz w:val="24"/>
          <w:szCs w:val="24"/>
        </w:rPr>
      </w:pPr>
      <w:r w:rsidRPr="00AD3408">
        <w:rPr>
          <w:sz w:val="24"/>
          <w:szCs w:val="24"/>
        </w:rPr>
        <w:t>Всероссийский проект «Президентские спортивные игры»;</w:t>
      </w:r>
    </w:p>
    <w:p w:rsidR="00CD54B3" w:rsidRPr="00AD3408" w:rsidRDefault="00CD54B3" w:rsidP="00F47BA0">
      <w:pPr>
        <w:pStyle w:val="a3"/>
        <w:numPr>
          <w:ilvl w:val="0"/>
          <w:numId w:val="7"/>
        </w:numPr>
        <w:tabs>
          <w:tab w:val="clear" w:pos="993"/>
          <w:tab w:val="left" w:pos="142"/>
          <w:tab w:val="left" w:pos="851"/>
        </w:tabs>
        <w:ind w:left="0" w:firstLine="709"/>
        <w:rPr>
          <w:spacing w:val="5"/>
          <w:sz w:val="24"/>
          <w:szCs w:val="24"/>
        </w:rPr>
      </w:pPr>
      <w:r w:rsidRPr="00AD3408">
        <w:rPr>
          <w:sz w:val="24"/>
          <w:szCs w:val="24"/>
        </w:rPr>
        <w:t>Всероссийские спортивные соревнования школьников «Президентские состязания».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rFonts w:eastAsia="Calibri"/>
          <w:sz w:val="24"/>
          <w:szCs w:val="24"/>
        </w:rPr>
        <w:t>В целях сохранения и развития родных языков</w:t>
      </w:r>
      <w:r w:rsidRPr="00AD3408">
        <w:rPr>
          <w:sz w:val="24"/>
          <w:szCs w:val="24"/>
        </w:rPr>
        <w:t xml:space="preserve"> в 16 муниципальных общеобразовательных организациях изучались языки коренных малочисленных народов Таймыра. Количество учащихся, изучавших родные языки, составило 1 337 человек.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Проводились олимпиады по родным языкам (ненецкому, </w:t>
      </w:r>
      <w:proofErr w:type="spellStart"/>
      <w:r w:rsidRPr="00AD3408">
        <w:rPr>
          <w:sz w:val="24"/>
          <w:szCs w:val="24"/>
        </w:rPr>
        <w:t>долганскому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нганасанскому</w:t>
      </w:r>
      <w:proofErr w:type="spellEnd"/>
      <w:r w:rsidRPr="00AD3408">
        <w:rPr>
          <w:sz w:val="24"/>
          <w:szCs w:val="24"/>
        </w:rPr>
        <w:t xml:space="preserve">, </w:t>
      </w:r>
      <w:proofErr w:type="spellStart"/>
      <w:r w:rsidRPr="00AD3408">
        <w:rPr>
          <w:sz w:val="24"/>
          <w:szCs w:val="24"/>
        </w:rPr>
        <w:t>энецкому</w:t>
      </w:r>
      <w:proofErr w:type="spellEnd"/>
      <w:r w:rsidRPr="00AD3408">
        <w:rPr>
          <w:sz w:val="24"/>
          <w:szCs w:val="24"/>
        </w:rPr>
        <w:t xml:space="preserve">, эвенкийскому). В 2024 году в олимпиадах приняли участие 542 учащихся.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Для обучающихся 3 класса общеобразовательных организаций муниципального района было разработано и издано учебно-методическое пособие «Краеведение Таймыра» в количестве 300 экземпляров.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</w:rPr>
      </w:pPr>
      <w:r w:rsidRPr="00AD3408">
        <w:rPr>
          <w:rFonts w:eastAsia="Calibri"/>
          <w:sz w:val="24"/>
          <w:szCs w:val="24"/>
        </w:rPr>
        <w:t xml:space="preserve">В дошкольных группах на базе 10 сельских </w:t>
      </w:r>
      <w:r w:rsidRPr="00AD3408">
        <w:rPr>
          <w:sz w:val="24"/>
          <w:szCs w:val="24"/>
        </w:rPr>
        <w:t>муниципальных общеобразовательных организаций</w:t>
      </w:r>
      <w:r w:rsidRPr="00AD3408">
        <w:rPr>
          <w:rFonts w:eastAsia="Calibri"/>
          <w:sz w:val="24"/>
          <w:szCs w:val="24"/>
        </w:rPr>
        <w:t xml:space="preserve"> продолжалась реализации проекта «Языковое гнездо». Выпускники дошкольных групп, участвующие в проекте по языковому погружению, показывали хороший уровень владения родным языком в школе, активно участвовали в школьных олимпиадах по родным языкам и в различных мероприятиях, фестивалях, конкурсах. 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С целью приведения в нормативное техническое состояние зданий общеобразовательных организаций, повышения качества предоставляемых услуг в 2024 году:</w:t>
      </w:r>
    </w:p>
    <w:p w:rsidR="00CD54B3" w:rsidRPr="00AD3408" w:rsidRDefault="00CD54B3" w:rsidP="00F47BA0">
      <w:pPr>
        <w:pStyle w:val="a5"/>
        <w:numPr>
          <w:ilvl w:val="0"/>
          <w:numId w:val="1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>в 6 образовательных организациях проведены отдельные ремонтные работы капитального характера (ТМБ ДОУ: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«Детский сад комбинированного вида «Сказка» (ремонт грузовых лифтов в здании корпуса № 1),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 (ремонт ограждений), «Детский сад комбинированного вида «Морозко» (ремонт кровли); ТМК ОУ: «Дудинская средняя школа № 5» (ремонт спортивного зала), «Дудинская средняя школа № 1» (ремонт помещений и межэтажных лестниц интерната и межэтажных лестниц здания), «Дудинская гимназия» (благоустройство спортивной площадки));</w:t>
      </w:r>
    </w:p>
    <w:p w:rsidR="00CD54B3" w:rsidRPr="00AD3408" w:rsidRDefault="00CD54B3" w:rsidP="00F47BA0">
      <w:pPr>
        <w:pStyle w:val="a5"/>
        <w:numPr>
          <w:ilvl w:val="0"/>
          <w:numId w:val="1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>в 8 образовательных организациях проведены работы по текущему ремонту (ТМБ ДОУ: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3408">
        <w:rPr>
          <w:rFonts w:ascii="Times New Roman" w:hAnsi="Times New Roman"/>
          <w:sz w:val="24"/>
          <w:szCs w:val="24"/>
        </w:rPr>
        <w:t>«Дудинский детский сад общеразвивающего вида «Забава» (ремонт полов спортивного зала, потолков в помещениях), «Детский сад комбинированного вида «Льдинка» (ремонт кровли, полов помещений), «Детский сад комбинированного вида «Сказка» (ремонт потолков в помещениях), «Дудинский Центр развития ребенка – детский сад «Белоснежка» (ремонт вентиляционных продухов кровли корпуса № 1 и помещения в корпусе № 1), «Дудинский детский сад комбинированного вида «Морозко» (ремонт пищеблока);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ТМК ОУ: </w:t>
      </w:r>
      <w:proofErr w:type="gramStart"/>
      <w:r w:rsidRPr="00AD3408">
        <w:rPr>
          <w:rFonts w:ascii="Times New Roman" w:hAnsi="Times New Roman"/>
          <w:sz w:val="24"/>
          <w:szCs w:val="24"/>
        </w:rPr>
        <w:t>«Дудинская средняя школа № 4» (ремонт крыши, кабинета русского языка), «</w:t>
      </w:r>
      <w:proofErr w:type="spellStart"/>
      <w:r w:rsidRPr="00AD3408">
        <w:rPr>
          <w:rFonts w:ascii="Times New Roman" w:hAnsi="Times New Roman"/>
          <w:sz w:val="24"/>
          <w:szCs w:val="24"/>
        </w:rPr>
        <w:t>Хатангская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средняя школа № 1» (ремонт помещения спортивного зала, двух кабинетов), «Дудинская средняя школа № 3» (замена трубопроводов системы отопления));</w:t>
      </w:r>
      <w:proofErr w:type="gramEnd"/>
    </w:p>
    <w:p w:rsidR="00CD54B3" w:rsidRPr="00AD3408" w:rsidRDefault="00CD54B3" w:rsidP="00F47BA0">
      <w:pPr>
        <w:pStyle w:val="a5"/>
        <w:numPr>
          <w:ilvl w:val="0"/>
          <w:numId w:val="1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 xml:space="preserve">в 10 образовательных организациях осуществлен монтаж </w:t>
      </w:r>
      <w:r w:rsidRPr="00AD3408">
        <w:rPr>
          <w:rFonts w:ascii="Times New Roman" w:hAnsi="Times New Roman"/>
          <w:bCs/>
          <w:sz w:val="24"/>
          <w:szCs w:val="24"/>
        </w:rPr>
        <w:t>системы</w:t>
      </w:r>
      <w:r w:rsidRPr="00AD3408"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bCs/>
          <w:sz w:val="24"/>
          <w:szCs w:val="24"/>
        </w:rPr>
        <w:t>оповещения</w:t>
      </w:r>
      <w:r w:rsidRPr="00AD3408">
        <w:rPr>
          <w:rFonts w:ascii="Times New Roman" w:hAnsi="Times New Roman"/>
          <w:sz w:val="24"/>
          <w:szCs w:val="24"/>
        </w:rPr>
        <w:t xml:space="preserve"> и </w:t>
      </w:r>
      <w:r w:rsidRPr="00AD3408">
        <w:rPr>
          <w:rFonts w:ascii="Times New Roman" w:hAnsi="Times New Roman"/>
          <w:bCs/>
          <w:sz w:val="24"/>
          <w:szCs w:val="24"/>
        </w:rPr>
        <w:t>управления</w:t>
      </w:r>
      <w:r w:rsidRPr="00AD3408"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bCs/>
          <w:sz w:val="24"/>
          <w:szCs w:val="24"/>
        </w:rPr>
        <w:t>эвакуацией</w:t>
      </w:r>
      <w:r w:rsidRPr="00AD3408">
        <w:rPr>
          <w:rFonts w:ascii="Times New Roman" w:hAnsi="Times New Roman"/>
          <w:sz w:val="24"/>
          <w:szCs w:val="24"/>
        </w:rPr>
        <w:t xml:space="preserve"> людей при пожаре для передачи голосовой информации с источником бесперебойного питания (ТМБ ДОУ: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«Дудинский Центр развития ребенка – детский сад «Белоснежка», «Детский сад комбинированного вида «Льдинка», «Детский сад общеразвивающего вида «Забава», «Дудинский детский сад комбинированного вида «Рябинка», «Дудинский детский сад комбинированного вида «Морозко»; ТМК ОУ: </w:t>
      </w:r>
      <w:proofErr w:type="gramStart"/>
      <w:r w:rsidRPr="00AD3408">
        <w:rPr>
          <w:rFonts w:ascii="Times New Roman" w:hAnsi="Times New Roman"/>
          <w:sz w:val="24"/>
          <w:szCs w:val="24"/>
        </w:rPr>
        <w:t>«Дудинская средняя школа № 1», «Дудинская гимназия», «Дудинская средняя школа № 4», «Дудинская средняя школа № 5», «Дудинская средняя школа № 7»);</w:t>
      </w:r>
      <w:proofErr w:type="gramEnd"/>
    </w:p>
    <w:p w:rsidR="00CD54B3" w:rsidRPr="00AD3408" w:rsidRDefault="00CD54B3" w:rsidP="00F47BA0">
      <w:pPr>
        <w:pStyle w:val="a5"/>
        <w:numPr>
          <w:ilvl w:val="0"/>
          <w:numId w:val="1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  <w:lang w:eastAsia="en-US"/>
        </w:rPr>
        <w:t>в ТМК ОУ «Дудинская гимназия» начаты работы по капитальному ремонту входной группы здания, завершение работ запланировано в 2025 году;</w:t>
      </w:r>
    </w:p>
    <w:p w:rsidR="00CD54B3" w:rsidRPr="00AD3408" w:rsidRDefault="00CD54B3" w:rsidP="00F47BA0">
      <w:pPr>
        <w:pStyle w:val="a5"/>
        <w:numPr>
          <w:ilvl w:val="0"/>
          <w:numId w:val="17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восстановлены поврежденные ураганом конструкция крыши и кровельное покрытие ТМК ОУ «</w:t>
      </w:r>
      <w:proofErr w:type="spellStart"/>
      <w:r w:rsidRPr="00AD3408">
        <w:rPr>
          <w:rFonts w:ascii="Times New Roman" w:hAnsi="Times New Roman"/>
          <w:sz w:val="24"/>
          <w:szCs w:val="24"/>
        </w:rPr>
        <w:t>Новорыбинская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средняя школа».</w:t>
      </w:r>
    </w:p>
    <w:p w:rsidR="00CD54B3" w:rsidRPr="00AD3408" w:rsidRDefault="00CD54B3" w:rsidP="00CD54B3">
      <w:pPr>
        <w:pStyle w:val="a5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Также в отчетном году выполнены мероприятия </w:t>
      </w:r>
      <w:proofErr w:type="gramStart"/>
      <w:r w:rsidRPr="00AD3408">
        <w:rPr>
          <w:rFonts w:ascii="Times New Roman" w:hAnsi="Times New Roman"/>
          <w:sz w:val="24"/>
          <w:szCs w:val="24"/>
        </w:rPr>
        <w:t>по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: </w:t>
      </w:r>
    </w:p>
    <w:p w:rsidR="00CD54B3" w:rsidRPr="00AD3408" w:rsidRDefault="00CD54B3" w:rsidP="00F47BA0">
      <w:pPr>
        <w:pStyle w:val="a5"/>
        <w:numPr>
          <w:ilvl w:val="0"/>
          <w:numId w:val="1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реализации муниципальной модели развития инклюзивного образования;</w:t>
      </w:r>
    </w:p>
    <w:p w:rsidR="00CD54B3" w:rsidRPr="00AD3408" w:rsidRDefault="00CD54B3" w:rsidP="00F47BA0">
      <w:pPr>
        <w:pStyle w:val="a5"/>
        <w:numPr>
          <w:ilvl w:val="0"/>
          <w:numId w:val="1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lastRenderedPageBreak/>
        <w:t>поддержке одаренных детей (олимпиады, конференции, конкурсы);</w:t>
      </w:r>
    </w:p>
    <w:p w:rsidR="00CD54B3" w:rsidRPr="00AD3408" w:rsidRDefault="00CD54B3" w:rsidP="00F47BA0">
      <w:pPr>
        <w:pStyle w:val="a5"/>
        <w:numPr>
          <w:ilvl w:val="0"/>
          <w:numId w:val="1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дополнительным общеобразовательным программам (конкурсы, акции, слеты, соревнования); </w:t>
      </w:r>
    </w:p>
    <w:p w:rsidR="00CD54B3" w:rsidRPr="00AD3408" w:rsidRDefault="00CD54B3" w:rsidP="00F47BA0">
      <w:pPr>
        <w:pStyle w:val="a5"/>
        <w:numPr>
          <w:ilvl w:val="0"/>
          <w:numId w:val="1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обеспечению деятельности образовательных организаций, в том числе укреплению материально-технической базы (приобретены: мебель, технологическое оборудование для оснащения пищеблоков, оргтехники и информационно технического обеспечения, игровое, учебное оборудование, спортивное и туристическое оборудование, мягкий инвентарь и т.д.);</w:t>
      </w:r>
    </w:p>
    <w:p w:rsidR="00CD54B3" w:rsidRPr="00AD3408" w:rsidRDefault="00CD54B3" w:rsidP="00F47BA0">
      <w:pPr>
        <w:pStyle w:val="a5"/>
        <w:numPr>
          <w:ilvl w:val="0"/>
          <w:numId w:val="1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разработке проектно-сметной документации на капитальный ремонт:</w:t>
      </w:r>
    </w:p>
    <w:p w:rsidR="00CD54B3" w:rsidRPr="00AD3408" w:rsidRDefault="00CD54B3" w:rsidP="00F47BA0">
      <w:pPr>
        <w:pStyle w:val="a5"/>
        <w:numPr>
          <w:ilvl w:val="0"/>
          <w:numId w:val="20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полов, системы отопления ТМК ОУ «</w:t>
      </w:r>
      <w:proofErr w:type="spellStart"/>
      <w:r w:rsidRPr="00AD3408">
        <w:rPr>
          <w:rFonts w:ascii="Times New Roman" w:hAnsi="Times New Roman"/>
          <w:sz w:val="24"/>
          <w:szCs w:val="24"/>
        </w:rPr>
        <w:t>Караульская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средняя школа – интернат имени И.Н. </w:t>
      </w:r>
      <w:proofErr w:type="spellStart"/>
      <w:r w:rsidRPr="00AD3408">
        <w:rPr>
          <w:rFonts w:ascii="Times New Roman" w:hAnsi="Times New Roman"/>
          <w:sz w:val="24"/>
          <w:szCs w:val="24"/>
        </w:rPr>
        <w:t>Надера</w:t>
      </w:r>
      <w:proofErr w:type="spellEnd"/>
      <w:r w:rsidRPr="00AD3408">
        <w:rPr>
          <w:rFonts w:ascii="Times New Roman" w:hAnsi="Times New Roman"/>
          <w:sz w:val="24"/>
          <w:szCs w:val="24"/>
        </w:rPr>
        <w:t>»;</w:t>
      </w:r>
    </w:p>
    <w:p w:rsidR="00CD54B3" w:rsidRPr="00AD3408" w:rsidRDefault="00CD54B3" w:rsidP="00F47BA0">
      <w:pPr>
        <w:pStyle w:val="a5"/>
        <w:numPr>
          <w:ilvl w:val="0"/>
          <w:numId w:val="20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фасада, крыши ТМК ОУ «</w:t>
      </w:r>
      <w:proofErr w:type="spellStart"/>
      <w:r w:rsidRPr="00AD3408">
        <w:rPr>
          <w:rFonts w:ascii="Times New Roman" w:hAnsi="Times New Roman"/>
          <w:sz w:val="24"/>
          <w:szCs w:val="24"/>
        </w:rPr>
        <w:t>Носковская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средняя школа – интернат»;</w:t>
      </w:r>
    </w:p>
    <w:p w:rsidR="00CD54B3" w:rsidRPr="00AD3408" w:rsidRDefault="00CD54B3" w:rsidP="00F47BA0">
      <w:pPr>
        <w:pStyle w:val="a5"/>
        <w:numPr>
          <w:ilvl w:val="0"/>
          <w:numId w:val="20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крыши здания и на замену окон и дверных блоков ТМК ОУ «</w:t>
      </w:r>
      <w:proofErr w:type="spellStart"/>
      <w:r w:rsidRPr="00AD3408">
        <w:rPr>
          <w:rFonts w:ascii="Times New Roman" w:hAnsi="Times New Roman"/>
          <w:sz w:val="24"/>
          <w:szCs w:val="24"/>
        </w:rPr>
        <w:t>Хатангская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средняя школа № 1».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С целью внедрения инновационной системы профильной </w:t>
      </w:r>
      <w:proofErr w:type="spellStart"/>
      <w:r w:rsidRPr="00AD3408">
        <w:rPr>
          <w:sz w:val="24"/>
          <w:szCs w:val="24"/>
        </w:rPr>
        <w:t>довузовской</w:t>
      </w:r>
      <w:proofErr w:type="spellEnd"/>
      <w:r w:rsidRPr="00AD3408">
        <w:rPr>
          <w:sz w:val="24"/>
          <w:szCs w:val="24"/>
        </w:rPr>
        <w:t xml:space="preserve"> подготовки будущих студентов за счет средств ПАО «НК «Роснефть» осуществлялось поддержание деятельности «</w:t>
      </w:r>
      <w:proofErr w:type="gramStart"/>
      <w:r w:rsidRPr="00AD3408">
        <w:rPr>
          <w:sz w:val="24"/>
          <w:szCs w:val="24"/>
        </w:rPr>
        <w:t>Роснефть-класса</w:t>
      </w:r>
      <w:proofErr w:type="gramEnd"/>
      <w:r w:rsidRPr="00AD3408">
        <w:rPr>
          <w:sz w:val="24"/>
          <w:szCs w:val="24"/>
        </w:rPr>
        <w:t>», а также проведен текущий ремонт учебных кабинетов в ТМК ОУ «Дудинская средняя школа № 7».</w:t>
      </w:r>
    </w:p>
    <w:p w:rsidR="00CD54B3" w:rsidRPr="00AD3408" w:rsidRDefault="00CD54B3" w:rsidP="00CD54B3">
      <w:pPr>
        <w:pStyle w:val="ae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В рамках национального проекта: </w:t>
      </w:r>
    </w:p>
    <w:p w:rsidR="00CD54B3" w:rsidRPr="00AD3408" w:rsidRDefault="00CD54B3" w:rsidP="00F47BA0">
      <w:pPr>
        <w:pStyle w:val="ae"/>
        <w:numPr>
          <w:ilvl w:val="0"/>
          <w:numId w:val="4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«Образование»:</w:t>
      </w:r>
    </w:p>
    <w:p w:rsidR="00CD54B3" w:rsidRPr="00AD3408" w:rsidRDefault="00CD54B3" w:rsidP="00F47BA0">
      <w:pPr>
        <w:pStyle w:val="a5"/>
        <w:numPr>
          <w:ilvl w:val="0"/>
          <w:numId w:val="18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в 12 общеобразовательных организациях созданы центры образования </w:t>
      </w:r>
      <w:proofErr w:type="gramStart"/>
      <w:r w:rsidRPr="00AD3408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и технологической направленности «Точка роста» (региональный проект «Современная школа»);</w:t>
      </w:r>
    </w:p>
    <w:p w:rsidR="00CD54B3" w:rsidRPr="00AD3408" w:rsidRDefault="00CD54B3" w:rsidP="00F47BA0">
      <w:pPr>
        <w:pStyle w:val="a5"/>
        <w:numPr>
          <w:ilvl w:val="0"/>
          <w:numId w:val="18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>определены 18 общеобразовательных организаций для реализации проекта «Билет в будущее», направленного на раннюю профориентацию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>6-11 классов.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В реализации данного проекта (тестирование (онлайн-диагностика)) приняли участие 590 </w:t>
      </w:r>
      <w:proofErr w:type="gramStart"/>
      <w:r w:rsidRPr="00AD340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(региональный проект «Успех каждого ребенка»);</w:t>
      </w:r>
    </w:p>
    <w:p w:rsidR="00CD54B3" w:rsidRPr="00AD3408" w:rsidRDefault="00CD54B3" w:rsidP="00F47BA0">
      <w:pPr>
        <w:pStyle w:val="a5"/>
        <w:numPr>
          <w:ilvl w:val="0"/>
          <w:numId w:val="18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в 10 общеобразовательных организациях с целью взаимодействия с детскими общественными объединениями введены должности советника директора по воспитанию и взаимодействию с указанными организациями (региональный проект «Патриотическое воспитание граждан РФ»);</w:t>
      </w:r>
    </w:p>
    <w:p w:rsidR="00CD54B3" w:rsidRPr="00AD3408" w:rsidRDefault="00CD54B3" w:rsidP="00F47BA0">
      <w:pPr>
        <w:pStyle w:val="a5"/>
        <w:numPr>
          <w:ilvl w:val="0"/>
          <w:numId w:val="18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продолжался процесс интеграции образовательного процесса с электронными образовательными ресурсами. Организовано подключение к информационно-коммуникационной образовательной платформе «</w:t>
      </w:r>
      <w:proofErr w:type="spellStart"/>
      <w:r w:rsidRPr="00AD3408">
        <w:rPr>
          <w:rFonts w:ascii="Times New Roman" w:hAnsi="Times New Roman"/>
          <w:sz w:val="24"/>
          <w:szCs w:val="24"/>
        </w:rPr>
        <w:t>Сферум</w:t>
      </w:r>
      <w:proofErr w:type="spellEnd"/>
      <w:r w:rsidRPr="00AD3408">
        <w:rPr>
          <w:rFonts w:ascii="Times New Roman" w:hAnsi="Times New Roman"/>
          <w:sz w:val="24"/>
          <w:szCs w:val="24"/>
        </w:rPr>
        <w:t>» всех образовательных организаций. ТМК ОУ «Дудинская средняя школа № 1» получено оборудование для внедрения цифровой образовательной среды (региональный проект «Цифровая образовательная среда»);</w:t>
      </w:r>
    </w:p>
    <w:p w:rsidR="00CD54B3" w:rsidRPr="00AD3408" w:rsidRDefault="00CD54B3" w:rsidP="00F47BA0">
      <w:pPr>
        <w:pStyle w:val="a5"/>
        <w:numPr>
          <w:ilvl w:val="0"/>
          <w:numId w:val="17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3408">
        <w:rPr>
          <w:rFonts w:ascii="Times New Roman" w:hAnsi="Times New Roman"/>
          <w:sz w:val="24"/>
          <w:szCs w:val="24"/>
        </w:rPr>
        <w:t>«Безопасные и качественные автомобильные дороги» реализовано мероприятие по обеспечению безопасного участия детей в дорожном движении путем приобретения электронного стенда с изображением схем безопасного движения для ТМК ОУ «Дудинская средняя школа № 5», ТМК ОУ «Дудинская средняя школа № 4» и оборудования, позволяющего в игровой форме формировать навыки безопасного поведения на дороге для ТМБ ДОУ «Дудинский центр развития ребенка – детский сад «Белоснежка» (региональный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проект «Безопасность дорожного движения»).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 xml:space="preserve">Большое внимание уделялось профессиональному развитию педагогических кадров. </w:t>
      </w:r>
      <w:proofErr w:type="gramStart"/>
      <w:r w:rsidRPr="00AD3408">
        <w:rPr>
          <w:sz w:val="24"/>
          <w:szCs w:val="24"/>
        </w:rPr>
        <w:t>Курсы повышения квалификации педагогов реализовывались совместно с КГАОУ ДПО (ПК) С «Красноярский краевой ИПК и профессиональной переподготовки работников образования».</w:t>
      </w:r>
      <w:proofErr w:type="gramEnd"/>
      <w:r w:rsidRPr="00AD3408">
        <w:rPr>
          <w:sz w:val="24"/>
          <w:szCs w:val="24"/>
        </w:rPr>
        <w:t xml:space="preserve"> В 2024 году были организованы 9 очных и 23 дистанционных программы повышения квалификации, в мероприятиях, обеспечивающих непрерывное развитие педагогических работников муниципального района, приняли участие 640 человек.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lastRenderedPageBreak/>
        <w:t>99 педагогов аттестованы на первую и высшую квалификационную категории, что составило 18,2% от общего количества педагогических работников.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 xml:space="preserve">Успешно функционировало сетевое профессиональное сообщество руководителей образовательных организаций «Директорский клуб», организовывалось повышение квалификации управленческих кадров на курсах, семинарах, </w:t>
      </w:r>
      <w:proofErr w:type="spellStart"/>
      <w:r w:rsidRPr="00AD3408">
        <w:rPr>
          <w:sz w:val="24"/>
          <w:szCs w:val="24"/>
        </w:rPr>
        <w:t>вебинарах</w:t>
      </w:r>
      <w:proofErr w:type="spellEnd"/>
      <w:r w:rsidRPr="00AD3408">
        <w:rPr>
          <w:sz w:val="24"/>
          <w:szCs w:val="24"/>
        </w:rPr>
        <w:t>. Четвертый год подряд на территории муниципального района велась планомерная работа по обучению кадрового резерва системы образования муниципального района, куда вошли 25 педагогов Таймыра.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целях стимулирования педагогов, работающих с одаренными и талантливыми детьми, в день празднования Дня учителя были награждены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5 победителей конкурса на получение разовой выплаты:</w:t>
      </w:r>
    </w:p>
    <w:p w:rsidR="00CD54B3" w:rsidRPr="00AD3408" w:rsidRDefault="00CD54B3" w:rsidP="00F47BA0">
      <w:pPr>
        <w:pStyle w:val="a5"/>
        <w:numPr>
          <w:ilvl w:val="0"/>
          <w:numId w:val="3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тренер-преподаватель по северному многоборью ТМБУ </w:t>
      </w:r>
      <w:proofErr w:type="gramStart"/>
      <w:r w:rsidRPr="00AD3408">
        <w:rPr>
          <w:rFonts w:ascii="Times New Roman" w:hAnsi="Times New Roman"/>
          <w:sz w:val="24"/>
          <w:szCs w:val="24"/>
        </w:rPr>
        <w:t>ДО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AD3408">
        <w:rPr>
          <w:rFonts w:ascii="Times New Roman" w:hAnsi="Times New Roman"/>
          <w:sz w:val="24"/>
          <w:szCs w:val="24"/>
        </w:rPr>
        <w:t>Спортивная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школа по национальным видам спорта им. А.Г. </w:t>
      </w:r>
      <w:proofErr w:type="spellStart"/>
      <w:r w:rsidRPr="00AD3408">
        <w:rPr>
          <w:rFonts w:ascii="Times New Roman" w:hAnsi="Times New Roman"/>
          <w:sz w:val="24"/>
          <w:szCs w:val="24"/>
        </w:rPr>
        <w:t>Кизима</w:t>
      </w:r>
      <w:proofErr w:type="spellEnd"/>
      <w:r w:rsidRPr="00AD3408">
        <w:rPr>
          <w:rFonts w:ascii="Times New Roman" w:hAnsi="Times New Roman"/>
          <w:sz w:val="24"/>
          <w:szCs w:val="24"/>
        </w:rPr>
        <w:t>»;</w:t>
      </w:r>
    </w:p>
    <w:p w:rsidR="00CD54B3" w:rsidRPr="00AD3408" w:rsidRDefault="00CD54B3" w:rsidP="00F47BA0">
      <w:pPr>
        <w:pStyle w:val="a5"/>
        <w:numPr>
          <w:ilvl w:val="0"/>
          <w:numId w:val="3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учитель физики и информатики ТМК ОУ «Дудинская школа № 5»;</w:t>
      </w:r>
    </w:p>
    <w:p w:rsidR="00CD54B3" w:rsidRPr="00AD3408" w:rsidRDefault="00CD54B3" w:rsidP="00F47BA0">
      <w:pPr>
        <w:pStyle w:val="a5"/>
        <w:numPr>
          <w:ilvl w:val="0"/>
          <w:numId w:val="3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учитель начальных классов ТМК ОУ «Дудинская гимназия»;</w:t>
      </w:r>
    </w:p>
    <w:p w:rsidR="00CD54B3" w:rsidRPr="00AD3408" w:rsidRDefault="00CD54B3" w:rsidP="00F47BA0">
      <w:pPr>
        <w:pStyle w:val="a5"/>
        <w:numPr>
          <w:ilvl w:val="0"/>
          <w:numId w:val="3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учитель русского языка и литературы ТМК ОУ «</w:t>
      </w:r>
      <w:proofErr w:type="spellStart"/>
      <w:r w:rsidRPr="00AD3408">
        <w:rPr>
          <w:rFonts w:ascii="Times New Roman" w:hAnsi="Times New Roman"/>
          <w:sz w:val="24"/>
          <w:szCs w:val="24"/>
        </w:rPr>
        <w:t>Хатангская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средняя школа № 1»;</w:t>
      </w:r>
    </w:p>
    <w:p w:rsidR="00CD54B3" w:rsidRPr="00AD3408" w:rsidRDefault="00CD54B3" w:rsidP="00F47BA0">
      <w:pPr>
        <w:pStyle w:val="a5"/>
        <w:numPr>
          <w:ilvl w:val="0"/>
          <w:numId w:val="3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педагог дополнительного образования ТМБ ОУ ДО «ДЮЦТТ «Юниор».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Для удовлетворения кадровой потребности на территории муниципального района педагогическим работникам предоставлялась компенсация расходов по договору найма жилых помещений в размере 80,0% от фактически произведенных, но не более 40 000 рублей в месяц. В отчетном году данная мера предоставлена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31 педагогу.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16" w:name="_Toc196728572"/>
      <w:r w:rsidRPr="00AD3408">
        <w:rPr>
          <w:color w:val="1F497D"/>
          <w:sz w:val="24"/>
          <w:szCs w:val="24"/>
        </w:rPr>
        <w:t>Занятость, отдых и оздоровление детей и подростков</w:t>
      </w:r>
      <w:bookmarkEnd w:id="16"/>
    </w:p>
    <w:p w:rsidR="00CD54B3" w:rsidRPr="00AD3408" w:rsidRDefault="00CD54B3" w:rsidP="00CD54B3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AD3408">
        <w:rPr>
          <w:rFonts w:eastAsia="Calibri"/>
          <w:sz w:val="24"/>
          <w:szCs w:val="24"/>
        </w:rPr>
        <w:t>В летний период 2024 года различными формами занятости, отдыха и оздоровления детей и подростков был охвачен 1 261 обучающийся (27,2% от общего количества обучающихся 1-11 классов). Основными формами занятости, отдыха и оздоровления являлись: выездные детские оздоровительные лагеря, лагеря с дневным пребыванием и общественно-полезные практики.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rFonts w:eastAsia="Calibri"/>
          <w:sz w:val="24"/>
          <w:szCs w:val="24"/>
        </w:rPr>
      </w:pPr>
      <w:r w:rsidRPr="00AD3408">
        <w:rPr>
          <w:rFonts w:eastAsia="Calibri"/>
          <w:sz w:val="24"/>
          <w:szCs w:val="24"/>
        </w:rPr>
        <w:t>Благодаря мероприятиям:</w:t>
      </w:r>
    </w:p>
    <w:p w:rsidR="00CD54B3" w:rsidRPr="00AD3408" w:rsidRDefault="00CD54B3" w:rsidP="00CD54B3">
      <w:pPr>
        <w:pStyle w:val="a5"/>
        <w:numPr>
          <w:ilvl w:val="0"/>
          <w:numId w:val="2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222 ребенка отдохнули в санаторных лагерях круглогодичного действия г. Ессентуки, г. Железноводск, г. Сочи</w:t>
      </w:r>
      <w:r w:rsidRPr="00AD3408">
        <w:rPr>
          <w:rFonts w:ascii="Times New Roman" w:eastAsia="Calibri" w:hAnsi="Times New Roman"/>
          <w:sz w:val="24"/>
          <w:szCs w:val="24"/>
        </w:rPr>
        <w:t xml:space="preserve">; </w:t>
      </w:r>
      <w:r w:rsidRPr="00AD3408">
        <w:rPr>
          <w:rFonts w:ascii="Times New Roman" w:hAnsi="Times New Roman"/>
          <w:sz w:val="24"/>
          <w:szCs w:val="24"/>
        </w:rPr>
        <w:t xml:space="preserve">15 детей-сирот и 50 детей в санаторно-оздоровительном комплексе «Солнечный – 2» п. </w:t>
      </w:r>
      <w:proofErr w:type="spellStart"/>
      <w:r w:rsidRPr="00AD3408">
        <w:rPr>
          <w:rFonts w:ascii="Times New Roman" w:hAnsi="Times New Roman"/>
          <w:sz w:val="24"/>
          <w:szCs w:val="24"/>
        </w:rPr>
        <w:t>Тесь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Красноярского края</w:t>
      </w:r>
      <w:r w:rsidRPr="00AD3408">
        <w:rPr>
          <w:rFonts w:ascii="Times New Roman" w:eastAsia="Calibri" w:hAnsi="Times New Roman"/>
          <w:sz w:val="24"/>
          <w:szCs w:val="24"/>
        </w:rPr>
        <w:t>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D3408">
        <w:rPr>
          <w:rFonts w:ascii="Times New Roman" w:eastAsia="Calibri" w:hAnsi="Times New Roman"/>
          <w:sz w:val="24"/>
          <w:szCs w:val="24"/>
        </w:rPr>
        <w:t>324 ребенка в лагерях с дневным пребыванием;</w:t>
      </w:r>
    </w:p>
    <w:p w:rsidR="00CD54B3" w:rsidRPr="00AD3408" w:rsidRDefault="00CD54B3" w:rsidP="00CD54B3">
      <w:pPr>
        <w:pStyle w:val="a5"/>
        <w:numPr>
          <w:ilvl w:val="0"/>
          <w:numId w:val="2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</w:rPr>
        <w:t>115 детей из малообеспеченных семей выезжали в детские оздоровительные лагеря Красноярского края;</w:t>
      </w:r>
    </w:p>
    <w:p w:rsidR="00CD54B3" w:rsidRPr="00AD3408" w:rsidRDefault="00CD54B3" w:rsidP="00CD54B3">
      <w:pPr>
        <w:pStyle w:val="a5"/>
        <w:numPr>
          <w:ilvl w:val="0"/>
          <w:numId w:val="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</w:rPr>
        <w:t>62 подростка с 14 до 17 лет были заняты в общественно-полезных практиках;</w:t>
      </w:r>
    </w:p>
    <w:p w:rsidR="00CD54B3" w:rsidRPr="00AD3408" w:rsidRDefault="00CD54B3" w:rsidP="00CD54B3">
      <w:pPr>
        <w:pStyle w:val="a5"/>
        <w:numPr>
          <w:ilvl w:val="0"/>
          <w:numId w:val="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</w:rPr>
        <w:t>26 детей приняли участие в профильной смене «</w:t>
      </w:r>
      <w:proofErr w:type="spellStart"/>
      <w:r w:rsidRPr="00AD3408">
        <w:rPr>
          <w:rFonts w:ascii="Times New Roman" w:eastAsia="Calibri" w:hAnsi="Times New Roman"/>
          <w:sz w:val="24"/>
          <w:szCs w:val="24"/>
        </w:rPr>
        <w:t>Юнармия</w:t>
      </w:r>
      <w:proofErr w:type="spellEnd"/>
      <w:r w:rsidRPr="00AD3408">
        <w:rPr>
          <w:rFonts w:ascii="Times New Roman" w:eastAsia="Calibri" w:hAnsi="Times New Roman"/>
          <w:sz w:val="24"/>
          <w:szCs w:val="24"/>
        </w:rPr>
        <w:t>» ДЮЦТТ «Юниор»;</w:t>
      </w:r>
    </w:p>
    <w:p w:rsidR="00CD54B3" w:rsidRPr="00AD3408" w:rsidRDefault="00CD54B3" w:rsidP="00CD54B3">
      <w:pPr>
        <w:pStyle w:val="a5"/>
        <w:numPr>
          <w:ilvl w:val="0"/>
          <w:numId w:val="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</w:rPr>
        <w:t xml:space="preserve">40 спортсменов из поселков муниципального района приняли участие в учебно-тренировочных сборах по Северному многоборью от ДСШ им. </w:t>
      </w:r>
      <w:proofErr w:type="spellStart"/>
      <w:r w:rsidRPr="00AD3408">
        <w:rPr>
          <w:rFonts w:ascii="Times New Roman" w:eastAsia="Calibri" w:hAnsi="Times New Roman"/>
          <w:sz w:val="24"/>
          <w:szCs w:val="24"/>
        </w:rPr>
        <w:t>Кизима</w:t>
      </w:r>
      <w:proofErr w:type="spellEnd"/>
      <w:r w:rsidRPr="00AD3408">
        <w:rPr>
          <w:rFonts w:ascii="Times New Roman" w:eastAsia="Calibri" w:hAnsi="Times New Roman"/>
          <w:sz w:val="24"/>
          <w:szCs w:val="24"/>
        </w:rPr>
        <w:t xml:space="preserve"> в </w:t>
      </w:r>
      <w:r w:rsidRPr="00AD3408">
        <w:rPr>
          <w:rFonts w:ascii="Times New Roman" w:hAnsi="Times New Roman"/>
          <w:sz w:val="24"/>
          <w:szCs w:val="24"/>
        </w:rPr>
        <w:t>санаторно-оздоровительном комплексе «</w:t>
      </w:r>
      <w:proofErr w:type="gramStart"/>
      <w:r w:rsidRPr="00AD3408">
        <w:rPr>
          <w:rFonts w:ascii="Times New Roman" w:hAnsi="Times New Roman"/>
          <w:sz w:val="24"/>
          <w:szCs w:val="24"/>
        </w:rPr>
        <w:t>Солнечный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– 2» п. </w:t>
      </w:r>
      <w:proofErr w:type="spellStart"/>
      <w:r w:rsidRPr="00AD3408">
        <w:rPr>
          <w:rFonts w:ascii="Times New Roman" w:hAnsi="Times New Roman"/>
          <w:sz w:val="24"/>
          <w:szCs w:val="24"/>
        </w:rPr>
        <w:t>Тесь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Красноярского края</w:t>
      </w:r>
      <w:r w:rsidRPr="00AD3408">
        <w:rPr>
          <w:rFonts w:ascii="Times New Roman" w:eastAsia="Calibri" w:hAnsi="Times New Roman"/>
          <w:sz w:val="24"/>
          <w:szCs w:val="24"/>
        </w:rPr>
        <w:t xml:space="preserve">; </w:t>
      </w:r>
    </w:p>
    <w:p w:rsidR="00CD54B3" w:rsidRPr="00AD3408" w:rsidRDefault="00CD54B3" w:rsidP="00CD54B3">
      <w:pPr>
        <w:pStyle w:val="a5"/>
        <w:numPr>
          <w:ilvl w:val="0"/>
          <w:numId w:val="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</w:rPr>
        <w:t xml:space="preserve">70 спортсменов г. Дудинки обучались по программам спортивной подготовки на базе ДСШ им. </w:t>
      </w:r>
      <w:proofErr w:type="spellStart"/>
      <w:r w:rsidRPr="00AD3408">
        <w:rPr>
          <w:rFonts w:ascii="Times New Roman" w:eastAsia="Calibri" w:hAnsi="Times New Roman"/>
          <w:sz w:val="24"/>
          <w:szCs w:val="24"/>
        </w:rPr>
        <w:t>Кизима</w:t>
      </w:r>
      <w:proofErr w:type="spellEnd"/>
      <w:r w:rsidRPr="00AD3408">
        <w:rPr>
          <w:rFonts w:ascii="Times New Roman" w:eastAsia="Calibri" w:hAnsi="Times New Roman"/>
          <w:sz w:val="24"/>
          <w:szCs w:val="24"/>
        </w:rPr>
        <w:t xml:space="preserve">; </w:t>
      </w:r>
    </w:p>
    <w:p w:rsidR="00CD54B3" w:rsidRPr="00AD3408" w:rsidRDefault="00CD54B3" w:rsidP="00CD54B3">
      <w:pPr>
        <w:pStyle w:val="a5"/>
        <w:numPr>
          <w:ilvl w:val="0"/>
          <w:numId w:val="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</w:rPr>
        <w:t>13 воспитанников ДЮЦТТ «Юниор» участвовали в летних учебно-тренировочных сборах по спортивному туризму в г. Минусинске и г. Красноярске;</w:t>
      </w:r>
    </w:p>
    <w:p w:rsidR="00CD54B3" w:rsidRPr="00AD3408" w:rsidRDefault="00CD54B3" w:rsidP="00CD54B3">
      <w:pPr>
        <w:pStyle w:val="a5"/>
        <w:numPr>
          <w:ilvl w:val="0"/>
          <w:numId w:val="4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</w:rPr>
        <w:t xml:space="preserve">150 детей обучались по дополнительным образовательным программам на базе ДЮЦТТ «Юниор»; </w:t>
      </w:r>
    </w:p>
    <w:p w:rsidR="00CD54B3" w:rsidRPr="00AD3408" w:rsidRDefault="00CD54B3" w:rsidP="00CD54B3">
      <w:pPr>
        <w:pStyle w:val="a5"/>
        <w:numPr>
          <w:ilvl w:val="0"/>
          <w:numId w:val="4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</w:rPr>
        <w:t xml:space="preserve">40 подростков были заняты в «Зеленом патруле» (г. Дудинка); </w:t>
      </w:r>
    </w:p>
    <w:p w:rsidR="00CD54B3" w:rsidRPr="00AD3408" w:rsidRDefault="00CD54B3" w:rsidP="00CD54B3">
      <w:pPr>
        <w:pStyle w:val="a5"/>
        <w:numPr>
          <w:ilvl w:val="0"/>
          <w:numId w:val="4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</w:rPr>
        <w:t>110 подростков с 14 до 17 лет были заняты в краевых трудовых отрядах старшеклассников;</w:t>
      </w:r>
    </w:p>
    <w:p w:rsidR="00CD54B3" w:rsidRPr="00AD3408" w:rsidRDefault="00CD54B3" w:rsidP="00CD54B3">
      <w:pPr>
        <w:pStyle w:val="a5"/>
        <w:numPr>
          <w:ilvl w:val="0"/>
          <w:numId w:val="4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D3408">
        <w:rPr>
          <w:rFonts w:ascii="Times New Roman" w:eastAsia="Calibri" w:hAnsi="Times New Roman"/>
          <w:sz w:val="24"/>
          <w:szCs w:val="24"/>
        </w:rPr>
        <w:t>24 подростка с 14 до 18 лет осуществляли трудовую деятельность в оленеводческих бригадах ОСПК «Яра-</w:t>
      </w:r>
      <w:proofErr w:type="spellStart"/>
      <w:r w:rsidRPr="00AD3408">
        <w:rPr>
          <w:rFonts w:ascii="Times New Roman" w:eastAsia="Calibri" w:hAnsi="Times New Roman"/>
          <w:sz w:val="24"/>
          <w:szCs w:val="24"/>
        </w:rPr>
        <w:t>Танама</w:t>
      </w:r>
      <w:proofErr w:type="spellEnd"/>
      <w:r w:rsidRPr="00AD3408">
        <w:rPr>
          <w:rFonts w:ascii="Times New Roman" w:eastAsia="Calibri" w:hAnsi="Times New Roman"/>
          <w:sz w:val="24"/>
          <w:szCs w:val="24"/>
        </w:rPr>
        <w:t>», помогая родителям вести традиционные виды хозяйственной деятельности.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17" w:name="_Toc196728573"/>
      <w:r w:rsidRPr="00AD3408">
        <w:rPr>
          <w:color w:val="1F497D"/>
          <w:sz w:val="24"/>
          <w:szCs w:val="24"/>
        </w:rPr>
        <w:t>Защита прав несовершеннолетних</w:t>
      </w:r>
      <w:bookmarkEnd w:id="17"/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proofErr w:type="gramStart"/>
      <w:r w:rsidRPr="00AD3408">
        <w:rPr>
          <w:sz w:val="24"/>
          <w:szCs w:val="24"/>
        </w:rPr>
        <w:t>С целью защиты прав детей, адаптации и реабилитации подростков,</w:t>
      </w:r>
      <w:r w:rsidRPr="00AD3408">
        <w:rPr>
          <w:b/>
          <w:sz w:val="24"/>
          <w:szCs w:val="24"/>
        </w:rPr>
        <w:t xml:space="preserve"> </w:t>
      </w:r>
      <w:r w:rsidRPr="00AD3408">
        <w:rPr>
          <w:sz w:val="24"/>
          <w:szCs w:val="24"/>
        </w:rPr>
        <w:t>вступивших в конфликт с законом, пострадавших от насилия и жестокости, профилактики безнадзорности и беспризорности на территории муниципального района функционировали 3 муниципальных комиссии по делам несовершеннолетних и защите их прав</w:t>
      </w:r>
      <w:r w:rsidRPr="00AD3408">
        <w:rPr>
          <w:b/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(г. Дудинка, </w:t>
      </w:r>
      <w:proofErr w:type="spellStart"/>
      <w:r w:rsidRPr="00AD3408">
        <w:rPr>
          <w:sz w:val="24"/>
          <w:szCs w:val="24"/>
        </w:rPr>
        <w:t>с.п</w:t>
      </w:r>
      <w:proofErr w:type="spellEnd"/>
      <w:r w:rsidRPr="00AD3408">
        <w:rPr>
          <w:sz w:val="24"/>
          <w:szCs w:val="24"/>
        </w:rPr>
        <w:t>.</w:t>
      </w:r>
      <w:proofErr w:type="gramEnd"/>
      <w:r w:rsidRPr="00AD3408">
        <w:rPr>
          <w:sz w:val="24"/>
          <w:szCs w:val="24"/>
        </w:rPr>
        <w:t xml:space="preserve"> Караул, </w:t>
      </w:r>
      <w:proofErr w:type="spellStart"/>
      <w:r w:rsidRPr="00AD3408">
        <w:rPr>
          <w:sz w:val="24"/>
          <w:szCs w:val="24"/>
        </w:rPr>
        <w:t>с.п</w:t>
      </w:r>
      <w:proofErr w:type="spellEnd"/>
      <w:r w:rsidRPr="00AD3408">
        <w:rPr>
          <w:sz w:val="24"/>
          <w:szCs w:val="24"/>
        </w:rPr>
        <w:t xml:space="preserve">. </w:t>
      </w:r>
      <w:proofErr w:type="gramStart"/>
      <w:r w:rsidRPr="00AD3408">
        <w:rPr>
          <w:sz w:val="24"/>
          <w:szCs w:val="24"/>
        </w:rPr>
        <w:t>Хатанга).</w:t>
      </w:r>
      <w:proofErr w:type="gramEnd"/>
      <w:r w:rsidRPr="00AD3408">
        <w:rPr>
          <w:sz w:val="24"/>
          <w:szCs w:val="24"/>
        </w:rPr>
        <w:t xml:space="preserve"> За 2024 год комиссиями проведено 59 заседаний, на которых рассмотрено: </w:t>
      </w:r>
    </w:p>
    <w:p w:rsidR="00CD54B3" w:rsidRPr="00AD3408" w:rsidRDefault="00CD54B3" w:rsidP="00F47BA0">
      <w:pPr>
        <w:pStyle w:val="a5"/>
        <w:numPr>
          <w:ilvl w:val="0"/>
          <w:numId w:val="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51 </w:t>
      </w:r>
      <w:proofErr w:type="spellStart"/>
      <w:r w:rsidRPr="00AD3408">
        <w:rPr>
          <w:rFonts w:ascii="Times New Roman" w:hAnsi="Times New Roman"/>
          <w:sz w:val="24"/>
          <w:szCs w:val="24"/>
        </w:rPr>
        <w:t>общепрофилактический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вопрос; </w:t>
      </w:r>
    </w:p>
    <w:p w:rsidR="00CD54B3" w:rsidRPr="00AD3408" w:rsidRDefault="00CD54B3" w:rsidP="00F47BA0">
      <w:pPr>
        <w:pStyle w:val="a5"/>
        <w:numPr>
          <w:ilvl w:val="0"/>
          <w:numId w:val="9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233 административных материала, что на 21,3% меньше, чем в 2023 году (296), из них: 45 составлено в отношении несовершеннолетних, 188 в отношении родителей, законных представителей.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отношении 35 детей из 13 семей в течение отчётного периода приняты постановления о признании их находящимися в социально опасном положении. С профилактического учета по исправлению ситуации и устранению признаков социально опасного положения снято 33 семьи (в них 92 ребенка) и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2 несовершеннолетних правонарушителя.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Краевом банке данных несовершеннолетних и семей, находящихся в социально опасном положении, на 1 января 2025 года состояло </w:t>
      </w:r>
      <w:r w:rsidRPr="00AD3408">
        <w:rPr>
          <w:rFonts w:eastAsia="Calibri"/>
          <w:sz w:val="24"/>
          <w:szCs w:val="24"/>
        </w:rPr>
        <w:t>69</w:t>
      </w:r>
      <w:r w:rsidRPr="00AD3408">
        <w:rPr>
          <w:sz w:val="24"/>
          <w:szCs w:val="24"/>
        </w:rPr>
        <w:t xml:space="preserve"> детей и 22 семьи. 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</w:rPr>
      </w:pPr>
      <w:r w:rsidRPr="00AD3408">
        <w:rPr>
          <w:rFonts w:eastAsia="Calibri"/>
          <w:sz w:val="24"/>
          <w:szCs w:val="24"/>
        </w:rPr>
        <w:t xml:space="preserve">Всего за отчетный период в </w:t>
      </w:r>
      <w:r w:rsidRPr="00AD3408">
        <w:rPr>
          <w:sz w:val="24"/>
          <w:szCs w:val="24"/>
        </w:rPr>
        <w:t>комиссии</w:t>
      </w:r>
      <w:r w:rsidRPr="00AD3408">
        <w:rPr>
          <w:rFonts w:eastAsia="Calibri"/>
          <w:sz w:val="24"/>
          <w:szCs w:val="24"/>
        </w:rPr>
        <w:t xml:space="preserve"> поступило 68 сообщений о выявленных фактах детского и семейного неблагополучия, из них 14 фактов подтверждено.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18" w:name="_Toc196728574"/>
      <w:r w:rsidRPr="00AD3408">
        <w:rPr>
          <w:color w:val="1F497D"/>
          <w:sz w:val="24"/>
          <w:szCs w:val="24"/>
        </w:rPr>
        <w:t>Опека и попечительство</w:t>
      </w:r>
      <w:bookmarkEnd w:id="18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отчетном году численность детей-сирот и детей, оставшихся без попечения родителей, состоящих на учете, составляла 261 человек, из них 25 усыновленных и 44, находящихся в приемных семьях.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 xml:space="preserve">Органами опеки и попечительства проведено 546 проверок (обследования) граждан по вопросу соблюдения законодательства по опеке и попечительству. </w:t>
      </w:r>
      <w:proofErr w:type="gramStart"/>
      <w:r w:rsidRPr="00AD3408">
        <w:rPr>
          <w:sz w:val="24"/>
          <w:szCs w:val="24"/>
        </w:rPr>
        <w:t>Лишены</w:t>
      </w:r>
      <w:proofErr w:type="gramEnd"/>
      <w:r w:rsidRPr="00AD3408">
        <w:rPr>
          <w:sz w:val="24"/>
          <w:szCs w:val="24"/>
        </w:rPr>
        <w:t xml:space="preserve"> родительских прав 18 граждан в отношении 28 детей, ограничены в родительских правах 10 граждан в отношении 18 детей.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Выявлено 38 детей, оставшихся без попечения родителей, из которых под опеку и попечительство передано 25, всего под опекой граждан находятся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197 детей.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39 детей воспитываются в КГКУ «Дудинский детский дом». </w:t>
      </w:r>
      <w:proofErr w:type="gramStart"/>
      <w:r w:rsidRPr="00AD3408">
        <w:rPr>
          <w:sz w:val="24"/>
          <w:szCs w:val="24"/>
        </w:rPr>
        <w:t>В родительских правах восстановлены 2 родителя, в кровные семьи возращено 7 детей.</w:t>
      </w:r>
      <w:proofErr w:type="gramEnd"/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>Издано 453 акта органа местного самоуправления по защите прав несовершеннолетних, проживающих на территории муниципального района, из них 34 о назначении опеки и попечительства в отношении несовершеннолетних,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13 – по устройству в организации для детей-сирот и детей, оставшихся без попечения родителей.</w:t>
      </w:r>
    </w:p>
    <w:p w:rsidR="00CD54B3" w:rsidRPr="00AD3408" w:rsidRDefault="00CD54B3" w:rsidP="00CD54B3">
      <w:pPr>
        <w:ind w:firstLine="709"/>
        <w:rPr>
          <w:bCs/>
          <w:sz w:val="24"/>
          <w:szCs w:val="24"/>
          <w:highlight w:val="red"/>
        </w:rPr>
      </w:pPr>
      <w:r w:rsidRPr="00AD3408">
        <w:rPr>
          <w:sz w:val="24"/>
          <w:szCs w:val="24"/>
        </w:rPr>
        <w:t>Для обеспечения жилыми помещениями детей-сирот и детей, оставшихся без попечения родителей, по договорам найма жилых помещений специализированного жилищного фонда передано 30 жилых помещений.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bCs/>
          <w:sz w:val="24"/>
          <w:szCs w:val="24"/>
          <w:highlight w:val="cyan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19" w:name="_Toc196728575"/>
      <w:r w:rsidRPr="00AD3408">
        <w:rPr>
          <w:color w:val="1F497D"/>
          <w:sz w:val="24"/>
          <w:szCs w:val="24"/>
        </w:rPr>
        <w:t>Молодежная политика</w:t>
      </w:r>
      <w:bookmarkEnd w:id="19"/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  <w:highlight w:val="yellow"/>
        </w:rPr>
      </w:pPr>
      <w:r w:rsidRPr="00AD3408">
        <w:rPr>
          <w:sz w:val="24"/>
          <w:szCs w:val="24"/>
        </w:rPr>
        <w:t xml:space="preserve">В сфере молодежной политики </w:t>
      </w:r>
      <w:r w:rsidRPr="00AD3408">
        <w:rPr>
          <w:rFonts w:eastAsia="Calibri"/>
          <w:sz w:val="24"/>
          <w:szCs w:val="24"/>
        </w:rPr>
        <w:t>в рамках поддержки молодежных и общественных инициатив в отчетном году организованы и проведены районные конкурсы проектов: «Таймыр – территория здоровья», «Мы вместе!», «Зажги свою звезду над Енисеем», «</w:t>
      </w:r>
      <w:proofErr w:type="spellStart"/>
      <w:r w:rsidRPr="00AD3408">
        <w:rPr>
          <w:rFonts w:eastAsia="Calibri"/>
          <w:sz w:val="24"/>
          <w:szCs w:val="24"/>
        </w:rPr>
        <w:t>Добротворчество</w:t>
      </w:r>
      <w:proofErr w:type="spellEnd"/>
      <w:r w:rsidRPr="00AD3408">
        <w:rPr>
          <w:rFonts w:eastAsia="Calibri"/>
          <w:sz w:val="24"/>
          <w:szCs w:val="24"/>
        </w:rPr>
        <w:t>», «Салют Победа!», «Диалог». Количество участников, проживающих в муниципальном районе и участвующих в районных конкурсах социально-экономических проектов, составило 3 867 человек, включая участников проектных команд, целевую аудиторию проектов победителей и волонтеров.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>Победителям предоставлено материальное поощрение для реализации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50 проектов (из 71 представленного проекта). Доля молодых граждан в возрасте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от 14 до 35 лет, вовлеченных в реализацию социально-экономических проектов, составила 42,3%.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</w:rPr>
      </w:pPr>
      <w:r w:rsidRPr="00AD3408">
        <w:rPr>
          <w:rFonts w:eastAsia="Calibri"/>
          <w:sz w:val="24"/>
          <w:szCs w:val="24"/>
        </w:rPr>
        <w:lastRenderedPageBreak/>
        <w:t>Участниками молодежных муниципальных мероприятий, а также выездных краевых инфраструктурных проектов, форумов, фестивалей в области молодежной политики стали 939 человек.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  <w:lang w:eastAsia="en-US"/>
        </w:rPr>
      </w:pPr>
      <w:r w:rsidRPr="00AD3408">
        <w:rPr>
          <w:rFonts w:eastAsia="Calibri"/>
          <w:sz w:val="24"/>
          <w:szCs w:val="24"/>
          <w:lang w:eastAsia="en-US"/>
        </w:rPr>
        <w:t xml:space="preserve">В 2024 году продолжало функционировать детско-юношеское военно-патриотическое общественное движение «ЮНАРМИЯ». Численность вовлеченной в общественное движение молодежи в возрасте от 14 до 18 лет на конец отчетного года составила 370 человек. 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  <w:lang w:eastAsia="en-US"/>
        </w:rPr>
      </w:pP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  <w:lang w:eastAsia="en-US"/>
        </w:rPr>
      </w:pPr>
      <w:r w:rsidRPr="00AD3408">
        <w:rPr>
          <w:rFonts w:eastAsia="Calibri"/>
          <w:sz w:val="24"/>
          <w:szCs w:val="24"/>
          <w:lang w:eastAsia="en-US"/>
        </w:rPr>
        <w:t>На базе МКУ «Таймырский молодежный центр» продолжали действовать:</w:t>
      </w:r>
    </w:p>
    <w:p w:rsidR="00CD54B3" w:rsidRPr="00AD3408" w:rsidRDefault="00CD54B3" w:rsidP="00F47BA0">
      <w:pPr>
        <w:pStyle w:val="a5"/>
        <w:numPr>
          <w:ilvl w:val="0"/>
          <w:numId w:val="2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eastAsia="Calibri" w:hAnsi="Times New Roman"/>
          <w:sz w:val="24"/>
          <w:szCs w:val="24"/>
          <w:lang w:eastAsia="en-US"/>
        </w:rPr>
        <w:t>пять флагманских программ: «Мы вместе» (Добровольчество), «Мы гордимся» (Патриотическое воспитание), «Мы создаем» (Творчество), «Мы достигаем» (ЗОЖ), «Мы профессионалы» (Карьера);</w:t>
      </w:r>
    </w:p>
    <w:p w:rsidR="00CD54B3" w:rsidRPr="00AD3408" w:rsidRDefault="00CD54B3" w:rsidP="00F47BA0">
      <w:pPr>
        <w:pStyle w:val="a5"/>
        <w:numPr>
          <w:ilvl w:val="0"/>
          <w:numId w:val="2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клуб «Дела душевные», объединение «Между нами девочками», в </w:t>
      </w:r>
      <w:proofErr w:type="gramStart"/>
      <w:r w:rsidRPr="00AD3408">
        <w:rPr>
          <w:rFonts w:ascii="Times New Roman" w:eastAsia="Calibri" w:hAnsi="Times New Roman"/>
          <w:sz w:val="24"/>
          <w:szCs w:val="24"/>
          <w:lang w:eastAsia="en-US"/>
        </w:rPr>
        <w:t>рамках</w:t>
      </w:r>
      <w:proofErr w:type="gramEnd"/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 деятельности которых проходили интерактивные встречи молодых родителей с детьми в целях привития совместного полезного времяпрепровождения и индивидуальные занятия для девочек, в ходе которых на обсуждение и поиск решений выносились проблемные вопросы;</w:t>
      </w:r>
    </w:p>
    <w:p w:rsidR="00CD54B3" w:rsidRPr="00AD3408" w:rsidRDefault="00CD54B3" w:rsidP="00F47BA0">
      <w:pPr>
        <w:pStyle w:val="a5"/>
        <w:numPr>
          <w:ilvl w:val="0"/>
          <w:numId w:val="21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eastAsia="Calibri" w:hAnsi="Times New Roman"/>
          <w:sz w:val="24"/>
          <w:szCs w:val="24"/>
          <w:lang w:eastAsia="en-US"/>
        </w:rPr>
        <w:t>студии «Не школа барабанов», «</w:t>
      </w:r>
      <w:r w:rsidRPr="00AD3408">
        <w:rPr>
          <w:rFonts w:ascii="Times New Roman" w:eastAsia="Calibri" w:hAnsi="Times New Roman"/>
          <w:sz w:val="24"/>
          <w:szCs w:val="24"/>
          <w:lang w:val="en-US" w:eastAsia="en-US"/>
        </w:rPr>
        <w:t>DJ</w:t>
      </w:r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 академия», «Арт-терапия», «</w:t>
      </w:r>
      <w:proofErr w:type="spellStart"/>
      <w:r w:rsidRPr="00AD3408">
        <w:rPr>
          <w:rFonts w:ascii="Times New Roman" w:eastAsia="Calibri" w:hAnsi="Times New Roman"/>
          <w:sz w:val="24"/>
          <w:szCs w:val="24"/>
          <w:lang w:eastAsia="en-US"/>
        </w:rPr>
        <w:t>Хатха</w:t>
      </w:r>
      <w:proofErr w:type="spellEnd"/>
      <w:r w:rsidRPr="00AD3408">
        <w:rPr>
          <w:rFonts w:ascii="Times New Roman" w:eastAsia="Calibri" w:hAnsi="Times New Roman"/>
          <w:sz w:val="24"/>
          <w:szCs w:val="24"/>
          <w:lang w:eastAsia="en-US"/>
        </w:rPr>
        <w:t>-йога» и «Йога-мама».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  <w:lang w:eastAsia="en-US"/>
        </w:rPr>
      </w:pPr>
      <w:r w:rsidRPr="00AD3408">
        <w:rPr>
          <w:rFonts w:eastAsia="Calibri"/>
          <w:sz w:val="24"/>
          <w:szCs w:val="24"/>
          <w:lang w:eastAsia="en-US"/>
        </w:rPr>
        <w:t>Также были созданы условия для работы волонтерского движения. Для развития творческого потенциала была оборудована репетиционная студия, где молодые люди имели возможность заниматься музыкой.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  <w:lang w:eastAsia="en-US"/>
        </w:rPr>
      </w:pPr>
      <w:r w:rsidRPr="00AD3408">
        <w:rPr>
          <w:rFonts w:eastAsia="Calibri"/>
          <w:sz w:val="24"/>
          <w:szCs w:val="24"/>
          <w:lang w:eastAsia="en-US"/>
        </w:rPr>
        <w:t>По итогам года МКУ «Таймырский молодежный центр» проведено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D3408">
        <w:rPr>
          <w:rFonts w:eastAsia="Calibri"/>
          <w:sz w:val="24"/>
          <w:szCs w:val="24"/>
          <w:lang w:eastAsia="en-US"/>
        </w:rPr>
        <w:t>275 мероприятий, количество молодых граждан, вовлечённых в мероприятия, составило 5 847 человек.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Общая численность участников всех мероприятий за 2024 год составила более 13 000 человек.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20" w:name="_Toc196728576"/>
      <w:r w:rsidRPr="00AD3408">
        <w:rPr>
          <w:color w:val="1F497D"/>
          <w:sz w:val="24"/>
          <w:szCs w:val="24"/>
        </w:rPr>
        <w:t>Физическая культура и спорт</w:t>
      </w:r>
      <w:bookmarkEnd w:id="20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Основной задачей в области развития спорта остается укрепление здоровья населения, воспитание здорового молодого поколения.</w:t>
      </w:r>
    </w:p>
    <w:p w:rsidR="00F62CC9" w:rsidRDefault="00CD54B3" w:rsidP="00F62CC9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2024 году физическая культура и спорт на территории муниципального района развивались на базе </w:t>
      </w:r>
      <w:r w:rsidRPr="00AD3408">
        <w:rPr>
          <w:spacing w:val="5"/>
          <w:sz w:val="24"/>
          <w:szCs w:val="24"/>
        </w:rPr>
        <w:t>68 спортивных сооружений различной формы собственности, число которых по сравнению с 2023 годом увеличилось</w:t>
      </w:r>
      <w:r>
        <w:rPr>
          <w:spacing w:val="5"/>
          <w:sz w:val="24"/>
          <w:szCs w:val="24"/>
        </w:rPr>
        <w:t xml:space="preserve"> </w:t>
      </w:r>
      <w:r w:rsidRPr="00AD3408">
        <w:rPr>
          <w:spacing w:val="5"/>
          <w:sz w:val="24"/>
          <w:szCs w:val="24"/>
        </w:rPr>
        <w:t>на 1 единицу. З</w:t>
      </w:r>
      <w:r w:rsidRPr="00AD3408">
        <w:rPr>
          <w:sz w:val="24"/>
          <w:szCs w:val="24"/>
        </w:rPr>
        <w:t xml:space="preserve">а счет </w:t>
      </w:r>
      <w:proofErr w:type="spellStart"/>
      <w:r w:rsidRPr="00AD3408">
        <w:rPr>
          <w:sz w:val="24"/>
          <w:szCs w:val="24"/>
        </w:rPr>
        <w:t>грантовых</w:t>
      </w:r>
      <w:proofErr w:type="spellEnd"/>
      <w:r w:rsidRPr="00AD3408">
        <w:rPr>
          <w:sz w:val="24"/>
          <w:szCs w:val="24"/>
        </w:rPr>
        <w:t xml:space="preserve"> средств конкурса социальных проектов «Мир Таймыра» введена в эксплуатацию площад</w:t>
      </w:r>
      <w:r w:rsidR="00F62CC9">
        <w:rPr>
          <w:sz w:val="24"/>
          <w:szCs w:val="24"/>
        </w:rPr>
        <w:t xml:space="preserve">ка с тренажерами в п. </w:t>
      </w:r>
      <w:proofErr w:type="spellStart"/>
      <w:r w:rsidR="00F62CC9">
        <w:rPr>
          <w:sz w:val="24"/>
          <w:szCs w:val="24"/>
        </w:rPr>
        <w:t>Потапово</w:t>
      </w:r>
      <w:proofErr w:type="spellEnd"/>
      <w:r w:rsidR="00F62CC9">
        <w:rPr>
          <w:sz w:val="24"/>
          <w:szCs w:val="24"/>
        </w:rPr>
        <w:t>.</w:t>
      </w:r>
    </w:p>
    <w:p w:rsidR="00F62CC9" w:rsidRDefault="00F62CC9" w:rsidP="00F62CC9">
      <w:pPr>
        <w:ind w:firstLine="709"/>
        <w:rPr>
          <w:sz w:val="24"/>
          <w:szCs w:val="24"/>
        </w:rPr>
      </w:pPr>
    </w:p>
    <w:p w:rsidR="00CD54B3" w:rsidRPr="00AD3408" w:rsidRDefault="00CD54B3" w:rsidP="00F62CC9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Структура спортивных сооружений включала: 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</w:p>
    <w:p w:rsidR="00CD54B3" w:rsidRPr="00AD3408" w:rsidRDefault="00CD54B3" w:rsidP="00CD54B3">
      <w:pPr>
        <w:pStyle w:val="a3"/>
        <w:ind w:firstLine="709"/>
        <w:rPr>
          <w:color w:val="000000"/>
          <w:spacing w:val="5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0A2F4" wp14:editId="3D2828C2">
                <wp:simplePos x="0" y="0"/>
                <wp:positionH relativeFrom="column">
                  <wp:posOffset>31115</wp:posOffset>
                </wp:positionH>
                <wp:positionV relativeFrom="paragraph">
                  <wp:posOffset>2121535</wp:posOffset>
                </wp:positionV>
                <wp:extent cx="382270" cy="342900"/>
                <wp:effectExtent l="0" t="0" r="0" b="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27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22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29" type="#_x0000_t202" style="position:absolute;left:0;text-align:left;margin-left:2.45pt;margin-top:167.05pt;width:30.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22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06435" wp14:editId="320114E7">
                <wp:simplePos x="0" y="0"/>
                <wp:positionH relativeFrom="column">
                  <wp:posOffset>253365</wp:posOffset>
                </wp:positionH>
                <wp:positionV relativeFrom="paragraph">
                  <wp:posOffset>1719580</wp:posOffset>
                </wp:positionV>
                <wp:extent cx="381000" cy="342900"/>
                <wp:effectExtent l="0" t="0" r="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22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30" type="#_x0000_t202" style="position:absolute;left:0;text-align:left;margin-left:19.95pt;margin-top:135.4pt;width:3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22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BBEFA" wp14:editId="022A6D97">
                <wp:simplePos x="0" y="0"/>
                <wp:positionH relativeFrom="column">
                  <wp:posOffset>351790</wp:posOffset>
                </wp:positionH>
                <wp:positionV relativeFrom="paragraph">
                  <wp:posOffset>1323975</wp:posOffset>
                </wp:positionV>
                <wp:extent cx="380365" cy="299720"/>
                <wp:effectExtent l="0" t="0" r="0" b="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65" cy="29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1" type="#_x0000_t202" style="position:absolute;left:0;text-align:left;margin-left:27.7pt;margin-top:104.25pt;width:29.9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12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AFB92" wp14:editId="1051CEFC">
                <wp:simplePos x="0" y="0"/>
                <wp:positionH relativeFrom="column">
                  <wp:posOffset>407035</wp:posOffset>
                </wp:positionH>
                <wp:positionV relativeFrom="paragraph">
                  <wp:posOffset>921385</wp:posOffset>
                </wp:positionV>
                <wp:extent cx="312420" cy="306705"/>
                <wp:effectExtent l="0" t="0" r="0" b="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32" type="#_x0000_t202" style="position:absolute;left:0;text-align:left;margin-left:32.05pt;margin-top:72.55pt;width:24.6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E53D8" wp14:editId="62634515">
                <wp:simplePos x="0" y="0"/>
                <wp:positionH relativeFrom="column">
                  <wp:posOffset>304800</wp:posOffset>
                </wp:positionH>
                <wp:positionV relativeFrom="paragraph">
                  <wp:posOffset>518795</wp:posOffset>
                </wp:positionV>
                <wp:extent cx="272415" cy="279400"/>
                <wp:effectExtent l="0" t="0" r="0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33" type="#_x0000_t202" style="position:absolute;left:0;text-align:left;margin-left:24pt;margin-top:40.85pt;width:21.4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E18A3" wp14:editId="55E3EF2B">
                <wp:simplePos x="0" y="0"/>
                <wp:positionH relativeFrom="column">
                  <wp:posOffset>73025</wp:posOffset>
                </wp:positionH>
                <wp:positionV relativeFrom="paragraph">
                  <wp:posOffset>116205</wp:posOffset>
                </wp:positionV>
                <wp:extent cx="266065" cy="272415"/>
                <wp:effectExtent l="0" t="0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65" cy="272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4" type="#_x0000_t202" style="position:absolute;left:0;text-align:left;margin-left:5.75pt;margin-top:9.15pt;width:20.9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5"/>
          <w:sz w:val="24"/>
          <w:szCs w:val="24"/>
        </w:rPr>
        <w:drawing>
          <wp:inline distT="0" distB="0" distL="0" distR="0" wp14:anchorId="245B292D" wp14:editId="5847740B">
            <wp:extent cx="5939790" cy="2568575"/>
            <wp:effectExtent l="0" t="0" r="3810" b="3175"/>
            <wp:docPr id="43" name="Схе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D54B3" w:rsidRPr="00AD3408" w:rsidRDefault="00CD54B3" w:rsidP="00CD54B3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/>
          <w:color w:val="auto"/>
        </w:rPr>
      </w:pPr>
    </w:p>
    <w:p w:rsidR="00CD54B3" w:rsidRPr="00AD3408" w:rsidRDefault="00CD54B3" w:rsidP="00CD54B3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/>
          <w:color w:val="auto"/>
        </w:rPr>
      </w:pPr>
      <w:r w:rsidRPr="00AD3408">
        <w:rPr>
          <w:rFonts w:ascii="Times New Roman" w:hAnsi="Times New Roman"/>
          <w:color w:val="auto"/>
        </w:rPr>
        <w:t xml:space="preserve">С целью формирования здорового образа жизни населения муниципального района, популяризации профессионального и массового спорта для населения муниципального района было организовано и проведено 330 официальных спортивных соревнований, в которых приняли участие более 18 тыс. человек. 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  <w:lang w:eastAsia="en-US"/>
        </w:rPr>
      </w:pPr>
      <w:r w:rsidRPr="00AD3408">
        <w:rPr>
          <w:sz w:val="24"/>
          <w:szCs w:val="24"/>
        </w:rPr>
        <w:t>Проведены такие мероприятия, как:</w:t>
      </w:r>
    </w:p>
    <w:p w:rsidR="00CD54B3" w:rsidRPr="00AD3408" w:rsidRDefault="00CD54B3" w:rsidP="00F47BA0">
      <w:pPr>
        <w:pStyle w:val="a5"/>
        <w:numPr>
          <w:ilvl w:val="0"/>
          <w:numId w:val="40"/>
        </w:numPr>
        <w:tabs>
          <w:tab w:val="left" w:pos="142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eastAsia="Calibri" w:hAnsi="Times New Roman"/>
          <w:sz w:val="24"/>
          <w:szCs w:val="24"/>
          <w:lang w:eastAsia="en-US"/>
        </w:rPr>
        <w:t>международный турнир по кёрлингу «</w:t>
      </w:r>
      <w:r w:rsidRPr="00AD3408">
        <w:rPr>
          <w:rFonts w:ascii="Times New Roman" w:eastAsia="Calibri" w:hAnsi="Times New Roman"/>
          <w:sz w:val="24"/>
          <w:szCs w:val="24"/>
          <w:lang w:val="en-US" w:eastAsia="en-US"/>
        </w:rPr>
        <w:t>WCT</w:t>
      </w:r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D3408">
        <w:rPr>
          <w:rFonts w:ascii="Times New Roman" w:eastAsia="Calibri" w:hAnsi="Times New Roman"/>
          <w:sz w:val="24"/>
          <w:szCs w:val="24"/>
          <w:lang w:val="en-US" w:eastAsia="en-US"/>
        </w:rPr>
        <w:t>Arctic</w:t>
      </w:r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D3408">
        <w:rPr>
          <w:rFonts w:ascii="Times New Roman" w:eastAsia="Calibri" w:hAnsi="Times New Roman"/>
          <w:sz w:val="24"/>
          <w:szCs w:val="24"/>
          <w:lang w:val="en-US" w:eastAsia="en-US"/>
        </w:rPr>
        <w:t>Cup</w:t>
      </w:r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 – 2024»;</w:t>
      </w:r>
    </w:p>
    <w:p w:rsidR="00CD54B3" w:rsidRPr="00AD3408" w:rsidRDefault="00CD54B3" w:rsidP="00F47BA0">
      <w:pPr>
        <w:pStyle w:val="a5"/>
        <w:numPr>
          <w:ilvl w:val="0"/>
          <w:numId w:val="40"/>
        </w:numPr>
        <w:tabs>
          <w:tab w:val="left" w:pos="142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открытый чемпионат и Первенство муниципального района по лыжным </w:t>
      </w:r>
      <w:proofErr w:type="gramStart"/>
      <w:r w:rsidRPr="00AD3408">
        <w:rPr>
          <w:rFonts w:ascii="Times New Roman" w:eastAsia="Calibri" w:hAnsi="Times New Roman"/>
          <w:sz w:val="24"/>
          <w:szCs w:val="24"/>
          <w:lang w:eastAsia="en-US"/>
        </w:rPr>
        <w:t>гонкам</w:t>
      </w:r>
      <w:proofErr w:type="gramEnd"/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 и массовый забег «Марафон здоровья» в рамках проведения Всероссийской массовой лыжной гонки «Лыжня России» 2024;</w:t>
      </w:r>
    </w:p>
    <w:p w:rsidR="00CD54B3" w:rsidRPr="00AD3408" w:rsidRDefault="00CD54B3" w:rsidP="00F47BA0">
      <w:pPr>
        <w:pStyle w:val="a5"/>
        <w:numPr>
          <w:ilvl w:val="0"/>
          <w:numId w:val="40"/>
        </w:numPr>
        <w:tabs>
          <w:tab w:val="left" w:pos="142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открытая Спартакиада среди лиц с ограниченными возможностями здоровья с участием 5 команд из г. Норильск, г. </w:t>
      </w:r>
      <w:proofErr w:type="spellStart"/>
      <w:r w:rsidRPr="00AD3408">
        <w:rPr>
          <w:rFonts w:ascii="Times New Roman" w:eastAsia="Calibri" w:hAnsi="Times New Roman"/>
          <w:sz w:val="24"/>
          <w:szCs w:val="24"/>
          <w:lang w:eastAsia="en-US"/>
        </w:rPr>
        <w:t>Талнах</w:t>
      </w:r>
      <w:proofErr w:type="spellEnd"/>
      <w:r w:rsidRPr="00AD3408">
        <w:rPr>
          <w:rFonts w:ascii="Times New Roman" w:eastAsia="Calibri" w:hAnsi="Times New Roman"/>
          <w:sz w:val="24"/>
          <w:szCs w:val="24"/>
          <w:lang w:eastAsia="en-US"/>
        </w:rPr>
        <w:t xml:space="preserve">, г. Дудинка и г. </w:t>
      </w:r>
      <w:proofErr w:type="spellStart"/>
      <w:r w:rsidRPr="00AD3408">
        <w:rPr>
          <w:rFonts w:ascii="Times New Roman" w:eastAsia="Calibri" w:hAnsi="Times New Roman"/>
          <w:sz w:val="24"/>
          <w:szCs w:val="24"/>
          <w:lang w:eastAsia="en-US"/>
        </w:rPr>
        <w:t>Кайеркан</w:t>
      </w:r>
      <w:proofErr w:type="spellEnd"/>
      <w:r w:rsidRPr="00AD340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D54B3" w:rsidRPr="00AD3408" w:rsidRDefault="00CD54B3" w:rsidP="00F47BA0">
      <w:pPr>
        <w:pStyle w:val="a5"/>
        <w:numPr>
          <w:ilvl w:val="0"/>
          <w:numId w:val="40"/>
        </w:numPr>
        <w:tabs>
          <w:tab w:val="left" w:pos="142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eastAsia="Calibri" w:hAnsi="Times New Roman"/>
          <w:sz w:val="24"/>
          <w:szCs w:val="24"/>
          <w:lang w:eastAsia="en-US"/>
        </w:rPr>
        <w:t>цикл мероприятий в рамках Всероссийского Дня физкультурника, включивший в себя соревнования по баскетболу «Оранжевый мяч», мини-футболу «Футбол против наркотиков»;</w:t>
      </w:r>
    </w:p>
    <w:p w:rsidR="00CD54B3" w:rsidRPr="00AD3408" w:rsidRDefault="00CD54B3" w:rsidP="00F47BA0">
      <w:pPr>
        <w:pStyle w:val="a5"/>
        <w:numPr>
          <w:ilvl w:val="0"/>
          <w:numId w:val="40"/>
        </w:numPr>
        <w:tabs>
          <w:tab w:val="left" w:pos="142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eastAsia="Calibri" w:hAnsi="Times New Roman"/>
          <w:sz w:val="24"/>
          <w:szCs w:val="24"/>
          <w:lang w:eastAsia="en-US"/>
        </w:rPr>
        <w:t>турнир по игровым видам спорта «Кубок северных городов» (мини-футбол, волейбол, хоккей, кёрлинг) с участием команд Северного морского флота;</w:t>
      </w:r>
    </w:p>
    <w:p w:rsidR="00CD54B3" w:rsidRPr="00AD3408" w:rsidRDefault="00CD54B3" w:rsidP="00F47BA0">
      <w:pPr>
        <w:pStyle w:val="a5"/>
        <w:numPr>
          <w:ilvl w:val="0"/>
          <w:numId w:val="40"/>
        </w:numPr>
        <w:tabs>
          <w:tab w:val="left" w:pos="142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>«Кросс Нации» в рамках Всероссийского дня бега (г. Дудинка,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3408">
        <w:rPr>
          <w:rFonts w:ascii="Times New Roman" w:hAnsi="Times New Roman"/>
          <w:sz w:val="24"/>
          <w:szCs w:val="24"/>
        </w:rPr>
        <w:t>с.п</w:t>
      </w:r>
      <w:proofErr w:type="spellEnd"/>
      <w:r w:rsidRPr="00AD3408">
        <w:rPr>
          <w:rFonts w:ascii="Times New Roman" w:hAnsi="Times New Roman"/>
          <w:sz w:val="24"/>
          <w:szCs w:val="24"/>
        </w:rPr>
        <w:t>.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Хатанга и </w:t>
      </w:r>
      <w:proofErr w:type="spellStart"/>
      <w:r w:rsidRPr="00AD3408">
        <w:rPr>
          <w:rFonts w:ascii="Times New Roman" w:hAnsi="Times New Roman"/>
          <w:sz w:val="24"/>
          <w:szCs w:val="24"/>
        </w:rPr>
        <w:t>с.п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D3408">
        <w:rPr>
          <w:rFonts w:ascii="Times New Roman" w:hAnsi="Times New Roman"/>
          <w:sz w:val="24"/>
          <w:szCs w:val="24"/>
        </w:rPr>
        <w:t>Караул);</w:t>
      </w:r>
      <w:proofErr w:type="gramEnd"/>
    </w:p>
    <w:p w:rsidR="00CD54B3" w:rsidRPr="00AD3408" w:rsidRDefault="00CD54B3" w:rsidP="00F47BA0">
      <w:pPr>
        <w:pStyle w:val="a5"/>
        <w:numPr>
          <w:ilvl w:val="0"/>
          <w:numId w:val="40"/>
        </w:numPr>
        <w:tabs>
          <w:tab w:val="left" w:pos="142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hAnsi="Times New Roman"/>
          <w:sz w:val="24"/>
          <w:szCs w:val="24"/>
        </w:rPr>
        <w:t>спортивный вечер с награждением лучших тренеров и спортсменов по итогам 2023 года, где были отмечены 121 спортсмен и 28 тренеров по 14 видам спорта.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Также в 2024 году были проведены летний и зимний этапы сдачи норм ВФСК «ГТО», в которых приняли участие 344 человека. Выполнили нормативы на знаки отличия 148 человек, из них: золотые – 87 человек, серебряные – 43 человека, бронзовые – 18 человек.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Присвоено 314 спортивных разрядов, в том числе: 1 спортсмен получил звание «Мастер спорта», 12 спортсменов выполнили норматив «Кандидат в мастера спорта».</w:t>
      </w:r>
    </w:p>
    <w:p w:rsidR="00CD54B3" w:rsidRPr="00AD3408" w:rsidRDefault="00CD54B3" w:rsidP="00CD54B3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 xml:space="preserve">Спортсмены муниципального района приняли участие в 48 соревнованиях различного уровня (всероссийского, краевого, муниципального и межмуниципального) по видам спорта: спортивная акробатика, тхэквондо, греко-римская борьба, северное многоборье, баскетбол, сноуборд, керлинг, фигурное катание. </w:t>
      </w:r>
      <w:proofErr w:type="gramEnd"/>
    </w:p>
    <w:p w:rsidR="00CD54B3" w:rsidRPr="00AD3408" w:rsidRDefault="00CD54B3" w:rsidP="00CD54B3">
      <w:pPr>
        <w:pStyle w:val="a5"/>
        <w:tabs>
          <w:tab w:val="left" w:pos="851"/>
        </w:tabs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3408">
        <w:rPr>
          <w:rFonts w:ascii="Times New Roman" w:eastAsia="Calibri" w:hAnsi="Times New Roman"/>
          <w:sz w:val="24"/>
          <w:szCs w:val="24"/>
          <w:lang w:eastAsia="en-US"/>
        </w:rPr>
        <w:t>В результате участия в соревнованиях всероссийского и краевого уровней спортсменами муниципального района завоевано 260 медалей, из них: 84 золотых, 83 серебряных и 93 бронзовых.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Кроме того, в 2024 году укреплено материально-техническое оснащение спортивных учреждений муниципального района</w:t>
      </w:r>
      <w:r w:rsidRPr="00AD3408">
        <w:rPr>
          <w:rFonts w:eastAsia="Calibri"/>
          <w:sz w:val="24"/>
          <w:szCs w:val="24"/>
        </w:rPr>
        <w:t xml:space="preserve"> (приобретался спортивный инвентарь и оборудование)</w:t>
      </w:r>
      <w:r w:rsidRPr="00AD3408">
        <w:rPr>
          <w:sz w:val="24"/>
          <w:szCs w:val="24"/>
        </w:rPr>
        <w:t>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lastRenderedPageBreak/>
        <w:t xml:space="preserve">На базе МАУ «Центр развития зимних видов спорта», основной вид деятельности которого – деятельность в области спорта, функционировали секции, спортивные клубы, проводились спортивно-массовые мероприятия различного уровня. </w:t>
      </w:r>
    </w:p>
    <w:p w:rsidR="00CD54B3" w:rsidRPr="00AD3408" w:rsidRDefault="00CD54B3" w:rsidP="00CD54B3">
      <w:pPr>
        <w:ind w:firstLine="709"/>
        <w:rPr>
          <w:bCs/>
          <w:sz w:val="24"/>
          <w:szCs w:val="24"/>
          <w:shd w:val="clear" w:color="auto" w:fill="FFFFFF"/>
        </w:rPr>
      </w:pPr>
      <w:r w:rsidRPr="00AD3408">
        <w:rPr>
          <w:bCs/>
          <w:sz w:val="24"/>
          <w:szCs w:val="24"/>
          <w:shd w:val="clear" w:color="auto" w:fill="FFFFFF"/>
        </w:rPr>
        <w:t xml:space="preserve">Учреждением созданы и сохраняются все необходимые условия для занятий детей в бесплатных секциях по хоккею с шайбой, фигурному катанию на коньках и хореографии, кёрлингу, лыжным гонкам. </w:t>
      </w:r>
    </w:p>
    <w:p w:rsidR="00CD54B3" w:rsidRPr="00AD3408" w:rsidRDefault="00CD54B3" w:rsidP="00CD54B3">
      <w:pPr>
        <w:ind w:firstLine="709"/>
        <w:rPr>
          <w:bCs/>
          <w:sz w:val="24"/>
          <w:szCs w:val="24"/>
          <w:shd w:val="clear" w:color="auto" w:fill="FFFFFF"/>
        </w:rPr>
      </w:pPr>
      <w:r w:rsidRPr="00AD3408">
        <w:rPr>
          <w:sz w:val="24"/>
          <w:szCs w:val="24"/>
        </w:rPr>
        <w:t>Для взрослого населения открыты бесплатные клубы по месту жительства по кёрлингу, хоккею с шайбой, лыжным гонкам, северной ходьбе, а также клуб ВФСК «ГТО», в котором проходят занятия в тренажерном зале и на ледовом поле (включая массовые прокаты для студенческой молодёжи).</w:t>
      </w:r>
    </w:p>
    <w:p w:rsidR="00CD54B3" w:rsidRPr="00AD3408" w:rsidRDefault="00CD54B3" w:rsidP="00CD54B3">
      <w:pPr>
        <w:pStyle w:val="Default"/>
        <w:tabs>
          <w:tab w:val="left" w:pos="0"/>
          <w:tab w:val="left" w:pos="851"/>
        </w:tabs>
        <w:ind w:firstLine="709"/>
        <w:contextualSpacing/>
        <w:jc w:val="both"/>
        <w:rPr>
          <w:rFonts w:ascii="Times New Roman" w:hAnsi="Times New Roman"/>
          <w:color w:val="auto"/>
        </w:rPr>
      </w:pPr>
      <w:r w:rsidRPr="00AD3408">
        <w:rPr>
          <w:rFonts w:ascii="Times New Roman" w:hAnsi="Times New Roman"/>
          <w:color w:val="auto"/>
        </w:rPr>
        <w:t>В числе наград воспитанников учреждения в 2024 году:</w:t>
      </w:r>
    </w:p>
    <w:p w:rsidR="00CD54B3" w:rsidRPr="00AD3408" w:rsidRDefault="00CD54B3" w:rsidP="00F47BA0">
      <w:pPr>
        <w:pStyle w:val="a5"/>
        <w:numPr>
          <w:ilvl w:val="0"/>
          <w:numId w:val="55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место в Чемпионате Красноярского края по керлингу среди смешанных команд;</w:t>
      </w:r>
    </w:p>
    <w:p w:rsidR="00CD54B3" w:rsidRPr="00AD3408" w:rsidRDefault="00CD54B3" w:rsidP="00F47BA0">
      <w:pPr>
        <w:pStyle w:val="a5"/>
        <w:numPr>
          <w:ilvl w:val="0"/>
          <w:numId w:val="55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место в дисциплине «соло» Международного фестиваля «Кубок Сибирской академии кёрлинга 2024»;</w:t>
      </w:r>
    </w:p>
    <w:p w:rsidR="00CD54B3" w:rsidRPr="00AD3408" w:rsidRDefault="00CD54B3" w:rsidP="00F47BA0">
      <w:pPr>
        <w:pStyle w:val="a5"/>
        <w:numPr>
          <w:ilvl w:val="0"/>
          <w:numId w:val="55"/>
        </w:numPr>
        <w:tabs>
          <w:tab w:val="clear" w:pos="993"/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 место среди 12 команд из различных регионов России в соревнованиях </w:t>
      </w: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International</w:t>
      </w: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Grand</w:t>
      </w: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Curling</w:t>
      </w: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Cup</w:t>
      </w: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Krasnoyarsk</w:t>
      </w:r>
      <w:r w:rsidRPr="00AD34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среди сеньоров (игроки старше 50 лет);</w:t>
      </w:r>
    </w:p>
    <w:p w:rsidR="00CD54B3" w:rsidRPr="00AD3408" w:rsidRDefault="00CD54B3" w:rsidP="00F47BA0">
      <w:pPr>
        <w:pStyle w:val="Default"/>
        <w:numPr>
          <w:ilvl w:val="0"/>
          <w:numId w:val="55"/>
        </w:numPr>
        <w:tabs>
          <w:tab w:val="left" w:pos="0"/>
          <w:tab w:val="left" w:pos="851"/>
        </w:tabs>
        <w:ind w:left="0" w:firstLine="709"/>
        <w:contextualSpacing/>
        <w:jc w:val="both"/>
        <w:rPr>
          <w:rFonts w:ascii="Times New Roman" w:hAnsi="Times New Roman"/>
          <w:color w:val="auto"/>
        </w:rPr>
      </w:pPr>
      <w:r w:rsidRPr="00AD3408">
        <w:rPr>
          <w:rFonts w:ascii="Times New Roman" w:hAnsi="Times New Roman"/>
          <w:shd w:val="clear" w:color="auto" w:fill="FFFFFF"/>
        </w:rPr>
        <w:t>3 золотых медали, 2 серебряные и 5 место в дисциплине «СНОУБОРД КРОСС» на Региональных официальных спортивных соревнованиях по сноуборду Ямало-Ненецкого автономного округа.</w:t>
      </w:r>
    </w:p>
    <w:p w:rsidR="00CD54B3" w:rsidRPr="00AD3408" w:rsidRDefault="00CD54B3" w:rsidP="00CD54B3">
      <w:pPr>
        <w:pStyle w:val="Default"/>
        <w:tabs>
          <w:tab w:val="left" w:pos="0"/>
          <w:tab w:val="left" w:pos="851"/>
        </w:tabs>
        <w:ind w:firstLine="709"/>
        <w:contextualSpacing/>
        <w:jc w:val="both"/>
        <w:rPr>
          <w:rFonts w:ascii="Times New Roman" w:hAnsi="Times New Roman"/>
          <w:color w:val="auto"/>
        </w:rPr>
      </w:pPr>
      <w:r w:rsidRPr="00AD3408">
        <w:rPr>
          <w:rFonts w:ascii="Times New Roman" w:hAnsi="Times New Roman"/>
          <w:color w:val="auto"/>
        </w:rPr>
        <w:t>По итогам года доля населения, систематически занимающегося физической культурой и спортом</w:t>
      </w:r>
      <w:r w:rsidRPr="00AD3408">
        <w:rPr>
          <w:rFonts w:ascii="Times New Roman" w:hAnsi="Times New Roman"/>
        </w:rPr>
        <w:t xml:space="preserve">, </w:t>
      </w:r>
      <w:r w:rsidRPr="00AD3408">
        <w:rPr>
          <w:rFonts w:ascii="Times New Roman" w:hAnsi="Times New Roman"/>
          <w:color w:val="auto"/>
        </w:rPr>
        <w:t xml:space="preserve">составила 54,5%, что на 3,5 </w:t>
      </w:r>
      <w:proofErr w:type="gramStart"/>
      <w:r w:rsidRPr="00AD3408">
        <w:rPr>
          <w:rFonts w:ascii="Times New Roman" w:hAnsi="Times New Roman"/>
          <w:color w:val="auto"/>
        </w:rPr>
        <w:t>процентных</w:t>
      </w:r>
      <w:proofErr w:type="gramEnd"/>
      <w:r w:rsidRPr="00AD3408">
        <w:rPr>
          <w:rFonts w:ascii="Times New Roman" w:hAnsi="Times New Roman"/>
          <w:color w:val="auto"/>
        </w:rPr>
        <w:t xml:space="preserve"> пункта выше показателя прошлого года (51,0%).</w:t>
      </w:r>
    </w:p>
    <w:p w:rsidR="00CD54B3" w:rsidRPr="00AD3408" w:rsidRDefault="00CD54B3" w:rsidP="00CD54B3">
      <w:pPr>
        <w:pStyle w:val="Default"/>
        <w:tabs>
          <w:tab w:val="left" w:pos="0"/>
          <w:tab w:val="left" w:pos="851"/>
        </w:tabs>
        <w:ind w:firstLine="709"/>
        <w:contextualSpacing/>
        <w:jc w:val="both"/>
        <w:rPr>
          <w:rFonts w:ascii="Times New Roman" w:hAnsi="Times New Roman"/>
          <w:color w:val="auto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21" w:name="_Toc196728577"/>
      <w:r w:rsidRPr="00AD3408">
        <w:rPr>
          <w:color w:val="1F497D"/>
          <w:sz w:val="24"/>
          <w:szCs w:val="24"/>
        </w:rPr>
        <w:t>Культура</w:t>
      </w:r>
      <w:bookmarkEnd w:id="21"/>
      <w:r w:rsidRPr="00AD3408">
        <w:rPr>
          <w:color w:val="1F497D"/>
          <w:sz w:val="24"/>
          <w:szCs w:val="24"/>
        </w:rPr>
        <w:t xml:space="preserve"> </w:t>
      </w:r>
    </w:p>
    <w:p w:rsidR="00CD54B3" w:rsidRPr="00AD3408" w:rsidRDefault="00CD54B3" w:rsidP="00CD54B3">
      <w:pPr>
        <w:pStyle w:val="a3"/>
        <w:ind w:firstLine="709"/>
        <w:rPr>
          <w:strike/>
          <w:sz w:val="24"/>
          <w:szCs w:val="24"/>
        </w:rPr>
      </w:pPr>
      <w:r w:rsidRPr="00AD3408">
        <w:rPr>
          <w:sz w:val="24"/>
          <w:szCs w:val="24"/>
        </w:rPr>
        <w:t xml:space="preserve">В 2024 году услуги в сфере культуры на территории муниципального района оказывало 60 муниципальных организаций культуры: 1 подведомственное Администрации муниципального района муниципальное автономное учреждение и 59 муниципальных учреждений поселений муниципального района. 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Сеть учреждений культуры включала:</w:t>
      </w:r>
    </w:p>
    <w:p w:rsidR="00CD54B3" w:rsidRPr="00AD3408" w:rsidRDefault="00CD54B3" w:rsidP="00CD54B3">
      <w:pPr>
        <w:pStyle w:val="a3"/>
        <w:ind w:firstLine="709"/>
        <w:rPr>
          <w:sz w:val="24"/>
          <w:szCs w:val="24"/>
          <w:highlight w:val="yellow"/>
        </w:rPr>
      </w:pPr>
    </w:p>
    <w:p w:rsidR="00F62CC9" w:rsidRDefault="00CD54B3" w:rsidP="00F62CC9">
      <w:pPr>
        <w:pStyle w:val="a3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BBBE3" wp14:editId="36A3D0E7">
                <wp:simplePos x="0" y="0"/>
                <wp:positionH relativeFrom="column">
                  <wp:posOffset>66040</wp:posOffset>
                </wp:positionH>
                <wp:positionV relativeFrom="paragraph">
                  <wp:posOffset>2404110</wp:posOffset>
                </wp:positionV>
                <wp:extent cx="259080" cy="293370"/>
                <wp:effectExtent l="0" t="0" r="0" b="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5" type="#_x0000_t202" style="position:absolute;left:0;text-align:left;margin-left:5.2pt;margin-top:189.3pt;width:20.4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1F4CD" wp14:editId="0B692FDF">
                <wp:simplePos x="0" y="0"/>
                <wp:positionH relativeFrom="column">
                  <wp:posOffset>253365</wp:posOffset>
                </wp:positionH>
                <wp:positionV relativeFrom="paragraph">
                  <wp:posOffset>2012950</wp:posOffset>
                </wp:positionV>
                <wp:extent cx="361950" cy="342900"/>
                <wp:effectExtent l="0" t="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26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36" type="#_x0000_t202" style="position:absolute;left:0;text-align:left;margin-left:19.95pt;margin-top:158.5pt;width:28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26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E37DB" wp14:editId="0291AF18">
                <wp:simplePos x="0" y="0"/>
                <wp:positionH relativeFrom="column">
                  <wp:posOffset>415925</wp:posOffset>
                </wp:positionH>
                <wp:positionV relativeFrom="paragraph">
                  <wp:posOffset>1622425</wp:posOffset>
                </wp:positionV>
                <wp:extent cx="323850" cy="342900"/>
                <wp:effectExtent l="0" t="0" r="0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7" type="#_x0000_t202" style="position:absolute;left:0;text-align:left;margin-left:32.75pt;margin-top:127.75pt;width:25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6D9BA" wp14:editId="7E0B7C47">
                <wp:simplePos x="0" y="0"/>
                <wp:positionH relativeFrom="column">
                  <wp:posOffset>463550</wp:posOffset>
                </wp:positionH>
                <wp:positionV relativeFrom="paragraph">
                  <wp:posOffset>1241425</wp:posOffset>
                </wp:positionV>
                <wp:extent cx="323850" cy="342900"/>
                <wp:effectExtent l="0" t="0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8" type="#_x0000_t202" style="position:absolute;left:0;text-align:left;margin-left:36.5pt;margin-top:97.75pt;width:25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B9A1E" wp14:editId="67444125">
                <wp:simplePos x="0" y="0"/>
                <wp:positionH relativeFrom="column">
                  <wp:posOffset>425450</wp:posOffset>
                </wp:positionH>
                <wp:positionV relativeFrom="paragraph">
                  <wp:posOffset>860425</wp:posOffset>
                </wp:positionV>
                <wp:extent cx="323850" cy="342900"/>
                <wp:effectExtent l="0" t="0" r="0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9" type="#_x0000_t202" style="position:absolute;left:0;text-align:left;margin-left:33.5pt;margin-top:67.75pt;width:25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8416E3" wp14:editId="266ED244">
                <wp:simplePos x="0" y="0"/>
                <wp:positionH relativeFrom="column">
                  <wp:posOffset>263525</wp:posOffset>
                </wp:positionH>
                <wp:positionV relativeFrom="paragraph">
                  <wp:posOffset>466725</wp:posOffset>
                </wp:positionV>
                <wp:extent cx="354965" cy="342900"/>
                <wp:effectExtent l="0" t="0" r="0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96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22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40" type="#_x0000_t202" style="position:absolute;left:0;text-align:left;margin-left:20.75pt;margin-top:36.75pt;width:27.9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53F57" wp14:editId="06DBAEC5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323850" cy="342900"/>
                <wp:effectExtent l="0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54B3" w:rsidRPr="00940D3E" w:rsidRDefault="00CD54B3" w:rsidP="00CD54B3">
                            <w:pPr>
                              <w:pStyle w:val="a9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AD3408">
                              <w:rPr>
                                <w:b/>
                                <w:bCs/>
                                <w:i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41" type="#_x0000_t202" style="position:absolute;left:0;text-align:left;margin-left:5pt;margin-top:7pt;width:25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" filled="f" stroked="f">
                <v:path arrowok="t"/>
                <v:textbox>
                  <w:txbxContent>
                    <w:p w:rsidR="00CD54B3" w:rsidRPr="00940D3E" w:rsidRDefault="00CD54B3" w:rsidP="00CD54B3">
                      <w:pPr>
                        <w:pStyle w:val="a9"/>
                        <w:spacing w:after="0"/>
                        <w:rPr>
                          <w:sz w:val="26"/>
                          <w:szCs w:val="26"/>
                        </w:rPr>
                      </w:pPr>
                      <w:r w:rsidRPr="00AD3408">
                        <w:rPr>
                          <w:b/>
                          <w:bCs/>
                          <w:iCs/>
                          <w:color w:val="000000"/>
                          <w:kern w:val="24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5"/>
          <w:sz w:val="24"/>
          <w:szCs w:val="24"/>
        </w:rPr>
        <w:drawing>
          <wp:inline distT="0" distB="0" distL="0" distR="0" wp14:anchorId="34CC7DF4" wp14:editId="2408D0EF">
            <wp:extent cx="5939790" cy="2822575"/>
            <wp:effectExtent l="0" t="0" r="3810" b="0"/>
            <wp:docPr id="42" name="Схема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CD54B3" w:rsidRPr="00F62CC9" w:rsidRDefault="00CD54B3" w:rsidP="00F62CC9">
      <w:pPr>
        <w:pStyle w:val="a3"/>
        <w:ind w:firstLine="709"/>
        <w:rPr>
          <w:color w:val="000000"/>
          <w:spacing w:val="5"/>
          <w:sz w:val="24"/>
          <w:szCs w:val="24"/>
          <w:highlight w:val="yellow"/>
        </w:rPr>
      </w:pPr>
      <w:r w:rsidRPr="00AD3408">
        <w:rPr>
          <w:sz w:val="24"/>
          <w:szCs w:val="24"/>
        </w:rPr>
        <w:t>На базе организаций культуры проводились различные культурно-досуговые мероприятия районного и краевого масштабов, выездные мастер-классы и выставки. Творческие коллективы Таймыра традиционно принимали участие в мероприятиях регионального и федерального масштабов.</w:t>
      </w:r>
      <w:r>
        <w:rPr>
          <w:sz w:val="24"/>
          <w:szCs w:val="24"/>
        </w:rPr>
        <w:t xml:space="preserve">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Наиболее значимыми мероприятиями в 2024 году стали:</w:t>
      </w:r>
    </w:p>
    <w:p w:rsidR="00CD54B3" w:rsidRPr="00AD3408" w:rsidRDefault="00CD54B3" w:rsidP="00F47BA0">
      <w:pPr>
        <w:pStyle w:val="a5"/>
        <w:numPr>
          <w:ilvl w:val="0"/>
          <w:numId w:val="2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  <w:lang w:val="en-US"/>
        </w:rPr>
        <w:t>XI</w:t>
      </w:r>
      <w:r w:rsidRPr="00AD3408">
        <w:rPr>
          <w:rFonts w:ascii="Times New Roman" w:hAnsi="Times New Roman"/>
          <w:sz w:val="24"/>
          <w:szCs w:val="24"/>
        </w:rPr>
        <w:t xml:space="preserve">Х Международная выставка-ярмарка «Сокровища Севера. Мастера и художники России – 2024» (г. Москва); </w:t>
      </w:r>
    </w:p>
    <w:p w:rsidR="00CD54B3" w:rsidRPr="00AD3408" w:rsidRDefault="00CD54B3" w:rsidP="00F47BA0">
      <w:pPr>
        <w:pStyle w:val="a5"/>
        <w:numPr>
          <w:ilvl w:val="0"/>
          <w:numId w:val="2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lastRenderedPageBreak/>
        <w:t>«Арктический салон» (г. Санкт-Петербург);</w:t>
      </w:r>
    </w:p>
    <w:p w:rsidR="00CD54B3" w:rsidRPr="00AD3408" w:rsidRDefault="00CD54B3" w:rsidP="00F47BA0">
      <w:pPr>
        <w:pStyle w:val="a5"/>
        <w:numPr>
          <w:ilvl w:val="0"/>
          <w:numId w:val="2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международная туристическая выставка «Енисей» (г. Красноярск);</w:t>
      </w:r>
    </w:p>
    <w:p w:rsidR="00CD54B3" w:rsidRPr="00AD3408" w:rsidRDefault="00CD54B3" w:rsidP="00F47BA0">
      <w:pPr>
        <w:pStyle w:val="a5"/>
        <w:numPr>
          <w:ilvl w:val="0"/>
          <w:numId w:val="2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международный фестиваль этнической музыки и ремесел «МИР Сибири» (п. Шушенское);</w:t>
      </w:r>
    </w:p>
    <w:p w:rsidR="00CD54B3" w:rsidRPr="00AD3408" w:rsidRDefault="00CD54B3" w:rsidP="00F47BA0">
      <w:pPr>
        <w:pStyle w:val="a5"/>
        <w:numPr>
          <w:ilvl w:val="0"/>
          <w:numId w:val="2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Арктический фестиваль «Притяжение Таймыра»;</w:t>
      </w:r>
    </w:p>
    <w:p w:rsidR="00CD54B3" w:rsidRPr="00AD3408" w:rsidRDefault="00CD54B3" w:rsidP="00F47BA0">
      <w:pPr>
        <w:pStyle w:val="a5"/>
        <w:numPr>
          <w:ilvl w:val="0"/>
          <w:numId w:val="2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районный конкурс «Юные дарования Таймыра»;</w:t>
      </w:r>
    </w:p>
    <w:p w:rsidR="00CD54B3" w:rsidRPr="00AD3408" w:rsidRDefault="00CD54B3" w:rsidP="00F47BA0">
      <w:pPr>
        <w:pStyle w:val="a5"/>
        <w:numPr>
          <w:ilvl w:val="0"/>
          <w:numId w:val="22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конкурс профессионального мастерства работников культуры «Полярная звезда».</w:t>
      </w:r>
    </w:p>
    <w:p w:rsidR="00CD54B3" w:rsidRPr="00AD3408" w:rsidRDefault="00CD54B3" w:rsidP="00CD54B3">
      <w:pPr>
        <w:tabs>
          <w:tab w:val="left" w:pos="851"/>
        </w:tabs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отчетном году выполнены мероприятия </w:t>
      </w:r>
      <w:proofErr w:type="gramStart"/>
      <w:r w:rsidRPr="00AD3408">
        <w:rPr>
          <w:sz w:val="24"/>
          <w:szCs w:val="24"/>
        </w:rPr>
        <w:t>по</w:t>
      </w:r>
      <w:proofErr w:type="gramEnd"/>
      <w:r w:rsidRPr="00AD3408">
        <w:rPr>
          <w:sz w:val="24"/>
          <w:szCs w:val="24"/>
        </w:rPr>
        <w:t xml:space="preserve">: </w:t>
      </w:r>
    </w:p>
    <w:p w:rsidR="00CD54B3" w:rsidRPr="00AD3408" w:rsidRDefault="00CD54B3" w:rsidP="00F47BA0">
      <w:pPr>
        <w:pStyle w:val="a5"/>
        <w:numPr>
          <w:ilvl w:val="0"/>
          <w:numId w:val="50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ремонту сельских Домов культуры в п. </w:t>
      </w:r>
      <w:proofErr w:type="spellStart"/>
      <w:r w:rsidRPr="00AD3408">
        <w:rPr>
          <w:rFonts w:ascii="Times New Roman" w:hAnsi="Times New Roman"/>
          <w:sz w:val="24"/>
          <w:szCs w:val="24"/>
        </w:rPr>
        <w:t>Новорыбная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D3408">
        <w:rPr>
          <w:rFonts w:ascii="Times New Roman" w:hAnsi="Times New Roman"/>
          <w:sz w:val="24"/>
          <w:szCs w:val="24"/>
        </w:rPr>
        <w:t>Новая</w:t>
      </w:r>
      <w:proofErr w:type="gramEnd"/>
      <w:r w:rsidRPr="00AD3408">
        <w:rPr>
          <w:rFonts w:ascii="Times New Roman" w:hAnsi="Times New Roman"/>
          <w:sz w:val="24"/>
          <w:szCs w:val="24"/>
        </w:rPr>
        <w:t>;</w:t>
      </w:r>
    </w:p>
    <w:p w:rsidR="00CD54B3" w:rsidRPr="00AD3408" w:rsidRDefault="00CD54B3" w:rsidP="00F47BA0">
      <w:pPr>
        <w:pStyle w:val="a5"/>
        <w:numPr>
          <w:ilvl w:val="0"/>
          <w:numId w:val="50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укреплению материально-технической базы учреждений культуры;</w:t>
      </w:r>
    </w:p>
    <w:p w:rsidR="00CD54B3" w:rsidRPr="00AD3408" w:rsidRDefault="00CD54B3" w:rsidP="00F47BA0">
      <w:pPr>
        <w:pStyle w:val="a5"/>
        <w:numPr>
          <w:ilvl w:val="0"/>
          <w:numId w:val="50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разработке ПСД на капитальный ремонт строительных конструкций и инженерных сетей зданий </w:t>
      </w:r>
      <w:proofErr w:type="gramStart"/>
      <w:r w:rsidRPr="00AD3408">
        <w:rPr>
          <w:rFonts w:ascii="Times New Roman" w:hAnsi="Times New Roman"/>
          <w:sz w:val="24"/>
          <w:szCs w:val="24"/>
        </w:rPr>
        <w:t>в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с. Хатанга: Дома культуры МБУК «</w:t>
      </w:r>
      <w:proofErr w:type="spellStart"/>
      <w:r w:rsidRPr="00AD3408">
        <w:rPr>
          <w:rFonts w:ascii="Times New Roman" w:hAnsi="Times New Roman"/>
          <w:sz w:val="24"/>
          <w:szCs w:val="24"/>
        </w:rPr>
        <w:t>Хатангский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культурно-досуговый комплекс» и спортивного зала МБУК «</w:t>
      </w:r>
      <w:proofErr w:type="spellStart"/>
      <w:r w:rsidRPr="00AD3408">
        <w:rPr>
          <w:rFonts w:ascii="Times New Roman" w:hAnsi="Times New Roman"/>
          <w:sz w:val="24"/>
          <w:szCs w:val="24"/>
        </w:rPr>
        <w:t>Хатангский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культурно-досуговый комплекс».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Также организации сферы культуры принимали участие в благотворительных программах для получения грантов, в том числе в конкурсе социальных проектов ПАО «ГМК «Норильский никель». В результате поддержано 18 заявок на сумму 2,06 млн. рублей, наиболее крупные гранты получены: </w:t>
      </w:r>
    </w:p>
    <w:p w:rsidR="00CD54B3" w:rsidRPr="00AD3408" w:rsidRDefault="00CD54B3" w:rsidP="00F47BA0">
      <w:pPr>
        <w:pStyle w:val="a5"/>
        <w:numPr>
          <w:ilvl w:val="0"/>
          <w:numId w:val="49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МБУК «Дудинская централизованная библиотечная система» – на проект «Студия 3</w:t>
      </w:r>
      <w:r w:rsidRPr="00AD3408">
        <w:rPr>
          <w:rFonts w:ascii="Times New Roman" w:hAnsi="Times New Roman"/>
          <w:sz w:val="24"/>
          <w:szCs w:val="24"/>
          <w:lang w:val="en-US"/>
        </w:rPr>
        <w:t>D</w:t>
      </w:r>
      <w:r w:rsidRPr="00AD3408">
        <w:rPr>
          <w:rFonts w:ascii="Times New Roman" w:hAnsi="Times New Roman"/>
          <w:sz w:val="24"/>
          <w:szCs w:val="24"/>
        </w:rPr>
        <w:t>» по освоению методов моделирования и проектирования в формате 3</w:t>
      </w:r>
      <w:r w:rsidRPr="00AD3408">
        <w:rPr>
          <w:rFonts w:ascii="Times New Roman" w:hAnsi="Times New Roman"/>
          <w:sz w:val="24"/>
          <w:szCs w:val="24"/>
          <w:lang w:val="en-US"/>
        </w:rPr>
        <w:t>D</w:t>
      </w:r>
      <w:r w:rsidRPr="00AD3408">
        <w:rPr>
          <w:rFonts w:ascii="Times New Roman" w:hAnsi="Times New Roman"/>
          <w:sz w:val="24"/>
          <w:szCs w:val="24"/>
        </w:rPr>
        <w:t>;</w:t>
      </w:r>
    </w:p>
    <w:p w:rsidR="00CD54B3" w:rsidRPr="00AD3408" w:rsidRDefault="00CD54B3" w:rsidP="00F47BA0">
      <w:pPr>
        <w:pStyle w:val="a5"/>
        <w:numPr>
          <w:ilvl w:val="0"/>
          <w:numId w:val="49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МБУК «</w:t>
      </w:r>
      <w:proofErr w:type="spellStart"/>
      <w:r w:rsidRPr="00AD3408">
        <w:rPr>
          <w:rFonts w:ascii="Times New Roman" w:hAnsi="Times New Roman"/>
          <w:sz w:val="24"/>
          <w:szCs w:val="24"/>
        </w:rPr>
        <w:t>Хатангский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культурно-досуговый комплекс» – на проект «По стопам хранителей вечности» по изготовлению традиционных изделий декоративно-прикладного творчества.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течение 2024 года на базе творческих ВУЗов России прошли обучение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14 сотрудников </w:t>
      </w:r>
      <w:proofErr w:type="gramStart"/>
      <w:r w:rsidRPr="00AD3408">
        <w:rPr>
          <w:sz w:val="24"/>
          <w:szCs w:val="24"/>
        </w:rPr>
        <w:t>организаций сферы культуры поселений муниципального района</w:t>
      </w:r>
      <w:proofErr w:type="gramEnd"/>
      <w:r w:rsidRPr="00AD3408">
        <w:rPr>
          <w:sz w:val="24"/>
          <w:szCs w:val="24"/>
        </w:rPr>
        <w:t xml:space="preserve"> по 15-ти образовательным программам. Всего в 2024 году повысили квалификацию 63 сотрудника.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 итогам года организациями культуры проведено 4 636 мероприятий, число посетителей составило 454 753 человека.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22" w:name="_Toc196728578"/>
      <w:r w:rsidRPr="00AD3408">
        <w:rPr>
          <w:color w:val="1F497D"/>
          <w:sz w:val="24"/>
          <w:szCs w:val="24"/>
        </w:rPr>
        <w:t>Туризм</w:t>
      </w:r>
      <w:bookmarkEnd w:id="22"/>
      <w:r w:rsidRPr="00AD3408">
        <w:rPr>
          <w:color w:val="1F497D"/>
          <w:sz w:val="24"/>
          <w:szCs w:val="24"/>
        </w:rPr>
        <w:t xml:space="preserve">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Одной из задач деятельности органов местного самоуправления оставалось продвижение туризма, представленного на Таймыре – этнографическим, культурным, событийным и экстремальным видами.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С целью популяризации туризма на территории муниципального района продолжало функционировать МАУ «Арктический центр культуры», которым в 2024 году:</w:t>
      </w:r>
    </w:p>
    <w:p w:rsidR="00CD54B3" w:rsidRPr="00AD3408" w:rsidRDefault="00CD54B3" w:rsidP="00F47BA0">
      <w:pPr>
        <w:pStyle w:val="a5"/>
        <w:numPr>
          <w:ilvl w:val="0"/>
          <w:numId w:val="23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изданы брошюры о Таймыре и перспективах развития туризма на территории муниципального района в количестве 80 экземпляров, изготовлены </w:t>
      </w:r>
      <w:proofErr w:type="spellStart"/>
      <w:r w:rsidRPr="00AD3408">
        <w:rPr>
          <w:rFonts w:ascii="Times New Roman" w:hAnsi="Times New Roman"/>
          <w:sz w:val="24"/>
          <w:szCs w:val="24"/>
        </w:rPr>
        <w:t>картхолдеры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в количестве 300 экземпляров;</w:t>
      </w:r>
    </w:p>
    <w:p w:rsidR="00CD54B3" w:rsidRPr="00AD3408" w:rsidRDefault="00CD54B3" w:rsidP="00F47BA0">
      <w:pPr>
        <w:pStyle w:val="a5"/>
        <w:numPr>
          <w:ilvl w:val="0"/>
          <w:numId w:val="23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велась работа по наполнению информацией </w:t>
      </w:r>
      <w:proofErr w:type="gramStart"/>
      <w:r w:rsidRPr="00AD3408">
        <w:rPr>
          <w:rFonts w:ascii="Times New Roman" w:hAnsi="Times New Roman"/>
          <w:sz w:val="24"/>
          <w:szCs w:val="24"/>
        </w:rPr>
        <w:t>официального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веб-сайта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 xml:space="preserve">МАУ «Арктический центр культуры» (visittaimyr.ru), а также созданных аккаунтов в социальных сетях; </w:t>
      </w:r>
    </w:p>
    <w:p w:rsidR="00CD54B3" w:rsidRPr="00AD3408" w:rsidRDefault="00CD54B3" w:rsidP="00F47BA0">
      <w:pPr>
        <w:pStyle w:val="a5"/>
        <w:numPr>
          <w:ilvl w:val="0"/>
          <w:numId w:val="23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осуществлялось взаимодействие по продвижению туристического продукта с ТИЦ Красноярского края, АНО «Агентство развития Норильска» и прочими организациями;</w:t>
      </w:r>
    </w:p>
    <w:p w:rsidR="00CD54B3" w:rsidRPr="00AD3408" w:rsidRDefault="00CD54B3" w:rsidP="00F47BA0">
      <w:pPr>
        <w:pStyle w:val="a5"/>
        <w:numPr>
          <w:ilvl w:val="0"/>
          <w:numId w:val="23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 xml:space="preserve">распространялась печатная полиграфическая продукция с информацией о туриндустрии муниципального района на туристических платформах различного уровня: на Международном форуме «Энергичный </w:t>
      </w:r>
      <w:proofErr w:type="spellStart"/>
      <w:r w:rsidRPr="00AD3408">
        <w:rPr>
          <w:rFonts w:ascii="Times New Roman" w:hAnsi="Times New Roman"/>
          <w:sz w:val="24"/>
          <w:szCs w:val="24"/>
        </w:rPr>
        <w:t>Гуджарат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» представлена англоязычная версия брошюры «Таймыр – начало земли, начало приключений», в журнале «Региональная Россия», аккредитованном на Международной Московской туристической выставке, опубликована статья «Отпуск на Таймыре», в рамках работы «Арктического салона» </w:t>
      </w:r>
      <w:r w:rsidRPr="00AD3408">
        <w:rPr>
          <w:rFonts w:ascii="Times New Roman" w:hAnsi="Times New Roman"/>
          <w:sz w:val="24"/>
          <w:szCs w:val="24"/>
        </w:rPr>
        <w:lastRenderedPageBreak/>
        <w:t xml:space="preserve">Комитета Санкт-Петербурга по делам Арктики представлена методическая разработка – </w:t>
      </w:r>
      <w:proofErr w:type="spellStart"/>
      <w:r w:rsidRPr="00AD3408">
        <w:rPr>
          <w:rFonts w:ascii="Times New Roman" w:hAnsi="Times New Roman"/>
          <w:sz w:val="24"/>
          <w:szCs w:val="24"/>
        </w:rPr>
        <w:t>квиз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«Таймыр, который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стоит увидеть»;</w:t>
      </w:r>
    </w:p>
    <w:p w:rsidR="00CD54B3" w:rsidRPr="00AD3408" w:rsidRDefault="00CD54B3" w:rsidP="00F47BA0">
      <w:pPr>
        <w:pStyle w:val="a5"/>
        <w:numPr>
          <w:ilvl w:val="0"/>
          <w:numId w:val="23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осуществлена организация и информационная поддержка экскурсионных программ: круизного тур</w:t>
      </w:r>
      <w:proofErr w:type="gramStart"/>
      <w:r w:rsidRPr="00AD3408">
        <w:rPr>
          <w:rFonts w:ascii="Times New Roman" w:hAnsi="Times New Roman"/>
          <w:sz w:val="24"/>
          <w:szCs w:val="24"/>
        </w:rPr>
        <w:t>а ООО</w:t>
      </w:r>
      <w:proofErr w:type="gramEnd"/>
      <w:r w:rsidRPr="00AD340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D3408">
        <w:rPr>
          <w:rFonts w:ascii="Times New Roman" w:hAnsi="Times New Roman"/>
          <w:sz w:val="24"/>
          <w:szCs w:val="24"/>
        </w:rPr>
        <w:t>Водоходъ</w:t>
      </w:r>
      <w:proofErr w:type="spellEnd"/>
      <w:r w:rsidRPr="00AD3408">
        <w:rPr>
          <w:rFonts w:ascii="Times New Roman" w:hAnsi="Times New Roman"/>
          <w:sz w:val="24"/>
          <w:szCs w:val="24"/>
        </w:rPr>
        <w:t>» (г. Москва) по маршруту «Красноярск-Дудинка-Красноярск», круизного тура ООО «Полония»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>(г. Красноярск) по маршруту «Красноярск-Дудинка-Диксон-Дудинка-Красноярск».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 итогам года туристический поток составил 12 146 человек, из них круизных туристов 670 человек (2023 – 12 993 и 879 человек, соответственно).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23" w:name="_Toc196728579"/>
      <w:r w:rsidRPr="00AD3408">
        <w:rPr>
          <w:color w:val="1F497D"/>
          <w:sz w:val="24"/>
          <w:szCs w:val="24"/>
        </w:rPr>
        <w:t>Предотвращение чрезвычайных ситуаций и обеспечение безопасности</w:t>
      </w:r>
      <w:bookmarkEnd w:id="23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2024 году на территории муниципального района чрезвычайных ситуаций не произошло. С целью их предотвращения и обеспечения безопасности</w:t>
      </w:r>
      <w:bookmarkStart w:id="24" w:name="_Hlk117582054"/>
      <w:r w:rsidRPr="00AD3408">
        <w:rPr>
          <w:sz w:val="24"/>
          <w:szCs w:val="24"/>
        </w:rPr>
        <w:t xml:space="preserve"> в 2024 году:</w:t>
      </w:r>
    </w:p>
    <w:bookmarkEnd w:id="24"/>
    <w:p w:rsidR="00CD54B3" w:rsidRPr="00AD3408" w:rsidRDefault="00CD54B3" w:rsidP="00F47BA0">
      <w:pPr>
        <w:pStyle w:val="a5"/>
        <w:numPr>
          <w:ilvl w:val="0"/>
          <w:numId w:val="10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408">
        <w:rPr>
          <w:rFonts w:ascii="Times New Roman" w:hAnsi="Times New Roman"/>
          <w:sz w:val="24"/>
          <w:szCs w:val="24"/>
        </w:rPr>
        <w:t>режим функционирования чрезвычайной ситуации вводился на территории муниципального района один раз в связи с установившейся сухой и жаркой погодой, высокой грозовой активностью, способствующей возникновению лесных пожаров на территории Красноярского края;</w:t>
      </w:r>
      <w:proofErr w:type="gramEnd"/>
    </w:p>
    <w:p w:rsidR="00CD54B3" w:rsidRPr="00AD3408" w:rsidRDefault="00CD54B3" w:rsidP="00F47BA0">
      <w:pPr>
        <w:pStyle w:val="a5"/>
        <w:numPr>
          <w:ilvl w:val="0"/>
          <w:numId w:val="10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Таймырское звено ТП РСЧС в режиме повышенной готовности функционировало в пяти случаях:</w:t>
      </w:r>
    </w:p>
    <w:p w:rsidR="00CD54B3" w:rsidRPr="00AD3408" w:rsidRDefault="00CD54B3" w:rsidP="00F47BA0">
      <w:pPr>
        <w:pStyle w:val="a5"/>
        <w:numPr>
          <w:ilvl w:val="0"/>
          <w:numId w:val="1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в связи с угрозой распространения в Красноярском крае новой </w:t>
      </w:r>
      <w:proofErr w:type="spellStart"/>
      <w:r w:rsidRPr="00AD340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инфекции;</w:t>
      </w:r>
    </w:p>
    <w:p w:rsidR="00CD54B3" w:rsidRPr="00AD3408" w:rsidRDefault="00CD54B3" w:rsidP="00F47BA0">
      <w:pPr>
        <w:pStyle w:val="a5"/>
        <w:numPr>
          <w:ilvl w:val="0"/>
          <w:numId w:val="1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в связи с прохождением пожароопасного периода и периодов весеннего половодья и паводков на территории Красноярского края;</w:t>
      </w:r>
    </w:p>
    <w:p w:rsidR="00CD54B3" w:rsidRPr="00AD3408" w:rsidRDefault="00CD54B3" w:rsidP="00F47BA0">
      <w:pPr>
        <w:pStyle w:val="a5"/>
        <w:numPr>
          <w:ilvl w:val="0"/>
          <w:numId w:val="1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в целях предупреждения чрезвычайных ситуаций в связи с прохождением пожароопасного периода на территории Красноярского края;</w:t>
      </w:r>
    </w:p>
    <w:p w:rsidR="00CD54B3" w:rsidRPr="00AD3408" w:rsidRDefault="00CD54B3" w:rsidP="00F47BA0">
      <w:pPr>
        <w:pStyle w:val="a5"/>
        <w:numPr>
          <w:ilvl w:val="0"/>
          <w:numId w:val="1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дважды в целях усиления мер, направленных на обеспечение пожарной безопасности в период новогодних выходных дней;</w:t>
      </w:r>
    </w:p>
    <w:p w:rsidR="00CD54B3" w:rsidRPr="00AD3408" w:rsidRDefault="00CD54B3" w:rsidP="00F47BA0">
      <w:pPr>
        <w:pStyle w:val="a5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проведено 16 заседаний районной комиссии по предупреждению и ликвидации чрезвычайных ситуаций и обеспечению пожарной безопасности, из них 6 внеплановых заседаний, требующих немедленного принятия решения для предотвращения угрозы возникновения и ликвидации последствий ЧС.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От граждан и организаций в единую дежурно-диспетчерскую службу поступило 19 318 звонков, переадресованы в дежурные диспетчерские службы организаций и предприятий 5 457.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>Аварийно-спасательной службой Управления по делам гражданской обороны и чрезвычайным ситуациям Администрации муниципального района совершено 373 выезда, из них 41 выезд на проведение поисково-спасательных работ на водных объектах муниципального района и в тундровых условиях.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>В целях обеспечения безопасности людей на водных объектах, охраны их жизни и здоровья органами местного самоуправления муниципального района, городских и сельских поселений проведены необходимые сезонные мероприятия. Осуществлялось укрепление материально-технической оснащенности аварийно-спасательной службы.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>С целью подготовки населения в области гражданской обороны, защиты населения и территории от чрезвычайных ситуаций органы управления и силы районного звена ТП РСЧС приняли участие в 8 учениях и тренировках федерального, краевого и муниципального уровней, в которых участвовали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1 246 человек. Предприятиями и организациями муниципального района на объектовом уровне проведено 39 тренировок.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Также в течение года проводились занятия по безопасности жизнедеятельности в школах и дошкольных организациях территории, с охватом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8 476 учащихся школ и воспитанников детских садов. 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25" w:name="_Toc196728580"/>
      <w:r w:rsidRPr="00AD3408">
        <w:rPr>
          <w:color w:val="1F497D"/>
          <w:sz w:val="24"/>
          <w:szCs w:val="24"/>
        </w:rPr>
        <w:lastRenderedPageBreak/>
        <w:t>Регистрация актов гражданского состояния</w:t>
      </w:r>
      <w:bookmarkEnd w:id="25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Государственная регистрация актов гражданского состояния на территории муниципального района осуществлялась тремя органами ЗАГС (г. Дудинка,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с. Караул, Хатанга).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Всего в отчетном году зарегистрировано 1 063 акта гражданского состояния, что на 5,0% меньше, чем в 2023 году. Через Единый портал государственных услуг подано 163 заявления на регистрацию актов гражданского состояния, 73 семьи воспользовались возможностью регистрации рождения в рамках «</w:t>
      </w:r>
      <w:proofErr w:type="spellStart"/>
      <w:r w:rsidRPr="00AD3408">
        <w:rPr>
          <w:sz w:val="24"/>
          <w:szCs w:val="24"/>
        </w:rPr>
        <w:t>суперсервиса</w:t>
      </w:r>
      <w:proofErr w:type="spellEnd"/>
      <w:r w:rsidRPr="00AD3408">
        <w:rPr>
          <w:sz w:val="24"/>
          <w:szCs w:val="24"/>
        </w:rPr>
        <w:t>» – без присутствия родителей в органе ЗАГС.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rFonts w:eastAsia="Calibri"/>
          <w:sz w:val="24"/>
          <w:szCs w:val="24"/>
          <w:lang w:eastAsia="en-US"/>
        </w:rPr>
        <w:t>Из общего числа зарегистрированных актов основную долю занимали акты о рождении – 25,7% от общего количества, о смерти – 25,2% и о заключении брака – 16,8%.</w:t>
      </w:r>
      <w:r w:rsidRPr="00AD3408">
        <w:rPr>
          <w:sz w:val="24"/>
          <w:szCs w:val="24"/>
        </w:rPr>
        <w:t xml:space="preserve">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Все предусмотренные действующим законодательством услуги органами ЗАГС оказывались заявителям своевременно и в полном объеме.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26" w:name="_Toc196728581"/>
      <w:r w:rsidRPr="00AD3408">
        <w:rPr>
          <w:color w:val="1F497D"/>
          <w:sz w:val="24"/>
          <w:szCs w:val="24"/>
        </w:rPr>
        <w:t>Исполнение судебных решений</w:t>
      </w:r>
      <w:bookmarkEnd w:id="26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2024 году уделялось особое внимание исполнению судебных решений, ответчиками по которым являлась, как непосредственно Администрация муниципального района, так и ее органы и подведомственные им учреждения.</w:t>
      </w:r>
    </w:p>
    <w:p w:rsidR="00CD54B3" w:rsidRPr="00AD3408" w:rsidRDefault="00CD54B3" w:rsidP="00CD54B3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 w:rsidRPr="00AD3408">
        <w:rPr>
          <w:rFonts w:ascii="Times New Roman" w:hAnsi="Times New Roman" w:cs="Times New Roman"/>
        </w:rPr>
        <w:t xml:space="preserve">В отчетном году продолжилась работа по исполнению судебного решения о ликвидации несанкционированной свалки в сельском поселении Хатанга. В результате данная свалка включена в </w:t>
      </w:r>
      <w:r w:rsidRPr="00AD3408">
        <w:rPr>
          <w:rStyle w:val="ad"/>
          <w:rFonts w:ascii="Times New Roman" w:hAnsi="Times New Roman" w:cs="Times New Roman"/>
          <w:shd w:val="clear" w:color="auto" w:fill="FFFFFF"/>
        </w:rPr>
        <w:t>государственный реестр объектов накопленного вреда окружающей среде</w:t>
      </w:r>
      <w:r w:rsidRPr="00AD3408">
        <w:rPr>
          <w:rFonts w:ascii="Times New Roman" w:hAnsi="Times New Roman" w:cs="Times New Roman"/>
        </w:rPr>
        <w:t>.</w:t>
      </w:r>
    </w:p>
    <w:p w:rsidR="00CD54B3" w:rsidRPr="00AD3408" w:rsidRDefault="00CD54B3" w:rsidP="00CD54B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ООО «</w:t>
      </w:r>
      <w:proofErr w:type="spellStart"/>
      <w:r w:rsidRPr="00AD3408">
        <w:rPr>
          <w:rFonts w:ascii="Times New Roman" w:hAnsi="Times New Roman"/>
          <w:sz w:val="24"/>
          <w:szCs w:val="24"/>
        </w:rPr>
        <w:t>СКиФ</w:t>
      </w:r>
      <w:proofErr w:type="spellEnd"/>
      <w:r w:rsidRPr="00AD3408">
        <w:rPr>
          <w:rFonts w:ascii="Times New Roman" w:hAnsi="Times New Roman"/>
          <w:sz w:val="24"/>
          <w:szCs w:val="24"/>
        </w:rPr>
        <w:t>» в 2022 году обратилось в Арбитражный суд с исковым заявлением к ТМК ОУ «</w:t>
      </w:r>
      <w:proofErr w:type="spellStart"/>
      <w:r w:rsidRPr="00AD3408">
        <w:rPr>
          <w:rFonts w:ascii="Times New Roman" w:hAnsi="Times New Roman"/>
          <w:sz w:val="24"/>
          <w:szCs w:val="24"/>
        </w:rPr>
        <w:t>Носковская</w:t>
      </w:r>
      <w:proofErr w:type="spellEnd"/>
      <w:r w:rsidRPr="00AD3408">
        <w:rPr>
          <w:rFonts w:ascii="Times New Roman" w:hAnsi="Times New Roman"/>
          <w:sz w:val="24"/>
          <w:szCs w:val="24"/>
        </w:rPr>
        <w:t xml:space="preserve"> средняя школа-интернат» о взыскании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08">
        <w:rPr>
          <w:rFonts w:ascii="Times New Roman" w:hAnsi="Times New Roman"/>
          <w:sz w:val="24"/>
          <w:szCs w:val="24"/>
        </w:rPr>
        <w:t xml:space="preserve">241,6 млн. рублей – убытки, полученные в результате бездоговорного потребления тепловой энергии и теплоносителя. В результате взаимодействия в 2024 году гражданское дело </w:t>
      </w:r>
      <w:proofErr w:type="gramStart"/>
      <w:r w:rsidRPr="00AD3408">
        <w:rPr>
          <w:rFonts w:ascii="Times New Roman" w:hAnsi="Times New Roman"/>
          <w:sz w:val="24"/>
          <w:szCs w:val="24"/>
        </w:rPr>
        <w:t>по иску прекращено в полном объеме в связи с отказом заявителя от иска</w:t>
      </w:r>
      <w:proofErr w:type="gramEnd"/>
      <w:r w:rsidRPr="00AD3408">
        <w:rPr>
          <w:rFonts w:ascii="Times New Roman" w:hAnsi="Times New Roman"/>
          <w:sz w:val="24"/>
          <w:szCs w:val="24"/>
        </w:rPr>
        <w:t>.</w:t>
      </w:r>
    </w:p>
    <w:p w:rsidR="00CD54B3" w:rsidRPr="00AD3408" w:rsidRDefault="00CD54B3" w:rsidP="00CD54B3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AD3408">
        <w:rPr>
          <w:rFonts w:ascii="Times New Roman" w:hAnsi="Times New Roman" w:cs="Times New Roman"/>
        </w:rPr>
        <w:t>Также в связи с наличием значительной кредиторской задолженности за коммунальные услуги и нарушением условий договоров найма Администрацией муниципального района была продолжена работа по выселению должников из муниципального жилищного фонда, подготовлено 11 исков, в том числе: на выселение из коммерческого жилья – 5, из служебного – 2, из специализированного (дети-сироты, с предоставлением иного жилого помещения) – 4.</w:t>
      </w:r>
      <w:proofErr w:type="gramEnd"/>
      <w:r w:rsidRPr="00AD3408">
        <w:rPr>
          <w:rFonts w:ascii="Times New Roman" w:hAnsi="Times New Roman" w:cs="Times New Roman"/>
        </w:rPr>
        <w:t xml:space="preserve"> Все иски рассмотрены и удовлетворены.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27" w:name="_Toc196728582"/>
      <w:r w:rsidRPr="00AD3408">
        <w:rPr>
          <w:color w:val="1F497D"/>
          <w:sz w:val="24"/>
          <w:szCs w:val="24"/>
        </w:rPr>
        <w:t>Внутренний муниципальный финансовый контроль и контроль в сфере закупок товаров, работ и услуг</w:t>
      </w:r>
      <w:bookmarkEnd w:id="27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rFonts w:eastAsia="Calibri"/>
          <w:sz w:val="24"/>
          <w:szCs w:val="24"/>
        </w:rPr>
        <w:t>В</w:t>
      </w:r>
      <w:r w:rsidRPr="00AD3408">
        <w:rPr>
          <w:sz w:val="24"/>
          <w:szCs w:val="24"/>
        </w:rPr>
        <w:t xml:space="preserve"> соответствии с утвержденным планом контрольных мероприятий и проведения плановых проверок по осуществлению контроля в сфере закупок для обеспечения муниципальных нужд</w:t>
      </w:r>
      <w:r w:rsidRPr="00AD3408">
        <w:rPr>
          <w:rFonts w:eastAsia="Calibri"/>
          <w:sz w:val="24"/>
          <w:szCs w:val="24"/>
        </w:rPr>
        <w:t xml:space="preserve"> органом внутреннего муниципального финансового контроля Администрации муниципального района</w:t>
      </w:r>
      <w:r w:rsidRPr="00AD3408">
        <w:rPr>
          <w:sz w:val="24"/>
          <w:szCs w:val="24"/>
        </w:rPr>
        <w:t xml:space="preserve"> в 2024 году проведено:</w:t>
      </w:r>
    </w:p>
    <w:p w:rsidR="00CD54B3" w:rsidRPr="00AD3408" w:rsidRDefault="00CD54B3" w:rsidP="00F47BA0">
      <w:pPr>
        <w:pStyle w:val="a5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5 плановых контрольных мероприятий, из них 4 проверки в рамках полномочий по внутреннему муниципальному финансовому контролю в сфере бюджетных правоотношений;</w:t>
      </w:r>
    </w:p>
    <w:p w:rsidR="00CD54B3" w:rsidRPr="00AD3408" w:rsidRDefault="00CD54B3" w:rsidP="00F47BA0">
      <w:pPr>
        <w:pStyle w:val="a5"/>
        <w:numPr>
          <w:ilvl w:val="0"/>
          <w:numId w:val="41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 xml:space="preserve">1 проверка в сфере закупок для обеспечения муниципальных нужд.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proofErr w:type="gramStart"/>
      <w:r w:rsidRPr="00AD3408">
        <w:rPr>
          <w:sz w:val="24"/>
          <w:szCs w:val="24"/>
        </w:rPr>
        <w:t>Также в течение отчетного периода проведено 5 внеплановых проверок соблюдения законодательства Российской Федерации и иных нормативных правовых актов о контрактной системе в сфере закупок при осуществлении закупок, целью проведения которых являлось принятие решения о согласовании заключения контракта с единственным поставщиком (подрядчиком, исполнителем) либо об отказе в согласовании заключения контракта с единственным поставщиком (подрядчиком, исполнителем).</w:t>
      </w:r>
      <w:proofErr w:type="gramEnd"/>
    </w:p>
    <w:p w:rsidR="00CD54B3" w:rsidRPr="00AD3408" w:rsidRDefault="00CD54B3" w:rsidP="00CD54B3">
      <w:pPr>
        <w:ind w:firstLine="709"/>
        <w:rPr>
          <w:sz w:val="24"/>
          <w:szCs w:val="24"/>
        </w:rPr>
      </w:pPr>
      <w:proofErr w:type="gramStart"/>
      <w:r w:rsidRPr="00AD3408">
        <w:rPr>
          <w:sz w:val="24"/>
          <w:szCs w:val="24"/>
        </w:rPr>
        <w:lastRenderedPageBreak/>
        <w:t>Объем проверенных средств при осуществлении внутреннего муниципального финансового контроля и контроля в сфере закупок составил 1 253,6 млн. рублей, в том числе: по плановым проверкам – 460,9 млн. рублей, по внеплановым – 792,7 млн. рублей.</w:t>
      </w:r>
      <w:proofErr w:type="gramEnd"/>
    </w:p>
    <w:p w:rsidR="00CD54B3" w:rsidRPr="00AD3408" w:rsidRDefault="00CD54B3" w:rsidP="00CD54B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AD3408">
        <w:rPr>
          <w:rFonts w:eastAsia="Calibri"/>
          <w:color w:val="000000"/>
          <w:sz w:val="24"/>
          <w:szCs w:val="24"/>
          <w:lang w:val="x-none" w:eastAsia="en-US"/>
        </w:rPr>
        <w:t>По результатам контрольных мероприятий выявлены нарушения бюджетного законодательства Российской Федерации, иных нормативных правовых актов, регулирующих бюджетные правоотношения и законодательства о контрактной системе в сфере закупок товаров, работ и услуг, на общую сумму 25,2 млн. рублей</w:t>
      </w:r>
      <w:r w:rsidRPr="00AD3408">
        <w:rPr>
          <w:rFonts w:eastAsia="Calibri"/>
          <w:color w:val="000000"/>
          <w:sz w:val="24"/>
          <w:szCs w:val="24"/>
          <w:lang w:eastAsia="en-US"/>
        </w:rPr>
        <w:t>. Объектам</w:t>
      </w:r>
      <w:r w:rsidRPr="00AD3408">
        <w:rPr>
          <w:rFonts w:eastAsia="Calibri"/>
          <w:color w:val="000000"/>
          <w:sz w:val="24"/>
          <w:szCs w:val="24"/>
          <w:lang w:val="x-none" w:eastAsia="en-US"/>
        </w:rPr>
        <w:t xml:space="preserve"> (субъектам) контроля направлено 4 представления об устранении выявленных нарушений</w:t>
      </w:r>
      <w:r w:rsidRPr="00AD3408">
        <w:rPr>
          <w:rFonts w:eastAsia="Calibri"/>
          <w:color w:val="000000"/>
          <w:sz w:val="24"/>
          <w:szCs w:val="24"/>
          <w:lang w:eastAsia="en-US"/>
        </w:rPr>
        <w:t xml:space="preserve">, которые </w:t>
      </w:r>
      <w:r w:rsidRPr="00AD3408">
        <w:rPr>
          <w:rFonts w:eastAsia="Calibri"/>
          <w:color w:val="000000"/>
          <w:sz w:val="24"/>
          <w:szCs w:val="24"/>
          <w:lang w:val="x-none" w:eastAsia="en-US"/>
        </w:rPr>
        <w:t>исполнены</w:t>
      </w:r>
      <w:r w:rsidRPr="00AD3408">
        <w:rPr>
          <w:rFonts w:eastAsia="Calibri"/>
          <w:color w:val="000000"/>
          <w:sz w:val="24"/>
          <w:szCs w:val="24"/>
          <w:lang w:eastAsia="en-US"/>
        </w:rPr>
        <w:t xml:space="preserve"> в полном объеме</w:t>
      </w:r>
      <w:r w:rsidRPr="00AD3408">
        <w:rPr>
          <w:rFonts w:eastAsia="Calibri"/>
          <w:color w:val="000000"/>
          <w:sz w:val="24"/>
          <w:szCs w:val="24"/>
          <w:lang w:val="x-none" w:eastAsia="en-US"/>
        </w:rPr>
        <w:t>, в том числе возмещено в бюджет муниципального района неправомерно использованных средств – 0,1 млн. рублей.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28" w:name="_Toc196728583"/>
      <w:r w:rsidRPr="00AD3408">
        <w:rPr>
          <w:color w:val="1F497D"/>
          <w:sz w:val="24"/>
          <w:szCs w:val="24"/>
        </w:rPr>
        <w:t>Краткие итоги деятельности учреждений, подведомственных Администрации Таймырского Долгано-Ненецкого муниципального района</w:t>
      </w:r>
      <w:bookmarkEnd w:id="28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2024 году в подведомственности у Администрации муниципального района находилось 7 муниципальных учреждений:</w:t>
      </w:r>
    </w:p>
    <w:p w:rsidR="00CD54B3" w:rsidRPr="00AD3408" w:rsidRDefault="00CD54B3" w:rsidP="00F47BA0">
      <w:pPr>
        <w:pStyle w:val="a5"/>
        <w:numPr>
          <w:ilvl w:val="0"/>
          <w:numId w:val="42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МКУ «Таймырский архив»;</w:t>
      </w:r>
    </w:p>
    <w:p w:rsidR="00CD54B3" w:rsidRPr="00AD3408" w:rsidRDefault="00CD54B3" w:rsidP="00F47BA0">
      <w:pPr>
        <w:pStyle w:val="a5"/>
        <w:numPr>
          <w:ilvl w:val="0"/>
          <w:numId w:val="42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МКУ Таймырского Долгано-Ненецкого муниципального района «Редакционно-полиграфический комплекс «Таймыр»;</w:t>
      </w:r>
    </w:p>
    <w:p w:rsidR="00CD54B3" w:rsidRPr="00AD3408" w:rsidRDefault="00CD54B3" w:rsidP="00F47BA0">
      <w:pPr>
        <w:pStyle w:val="a5"/>
        <w:numPr>
          <w:ilvl w:val="0"/>
          <w:numId w:val="42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МКУ «Центр по обеспечению деятельности Администрации муниципального района и органов Администрации муниципального района»;</w:t>
      </w:r>
    </w:p>
    <w:p w:rsidR="00CD54B3" w:rsidRPr="00AD3408" w:rsidRDefault="00CD54B3" w:rsidP="00F47BA0">
      <w:pPr>
        <w:pStyle w:val="a5"/>
        <w:numPr>
          <w:ilvl w:val="0"/>
          <w:numId w:val="42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МКУ «Таймырская транспортная компания»;</w:t>
      </w:r>
    </w:p>
    <w:p w:rsidR="00CD54B3" w:rsidRPr="00AD3408" w:rsidRDefault="00CD54B3" w:rsidP="00F47BA0">
      <w:pPr>
        <w:pStyle w:val="a5"/>
        <w:numPr>
          <w:ilvl w:val="0"/>
          <w:numId w:val="42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МАУ «Центр развития зимних видов спорта»;</w:t>
      </w:r>
    </w:p>
    <w:p w:rsidR="00CD54B3" w:rsidRPr="00AD3408" w:rsidRDefault="00CD54B3" w:rsidP="00F47BA0">
      <w:pPr>
        <w:pStyle w:val="a5"/>
        <w:numPr>
          <w:ilvl w:val="0"/>
          <w:numId w:val="42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МАУ «Арктический центр культуры»;</w:t>
      </w:r>
    </w:p>
    <w:p w:rsidR="00CD54B3" w:rsidRPr="00AD3408" w:rsidRDefault="00CD54B3" w:rsidP="00F47BA0">
      <w:pPr>
        <w:pStyle w:val="a5"/>
        <w:numPr>
          <w:ilvl w:val="0"/>
          <w:numId w:val="42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МКУ «Таймырский молодежный центр».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В 2024 году деятельность учреждений осуществлялась в соответствии с целями, для которых они были созданы.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Основными задачами МКУ «Таймырский архив», как и прежде, являлись хранение, комплектование (формирование), учет и использование архивных документов и архивных фондов: органов местного самоуправления, муниципальных учреждений и предприятий, в том числе ликвидированных, а также хранение архивных фондов поселений муниципального района.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 xml:space="preserve">За 2024 год принято на хранение от организаций-источников комплектования Таймырского архива более 520 дел. 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 xml:space="preserve">На конец отчетного года общий объем документального фонда Таймырского архива составлял более 122 тыс. архивных дел.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На 01.01.2025 была оцифрована 521 единица хранения Администрации Таймырского (Долгано-Ненецкого) автономного округа за период с 1971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 xml:space="preserve">по 1975 годы, объемом более 50 000 листов. 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Поступило 2 146 социально-правовых запроса от граждан и организаций. Исполнено с положительным результатом 1 689 запросов, переадресовано в другие архивы и организации по принадлежности 164 запроса.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 xml:space="preserve">МКУ </w:t>
      </w:r>
      <w:r w:rsidRPr="00AD3408">
        <w:rPr>
          <w:rFonts w:eastAsia="Calibri"/>
          <w:sz w:val="24"/>
          <w:szCs w:val="24"/>
        </w:rPr>
        <w:t>«Редакционно-полиграфический комплекс «Таймыр»</w:t>
      </w:r>
      <w:r w:rsidRPr="00AD3408">
        <w:rPr>
          <w:sz w:val="24"/>
          <w:szCs w:val="24"/>
        </w:rPr>
        <w:t xml:space="preserve"> за год подготовило 49 выпусков газеты «Таймыр» с общим объемом полос 784 штуки тиражом 1 000 экземпляров. На языках коренных малочисленных народов Таймыра в каждом выпуске было изготовлено 49 полос, включающих в себя более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200 материалов от носителей языков народов Крайнего Севера.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 рейтингу «Российской газеты» газета «Таймыр» вошла в топ-10 самых необычных газет и журналов мира.</w:t>
      </w:r>
    </w:p>
    <w:p w:rsidR="00CD54B3" w:rsidRPr="00AD3408" w:rsidRDefault="00CD54B3" w:rsidP="00CD54B3">
      <w:pPr>
        <w:ind w:firstLine="709"/>
        <w:rPr>
          <w:rFonts w:eastAsia="Calibri"/>
          <w:sz w:val="24"/>
          <w:szCs w:val="24"/>
          <w:lang w:eastAsia="ar-SA"/>
        </w:rPr>
      </w:pPr>
      <w:r w:rsidRPr="00AD3408">
        <w:rPr>
          <w:sz w:val="24"/>
          <w:szCs w:val="24"/>
        </w:rPr>
        <w:t>В 2024 году издание по-прежнему оставалось бесплатным для жителей муниципального района.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CD54B3">
      <w:pPr>
        <w:ind w:firstLine="709"/>
        <w:rPr>
          <w:rStyle w:val="ad"/>
          <w:b w:val="0"/>
        </w:rPr>
      </w:pPr>
      <w:r w:rsidRPr="00AD3408">
        <w:rPr>
          <w:sz w:val="24"/>
          <w:szCs w:val="24"/>
        </w:rPr>
        <w:lastRenderedPageBreak/>
        <w:t xml:space="preserve">МКУ «Центр по обеспечению деятельности Администрации муниципального района и органов Администрации муниципального района» обеспечивало деятельность Администрации муниципального района </w:t>
      </w:r>
      <w:proofErr w:type="gramStart"/>
      <w:r w:rsidRPr="00AD3408">
        <w:rPr>
          <w:sz w:val="24"/>
          <w:szCs w:val="24"/>
        </w:rPr>
        <w:t>по</w:t>
      </w:r>
      <w:proofErr w:type="gramEnd"/>
      <w:r w:rsidRPr="00AD3408">
        <w:rPr>
          <w:sz w:val="24"/>
          <w:szCs w:val="24"/>
        </w:rPr>
        <w:t xml:space="preserve">: </w:t>
      </w:r>
    </w:p>
    <w:p w:rsidR="00CD54B3" w:rsidRPr="00AD3408" w:rsidRDefault="00CD54B3" w:rsidP="00F47BA0">
      <w:pPr>
        <w:pStyle w:val="a5"/>
        <w:numPr>
          <w:ilvl w:val="0"/>
          <w:numId w:val="4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оказанию услуг по ведению бухгалтерского учета, включая составление бухгалтерской (финансовой) отчетности;</w:t>
      </w:r>
    </w:p>
    <w:p w:rsidR="00CD54B3" w:rsidRPr="00AD3408" w:rsidRDefault="00CD54B3" w:rsidP="00F47BA0">
      <w:pPr>
        <w:pStyle w:val="a5"/>
        <w:numPr>
          <w:ilvl w:val="0"/>
          <w:numId w:val="4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обслуживанию зданий и территорий, в том числе уборка внутренних помещений в зданиях всех типов, ремонт, охрана;</w:t>
      </w:r>
    </w:p>
    <w:p w:rsidR="00CD54B3" w:rsidRPr="00AD3408" w:rsidRDefault="00CD54B3" w:rsidP="00F47BA0">
      <w:pPr>
        <w:pStyle w:val="a5"/>
        <w:numPr>
          <w:ilvl w:val="0"/>
          <w:numId w:val="4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обеспечению деятельности сетевых изданий;</w:t>
      </w:r>
    </w:p>
    <w:p w:rsidR="00CD54B3" w:rsidRPr="00AD3408" w:rsidRDefault="00CD54B3" w:rsidP="00F47BA0">
      <w:pPr>
        <w:pStyle w:val="a5"/>
        <w:numPr>
          <w:ilvl w:val="0"/>
          <w:numId w:val="4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административно-хозяйственную, вспомогательную деятельность по обеспечению функционирования организации;</w:t>
      </w:r>
    </w:p>
    <w:p w:rsidR="00CD54B3" w:rsidRPr="00AD3408" w:rsidRDefault="00CD54B3" w:rsidP="00F47BA0">
      <w:pPr>
        <w:pStyle w:val="a5"/>
        <w:numPr>
          <w:ilvl w:val="0"/>
          <w:numId w:val="43"/>
        </w:numPr>
        <w:tabs>
          <w:tab w:val="clear" w:pos="993"/>
          <w:tab w:val="left" w:pos="142"/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3408">
        <w:rPr>
          <w:rFonts w:ascii="Times New Roman" w:hAnsi="Times New Roman"/>
          <w:sz w:val="24"/>
          <w:szCs w:val="24"/>
        </w:rPr>
        <w:t>курьерскую деятельность и т.д.</w:t>
      </w:r>
    </w:p>
    <w:p w:rsidR="00CD54B3" w:rsidRPr="00AD3408" w:rsidRDefault="00CD54B3" w:rsidP="00CD54B3">
      <w:pPr>
        <w:ind w:firstLine="709"/>
        <w:rPr>
          <w:rStyle w:val="ad"/>
          <w:b w:val="0"/>
        </w:rPr>
      </w:pP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МКУ «Таймырская транспортная компания» в 2024 году обеспечивало транспортными услугами органы местного самоуправления муниципального района и муниципальные учреждения муниципального района.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CD54B3">
      <w:pPr>
        <w:ind w:firstLine="709"/>
        <w:rPr>
          <w:sz w:val="24"/>
          <w:szCs w:val="24"/>
          <w:highlight w:val="green"/>
        </w:rPr>
      </w:pPr>
      <w:r w:rsidRPr="00AD3408">
        <w:rPr>
          <w:sz w:val="24"/>
          <w:szCs w:val="24"/>
        </w:rPr>
        <w:t>Основные результаты деятельности: МАУ «Арктический центр культуры» отражены в разделе «Туризм». МКУ «Таймырский молодежный центр» – в разделе «Молодежная политика». МАУ «Центр развития зимних видов спорта» – в разделе «Физическая культура и спорт».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bookmarkStart w:id="29" w:name="_Toc196728584"/>
      <w:r w:rsidRPr="00AD3408">
        <w:rPr>
          <w:color w:val="1F497D"/>
          <w:sz w:val="24"/>
          <w:szCs w:val="24"/>
        </w:rPr>
        <w:t>Обращения граждан</w:t>
      </w:r>
      <w:bookmarkEnd w:id="29"/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В 2024 году отделом по обеспечению деятельности Главы муниципального района зарегистрировано 507 обращений, 406 – письменных и 101 устное обращение.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 xml:space="preserve">С целью совершенствования работы с обращениями граждан </w:t>
      </w:r>
      <w:r w:rsidRPr="00AD3408">
        <w:rPr>
          <w:rFonts w:eastAsia="Calibri"/>
          <w:sz w:val="24"/>
          <w:szCs w:val="24"/>
        </w:rPr>
        <w:t>на официальном сайте муниципального района (</w:t>
      </w:r>
      <w:r w:rsidRPr="00AD3408">
        <w:rPr>
          <w:sz w:val="24"/>
          <w:szCs w:val="24"/>
        </w:rPr>
        <w:t>taimyr24.gosuslugi.ru) продолжил работу сервис «Интернет-приемная», предназначенный для приема обращений граждан в электронной форме. За отчетный период на указанный сервис, а также по системе электронного документооборота поступило 127 обращений.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>На первом месте по количеству поступивших обращений были обращения, связанные с жилищными вопросами: 117 обращений по вопросам переселения из районов Крайнего Севера, обеспечения социальным жильем, предоставления жилья детям-сиротам, оставшимся без попечения родителей, предоставления служебных жилых помещений, предоставления жилых помещений по договорам коммерческого найма.</w:t>
      </w:r>
    </w:p>
    <w:p w:rsidR="00CD54B3" w:rsidRPr="00AD3408" w:rsidRDefault="00CD54B3" w:rsidP="00CD54B3">
      <w:pPr>
        <w:ind w:firstLine="709"/>
        <w:rPr>
          <w:color w:val="1A1A1A"/>
          <w:sz w:val="24"/>
          <w:szCs w:val="24"/>
        </w:rPr>
      </w:pPr>
      <w:r w:rsidRPr="00AD3408">
        <w:rPr>
          <w:sz w:val="24"/>
          <w:szCs w:val="24"/>
        </w:rPr>
        <w:t>По вопросам жилищно-коммунального хозяйства поступило 49 обращений, среди них вопросы о качестве предоставляемых услуг, ремонте жилья, благоустройстве территорий, тарифах ЖКХ.</w:t>
      </w:r>
      <w:r w:rsidRPr="00AD3408">
        <w:rPr>
          <w:color w:val="1A1A1A"/>
          <w:sz w:val="24"/>
          <w:szCs w:val="24"/>
        </w:rPr>
        <w:t xml:space="preserve"> 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>Анализ обращений показывает, что самыми острыми остаются проблемы в сфере жилищно-коммунального хозяйства. В частности, вопросы прорыва труб и затопления территорий, вопросы неудовлетворительного состояния дорожного покрытия, вывоза мусора, проведения ремонта домов, вопросы качества питьевой воды.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t>По социальным вопросам поступило 116 обращений, которые касались сферы: здравоохранения, занятости населения, образования и т.д.</w:t>
      </w:r>
    </w:p>
    <w:p w:rsidR="00CD54B3" w:rsidRPr="00AD3408" w:rsidRDefault="00CD54B3" w:rsidP="00CD54B3">
      <w:pPr>
        <w:ind w:firstLine="709"/>
        <w:rPr>
          <w:sz w:val="24"/>
          <w:szCs w:val="24"/>
          <w:highlight w:val="yellow"/>
        </w:rPr>
      </w:pPr>
      <w:r w:rsidRPr="00AD3408">
        <w:rPr>
          <w:sz w:val="24"/>
          <w:szCs w:val="24"/>
        </w:rPr>
        <w:t>По вопросам экономики, хозяйственной деятельности на территории муниципального района, природным ресурсам и охраны окружающей среды поступило 71 обращение; от участников специальной военной операции</w:t>
      </w:r>
      <w:r w:rsidRPr="00AD3408">
        <w:rPr>
          <w:b/>
          <w:sz w:val="24"/>
          <w:szCs w:val="24"/>
        </w:rPr>
        <w:t xml:space="preserve"> </w:t>
      </w:r>
      <w:r w:rsidRPr="00AD3408">
        <w:rPr>
          <w:sz w:val="24"/>
          <w:szCs w:val="24"/>
        </w:rPr>
        <w:t>и членов их семей 20 обращений; 134 обращения по прочим вопросам.</w:t>
      </w:r>
    </w:p>
    <w:p w:rsidR="00CD54B3" w:rsidRPr="00AD3408" w:rsidRDefault="00CD54B3" w:rsidP="00CD54B3">
      <w:pPr>
        <w:ind w:firstLine="709"/>
        <w:rPr>
          <w:color w:val="1A1A1A"/>
          <w:sz w:val="24"/>
          <w:szCs w:val="24"/>
        </w:rPr>
      </w:pPr>
      <w:r w:rsidRPr="00AD3408">
        <w:rPr>
          <w:sz w:val="24"/>
          <w:szCs w:val="24"/>
        </w:rPr>
        <w:t>Все обращения были рассмотрены в установленном федеральным законодательством порядке, с соблюдением контрольных сроков, гражданам предоставлены ответы на обращения.</w:t>
      </w:r>
      <w:r w:rsidRPr="00AD3408">
        <w:rPr>
          <w:color w:val="1A1A1A"/>
          <w:sz w:val="24"/>
          <w:szCs w:val="24"/>
        </w:rPr>
        <w:t xml:space="preserve"> Также при рассмотрении обращений проводились выезды на место для встреч с заявителями.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CD54B3">
      <w:pPr>
        <w:ind w:firstLine="709"/>
        <w:rPr>
          <w:sz w:val="24"/>
          <w:szCs w:val="24"/>
        </w:rPr>
      </w:pPr>
      <w:r w:rsidRPr="00AD3408">
        <w:rPr>
          <w:sz w:val="24"/>
          <w:szCs w:val="24"/>
        </w:rPr>
        <w:lastRenderedPageBreak/>
        <w:t>В 2024 году, согласно утвержденным графикам,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организовано и проведено</w:t>
      </w:r>
      <w:r>
        <w:rPr>
          <w:sz w:val="24"/>
          <w:szCs w:val="24"/>
        </w:rPr>
        <w:t xml:space="preserve"> </w:t>
      </w:r>
      <w:r w:rsidRPr="00AD3408">
        <w:rPr>
          <w:sz w:val="24"/>
          <w:szCs w:val="24"/>
        </w:rPr>
        <w:t>24 приема граждан по личным вопросам, в ходе которых принят 101 человек. С целью решения общественно-значимых вопросов проводились сходы и встречи граждан.</w:t>
      </w:r>
    </w:p>
    <w:p w:rsidR="00CD54B3" w:rsidRPr="00AD3408" w:rsidRDefault="00CD54B3" w:rsidP="00CD54B3">
      <w:pPr>
        <w:ind w:firstLine="709"/>
        <w:rPr>
          <w:sz w:val="24"/>
          <w:szCs w:val="24"/>
        </w:rPr>
      </w:pPr>
    </w:p>
    <w:p w:rsidR="00CD54B3" w:rsidRPr="00AD3408" w:rsidRDefault="00CD54B3" w:rsidP="00F47BA0">
      <w:pPr>
        <w:pStyle w:val="1"/>
        <w:keepNext/>
        <w:keepLines/>
        <w:numPr>
          <w:ilvl w:val="0"/>
          <w:numId w:val="5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1F497D"/>
          <w:sz w:val="24"/>
          <w:szCs w:val="24"/>
        </w:rPr>
      </w:pPr>
      <w:bookmarkStart w:id="30" w:name="_Toc196728585"/>
      <w:r w:rsidRPr="00AD3408">
        <w:rPr>
          <w:color w:val="1F497D"/>
          <w:sz w:val="24"/>
          <w:szCs w:val="24"/>
        </w:rPr>
        <w:t>Решение вопросов, поставленных Таймырским Долгано-Ненецким районным Советом депутатов</w:t>
      </w:r>
      <w:bookmarkEnd w:id="30"/>
    </w:p>
    <w:p w:rsidR="00CD54B3" w:rsidRDefault="00CD54B3" w:rsidP="00CD54B3">
      <w:pPr>
        <w:ind w:firstLine="709"/>
        <w:rPr>
          <w:rFonts w:eastAsia="Calibri"/>
          <w:sz w:val="24"/>
          <w:szCs w:val="24"/>
          <w:lang w:eastAsia="ar-SA"/>
        </w:rPr>
      </w:pPr>
      <w:r w:rsidRPr="00AD3408">
        <w:rPr>
          <w:rFonts w:eastAsia="Calibri"/>
          <w:sz w:val="24"/>
          <w:szCs w:val="24"/>
          <w:lang w:eastAsia="ar-SA"/>
        </w:rPr>
        <w:t xml:space="preserve">В 2024 году от </w:t>
      </w:r>
      <w:r w:rsidRPr="00AD3408">
        <w:rPr>
          <w:sz w:val="24"/>
          <w:szCs w:val="24"/>
        </w:rPr>
        <w:t>районного Совета депутатов</w:t>
      </w:r>
      <w:r w:rsidRPr="00AD3408">
        <w:rPr>
          <w:rFonts w:eastAsia="Calibri"/>
          <w:sz w:val="24"/>
          <w:szCs w:val="24"/>
          <w:lang w:eastAsia="ar-SA"/>
        </w:rPr>
        <w:t xml:space="preserve"> поступило 24 запроса, которые были рассмотрены. Результаты отражены в приложении к настоящему отчету.</w:t>
      </w:r>
    </w:p>
    <w:p w:rsidR="003617D5" w:rsidRPr="008B3BF1" w:rsidRDefault="003617D5" w:rsidP="008B3BF1"/>
    <w:p w:rsidR="005802E6" w:rsidRDefault="005802E6">
      <w:pPr>
        <w:tabs>
          <w:tab w:val="clear" w:pos="993"/>
        </w:tabs>
        <w:autoSpaceDE/>
        <w:autoSpaceDN/>
        <w:adjustRightInd/>
        <w:spacing w:after="200" w:line="276" w:lineRule="auto"/>
        <w:ind w:firstLine="0"/>
        <w:jc w:val="left"/>
        <w:sectPr w:rsidR="005802E6" w:rsidSect="008F0C7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802E6" w:rsidRPr="00AD3408" w:rsidRDefault="005802E6" w:rsidP="008F0C7F">
      <w:pPr>
        <w:ind w:left="9781" w:firstLine="0"/>
        <w:jc w:val="left"/>
        <w:rPr>
          <w:sz w:val="24"/>
          <w:szCs w:val="24"/>
        </w:rPr>
      </w:pPr>
      <w:r w:rsidRPr="00AD3408">
        <w:rPr>
          <w:sz w:val="24"/>
          <w:szCs w:val="24"/>
        </w:rPr>
        <w:lastRenderedPageBreak/>
        <w:t>Приложение к отчету Главы Таймырского Долгано-Ненецкого муниципального района за 2024 год</w:t>
      </w:r>
    </w:p>
    <w:p w:rsidR="005802E6" w:rsidRPr="00AD3408" w:rsidRDefault="005802E6" w:rsidP="005802E6">
      <w:pPr>
        <w:jc w:val="right"/>
        <w:rPr>
          <w:sz w:val="24"/>
          <w:szCs w:val="24"/>
        </w:rPr>
      </w:pPr>
    </w:p>
    <w:p w:rsidR="005802E6" w:rsidRPr="00AD3408" w:rsidRDefault="005802E6" w:rsidP="005802E6">
      <w:pPr>
        <w:jc w:val="center"/>
        <w:rPr>
          <w:b/>
          <w:sz w:val="24"/>
          <w:szCs w:val="24"/>
        </w:rPr>
      </w:pPr>
      <w:r w:rsidRPr="00AD3408">
        <w:rPr>
          <w:b/>
          <w:sz w:val="24"/>
          <w:szCs w:val="24"/>
        </w:rPr>
        <w:t>Информация по перечню поручений, поступивших в Администрацию муниципального района от Таймырского Долгано-Ненецкого районного Совета депутатов за 2024 год</w:t>
      </w:r>
    </w:p>
    <w:p w:rsidR="005802E6" w:rsidRPr="00AD3408" w:rsidRDefault="005802E6" w:rsidP="005802E6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2552"/>
        <w:gridCol w:w="4961"/>
      </w:tblGrid>
      <w:tr w:rsidR="005802E6" w:rsidRPr="000C5132" w:rsidTr="008F0C7F">
        <w:trPr>
          <w:tblHeader/>
        </w:trPr>
        <w:tc>
          <w:tcPr>
            <w:tcW w:w="817" w:type="dxa"/>
            <w:shd w:val="clear" w:color="auto" w:fill="C6D9F1"/>
            <w:vAlign w:val="center"/>
          </w:tcPr>
          <w:p w:rsidR="005802E6" w:rsidRPr="000C5132" w:rsidRDefault="005802E6" w:rsidP="008F0C7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0C5132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0C5132">
              <w:rPr>
                <w:bCs/>
                <w:sz w:val="24"/>
                <w:szCs w:val="24"/>
              </w:rPr>
              <w:t>п.п</w:t>
            </w:r>
            <w:proofErr w:type="spellEnd"/>
            <w:r w:rsidRPr="000C513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C6D9F1"/>
            <w:vAlign w:val="center"/>
          </w:tcPr>
          <w:p w:rsidR="005802E6" w:rsidRPr="000C5132" w:rsidRDefault="005802E6" w:rsidP="008F0C7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C5132">
              <w:rPr>
                <w:bCs/>
                <w:sz w:val="24"/>
                <w:szCs w:val="24"/>
              </w:rPr>
              <w:t xml:space="preserve">Краткое содержание поручения (запроса) </w:t>
            </w:r>
            <w:r w:rsidRPr="000C5132">
              <w:rPr>
                <w:rFonts w:eastAsia="Calibri"/>
                <w:sz w:val="24"/>
                <w:szCs w:val="24"/>
              </w:rPr>
              <w:t>Таймырского Долгано-Ненецкого районного Совета депутатов</w:t>
            </w:r>
          </w:p>
        </w:tc>
        <w:tc>
          <w:tcPr>
            <w:tcW w:w="2552" w:type="dxa"/>
            <w:shd w:val="clear" w:color="auto" w:fill="C6D9F1"/>
            <w:vAlign w:val="center"/>
          </w:tcPr>
          <w:p w:rsidR="005802E6" w:rsidRPr="000C5132" w:rsidRDefault="008F0C7F" w:rsidP="008F0C7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Ф.И.О. </w:t>
            </w:r>
            <w:r w:rsidR="005802E6" w:rsidRPr="000C5132">
              <w:rPr>
                <w:bCs/>
                <w:sz w:val="24"/>
                <w:szCs w:val="24"/>
              </w:rPr>
              <w:t>лица, которому адресован запрос</w:t>
            </w:r>
          </w:p>
        </w:tc>
        <w:tc>
          <w:tcPr>
            <w:tcW w:w="4961" w:type="dxa"/>
            <w:shd w:val="clear" w:color="auto" w:fill="C6D9F1"/>
            <w:vAlign w:val="center"/>
          </w:tcPr>
          <w:p w:rsidR="005802E6" w:rsidRPr="000C5132" w:rsidRDefault="005802E6" w:rsidP="008F0C7F">
            <w:pPr>
              <w:jc w:val="center"/>
              <w:rPr>
                <w:rFonts w:eastAsia="Calibri"/>
                <w:sz w:val="24"/>
                <w:szCs w:val="24"/>
              </w:rPr>
            </w:pPr>
            <w:r w:rsidRPr="000C5132">
              <w:rPr>
                <w:bCs/>
                <w:sz w:val="24"/>
                <w:szCs w:val="24"/>
              </w:rPr>
              <w:t>Информация об исполнении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 закрытии ТМБ ДОУ «Дудинский детский сад комбинированного вида «Морозко»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C5132">
              <w:rPr>
                <w:color w:val="000000"/>
                <w:sz w:val="24"/>
                <w:szCs w:val="24"/>
              </w:rPr>
              <w:t>Друпповой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Направлен ответ в адрес Жеребьевой М.Г. исх. № 207-адм. от 02.02.2024 о том, что закрытие ТМБ ДОУ «Дудинский детский сад комбинированного вида «Морозко» не планируется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 направлении проекта решения №1914025 «О внесении изменений в Устав Таймырского Долгано-Ненецкого муниципального района»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Ответ не требовался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C5132">
              <w:rPr>
                <w:color w:val="000000"/>
                <w:sz w:val="24"/>
                <w:szCs w:val="24"/>
              </w:rPr>
              <w:t>О представлении кандидатуры представителя Администрации Таймырского Долгано-Ненецкого муниципального района для включения в состав рабочей группы по разработке проекта нормативного правового акта о межбюджетных отношениях</w:t>
            </w:r>
            <w:proofErr w:type="gramEnd"/>
            <w:r w:rsidRPr="000C5132">
              <w:rPr>
                <w:color w:val="000000"/>
                <w:sz w:val="24"/>
                <w:szCs w:val="24"/>
              </w:rPr>
              <w:t xml:space="preserve"> в Таймырском Долгано-Ненецком муниципальном районе, а также предложений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Направлен ответ в адрес Шишова В.Н. исх. 1056 14.02.2024 с предложением кандидатуры</w:t>
            </w:r>
          </w:p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 направлении принятого к рассмотрению проекта решения №1914028 «О признании утратившими силу отдельных решений Таймырского Долгано-Ненецкого районного Совета депутатов»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Направлен ответ в адрес Шишова В.Н. исх. № 1199 от 20.02.2024 об отсутствии замечаний и предложений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31" w:name="_GoBack"/>
            <w:bookmarkEnd w:id="31"/>
            <w:r w:rsidRPr="000C5132">
              <w:rPr>
                <w:color w:val="000000"/>
                <w:sz w:val="24"/>
                <w:szCs w:val="24"/>
              </w:rPr>
              <w:t xml:space="preserve">О предоставлении информации в связи с рассмотрением обращения И.В.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Колядиной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 xml:space="preserve"> по вопросу переселения и о проведении 28.02.2024 в 15-00 часов заседания постоянной комиссии Таймырского Долгано-Ненецкого районного Совета де</w:t>
            </w:r>
            <w:r w:rsidR="001838D7">
              <w:rPr>
                <w:color w:val="000000"/>
                <w:sz w:val="24"/>
                <w:szCs w:val="24"/>
              </w:rPr>
              <w:t xml:space="preserve">путатов по социальной политике </w:t>
            </w:r>
            <w:r w:rsidRPr="000C5132">
              <w:rPr>
                <w:color w:val="000000"/>
                <w:sz w:val="24"/>
                <w:szCs w:val="24"/>
              </w:rPr>
              <w:t xml:space="preserve">(рассмотрение обращения И.В.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Колядиной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C5132">
              <w:rPr>
                <w:color w:val="000000"/>
                <w:sz w:val="24"/>
                <w:szCs w:val="24"/>
              </w:rPr>
              <w:t>Врип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 xml:space="preserve"> Главы района Заднепровской А.Н.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838D7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Направлен ответ в адрес Шишова В.Н. исх. 1303 26.02.2024 </w:t>
            </w:r>
            <w:r w:rsidRPr="000C5132">
              <w:rPr>
                <w:rFonts w:eastAsia="Calibri"/>
                <w:color w:val="000000"/>
                <w:sz w:val="24"/>
                <w:szCs w:val="24"/>
              </w:rPr>
              <w:t xml:space="preserve">о том, что </w:t>
            </w:r>
            <w:r w:rsidRPr="000C5132">
              <w:rPr>
                <w:color w:val="000000"/>
                <w:sz w:val="24"/>
                <w:szCs w:val="24"/>
              </w:rPr>
              <w:t xml:space="preserve">И.В.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Колядиной</w:t>
            </w:r>
            <w:proofErr w:type="spellEnd"/>
            <w:r w:rsidRPr="000C5132">
              <w:rPr>
                <w:rFonts w:eastAsia="Calibri"/>
                <w:color w:val="000000"/>
                <w:sz w:val="24"/>
                <w:szCs w:val="24"/>
              </w:rPr>
              <w:t xml:space="preserve"> был направлен ответ с разъяснением условий и порядка предоставления жилищных субсидий гражданам, выезжающим из районов Крайнего Севера и приравненных к ним местностей, а также информацией о реализации на территории муниципального района программ переселения 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1838D7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5802E6" w:rsidRPr="000C51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02E6" w:rsidRPr="000C5132">
              <w:rPr>
                <w:color w:val="000000"/>
                <w:sz w:val="24"/>
                <w:szCs w:val="24"/>
              </w:rPr>
              <w:t>вх</w:t>
            </w:r>
            <w:proofErr w:type="spellEnd"/>
            <w:r w:rsidR="005802E6" w:rsidRPr="000C5132">
              <w:rPr>
                <w:color w:val="000000"/>
                <w:sz w:val="24"/>
                <w:szCs w:val="24"/>
              </w:rPr>
              <w:t xml:space="preserve">. № 1353 от 12.02.2024 о продлении до 29.03.2024 срока </w:t>
            </w:r>
            <w:r w:rsidR="005802E6" w:rsidRPr="000C5132">
              <w:rPr>
                <w:color w:val="000000"/>
                <w:sz w:val="24"/>
                <w:szCs w:val="24"/>
              </w:rPr>
              <w:lastRenderedPageBreak/>
              <w:t>представления предложений в проект нормативного правового акта о межбюджетных отношениях в Таймырском Долгано-Ненецком муниципальном районе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lastRenderedPageBreak/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Ответ не требовался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C5132">
              <w:rPr>
                <w:color w:val="000000"/>
                <w:sz w:val="24"/>
                <w:szCs w:val="24"/>
              </w:rPr>
              <w:t xml:space="preserve">О направлении проектов решений: № 1914029 «О внесении изменения в Решение Таймырского Долгано-Ненецкого районного Совета депутатов «Об утверждении порядка заключения соглашений органами местного самоуправления Таймырского Долгано-Ненецкого муниципального района о передаче (приеме) осуществления части полномочий по решению вопросов местного значения», № 1914030 «О внесении изменений в Решение Таймырского Долгано-Ненецкого районного Совета депутатов «Об утверждении Положения о Контрольно-Счетной палате Таймырского Долгано-Ненецкого муниципального района» 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Направлен ответ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Стогнию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 xml:space="preserve"> А.С. исх.№1563 от 06.03.2024 об отсутствии поправок к проектам решений</w:t>
            </w:r>
          </w:p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 направлении принятого к рассмотрению проекта решения № 1914031 «О внесении изменений в Решение Таймырского Долгано-Ненецкого районного Совета депутатов «Об утверждении Регламента Таймырского Долгано-Ненецкого районного Совета депутатов»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838D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Направлен ответ в адрес Шишова В.Н. исх. №1624 от 12.03.2024 об отсутствии замечаний и предложений</w:t>
            </w:r>
          </w:p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C5132">
              <w:rPr>
                <w:color w:val="000000"/>
                <w:sz w:val="24"/>
                <w:szCs w:val="24"/>
              </w:rPr>
              <w:t>О направлении обращения председателя Молодежного общественного совета при Главе Таймырского Долгано-Ненецкого муницип</w:t>
            </w:r>
            <w:r w:rsidR="00377F72">
              <w:rPr>
                <w:color w:val="000000"/>
                <w:sz w:val="24"/>
                <w:szCs w:val="24"/>
              </w:rPr>
              <w:t xml:space="preserve">ального района от 16.02.2024г., </w:t>
            </w:r>
            <w:r w:rsidRPr="000C5132">
              <w:rPr>
                <w:color w:val="000000"/>
                <w:sz w:val="24"/>
                <w:szCs w:val="24"/>
              </w:rPr>
              <w:t xml:space="preserve">содержащее предложение инициировать рассмотрение возможности заключения между Администрацией ТМР и организациями -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недропользователями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 xml:space="preserve"> соглашений о сотрудничестве в сфере социально-экономического развития Таймыра, содержащих предоставление один раз в год компенсации расходов на проезд и провоз багажа до места отдыха и обратно, гражданам, работающим в организациях бюджетной сферы</w:t>
            </w:r>
            <w:proofErr w:type="gramEnd"/>
            <w:r w:rsidRPr="000C5132">
              <w:rPr>
                <w:color w:val="000000"/>
                <w:sz w:val="24"/>
                <w:szCs w:val="24"/>
              </w:rPr>
              <w:t xml:space="preserve">, расположенных на территории ТМР, за счет средств организаций -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недропользователей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Направлен ответ в адрес Шишова В.Н. исх. 2352 от 10.04.2024 об отсутствии возможности реализации предложения о компенсации расходов на проезд и провоз багажа до места отдыха и обратно, гражданам, работающим в организациях бюджетной сферы, расположенных на территории ТМР, за счет средств организаций –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недропользователей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>, с обоснованием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О направлении копии обращения Председателя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Караульского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 xml:space="preserve"> сельского Совета депутатов Рудника Д.В. от 20.03.2024 года исх. №23 о выделении финансовых средств на разработку проектно-сметной документации на капитальный ремонт </w:t>
            </w:r>
            <w:r w:rsidRPr="000C5132">
              <w:rPr>
                <w:color w:val="000000"/>
                <w:sz w:val="24"/>
                <w:szCs w:val="24"/>
              </w:rPr>
              <w:lastRenderedPageBreak/>
              <w:t xml:space="preserve">автомобильной дороги в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0C5132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0C5132">
              <w:rPr>
                <w:color w:val="000000"/>
                <w:sz w:val="24"/>
                <w:szCs w:val="24"/>
              </w:rPr>
              <w:t>осок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>, которое будет рассмотрено 10.04.2024 в 15.00 часов на совместном заседании бюджетной комиссии и комиссии по вопросам содействия в реализации прав коренных малочисленных народов и местных национально-культурных автономий Таймырского Долгано-Ненецкого районного Совета депутатов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lastRenderedPageBreak/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Ответ не требовался. Администрация муниципального района принимала участие в комиссии.</w:t>
            </w:r>
          </w:p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 xml:space="preserve">Кроме того, Администрацией </w:t>
            </w:r>
            <w:proofErr w:type="spellStart"/>
            <w:r w:rsidRPr="000C5132">
              <w:rPr>
                <w:rFonts w:eastAsia="Calibri"/>
                <w:sz w:val="24"/>
                <w:szCs w:val="24"/>
              </w:rPr>
              <w:t>с.п</w:t>
            </w:r>
            <w:proofErr w:type="spellEnd"/>
            <w:r w:rsidRPr="000C5132">
              <w:rPr>
                <w:rFonts w:eastAsia="Calibri"/>
                <w:sz w:val="24"/>
                <w:szCs w:val="24"/>
              </w:rPr>
              <w:t xml:space="preserve">. Караул в </w:t>
            </w:r>
            <w:r w:rsidRPr="000C5132">
              <w:rPr>
                <w:rFonts w:eastAsia="Calibri"/>
                <w:sz w:val="24"/>
                <w:szCs w:val="24"/>
              </w:rPr>
              <w:lastRenderedPageBreak/>
              <w:t>министерство транспорта Красноярского края была направлена заявка на участие в конкурсном отборе государственной программы Красноярского края «Развитие транспортной системы» на предоставление субсидии на разработку ПСД на капитальный ремонт участка автомобильной дороги «Причал-ДЭС» в п. Носок. По результатам конкурсного отбора субсидия выделена, проведены торги и заключен муниципальный контракт с ООО «</w:t>
            </w:r>
            <w:proofErr w:type="spellStart"/>
            <w:r w:rsidRPr="000C5132">
              <w:rPr>
                <w:rFonts w:eastAsia="Calibri"/>
                <w:sz w:val="24"/>
                <w:szCs w:val="24"/>
              </w:rPr>
              <w:t>ГрандСфера</w:t>
            </w:r>
            <w:proofErr w:type="spellEnd"/>
            <w:r w:rsidRPr="000C5132">
              <w:rPr>
                <w:rFonts w:eastAsia="Calibri"/>
                <w:sz w:val="24"/>
                <w:szCs w:val="24"/>
              </w:rPr>
              <w:t>». Работы по контракту приняты 11.03.2025 года, оплачены 20.03.2025 года</w:t>
            </w:r>
            <w:r w:rsidRPr="000C513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C5132">
              <w:rPr>
                <w:color w:val="000000"/>
                <w:sz w:val="24"/>
                <w:szCs w:val="24"/>
              </w:rPr>
              <w:t>О направлении принятых к рассмотрению проектов решений: № 1919034 «О внесении изменений в Решение Таймырского Долгано-Ненецкого районного Совета депутатов «Об утверждении Положения о муниципальном земельном контроле в границах сельских поселений, входящих в состав Таймырского Долгано-Ненецкого муниципального района», № 1919035 «О внесении изменений в Решение Таймырского Долгано-Ненецкого районного Совета депутатов «Об утверждении Положения об оплате труда лиц, замещающих муниципальные должности, и лиц, замещающих</w:t>
            </w:r>
            <w:proofErr w:type="gramEnd"/>
            <w:r w:rsidRPr="000C5132">
              <w:rPr>
                <w:color w:val="000000"/>
                <w:sz w:val="24"/>
                <w:szCs w:val="24"/>
              </w:rPr>
              <w:t xml:space="preserve"> должности муниципальной службы в органах местного самоуправления Таймырского Долгано-Ненецкого муниципального района»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Ответ не требовался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 направлении копии письма председателя комитета по развитию северных и арктических территорий и делам коренных малочисленных народов Законодательного Собрания Красноярского края Л.B. Магомедовой от 04.04.2024 №981-и-ЗС «Об отзыве законопроекта»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Направлен ответ в адрес Иванова А.В. исх.№2393 от 11.04.2024 об отсутствии возражений в отзыве законопроекта 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 вывозе снега с дворовых территорий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Направлен ответ в адрес Скорина С.В. исх.№3556 от 10.06.2024 с разъяснениями порядка очистки дворовых территорий от снега.</w:t>
            </w:r>
          </w:p>
          <w:p w:rsidR="005802E6" w:rsidRPr="000C5132" w:rsidRDefault="005802E6" w:rsidP="00377F72">
            <w:pPr>
              <w:ind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Кроме того, </w:t>
            </w:r>
            <w:r w:rsidRPr="000C5132">
              <w:rPr>
                <w:rFonts w:eastAsia="Calibri"/>
                <w:sz w:val="24"/>
                <w:szCs w:val="24"/>
              </w:rPr>
              <w:t xml:space="preserve">Администрацией города Дудинка </w:t>
            </w:r>
            <w:r w:rsidRPr="000C5132">
              <w:rPr>
                <w:rFonts w:eastAsia="Calibri"/>
                <w:sz w:val="24"/>
                <w:szCs w:val="24"/>
              </w:rPr>
              <w:lastRenderedPageBreak/>
              <w:t xml:space="preserve">была организована уборка снежных масс с придомовых территорий многоквартирных домов, расположенных в г. Дудинке по адресам: ул. </w:t>
            </w:r>
            <w:r w:rsidRPr="000C5132">
              <w:rPr>
                <w:rFonts w:eastAsia="Calibri"/>
                <w:color w:val="000000"/>
                <w:sz w:val="24"/>
                <w:szCs w:val="24"/>
              </w:rPr>
              <w:t>Щорса, д. 1, д. 1</w:t>
            </w:r>
            <w:proofErr w:type="gramStart"/>
            <w:r w:rsidRPr="000C5132">
              <w:rPr>
                <w:rFonts w:eastAsia="Calibri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0C5132">
              <w:rPr>
                <w:rFonts w:eastAsia="Calibri"/>
                <w:color w:val="000000"/>
                <w:sz w:val="24"/>
                <w:szCs w:val="24"/>
              </w:rPr>
              <w:t>, д. 9, ул. Спортивная, д. 3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C5132">
              <w:rPr>
                <w:color w:val="000000"/>
                <w:sz w:val="24"/>
                <w:szCs w:val="24"/>
              </w:rPr>
              <w:t>О приеме документов от кандидатов на конкурс по отбору кандидатур на должность</w:t>
            </w:r>
            <w:proofErr w:type="gramEnd"/>
            <w:r w:rsidRPr="000C5132">
              <w:rPr>
                <w:color w:val="000000"/>
                <w:sz w:val="24"/>
                <w:szCs w:val="24"/>
              </w:rPr>
              <w:t xml:space="preserve"> Главы Таймырского Долгано-Ненецкого муниципального района с 19 апреля 2024 года по 23 мая 2024 года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Ответ не требовался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Об инициировании перед Законодательным Собранием Красноярского края проекта закона, предусматривающего внесение изменений в Закон Красноярского края «Об отдельных вопросах государственного регулирования в сфере производства и оборота этилового спирта, алкогольной и спиртосодержащей продукции»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Администрация муниципального района предложений не направляла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C5132">
              <w:rPr>
                <w:color w:val="000000"/>
                <w:sz w:val="24"/>
                <w:szCs w:val="24"/>
              </w:rPr>
              <w:t xml:space="preserve">Об обращении от Председателя Таймырской Долгано-Ненецкой территориальной избирательной комиссии № 1 Красноярского края Е.В.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Мойсюка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>, содержащее информацию о финансовых потребностях на обеспечение предстоящих в 2024 году повторных (дополнительных) выборов в органы местного самоуправления на территории Таймырского Долгано-Ненецкого муниципального района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377F7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Направлен ответ в адрес Шишова В.Н. исх. №3179 от 22.05.2024 о финансовом обеспечении расходов на проведение выборов в поселениях муниципального района</w:t>
            </w:r>
          </w:p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По вопросу ущемления трудовых прав работников Администрации ТДНМР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Направлен ответ в адрес Скорина С.В. исх. №3031 от 15.05.2024 с разъяснением вопроса правомерности привлечения к службе (работе) в выходные и нерабочие праздничные дни муниципальных служащих структурных подразделений Администрации муниципального района </w:t>
            </w:r>
          </w:p>
        </w:tc>
      </w:tr>
      <w:tr w:rsidR="005802E6" w:rsidRPr="000C5132" w:rsidTr="00173D42">
        <w:trPr>
          <w:trHeight w:val="2001"/>
        </w:trPr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 возможности внесения в действующие муниципальные правовые акты Таймырского Долгано-Ненецкого муниципального района, касающиеся предоставления (выделения) жилья и (или) предоставления частичной компенсации расходов по договору найма жилого помещения педагогическим работникам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>Ответ на обращение не направлялся.</w:t>
            </w:r>
          </w:p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>Были подготовлены проекты муниципальных правовых актов муниципального района, предусматривающие расширение категории получателей, в соответствии с предложениями депутата. По причине ограниченности средств районного бюджета было принято решение не направлять их в районный совет Депутатов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Предложения, направленные на поддержку на постоянной основе семей, имеющих детей и уделяющих особое внимание уровню их образования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Направлен ответ в адрес Скорина С.В. исх. №3417 от 31.05.2024 о том, </w:t>
            </w:r>
            <w:r w:rsidRPr="000C5132">
              <w:rPr>
                <w:rFonts w:eastAsia="Calibri"/>
                <w:sz w:val="24"/>
                <w:szCs w:val="24"/>
              </w:rPr>
              <w:t xml:space="preserve">что в муниципальных образованиях Красноярского края практика поощрения выпускников, показавших высокие результаты по итогам государственной итоговой аттестации, медалистов и педагогов отсутствует. Механизм выплат требует детальной проработки с министерством образования Красноярского края 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 рассмотрении вопроса об исполнении служебных обязанностей со стороны водителей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Ответ не направлялся, так как не касался вопросов исполнения полномочий депутата 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C5132">
              <w:rPr>
                <w:color w:val="000000"/>
                <w:sz w:val="24"/>
                <w:szCs w:val="24"/>
              </w:rPr>
              <w:t>О полномочиях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Вершинину Е.В.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Ответ не требовался</w:t>
            </w:r>
          </w:p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0C5132">
              <w:rPr>
                <w:color w:val="000000"/>
                <w:sz w:val="24"/>
                <w:szCs w:val="24"/>
              </w:rPr>
              <w:t>О направлении проектов решений: № 1914042 «О внесении изменений в Решение Думы Таймырского Долгано-Ненецкого муниципального района «Об утверждении Положения о порядке проведения конкурса на замещение вакантных должностей муниципальной службы в органах местного самоуправления Таймырского Долгано-Ненецкого муниципального района», № 1914043 «О внесении изменений в Решение Таймырского Долгано-Ненецкого районного Совета депутатов «Об утверждении Положения о Контрольно-Счетной палате Таймырского Долгано-Ненецкого муниципального района»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8F0C7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C5132">
              <w:rPr>
                <w:color w:val="000000"/>
                <w:sz w:val="24"/>
                <w:szCs w:val="24"/>
              </w:rPr>
              <w:t>Врип</w:t>
            </w:r>
            <w:proofErr w:type="spellEnd"/>
            <w:r w:rsidR="008F0C7F">
              <w:rPr>
                <w:color w:val="000000"/>
                <w:sz w:val="24"/>
                <w:szCs w:val="24"/>
              </w:rPr>
              <w:t xml:space="preserve"> </w:t>
            </w:r>
            <w:r w:rsidRPr="000C5132">
              <w:rPr>
                <w:color w:val="000000"/>
                <w:sz w:val="24"/>
                <w:szCs w:val="24"/>
              </w:rPr>
              <w:t xml:space="preserve">Главы района </w:t>
            </w:r>
          </w:p>
          <w:p w:rsidR="005802E6" w:rsidRPr="000C5132" w:rsidRDefault="005802E6" w:rsidP="008F0C7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C5132">
              <w:rPr>
                <w:color w:val="000000"/>
                <w:sz w:val="24"/>
                <w:szCs w:val="24"/>
              </w:rPr>
              <w:t>Шопину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Направлен ответ в адрес Шишова В.Н. исх.№3565 от 11.06.2024 об отсутствии замечаний и предложений </w:t>
            </w:r>
          </w:p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О предоставлении вопросов, рассматриваемых на сессиях Таймырского Долгано-Ненецкого районного Совета депутатов, для включения в план работы Таймырского Долгано-Ненецкого районного Совета депутатов на 2025 год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C5132">
              <w:rPr>
                <w:color w:val="000000"/>
                <w:sz w:val="24"/>
                <w:szCs w:val="24"/>
              </w:rPr>
              <w:t>Членову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>Направлен ответ в адрес Шишова В.Н. исх.№6481 от 30.10.2024 о предложениях Администрации муниципального района для включения в план работы на 2025 год</w:t>
            </w:r>
          </w:p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F47BA0">
            <w:pPr>
              <w:pStyle w:val="a5"/>
              <w:numPr>
                <w:ilvl w:val="0"/>
                <w:numId w:val="56"/>
              </w:numPr>
              <w:tabs>
                <w:tab w:val="clear" w:pos="993"/>
              </w:tabs>
              <w:autoSpaceDE/>
              <w:autoSpaceDN/>
              <w:adjustRightInd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О решении вопроса по выплатам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Яптунэ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 xml:space="preserve"> Э.О.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C5132">
              <w:rPr>
                <w:color w:val="000000"/>
                <w:sz w:val="24"/>
                <w:szCs w:val="24"/>
              </w:rPr>
              <w:t>Членову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color w:val="000000"/>
                <w:sz w:val="24"/>
                <w:szCs w:val="24"/>
              </w:rPr>
              <w:t xml:space="preserve">Направлен ответ в адрес </w:t>
            </w:r>
            <w:proofErr w:type="spellStart"/>
            <w:r w:rsidRPr="000C5132">
              <w:rPr>
                <w:color w:val="000000"/>
                <w:sz w:val="24"/>
                <w:szCs w:val="24"/>
              </w:rPr>
              <w:t>Вэнго</w:t>
            </w:r>
            <w:proofErr w:type="spellEnd"/>
            <w:r w:rsidRPr="000C5132">
              <w:rPr>
                <w:color w:val="000000"/>
                <w:sz w:val="24"/>
                <w:szCs w:val="24"/>
              </w:rPr>
              <w:t xml:space="preserve"> В.Н. исх.№7190 от 29.11.2024 о том, что обратившемуся гражданину разъяснён порядок получения выплаты</w:t>
            </w: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8F0C7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>ИТОГО:</w:t>
            </w:r>
          </w:p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>поступило поручений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8F0C7F">
            <w:pPr>
              <w:jc w:val="left"/>
              <w:rPr>
                <w:rFonts w:eastAsia="Calibri"/>
                <w:sz w:val="24"/>
                <w:szCs w:val="24"/>
              </w:rPr>
            </w:pPr>
          </w:p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8F0C7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>направлено ответов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8F0C7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>не направлено ответов (не требовалось)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2E6" w:rsidRPr="000C5132" w:rsidTr="008F0C7F">
        <w:tc>
          <w:tcPr>
            <w:tcW w:w="817" w:type="dxa"/>
            <w:shd w:val="clear" w:color="auto" w:fill="auto"/>
            <w:vAlign w:val="center"/>
          </w:tcPr>
          <w:p w:rsidR="005802E6" w:rsidRPr="000C5132" w:rsidRDefault="005802E6" w:rsidP="008F0C7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>не направлено ответов (по иным причинам (пункты 18,20))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02E6" w:rsidRPr="000C5132" w:rsidRDefault="005802E6" w:rsidP="00173D4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C513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2E6" w:rsidRPr="000C5132" w:rsidRDefault="005802E6" w:rsidP="008F0C7F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:rsidR="005802E6" w:rsidRPr="00AD3408" w:rsidRDefault="005802E6" w:rsidP="005802E6">
      <w:pPr>
        <w:ind w:right="-141"/>
        <w:rPr>
          <w:sz w:val="24"/>
          <w:szCs w:val="24"/>
        </w:rPr>
      </w:pPr>
    </w:p>
    <w:p w:rsidR="005802E6" w:rsidRPr="00AD3408" w:rsidRDefault="005802E6" w:rsidP="005802E6">
      <w:pPr>
        <w:rPr>
          <w:sz w:val="24"/>
          <w:szCs w:val="24"/>
        </w:rPr>
      </w:pPr>
    </w:p>
    <w:p w:rsidR="005802E6" w:rsidRDefault="005802E6">
      <w:pPr>
        <w:tabs>
          <w:tab w:val="clear" w:pos="993"/>
        </w:tabs>
        <w:autoSpaceDE/>
        <w:autoSpaceDN/>
        <w:adjustRightInd/>
        <w:spacing w:after="200" w:line="276" w:lineRule="auto"/>
        <w:ind w:firstLine="0"/>
        <w:jc w:val="left"/>
      </w:pPr>
    </w:p>
    <w:sectPr w:rsidR="005802E6" w:rsidSect="00173D42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DA4"/>
    <w:multiLevelType w:val="hybridMultilevel"/>
    <w:tmpl w:val="17AEE2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E47A6"/>
    <w:multiLevelType w:val="hybridMultilevel"/>
    <w:tmpl w:val="A6127B6A"/>
    <w:lvl w:ilvl="0" w:tplc="67F21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D37601"/>
    <w:multiLevelType w:val="hybridMultilevel"/>
    <w:tmpl w:val="C6C04224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91B0B"/>
    <w:multiLevelType w:val="hybridMultilevel"/>
    <w:tmpl w:val="60B0D3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3E35EC"/>
    <w:multiLevelType w:val="hybridMultilevel"/>
    <w:tmpl w:val="B55AF6AE"/>
    <w:lvl w:ilvl="0" w:tplc="1E48F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C7E61"/>
    <w:multiLevelType w:val="hybridMultilevel"/>
    <w:tmpl w:val="321A6AD0"/>
    <w:lvl w:ilvl="0" w:tplc="510249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4968ED"/>
    <w:multiLevelType w:val="hybridMultilevel"/>
    <w:tmpl w:val="51F21C60"/>
    <w:lvl w:ilvl="0" w:tplc="510249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B939C3"/>
    <w:multiLevelType w:val="hybridMultilevel"/>
    <w:tmpl w:val="5E3444A8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9CF038B"/>
    <w:multiLevelType w:val="hybridMultilevel"/>
    <w:tmpl w:val="31724E52"/>
    <w:lvl w:ilvl="0" w:tplc="1E48F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237F84"/>
    <w:multiLevelType w:val="hybridMultilevel"/>
    <w:tmpl w:val="881616AA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D29103F"/>
    <w:multiLevelType w:val="hybridMultilevel"/>
    <w:tmpl w:val="DFBCECF4"/>
    <w:lvl w:ilvl="0" w:tplc="015A37B6">
      <w:start w:val="1"/>
      <w:numFmt w:val="decimal"/>
      <w:lvlText w:val="%1."/>
      <w:lvlJc w:val="left"/>
      <w:pPr>
        <w:ind w:left="927" w:hanging="360"/>
      </w:pPr>
      <w:rPr>
        <w:rFonts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F5C7CA3"/>
    <w:multiLevelType w:val="hybridMultilevel"/>
    <w:tmpl w:val="C9F44C0A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122028F"/>
    <w:multiLevelType w:val="hybridMultilevel"/>
    <w:tmpl w:val="BA96C524"/>
    <w:lvl w:ilvl="0" w:tplc="67F21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16B705E"/>
    <w:multiLevelType w:val="hybridMultilevel"/>
    <w:tmpl w:val="061E2042"/>
    <w:lvl w:ilvl="0" w:tplc="D7961BB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14">
    <w:nsid w:val="11870C97"/>
    <w:multiLevelType w:val="hybridMultilevel"/>
    <w:tmpl w:val="4D902710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36B275D"/>
    <w:multiLevelType w:val="hybridMultilevel"/>
    <w:tmpl w:val="98E28F3E"/>
    <w:lvl w:ilvl="0" w:tplc="67F21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7413BF3"/>
    <w:multiLevelType w:val="hybridMultilevel"/>
    <w:tmpl w:val="69A686E8"/>
    <w:lvl w:ilvl="0" w:tplc="D7961B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9191C0E"/>
    <w:multiLevelType w:val="hybridMultilevel"/>
    <w:tmpl w:val="EE62BB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08F3497"/>
    <w:multiLevelType w:val="hybridMultilevel"/>
    <w:tmpl w:val="6010C76A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1167788"/>
    <w:multiLevelType w:val="hybridMultilevel"/>
    <w:tmpl w:val="D02815EC"/>
    <w:lvl w:ilvl="0" w:tplc="510249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1D825E0"/>
    <w:multiLevelType w:val="hybridMultilevel"/>
    <w:tmpl w:val="F5B4838E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7C318FF"/>
    <w:multiLevelType w:val="hybridMultilevel"/>
    <w:tmpl w:val="68A04E06"/>
    <w:lvl w:ilvl="0" w:tplc="510249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B510CC3"/>
    <w:multiLevelType w:val="hybridMultilevel"/>
    <w:tmpl w:val="9022F2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E9D7A2F"/>
    <w:multiLevelType w:val="hybridMultilevel"/>
    <w:tmpl w:val="6F50AF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F6C7F67"/>
    <w:multiLevelType w:val="hybridMultilevel"/>
    <w:tmpl w:val="882EBDF0"/>
    <w:lvl w:ilvl="0" w:tplc="D7961B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3134616A"/>
    <w:multiLevelType w:val="hybridMultilevel"/>
    <w:tmpl w:val="E3667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5272E1"/>
    <w:multiLevelType w:val="hybridMultilevel"/>
    <w:tmpl w:val="EB0478B2"/>
    <w:lvl w:ilvl="0" w:tplc="510249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2CE0C50"/>
    <w:multiLevelType w:val="hybridMultilevel"/>
    <w:tmpl w:val="090C54BC"/>
    <w:lvl w:ilvl="0" w:tplc="51024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1066A1"/>
    <w:multiLevelType w:val="hybridMultilevel"/>
    <w:tmpl w:val="C4FA59C4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3E395D"/>
    <w:multiLevelType w:val="hybridMultilevel"/>
    <w:tmpl w:val="E90E47FC"/>
    <w:lvl w:ilvl="0" w:tplc="67F21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8CC723D"/>
    <w:multiLevelType w:val="hybridMultilevel"/>
    <w:tmpl w:val="C9C4E6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A6841C2"/>
    <w:multiLevelType w:val="hybridMultilevel"/>
    <w:tmpl w:val="E1868546"/>
    <w:lvl w:ilvl="0" w:tplc="510249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A7B0CB3"/>
    <w:multiLevelType w:val="hybridMultilevel"/>
    <w:tmpl w:val="B330E0DC"/>
    <w:lvl w:ilvl="0" w:tplc="510249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B9A1AE5"/>
    <w:multiLevelType w:val="hybridMultilevel"/>
    <w:tmpl w:val="DCC054EC"/>
    <w:lvl w:ilvl="0" w:tplc="1DDCE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064398"/>
    <w:multiLevelType w:val="hybridMultilevel"/>
    <w:tmpl w:val="A3A6CA18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1BD0A6C"/>
    <w:multiLevelType w:val="hybridMultilevel"/>
    <w:tmpl w:val="1A08EFB8"/>
    <w:lvl w:ilvl="0" w:tplc="2B664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C47B89"/>
    <w:multiLevelType w:val="hybridMultilevel"/>
    <w:tmpl w:val="E16204B8"/>
    <w:lvl w:ilvl="0" w:tplc="1E48F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60F3E60"/>
    <w:multiLevelType w:val="hybridMultilevel"/>
    <w:tmpl w:val="78CC9F3A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7F76EF7"/>
    <w:multiLevelType w:val="hybridMultilevel"/>
    <w:tmpl w:val="959E48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B2F6D70"/>
    <w:multiLevelType w:val="hybridMultilevel"/>
    <w:tmpl w:val="5D469CB4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C0D3B16"/>
    <w:multiLevelType w:val="hybridMultilevel"/>
    <w:tmpl w:val="FFC4C55A"/>
    <w:lvl w:ilvl="0" w:tplc="BA1EBC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CD637B1"/>
    <w:multiLevelType w:val="hybridMultilevel"/>
    <w:tmpl w:val="C88E76D8"/>
    <w:lvl w:ilvl="0" w:tplc="67F21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CF561D8"/>
    <w:multiLevelType w:val="hybridMultilevel"/>
    <w:tmpl w:val="F2F8AC74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D0A0534"/>
    <w:multiLevelType w:val="hybridMultilevel"/>
    <w:tmpl w:val="A85A26B6"/>
    <w:lvl w:ilvl="0" w:tplc="510249C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>
    <w:nsid w:val="5FD95676"/>
    <w:multiLevelType w:val="hybridMultilevel"/>
    <w:tmpl w:val="5D6A042C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31D2B6D"/>
    <w:multiLevelType w:val="hybridMultilevel"/>
    <w:tmpl w:val="83D27992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4EE4CD7"/>
    <w:multiLevelType w:val="hybridMultilevel"/>
    <w:tmpl w:val="2DE62C8E"/>
    <w:lvl w:ilvl="0" w:tplc="510249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A254AA2"/>
    <w:multiLevelType w:val="hybridMultilevel"/>
    <w:tmpl w:val="D87A4124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C096CD7"/>
    <w:multiLevelType w:val="hybridMultilevel"/>
    <w:tmpl w:val="18D4F68E"/>
    <w:lvl w:ilvl="0" w:tplc="67F21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6E4924C7"/>
    <w:multiLevelType w:val="hybridMultilevel"/>
    <w:tmpl w:val="648AA0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213134D"/>
    <w:multiLevelType w:val="hybridMultilevel"/>
    <w:tmpl w:val="642A0D94"/>
    <w:lvl w:ilvl="0" w:tplc="67F21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2DF358E"/>
    <w:multiLevelType w:val="hybridMultilevel"/>
    <w:tmpl w:val="691E3B6A"/>
    <w:lvl w:ilvl="0" w:tplc="67F215A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2">
    <w:nsid w:val="777C116A"/>
    <w:multiLevelType w:val="hybridMultilevel"/>
    <w:tmpl w:val="812AC4B4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7E97BE7"/>
    <w:multiLevelType w:val="hybridMultilevel"/>
    <w:tmpl w:val="73283D56"/>
    <w:lvl w:ilvl="0" w:tplc="67F215AA">
      <w:start w:val="1"/>
      <w:numFmt w:val="bullet"/>
      <w:lvlText w:val="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54">
    <w:nsid w:val="7CA9390E"/>
    <w:multiLevelType w:val="hybridMultilevel"/>
    <w:tmpl w:val="38406D88"/>
    <w:lvl w:ilvl="0" w:tplc="01A2F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7FD73F39"/>
    <w:multiLevelType w:val="hybridMultilevel"/>
    <w:tmpl w:val="749E38B4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52"/>
  </w:num>
  <w:num w:numId="4">
    <w:abstractNumId w:val="14"/>
  </w:num>
  <w:num w:numId="5">
    <w:abstractNumId w:val="47"/>
  </w:num>
  <w:num w:numId="6">
    <w:abstractNumId w:val="37"/>
  </w:num>
  <w:num w:numId="7">
    <w:abstractNumId w:val="54"/>
  </w:num>
  <w:num w:numId="8">
    <w:abstractNumId w:val="44"/>
  </w:num>
  <w:num w:numId="9">
    <w:abstractNumId w:val="20"/>
  </w:num>
  <w:num w:numId="10">
    <w:abstractNumId w:val="11"/>
  </w:num>
  <w:num w:numId="11">
    <w:abstractNumId w:val="3"/>
  </w:num>
  <w:num w:numId="12">
    <w:abstractNumId w:val="49"/>
  </w:num>
  <w:num w:numId="13">
    <w:abstractNumId w:val="7"/>
  </w:num>
  <w:num w:numId="14">
    <w:abstractNumId w:val="45"/>
  </w:num>
  <w:num w:numId="15">
    <w:abstractNumId w:val="27"/>
  </w:num>
  <w:num w:numId="16">
    <w:abstractNumId w:val="35"/>
  </w:num>
  <w:num w:numId="17">
    <w:abstractNumId w:val="26"/>
  </w:num>
  <w:num w:numId="18">
    <w:abstractNumId w:val="23"/>
  </w:num>
  <w:num w:numId="19">
    <w:abstractNumId w:val="38"/>
  </w:num>
  <w:num w:numId="20">
    <w:abstractNumId w:val="16"/>
  </w:num>
  <w:num w:numId="21">
    <w:abstractNumId w:val="41"/>
  </w:num>
  <w:num w:numId="22">
    <w:abstractNumId w:val="24"/>
  </w:num>
  <w:num w:numId="23">
    <w:abstractNumId w:val="31"/>
  </w:num>
  <w:num w:numId="24">
    <w:abstractNumId w:val="40"/>
  </w:num>
  <w:num w:numId="25">
    <w:abstractNumId w:val="1"/>
  </w:num>
  <w:num w:numId="26">
    <w:abstractNumId w:val="6"/>
  </w:num>
  <w:num w:numId="27">
    <w:abstractNumId w:val="53"/>
  </w:num>
  <w:num w:numId="28">
    <w:abstractNumId w:val="33"/>
  </w:num>
  <w:num w:numId="29">
    <w:abstractNumId w:val="0"/>
  </w:num>
  <w:num w:numId="30">
    <w:abstractNumId w:val="21"/>
  </w:num>
  <w:num w:numId="31">
    <w:abstractNumId w:val="12"/>
  </w:num>
  <w:num w:numId="32">
    <w:abstractNumId w:val="36"/>
  </w:num>
  <w:num w:numId="33">
    <w:abstractNumId w:val="39"/>
  </w:num>
  <w:num w:numId="34">
    <w:abstractNumId w:val="9"/>
  </w:num>
  <w:num w:numId="35">
    <w:abstractNumId w:val="29"/>
  </w:num>
  <w:num w:numId="36">
    <w:abstractNumId w:val="15"/>
  </w:num>
  <w:num w:numId="37">
    <w:abstractNumId w:val="51"/>
  </w:num>
  <w:num w:numId="38">
    <w:abstractNumId w:val="48"/>
  </w:num>
  <w:num w:numId="39">
    <w:abstractNumId w:val="13"/>
  </w:num>
  <w:num w:numId="40">
    <w:abstractNumId w:val="50"/>
  </w:num>
  <w:num w:numId="41">
    <w:abstractNumId w:val="2"/>
  </w:num>
  <w:num w:numId="42">
    <w:abstractNumId w:val="34"/>
  </w:num>
  <w:num w:numId="43">
    <w:abstractNumId w:val="55"/>
  </w:num>
  <w:num w:numId="44">
    <w:abstractNumId w:val="42"/>
  </w:num>
  <w:num w:numId="45">
    <w:abstractNumId w:val="30"/>
  </w:num>
  <w:num w:numId="46">
    <w:abstractNumId w:val="4"/>
  </w:num>
  <w:num w:numId="47">
    <w:abstractNumId w:val="8"/>
  </w:num>
  <w:num w:numId="48">
    <w:abstractNumId w:val="43"/>
  </w:num>
  <w:num w:numId="49">
    <w:abstractNumId w:val="5"/>
  </w:num>
  <w:num w:numId="50">
    <w:abstractNumId w:val="32"/>
  </w:num>
  <w:num w:numId="51">
    <w:abstractNumId w:val="19"/>
  </w:num>
  <w:num w:numId="52">
    <w:abstractNumId w:val="22"/>
  </w:num>
  <w:num w:numId="53">
    <w:abstractNumId w:val="17"/>
  </w:num>
  <w:num w:numId="54">
    <w:abstractNumId w:val="10"/>
  </w:num>
  <w:num w:numId="55">
    <w:abstractNumId w:val="46"/>
  </w:num>
  <w:num w:numId="56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6E"/>
    <w:rsid w:val="00004AB1"/>
    <w:rsid w:val="000074BE"/>
    <w:rsid w:val="000130BE"/>
    <w:rsid w:val="00013152"/>
    <w:rsid w:val="00022DBF"/>
    <w:rsid w:val="000251FE"/>
    <w:rsid w:val="000333E9"/>
    <w:rsid w:val="00035087"/>
    <w:rsid w:val="00037CD5"/>
    <w:rsid w:val="00055290"/>
    <w:rsid w:val="00056EBF"/>
    <w:rsid w:val="000575BC"/>
    <w:rsid w:val="000656C3"/>
    <w:rsid w:val="00066EEF"/>
    <w:rsid w:val="00074344"/>
    <w:rsid w:val="00074EC8"/>
    <w:rsid w:val="000818BD"/>
    <w:rsid w:val="0008237E"/>
    <w:rsid w:val="00083394"/>
    <w:rsid w:val="00083B8E"/>
    <w:rsid w:val="00085309"/>
    <w:rsid w:val="000926D2"/>
    <w:rsid w:val="00092938"/>
    <w:rsid w:val="00093358"/>
    <w:rsid w:val="00095414"/>
    <w:rsid w:val="00097E69"/>
    <w:rsid w:val="000A755C"/>
    <w:rsid w:val="000B2D1F"/>
    <w:rsid w:val="000B4E48"/>
    <w:rsid w:val="000C65BB"/>
    <w:rsid w:val="000D2916"/>
    <w:rsid w:val="000D2D5F"/>
    <w:rsid w:val="000D714C"/>
    <w:rsid w:val="000F0C32"/>
    <w:rsid w:val="001017CA"/>
    <w:rsid w:val="00101D70"/>
    <w:rsid w:val="00104B05"/>
    <w:rsid w:val="001127B6"/>
    <w:rsid w:val="0011761E"/>
    <w:rsid w:val="001201D9"/>
    <w:rsid w:val="001306AD"/>
    <w:rsid w:val="00130B73"/>
    <w:rsid w:val="00146939"/>
    <w:rsid w:val="001504DD"/>
    <w:rsid w:val="001534F9"/>
    <w:rsid w:val="00156A42"/>
    <w:rsid w:val="001704C4"/>
    <w:rsid w:val="00170CEC"/>
    <w:rsid w:val="00171811"/>
    <w:rsid w:val="00172A59"/>
    <w:rsid w:val="00173D42"/>
    <w:rsid w:val="001838D7"/>
    <w:rsid w:val="001925E7"/>
    <w:rsid w:val="001B426A"/>
    <w:rsid w:val="001B6BF8"/>
    <w:rsid w:val="001C2634"/>
    <w:rsid w:val="001D32AA"/>
    <w:rsid w:val="001E19BD"/>
    <w:rsid w:val="001E3D92"/>
    <w:rsid w:val="001F3296"/>
    <w:rsid w:val="001F484F"/>
    <w:rsid w:val="00200100"/>
    <w:rsid w:val="00200F08"/>
    <w:rsid w:val="00202688"/>
    <w:rsid w:val="002035FB"/>
    <w:rsid w:val="0020524D"/>
    <w:rsid w:val="00215F0D"/>
    <w:rsid w:val="00216522"/>
    <w:rsid w:val="00221634"/>
    <w:rsid w:val="00221B45"/>
    <w:rsid w:val="002266FB"/>
    <w:rsid w:val="00231B11"/>
    <w:rsid w:val="00231FFD"/>
    <w:rsid w:val="00237FBD"/>
    <w:rsid w:val="00242A6A"/>
    <w:rsid w:val="00244537"/>
    <w:rsid w:val="002476A4"/>
    <w:rsid w:val="00252E01"/>
    <w:rsid w:val="00266255"/>
    <w:rsid w:val="002674EC"/>
    <w:rsid w:val="00267CD6"/>
    <w:rsid w:val="002763F6"/>
    <w:rsid w:val="00281A69"/>
    <w:rsid w:val="00297FC8"/>
    <w:rsid w:val="002A1B01"/>
    <w:rsid w:val="002A34A9"/>
    <w:rsid w:val="002A3818"/>
    <w:rsid w:val="002B27C0"/>
    <w:rsid w:val="002B7B3A"/>
    <w:rsid w:val="002C1402"/>
    <w:rsid w:val="002E293E"/>
    <w:rsid w:val="002E5EA7"/>
    <w:rsid w:val="002F7E28"/>
    <w:rsid w:val="00300B8D"/>
    <w:rsid w:val="00300CDA"/>
    <w:rsid w:val="00301759"/>
    <w:rsid w:val="0030602E"/>
    <w:rsid w:val="00314070"/>
    <w:rsid w:val="0032296C"/>
    <w:rsid w:val="00331429"/>
    <w:rsid w:val="00337759"/>
    <w:rsid w:val="003617D5"/>
    <w:rsid w:val="00361B69"/>
    <w:rsid w:val="00365565"/>
    <w:rsid w:val="00376AA1"/>
    <w:rsid w:val="00377F72"/>
    <w:rsid w:val="00380D57"/>
    <w:rsid w:val="00381C78"/>
    <w:rsid w:val="00382633"/>
    <w:rsid w:val="0038315F"/>
    <w:rsid w:val="003907A9"/>
    <w:rsid w:val="00396266"/>
    <w:rsid w:val="003A1AD3"/>
    <w:rsid w:val="003B02C0"/>
    <w:rsid w:val="003B3146"/>
    <w:rsid w:val="003C1417"/>
    <w:rsid w:val="003C403F"/>
    <w:rsid w:val="003C405C"/>
    <w:rsid w:val="003C64D6"/>
    <w:rsid w:val="003C7462"/>
    <w:rsid w:val="003D021C"/>
    <w:rsid w:val="003D2037"/>
    <w:rsid w:val="003D77D0"/>
    <w:rsid w:val="003E3022"/>
    <w:rsid w:val="003E4514"/>
    <w:rsid w:val="003E4BD7"/>
    <w:rsid w:val="003E636C"/>
    <w:rsid w:val="003F11E3"/>
    <w:rsid w:val="003F39CF"/>
    <w:rsid w:val="00433F8A"/>
    <w:rsid w:val="00437095"/>
    <w:rsid w:val="004420D1"/>
    <w:rsid w:val="004515FF"/>
    <w:rsid w:val="00457775"/>
    <w:rsid w:val="004606DE"/>
    <w:rsid w:val="004616A8"/>
    <w:rsid w:val="0046534D"/>
    <w:rsid w:val="0047218D"/>
    <w:rsid w:val="00474CDD"/>
    <w:rsid w:val="00484191"/>
    <w:rsid w:val="00486834"/>
    <w:rsid w:val="00490668"/>
    <w:rsid w:val="00495E12"/>
    <w:rsid w:val="00496F77"/>
    <w:rsid w:val="004A0FCB"/>
    <w:rsid w:val="004A4232"/>
    <w:rsid w:val="004A7FB2"/>
    <w:rsid w:val="004B155F"/>
    <w:rsid w:val="004B436F"/>
    <w:rsid w:val="004B6F7E"/>
    <w:rsid w:val="004B7800"/>
    <w:rsid w:val="004C026A"/>
    <w:rsid w:val="004C1919"/>
    <w:rsid w:val="004C3E8E"/>
    <w:rsid w:val="004E4005"/>
    <w:rsid w:val="004E7461"/>
    <w:rsid w:val="004F64FB"/>
    <w:rsid w:val="005025EF"/>
    <w:rsid w:val="00505CE5"/>
    <w:rsid w:val="00505E2F"/>
    <w:rsid w:val="005134F5"/>
    <w:rsid w:val="00520231"/>
    <w:rsid w:val="00525B72"/>
    <w:rsid w:val="00532148"/>
    <w:rsid w:val="005343D6"/>
    <w:rsid w:val="0053721A"/>
    <w:rsid w:val="00537C14"/>
    <w:rsid w:val="00544DAA"/>
    <w:rsid w:val="00552918"/>
    <w:rsid w:val="0055550A"/>
    <w:rsid w:val="0056093E"/>
    <w:rsid w:val="00561401"/>
    <w:rsid w:val="00567EA1"/>
    <w:rsid w:val="005703D4"/>
    <w:rsid w:val="005728D2"/>
    <w:rsid w:val="005802E6"/>
    <w:rsid w:val="00580677"/>
    <w:rsid w:val="00591C70"/>
    <w:rsid w:val="005A32FE"/>
    <w:rsid w:val="005B12A8"/>
    <w:rsid w:val="005C787B"/>
    <w:rsid w:val="005D2B69"/>
    <w:rsid w:val="005D3BD8"/>
    <w:rsid w:val="005E203C"/>
    <w:rsid w:val="005E3048"/>
    <w:rsid w:val="005E3FFB"/>
    <w:rsid w:val="005E587A"/>
    <w:rsid w:val="005E7622"/>
    <w:rsid w:val="005E7F8E"/>
    <w:rsid w:val="005F53E8"/>
    <w:rsid w:val="0060774B"/>
    <w:rsid w:val="00611C46"/>
    <w:rsid w:val="0061754F"/>
    <w:rsid w:val="00621D56"/>
    <w:rsid w:val="00622C97"/>
    <w:rsid w:val="00627FE0"/>
    <w:rsid w:val="0063292A"/>
    <w:rsid w:val="00645168"/>
    <w:rsid w:val="00646C3A"/>
    <w:rsid w:val="00651FEB"/>
    <w:rsid w:val="006527B8"/>
    <w:rsid w:val="00652D74"/>
    <w:rsid w:val="00655FB4"/>
    <w:rsid w:val="00657439"/>
    <w:rsid w:val="00660765"/>
    <w:rsid w:val="006675E7"/>
    <w:rsid w:val="00675A39"/>
    <w:rsid w:val="006806C9"/>
    <w:rsid w:val="0068496C"/>
    <w:rsid w:val="00687452"/>
    <w:rsid w:val="00695827"/>
    <w:rsid w:val="00697D56"/>
    <w:rsid w:val="006A317B"/>
    <w:rsid w:val="006B0341"/>
    <w:rsid w:val="006B6D59"/>
    <w:rsid w:val="006D01BE"/>
    <w:rsid w:val="006E2736"/>
    <w:rsid w:val="007000DA"/>
    <w:rsid w:val="00700AFE"/>
    <w:rsid w:val="007011C0"/>
    <w:rsid w:val="00703554"/>
    <w:rsid w:val="0070786A"/>
    <w:rsid w:val="00707AE4"/>
    <w:rsid w:val="00710DBF"/>
    <w:rsid w:val="0071602E"/>
    <w:rsid w:val="00717DE1"/>
    <w:rsid w:val="00720571"/>
    <w:rsid w:val="00730920"/>
    <w:rsid w:val="007371B0"/>
    <w:rsid w:val="007405F1"/>
    <w:rsid w:val="0074062F"/>
    <w:rsid w:val="0075742F"/>
    <w:rsid w:val="007612CB"/>
    <w:rsid w:val="00767D88"/>
    <w:rsid w:val="00771C86"/>
    <w:rsid w:val="00772262"/>
    <w:rsid w:val="00772C23"/>
    <w:rsid w:val="0077797B"/>
    <w:rsid w:val="007815E3"/>
    <w:rsid w:val="00783D7D"/>
    <w:rsid w:val="007907B2"/>
    <w:rsid w:val="007A1F1A"/>
    <w:rsid w:val="007A2A42"/>
    <w:rsid w:val="007B33B8"/>
    <w:rsid w:val="007C369B"/>
    <w:rsid w:val="007E2377"/>
    <w:rsid w:val="007E2E2D"/>
    <w:rsid w:val="007E4CD1"/>
    <w:rsid w:val="00803D94"/>
    <w:rsid w:val="00807819"/>
    <w:rsid w:val="00810FC4"/>
    <w:rsid w:val="0081218C"/>
    <w:rsid w:val="0082180A"/>
    <w:rsid w:val="00826AA6"/>
    <w:rsid w:val="00842CE0"/>
    <w:rsid w:val="00845230"/>
    <w:rsid w:val="00851A6D"/>
    <w:rsid w:val="0085790F"/>
    <w:rsid w:val="0086019C"/>
    <w:rsid w:val="008606E7"/>
    <w:rsid w:val="00863B16"/>
    <w:rsid w:val="00872470"/>
    <w:rsid w:val="0087249D"/>
    <w:rsid w:val="0087287A"/>
    <w:rsid w:val="00887C98"/>
    <w:rsid w:val="008A1062"/>
    <w:rsid w:val="008B3BF1"/>
    <w:rsid w:val="008B404D"/>
    <w:rsid w:val="008C7982"/>
    <w:rsid w:val="008E0B17"/>
    <w:rsid w:val="008E1D40"/>
    <w:rsid w:val="008E41C4"/>
    <w:rsid w:val="008F0C7F"/>
    <w:rsid w:val="008F3501"/>
    <w:rsid w:val="008F5A54"/>
    <w:rsid w:val="009019D4"/>
    <w:rsid w:val="00902998"/>
    <w:rsid w:val="009042D5"/>
    <w:rsid w:val="00904B21"/>
    <w:rsid w:val="00904E90"/>
    <w:rsid w:val="009110DA"/>
    <w:rsid w:val="00913DCB"/>
    <w:rsid w:val="0092585A"/>
    <w:rsid w:val="00936E80"/>
    <w:rsid w:val="00940A76"/>
    <w:rsid w:val="00944D35"/>
    <w:rsid w:val="00944F85"/>
    <w:rsid w:val="00947BC7"/>
    <w:rsid w:val="00951F8E"/>
    <w:rsid w:val="00955027"/>
    <w:rsid w:val="00957594"/>
    <w:rsid w:val="009632A3"/>
    <w:rsid w:val="009657B1"/>
    <w:rsid w:val="009721CA"/>
    <w:rsid w:val="0097256D"/>
    <w:rsid w:val="0097305B"/>
    <w:rsid w:val="009759C3"/>
    <w:rsid w:val="00982EFD"/>
    <w:rsid w:val="009971BE"/>
    <w:rsid w:val="009A546D"/>
    <w:rsid w:val="009A69C1"/>
    <w:rsid w:val="009A7B6C"/>
    <w:rsid w:val="009B3A6D"/>
    <w:rsid w:val="009C3792"/>
    <w:rsid w:val="009D1FC5"/>
    <w:rsid w:val="009D6EEC"/>
    <w:rsid w:val="009E42D8"/>
    <w:rsid w:val="009E7F9E"/>
    <w:rsid w:val="009F4FAF"/>
    <w:rsid w:val="009F554E"/>
    <w:rsid w:val="00A01C69"/>
    <w:rsid w:val="00A0535B"/>
    <w:rsid w:val="00A106E4"/>
    <w:rsid w:val="00A12013"/>
    <w:rsid w:val="00A15034"/>
    <w:rsid w:val="00A2335C"/>
    <w:rsid w:val="00A27F38"/>
    <w:rsid w:val="00A27FB6"/>
    <w:rsid w:val="00A33B24"/>
    <w:rsid w:val="00A42EF9"/>
    <w:rsid w:val="00A4427F"/>
    <w:rsid w:val="00A45EB8"/>
    <w:rsid w:val="00A53BFB"/>
    <w:rsid w:val="00A54D04"/>
    <w:rsid w:val="00A63A43"/>
    <w:rsid w:val="00A66126"/>
    <w:rsid w:val="00A71509"/>
    <w:rsid w:val="00A7161F"/>
    <w:rsid w:val="00A7657E"/>
    <w:rsid w:val="00A7669B"/>
    <w:rsid w:val="00A861BF"/>
    <w:rsid w:val="00A9001D"/>
    <w:rsid w:val="00AA02D9"/>
    <w:rsid w:val="00AB0455"/>
    <w:rsid w:val="00AB584D"/>
    <w:rsid w:val="00AD2458"/>
    <w:rsid w:val="00AD3DB3"/>
    <w:rsid w:val="00AD4A6B"/>
    <w:rsid w:val="00AD5E02"/>
    <w:rsid w:val="00AE4E7F"/>
    <w:rsid w:val="00AF1D25"/>
    <w:rsid w:val="00AF2A13"/>
    <w:rsid w:val="00AF42B4"/>
    <w:rsid w:val="00AF6DA0"/>
    <w:rsid w:val="00AF7BF0"/>
    <w:rsid w:val="00B11FA8"/>
    <w:rsid w:val="00B138E2"/>
    <w:rsid w:val="00B142B7"/>
    <w:rsid w:val="00B14DD0"/>
    <w:rsid w:val="00B15D9A"/>
    <w:rsid w:val="00B24009"/>
    <w:rsid w:val="00B24F62"/>
    <w:rsid w:val="00B47C11"/>
    <w:rsid w:val="00B61480"/>
    <w:rsid w:val="00B651B7"/>
    <w:rsid w:val="00B653F9"/>
    <w:rsid w:val="00B6656F"/>
    <w:rsid w:val="00B86872"/>
    <w:rsid w:val="00B8788E"/>
    <w:rsid w:val="00B87974"/>
    <w:rsid w:val="00B93E87"/>
    <w:rsid w:val="00B9620C"/>
    <w:rsid w:val="00BA0528"/>
    <w:rsid w:val="00BB2B3F"/>
    <w:rsid w:val="00BB3372"/>
    <w:rsid w:val="00BB341D"/>
    <w:rsid w:val="00BB36B3"/>
    <w:rsid w:val="00BC08B0"/>
    <w:rsid w:val="00BC2445"/>
    <w:rsid w:val="00BC2737"/>
    <w:rsid w:val="00BC7312"/>
    <w:rsid w:val="00BD1944"/>
    <w:rsid w:val="00BD74CF"/>
    <w:rsid w:val="00BE7557"/>
    <w:rsid w:val="00BE7AAA"/>
    <w:rsid w:val="00BF243A"/>
    <w:rsid w:val="00C061A3"/>
    <w:rsid w:val="00C1450C"/>
    <w:rsid w:val="00C150BD"/>
    <w:rsid w:val="00C165DD"/>
    <w:rsid w:val="00C179E6"/>
    <w:rsid w:val="00C32845"/>
    <w:rsid w:val="00C33527"/>
    <w:rsid w:val="00C3511A"/>
    <w:rsid w:val="00C440BF"/>
    <w:rsid w:val="00C467DA"/>
    <w:rsid w:val="00C478F7"/>
    <w:rsid w:val="00C76E68"/>
    <w:rsid w:val="00C775B2"/>
    <w:rsid w:val="00C9217B"/>
    <w:rsid w:val="00C93C75"/>
    <w:rsid w:val="00C93E13"/>
    <w:rsid w:val="00CA091E"/>
    <w:rsid w:val="00CA1F55"/>
    <w:rsid w:val="00CA46BE"/>
    <w:rsid w:val="00CA4DBB"/>
    <w:rsid w:val="00CA7929"/>
    <w:rsid w:val="00CB2F78"/>
    <w:rsid w:val="00CB7D13"/>
    <w:rsid w:val="00CC1C0A"/>
    <w:rsid w:val="00CC3669"/>
    <w:rsid w:val="00CC51FC"/>
    <w:rsid w:val="00CC5EF9"/>
    <w:rsid w:val="00CC5F31"/>
    <w:rsid w:val="00CC786C"/>
    <w:rsid w:val="00CD54B3"/>
    <w:rsid w:val="00CE6582"/>
    <w:rsid w:val="00CE7468"/>
    <w:rsid w:val="00CF78F1"/>
    <w:rsid w:val="00D014C8"/>
    <w:rsid w:val="00D069D8"/>
    <w:rsid w:val="00D22848"/>
    <w:rsid w:val="00D317BB"/>
    <w:rsid w:val="00D31DE0"/>
    <w:rsid w:val="00D5639F"/>
    <w:rsid w:val="00D63E79"/>
    <w:rsid w:val="00D709EC"/>
    <w:rsid w:val="00D725C4"/>
    <w:rsid w:val="00D84A7E"/>
    <w:rsid w:val="00D85379"/>
    <w:rsid w:val="00DA0A2E"/>
    <w:rsid w:val="00DA6E66"/>
    <w:rsid w:val="00DD0B14"/>
    <w:rsid w:val="00DD2DAB"/>
    <w:rsid w:val="00DD3169"/>
    <w:rsid w:val="00DD594F"/>
    <w:rsid w:val="00DE0CEA"/>
    <w:rsid w:val="00DE20D7"/>
    <w:rsid w:val="00DE32A7"/>
    <w:rsid w:val="00DE41F3"/>
    <w:rsid w:val="00DE54D3"/>
    <w:rsid w:val="00DF28AB"/>
    <w:rsid w:val="00DF491C"/>
    <w:rsid w:val="00E078B6"/>
    <w:rsid w:val="00E10E0E"/>
    <w:rsid w:val="00E13E97"/>
    <w:rsid w:val="00E17935"/>
    <w:rsid w:val="00E332B7"/>
    <w:rsid w:val="00E421A2"/>
    <w:rsid w:val="00E43562"/>
    <w:rsid w:val="00E470EA"/>
    <w:rsid w:val="00E53A0A"/>
    <w:rsid w:val="00E56CDE"/>
    <w:rsid w:val="00E650BD"/>
    <w:rsid w:val="00E6795B"/>
    <w:rsid w:val="00E67CCF"/>
    <w:rsid w:val="00E7078C"/>
    <w:rsid w:val="00E81DF0"/>
    <w:rsid w:val="00E825C7"/>
    <w:rsid w:val="00EB3A10"/>
    <w:rsid w:val="00EB5925"/>
    <w:rsid w:val="00EB59F9"/>
    <w:rsid w:val="00EB707E"/>
    <w:rsid w:val="00EC1F4C"/>
    <w:rsid w:val="00ED19F0"/>
    <w:rsid w:val="00ED3CDB"/>
    <w:rsid w:val="00EE23A7"/>
    <w:rsid w:val="00EE672A"/>
    <w:rsid w:val="00EE7498"/>
    <w:rsid w:val="00EF4B05"/>
    <w:rsid w:val="00EF74CC"/>
    <w:rsid w:val="00F03B96"/>
    <w:rsid w:val="00F051D2"/>
    <w:rsid w:val="00F072C5"/>
    <w:rsid w:val="00F163A7"/>
    <w:rsid w:val="00F24517"/>
    <w:rsid w:val="00F24648"/>
    <w:rsid w:val="00F3427F"/>
    <w:rsid w:val="00F37CFD"/>
    <w:rsid w:val="00F44674"/>
    <w:rsid w:val="00F47BA0"/>
    <w:rsid w:val="00F516D1"/>
    <w:rsid w:val="00F51D6A"/>
    <w:rsid w:val="00F53921"/>
    <w:rsid w:val="00F60138"/>
    <w:rsid w:val="00F62CC9"/>
    <w:rsid w:val="00F6582B"/>
    <w:rsid w:val="00F7188A"/>
    <w:rsid w:val="00F740C0"/>
    <w:rsid w:val="00F819F5"/>
    <w:rsid w:val="00F82BEC"/>
    <w:rsid w:val="00F85D5B"/>
    <w:rsid w:val="00F87D35"/>
    <w:rsid w:val="00F91F96"/>
    <w:rsid w:val="00FA0D99"/>
    <w:rsid w:val="00FA24BD"/>
    <w:rsid w:val="00FA5930"/>
    <w:rsid w:val="00FA5C50"/>
    <w:rsid w:val="00FB146C"/>
    <w:rsid w:val="00FB2364"/>
    <w:rsid w:val="00FB372C"/>
    <w:rsid w:val="00FC0F10"/>
    <w:rsid w:val="00FC20A8"/>
    <w:rsid w:val="00FC2DD0"/>
    <w:rsid w:val="00FC3B6E"/>
    <w:rsid w:val="00FD4446"/>
    <w:rsid w:val="00FE07A7"/>
    <w:rsid w:val="00FE6261"/>
    <w:rsid w:val="00FF0648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9001D"/>
    <w:pPr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CD54B3"/>
    <w:pPr>
      <w:tabs>
        <w:tab w:val="clear" w:pos="993"/>
      </w:tabs>
      <w:autoSpaceDE/>
      <w:autoSpaceDN/>
      <w:adjustRightInd/>
      <w:spacing w:after="192" w:line="360" w:lineRule="auto"/>
      <w:ind w:firstLine="0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B6E"/>
    <w:rPr>
      <w:szCs w:val="20"/>
    </w:rPr>
  </w:style>
  <w:style w:type="character" w:customStyle="1" w:styleId="a4">
    <w:name w:val="Основной текст Знак"/>
    <w:basedOn w:val="a0"/>
    <w:link w:val="a3"/>
    <w:rsid w:val="00FC3B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C3B6E"/>
    <w:pPr>
      <w:ind w:left="720"/>
      <w:jc w:val="left"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FC3B6E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FC3B6E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locked/>
    <w:rsid w:val="00FC3B6E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707AE4"/>
    <w:pPr>
      <w:tabs>
        <w:tab w:val="clear" w:pos="993"/>
      </w:tabs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Hyperlink"/>
    <w:uiPriority w:val="99"/>
    <w:unhideWhenUsed/>
    <w:rsid w:val="001E19BD"/>
    <w:rPr>
      <w:color w:val="000000"/>
      <w:u w:val="single"/>
    </w:rPr>
  </w:style>
  <w:style w:type="paragraph" w:customStyle="1" w:styleId="ConsPlusNormal">
    <w:name w:val="ConsPlusNormal"/>
    <w:link w:val="ConsPlusNormal0"/>
    <w:qFormat/>
    <w:rsid w:val="00B66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56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15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5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54B3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character" w:styleId="ad">
    <w:name w:val="Strong"/>
    <w:uiPriority w:val="22"/>
    <w:qFormat/>
    <w:rsid w:val="00CD54B3"/>
    <w:rPr>
      <w:b/>
      <w:bCs/>
    </w:rPr>
  </w:style>
  <w:style w:type="paragraph" w:styleId="ae">
    <w:name w:val="No Spacing"/>
    <w:link w:val="af"/>
    <w:uiPriority w:val="1"/>
    <w:qFormat/>
    <w:rsid w:val="00CD5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D54B3"/>
    <w:rPr>
      <w:rFonts w:ascii="Calibri" w:eastAsia="Calibri" w:hAnsi="Calibri" w:cs="Times New Roman"/>
    </w:rPr>
  </w:style>
  <w:style w:type="paragraph" w:customStyle="1" w:styleId="Default">
    <w:name w:val="Default"/>
    <w:rsid w:val="00CD54B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f0">
    <w:name w:val="Основной текст + Курсив"/>
    <w:rsid w:val="00CD54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1">
    <w:name w:val="Основной текст_"/>
    <w:link w:val="5"/>
    <w:rsid w:val="00CD54B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1"/>
    <w:rsid w:val="00CD54B3"/>
    <w:pPr>
      <w:widowControl w:val="0"/>
      <w:shd w:val="clear" w:color="auto" w:fill="FFFFFF"/>
      <w:tabs>
        <w:tab w:val="clear" w:pos="993"/>
        <w:tab w:val="left" w:pos="142"/>
      </w:tabs>
      <w:autoSpaceDE/>
      <w:autoSpaceDN/>
      <w:adjustRightInd/>
      <w:spacing w:line="0" w:lineRule="atLeast"/>
      <w:ind w:hanging="620"/>
      <w:jc w:val="lef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9001D"/>
    <w:pPr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CD54B3"/>
    <w:pPr>
      <w:tabs>
        <w:tab w:val="clear" w:pos="993"/>
      </w:tabs>
      <w:autoSpaceDE/>
      <w:autoSpaceDN/>
      <w:adjustRightInd/>
      <w:spacing w:after="192" w:line="360" w:lineRule="auto"/>
      <w:ind w:firstLine="0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B6E"/>
    <w:rPr>
      <w:szCs w:val="20"/>
    </w:rPr>
  </w:style>
  <w:style w:type="character" w:customStyle="1" w:styleId="a4">
    <w:name w:val="Основной текст Знак"/>
    <w:basedOn w:val="a0"/>
    <w:link w:val="a3"/>
    <w:rsid w:val="00FC3B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C3B6E"/>
    <w:pPr>
      <w:ind w:left="720"/>
      <w:jc w:val="left"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FC3B6E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FC3B6E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locked/>
    <w:rsid w:val="00FC3B6E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707AE4"/>
    <w:pPr>
      <w:tabs>
        <w:tab w:val="clear" w:pos="993"/>
      </w:tabs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Hyperlink"/>
    <w:uiPriority w:val="99"/>
    <w:unhideWhenUsed/>
    <w:rsid w:val="001E19BD"/>
    <w:rPr>
      <w:color w:val="000000"/>
      <w:u w:val="single"/>
    </w:rPr>
  </w:style>
  <w:style w:type="paragraph" w:customStyle="1" w:styleId="ConsPlusNormal">
    <w:name w:val="ConsPlusNormal"/>
    <w:link w:val="ConsPlusNormal0"/>
    <w:qFormat/>
    <w:rsid w:val="00B66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56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15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5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54B3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character" w:styleId="ad">
    <w:name w:val="Strong"/>
    <w:uiPriority w:val="22"/>
    <w:qFormat/>
    <w:rsid w:val="00CD54B3"/>
    <w:rPr>
      <w:b/>
      <w:bCs/>
    </w:rPr>
  </w:style>
  <w:style w:type="paragraph" w:styleId="ae">
    <w:name w:val="No Spacing"/>
    <w:link w:val="af"/>
    <w:uiPriority w:val="1"/>
    <w:qFormat/>
    <w:rsid w:val="00CD5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D54B3"/>
    <w:rPr>
      <w:rFonts w:ascii="Calibri" w:eastAsia="Calibri" w:hAnsi="Calibri" w:cs="Times New Roman"/>
    </w:rPr>
  </w:style>
  <w:style w:type="paragraph" w:customStyle="1" w:styleId="Default">
    <w:name w:val="Default"/>
    <w:rsid w:val="00CD54B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f0">
    <w:name w:val="Основной текст + Курсив"/>
    <w:rsid w:val="00CD54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1">
    <w:name w:val="Основной текст_"/>
    <w:link w:val="5"/>
    <w:rsid w:val="00CD54B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1"/>
    <w:rsid w:val="00CD54B3"/>
    <w:pPr>
      <w:widowControl w:val="0"/>
      <w:shd w:val="clear" w:color="auto" w:fill="FFFFFF"/>
      <w:tabs>
        <w:tab w:val="clear" w:pos="993"/>
        <w:tab w:val="left" w:pos="142"/>
      </w:tabs>
      <w:autoSpaceDE/>
      <w:autoSpaceDN/>
      <w:adjustRightInd/>
      <w:spacing w:line="0" w:lineRule="atLeast"/>
      <w:ind w:hanging="620"/>
      <w:jc w:val="lef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54EB6A-8985-40A9-AE43-5AE42E88A1B4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DC25C4-7E91-4E0F-A2AA-28BF2D9E2E44}">
      <dgm:prSet custT="1"/>
      <dgm:spPr>
        <a:xfrm>
          <a:off x="201855" y="986790"/>
          <a:ext cx="5766579" cy="281940"/>
        </a:xfrm>
        <a:gradFill flip="none" rotWithShape="1">
          <a:gsLst>
            <a:gs pos="0">
              <a:srgbClr val="8BCDFF"/>
            </a:gs>
            <a:gs pos="50000">
              <a:srgbClr val="B1DEFD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организаций дополнительного образования детей</a:t>
          </a:r>
        </a:p>
      </dgm:t>
    </dgm:pt>
    <dgm:pt modelId="{CCD37AD5-4126-4688-A31F-E4E40B22648A}" type="parTrans" cxnId="{A7F9AB31-47AA-46AD-86D4-4F32B6BAD2EA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6DC84D-9497-4B2F-816E-5DE10A70BA0D}" type="sibTrans" cxnId="{A7F9AB31-47AA-46AD-86D4-4F32B6BAD2EA}">
      <dgm:prSet/>
      <dgm:spPr>
        <a:solidFill>
          <a:srgbClr val="FF0000"/>
        </a:solidFill>
        <a:ln>
          <a:solidFill>
            <a:srgbClr val="003366"/>
          </a:solidFill>
        </a:ln>
      </dgm:spPr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45CD0F-98E3-411E-BA05-5078CC9528FB}">
      <dgm:prSet custT="1"/>
      <dgm:spPr>
        <a:xfrm>
          <a:off x="201855" y="140970"/>
          <a:ext cx="5766579" cy="281940"/>
        </a:xfrm>
        <a:gradFill flip="none" rotWithShape="1">
          <a:gsLst>
            <a:gs pos="0">
              <a:srgbClr val="0070C0"/>
            </a:gs>
            <a:gs pos="50000">
              <a:srgbClr val="AFDD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дошкольных образовательных организаций</a:t>
          </a:r>
        </a:p>
      </dgm:t>
    </dgm:pt>
    <dgm:pt modelId="{6EA342B0-A3AE-4C6D-97DC-05D58C1734C8}" type="parTrans" cxnId="{56395A6C-CC2D-487D-947E-086644442FFE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630D59-8F1C-492C-8F72-69FA350AFB58}" type="sibTrans" cxnId="{56395A6C-CC2D-487D-947E-086644442FFE}">
      <dgm:prSet/>
      <dgm:spPr>
        <a:xfrm>
          <a:off x="-1591308" y="-247868"/>
          <a:ext cx="1905436" cy="1905436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843634-762C-4363-91D2-954EF5913FCA}">
      <dgm:prSet custT="1"/>
      <dgm:spPr>
        <a:xfrm>
          <a:off x="304340" y="563879"/>
          <a:ext cx="5664094" cy="281940"/>
        </a:xfrm>
        <a:gradFill flip="none" rotWithShape="1">
          <a:gsLst>
            <a:gs pos="52000">
              <a:srgbClr val="91B6E3"/>
            </a:gs>
            <a:gs pos="0">
              <a:srgbClr val="002E50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общеобразовательных организации</a:t>
          </a:r>
        </a:p>
      </dgm:t>
    </dgm:pt>
    <dgm:pt modelId="{F13C5783-5311-4515-8DB8-0ED23B8DBA22}" type="sibTrans" cxnId="{9650D6A0-5B2E-4534-BB93-14FDCCA55F89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966F7B-D8D4-4E97-94B2-B805444E9BD3}" type="parTrans" cxnId="{9650D6A0-5B2E-4534-BB93-14FDCCA55F89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36E2EF-7976-4B94-94C4-B97B7A2B9064}" type="pres">
      <dgm:prSet presAssocID="{E054EB6A-8985-40A9-AE43-5AE42E88A1B4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7ABD2A9A-E090-4B51-B622-8F0582E1B9FC}" type="pres">
      <dgm:prSet presAssocID="{E054EB6A-8985-40A9-AE43-5AE42E88A1B4}" presName="Name1" presStyleCnt="0"/>
      <dgm:spPr/>
    </dgm:pt>
    <dgm:pt modelId="{F448184E-BFF2-41CC-AB91-8524FBB70F62}" type="pres">
      <dgm:prSet presAssocID="{E054EB6A-8985-40A9-AE43-5AE42E88A1B4}" presName="cycle" presStyleCnt="0"/>
      <dgm:spPr/>
    </dgm:pt>
    <dgm:pt modelId="{A472AD41-DD6E-4F1A-A65B-52E71C5E5DCC}" type="pres">
      <dgm:prSet presAssocID="{E054EB6A-8985-40A9-AE43-5AE42E88A1B4}" presName="srcNode" presStyleLbl="node1" presStyleIdx="0" presStyleCnt="3"/>
      <dgm:spPr/>
    </dgm:pt>
    <dgm:pt modelId="{837B7B26-88CE-401C-8279-F1399A7F9F1B}" type="pres">
      <dgm:prSet presAssocID="{E054EB6A-8985-40A9-AE43-5AE42E88A1B4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1134"/>
          </a:avLst>
        </a:prstGeom>
      </dgm:spPr>
      <dgm:t>
        <a:bodyPr/>
        <a:lstStyle/>
        <a:p>
          <a:endParaRPr lang="ru-RU"/>
        </a:p>
      </dgm:t>
    </dgm:pt>
    <dgm:pt modelId="{0F9D6701-7DB3-42A9-8137-4FC0897617CC}" type="pres">
      <dgm:prSet presAssocID="{E054EB6A-8985-40A9-AE43-5AE42E88A1B4}" presName="extraNode" presStyleLbl="node1" presStyleIdx="0" presStyleCnt="3"/>
      <dgm:spPr/>
    </dgm:pt>
    <dgm:pt modelId="{54E1648C-64A8-4BC6-8971-D65D30B476EE}" type="pres">
      <dgm:prSet presAssocID="{E054EB6A-8985-40A9-AE43-5AE42E88A1B4}" presName="dstNode" presStyleLbl="node1" presStyleIdx="0" presStyleCnt="3"/>
      <dgm:spPr/>
    </dgm:pt>
    <dgm:pt modelId="{1CBB260C-521C-478F-A949-107AA73DEF4A}" type="pres">
      <dgm:prSet presAssocID="{BB45CD0F-98E3-411E-BA05-5078CC9528FB}" presName="text_1" presStyleLbl="node1" presStyleIdx="0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FCF6C32-F6FE-46F5-992D-71E0C8B33B58}" type="pres">
      <dgm:prSet presAssocID="{BB45CD0F-98E3-411E-BA05-5078CC9528FB}" presName="accent_1" presStyleCnt="0"/>
      <dgm:spPr/>
    </dgm:pt>
    <dgm:pt modelId="{7644F130-61D3-44C3-9C46-3D7FA5B9CFFF}" type="pres">
      <dgm:prSet presAssocID="{BB45CD0F-98E3-411E-BA05-5078CC9528FB}" presName="accentRepeatNode" presStyleLbl="solidFgAcc1" presStyleIdx="0" presStyleCnt="3"/>
      <dgm:spPr>
        <a:xfrm>
          <a:off x="25643" y="105727"/>
          <a:ext cx="352424" cy="35242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0C11548-BE12-42CF-989D-638F86EA9CEA}" type="pres">
      <dgm:prSet presAssocID="{EA843634-762C-4363-91D2-954EF5913FCA}" presName="text_2" presStyleLbl="node1" presStyleIdx="1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083CDF4-4E9A-4C0F-9B58-7AA031EBA168}" type="pres">
      <dgm:prSet presAssocID="{EA843634-762C-4363-91D2-954EF5913FCA}" presName="accent_2" presStyleCnt="0"/>
      <dgm:spPr/>
    </dgm:pt>
    <dgm:pt modelId="{9421B57A-28BA-485A-B4DA-CF772AE9DEEE}" type="pres">
      <dgm:prSet presAssocID="{EA843634-762C-4363-91D2-954EF5913FCA}" presName="accentRepeatNode" presStyleLbl="solidFgAcc1" presStyleIdx="1" presStyleCnt="3"/>
      <dgm:spPr>
        <a:xfrm>
          <a:off x="128128" y="528637"/>
          <a:ext cx="352424" cy="35242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9CE91FC-0537-4D72-A56C-65D55660FC8D}" type="pres">
      <dgm:prSet presAssocID="{49DC25C4-7E91-4E0F-A2AA-28BF2D9E2E44}" presName="text_3" presStyleLbl="node1" presStyleIdx="2" presStyleCnt="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87C4D13-A89B-4677-963F-3BE34E1C86FF}" type="pres">
      <dgm:prSet presAssocID="{49DC25C4-7E91-4E0F-A2AA-28BF2D9E2E44}" presName="accent_3" presStyleCnt="0"/>
      <dgm:spPr/>
    </dgm:pt>
    <dgm:pt modelId="{A1FE9070-523B-42CD-B65F-045FC2708DBE}" type="pres">
      <dgm:prSet presAssocID="{49DC25C4-7E91-4E0F-A2AA-28BF2D9E2E44}" presName="accentRepeatNode" presStyleLbl="solidFgAcc1" presStyleIdx="2" presStyleCnt="3"/>
      <dgm:spPr>
        <a:xfrm>
          <a:off x="25643" y="951547"/>
          <a:ext cx="352424" cy="35242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3A9A4F98-A4BE-49A7-A6DB-2C5481827762}" type="presOf" srcId="{BB45CD0F-98E3-411E-BA05-5078CC9528FB}" destId="{1CBB260C-521C-478F-A949-107AA73DEF4A}" srcOrd="0" destOrd="0" presId="urn:microsoft.com/office/officeart/2008/layout/VerticalCurvedList"/>
    <dgm:cxn modelId="{C733C917-D666-4254-A0DB-043644B76B86}" type="presOf" srcId="{EA843634-762C-4363-91D2-954EF5913FCA}" destId="{B0C11548-BE12-42CF-989D-638F86EA9CEA}" srcOrd="0" destOrd="0" presId="urn:microsoft.com/office/officeart/2008/layout/VerticalCurvedList"/>
    <dgm:cxn modelId="{EEE467FB-EFFB-497A-94FF-3FC7739F801A}" type="presOf" srcId="{DF630D59-8F1C-492C-8F72-69FA350AFB58}" destId="{837B7B26-88CE-401C-8279-F1399A7F9F1B}" srcOrd="0" destOrd="0" presId="urn:microsoft.com/office/officeart/2008/layout/VerticalCurvedList"/>
    <dgm:cxn modelId="{A7F9AB31-47AA-46AD-86D4-4F32B6BAD2EA}" srcId="{E054EB6A-8985-40A9-AE43-5AE42E88A1B4}" destId="{49DC25C4-7E91-4E0F-A2AA-28BF2D9E2E44}" srcOrd="2" destOrd="0" parTransId="{CCD37AD5-4126-4688-A31F-E4E40B22648A}" sibTransId="{9D6DC84D-9497-4B2F-816E-5DE10A70BA0D}"/>
    <dgm:cxn modelId="{6D5B6EB6-961A-4E9A-8B67-A67313F2F6AC}" type="presOf" srcId="{49DC25C4-7E91-4E0F-A2AA-28BF2D9E2E44}" destId="{09CE91FC-0537-4D72-A56C-65D55660FC8D}" srcOrd="0" destOrd="0" presId="urn:microsoft.com/office/officeart/2008/layout/VerticalCurvedList"/>
    <dgm:cxn modelId="{9650D6A0-5B2E-4534-BB93-14FDCCA55F89}" srcId="{E054EB6A-8985-40A9-AE43-5AE42E88A1B4}" destId="{EA843634-762C-4363-91D2-954EF5913FCA}" srcOrd="1" destOrd="0" parTransId="{93966F7B-D8D4-4E97-94B2-B805444E9BD3}" sibTransId="{F13C5783-5311-4515-8DB8-0ED23B8DBA22}"/>
    <dgm:cxn modelId="{3B698BEB-1FA3-4A31-B828-58B7E0DE9A4A}" type="presOf" srcId="{E054EB6A-8985-40A9-AE43-5AE42E88A1B4}" destId="{7636E2EF-7976-4B94-94C4-B97B7A2B9064}" srcOrd="0" destOrd="0" presId="urn:microsoft.com/office/officeart/2008/layout/VerticalCurvedList"/>
    <dgm:cxn modelId="{56395A6C-CC2D-487D-947E-086644442FFE}" srcId="{E054EB6A-8985-40A9-AE43-5AE42E88A1B4}" destId="{BB45CD0F-98E3-411E-BA05-5078CC9528FB}" srcOrd="0" destOrd="0" parTransId="{6EA342B0-A3AE-4C6D-97DC-05D58C1734C8}" sibTransId="{DF630D59-8F1C-492C-8F72-69FA350AFB58}"/>
    <dgm:cxn modelId="{ED781B16-20C6-4582-9346-75E3A5B40B4E}" type="presParOf" srcId="{7636E2EF-7976-4B94-94C4-B97B7A2B9064}" destId="{7ABD2A9A-E090-4B51-B622-8F0582E1B9FC}" srcOrd="0" destOrd="0" presId="urn:microsoft.com/office/officeart/2008/layout/VerticalCurvedList"/>
    <dgm:cxn modelId="{D687D374-BAE0-4AE9-B81A-7DF2CEE28AB7}" type="presParOf" srcId="{7ABD2A9A-E090-4B51-B622-8F0582E1B9FC}" destId="{F448184E-BFF2-41CC-AB91-8524FBB70F62}" srcOrd="0" destOrd="0" presId="urn:microsoft.com/office/officeart/2008/layout/VerticalCurvedList"/>
    <dgm:cxn modelId="{E2713EC7-BBAC-4C34-8925-961D0E832E77}" type="presParOf" srcId="{F448184E-BFF2-41CC-AB91-8524FBB70F62}" destId="{A472AD41-DD6E-4F1A-A65B-52E71C5E5DCC}" srcOrd="0" destOrd="0" presId="urn:microsoft.com/office/officeart/2008/layout/VerticalCurvedList"/>
    <dgm:cxn modelId="{81D055A9-6940-4EF5-B6E4-12962C5DBA1B}" type="presParOf" srcId="{F448184E-BFF2-41CC-AB91-8524FBB70F62}" destId="{837B7B26-88CE-401C-8279-F1399A7F9F1B}" srcOrd="1" destOrd="0" presId="urn:microsoft.com/office/officeart/2008/layout/VerticalCurvedList"/>
    <dgm:cxn modelId="{B48533E2-D9C8-431A-A2F4-CCE428960FFC}" type="presParOf" srcId="{F448184E-BFF2-41CC-AB91-8524FBB70F62}" destId="{0F9D6701-7DB3-42A9-8137-4FC0897617CC}" srcOrd="2" destOrd="0" presId="urn:microsoft.com/office/officeart/2008/layout/VerticalCurvedList"/>
    <dgm:cxn modelId="{D23CA937-8468-48E9-B2A6-CD3F8D0158E4}" type="presParOf" srcId="{F448184E-BFF2-41CC-AB91-8524FBB70F62}" destId="{54E1648C-64A8-4BC6-8971-D65D30B476EE}" srcOrd="3" destOrd="0" presId="urn:microsoft.com/office/officeart/2008/layout/VerticalCurvedList"/>
    <dgm:cxn modelId="{3FC5E3D8-50D1-47AE-AA36-6FF855517D14}" type="presParOf" srcId="{7ABD2A9A-E090-4B51-B622-8F0582E1B9FC}" destId="{1CBB260C-521C-478F-A949-107AA73DEF4A}" srcOrd="1" destOrd="0" presId="urn:microsoft.com/office/officeart/2008/layout/VerticalCurvedList"/>
    <dgm:cxn modelId="{17A1863B-30C7-4D95-A261-33FFE4F14492}" type="presParOf" srcId="{7ABD2A9A-E090-4B51-B622-8F0582E1B9FC}" destId="{8FCF6C32-F6FE-46F5-992D-71E0C8B33B58}" srcOrd="2" destOrd="0" presId="urn:microsoft.com/office/officeart/2008/layout/VerticalCurvedList"/>
    <dgm:cxn modelId="{CBA67219-F182-4245-B42B-6FA6BF12289A}" type="presParOf" srcId="{8FCF6C32-F6FE-46F5-992D-71E0C8B33B58}" destId="{7644F130-61D3-44C3-9C46-3D7FA5B9CFFF}" srcOrd="0" destOrd="0" presId="urn:microsoft.com/office/officeart/2008/layout/VerticalCurvedList"/>
    <dgm:cxn modelId="{F51E043E-8862-49EE-9F85-272E36351B8B}" type="presParOf" srcId="{7ABD2A9A-E090-4B51-B622-8F0582E1B9FC}" destId="{B0C11548-BE12-42CF-989D-638F86EA9CEA}" srcOrd="3" destOrd="0" presId="urn:microsoft.com/office/officeart/2008/layout/VerticalCurvedList"/>
    <dgm:cxn modelId="{4E036A6F-8C87-4525-A90A-F107B187C793}" type="presParOf" srcId="{7ABD2A9A-E090-4B51-B622-8F0582E1B9FC}" destId="{A083CDF4-4E9A-4C0F-9B58-7AA031EBA168}" srcOrd="4" destOrd="0" presId="urn:microsoft.com/office/officeart/2008/layout/VerticalCurvedList"/>
    <dgm:cxn modelId="{E94EE731-E80E-4F62-A9E9-FF7F523EAB7A}" type="presParOf" srcId="{A083CDF4-4E9A-4C0F-9B58-7AA031EBA168}" destId="{9421B57A-28BA-485A-B4DA-CF772AE9DEEE}" srcOrd="0" destOrd="0" presId="urn:microsoft.com/office/officeart/2008/layout/VerticalCurvedList"/>
    <dgm:cxn modelId="{E514087D-C960-48F3-9309-A3973D7C19F9}" type="presParOf" srcId="{7ABD2A9A-E090-4B51-B622-8F0582E1B9FC}" destId="{09CE91FC-0537-4D72-A56C-65D55660FC8D}" srcOrd="5" destOrd="0" presId="urn:microsoft.com/office/officeart/2008/layout/VerticalCurvedList"/>
    <dgm:cxn modelId="{F82ED181-AD4F-43F4-B2F0-0A8CD4DEFC2A}" type="presParOf" srcId="{7ABD2A9A-E090-4B51-B622-8F0582E1B9FC}" destId="{F87C4D13-A89B-4677-963F-3BE34E1C86FF}" srcOrd="6" destOrd="0" presId="urn:microsoft.com/office/officeart/2008/layout/VerticalCurvedList"/>
    <dgm:cxn modelId="{0C2EA741-60C6-4977-9FC1-8A00CD7C9A90}" type="presParOf" srcId="{F87C4D13-A89B-4677-963F-3BE34E1C86FF}" destId="{A1FE9070-523B-42CD-B65F-045FC2708DBE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054EB6A-8985-40A9-AE43-5AE42E88A1B4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3289EB-7DC8-46A7-ABC8-91ACBE869ACD}">
      <dgm:prSet phldrT="[Текст]" custT="1"/>
      <dgm:spPr>
        <a:xfrm>
          <a:off x="433611" y="541507"/>
          <a:ext cx="5478370" cy="270753"/>
        </a:xfrm>
        <a:gradFill flip="none" rotWithShape="1">
          <a:gsLst>
            <a:gs pos="0">
              <a:srgbClr val="0070C0"/>
            </a:gs>
            <a:gs pos="50000">
              <a:srgbClr val="AFDD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бассейна (ванны)</a:t>
          </a:r>
        </a:p>
      </dgm:t>
    </dgm:pt>
    <dgm:pt modelId="{35335235-C7D6-4635-9EE1-92FE9455FB79}" type="parTrans" cxnId="{BC20DD8E-C3D8-44C5-B5C8-03CA39A0D28E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9CB900-ABAD-4139-B16C-693B366EA1B6}" type="sibTrans" cxnId="{BC20DD8E-C3D8-44C5-B5C8-03CA39A0D28E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6E3F8E-4DBC-45FC-9BFB-6A905959FCEB}">
      <dgm:prSet custT="1"/>
      <dgm:spPr>
        <a:xfrm>
          <a:off x="535452" y="1353409"/>
          <a:ext cx="5376529" cy="270753"/>
        </a:xfrm>
        <a:gradFill flip="none" rotWithShape="1">
          <a:gsLst>
            <a:gs pos="0">
              <a:srgbClr val="84E056"/>
            </a:gs>
            <a:gs pos="50000">
              <a:srgbClr val="E1F2CE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плоскостных сооружений</a:t>
          </a:r>
        </a:p>
      </dgm:t>
    </dgm:pt>
    <dgm:pt modelId="{1423D062-EE87-4909-916E-CA8B5C9FD0D0}" type="parTrans" cxnId="{90D0D886-396A-45A1-B50F-1D17318B949A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715216-CE4B-4E38-BDEB-C392B09D6867}" type="sibTrans" cxnId="{90D0D886-396A-45A1-B50F-1D17318B949A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DC25C4-7E91-4E0F-A2AA-28BF2D9E2E44}">
      <dgm:prSet custT="1"/>
      <dgm:spPr>
        <a:xfrm>
          <a:off x="535452" y="880051"/>
          <a:ext cx="5376529" cy="405824"/>
        </a:xfrm>
        <a:gradFill flip="none" rotWithShape="1">
          <a:gsLst>
            <a:gs pos="0">
              <a:srgbClr val="84E056"/>
            </a:gs>
            <a:gs pos="50000">
              <a:srgbClr val="D2ECB6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объектов городской и рекреационной инфраструктуры,         приспособленных для занятий физической культурой и спортом</a:t>
          </a:r>
        </a:p>
      </dgm:t>
    </dgm:pt>
    <dgm:pt modelId="{CCD37AD5-4126-4688-A31F-E4E40B22648A}" type="parTrans" cxnId="{A7F9AB31-47AA-46AD-86D4-4F32B6BAD2EA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6DC84D-9497-4B2F-816E-5DE10A70BA0D}" type="sibTrans" cxnId="{A7F9AB31-47AA-46AD-86D4-4F32B6BAD2EA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45CD0F-98E3-411E-BA05-5078CC9528FB}">
      <dgm:prSet custT="1"/>
      <dgm:spPr>
        <a:xfrm>
          <a:off x="433611" y="1759488"/>
          <a:ext cx="5478370" cy="270753"/>
        </a:xfrm>
        <a:gradFill flip="none" rotWithShape="1">
          <a:gsLst>
            <a:gs pos="0">
              <a:srgbClr val="0070C0"/>
            </a:gs>
            <a:gs pos="50000">
              <a:srgbClr val="ABE9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спортзала</a:t>
          </a:r>
        </a:p>
      </dgm:t>
    </dgm:pt>
    <dgm:pt modelId="{6EA342B0-A3AE-4C6D-97DC-05D58C1734C8}" type="parTrans" cxnId="{56395A6C-CC2D-487D-947E-086644442FFE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630D59-8F1C-492C-8F72-69FA350AFB58}" type="sibTrans" cxnId="{56395A6C-CC2D-487D-947E-086644442FFE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843634-762C-4363-91D2-954EF5913FCA}">
      <dgm:prSet custT="1"/>
      <dgm:spPr>
        <a:xfrm>
          <a:off x="210897" y="2165567"/>
          <a:ext cx="5701083" cy="270753"/>
        </a:xfrm>
        <a:gradFill flip="none" rotWithShape="1">
          <a:gsLst>
            <a:gs pos="0">
              <a:srgbClr val="002E50"/>
            </a:gs>
            <a:gs pos="50000">
              <a:srgbClr val="ABC7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других спортсооружения</a:t>
          </a:r>
        </a:p>
      </dgm:t>
    </dgm:pt>
    <dgm:pt modelId="{93966F7B-D8D4-4E97-94B2-B805444E9BD3}" type="parTrans" cxnId="{9650D6A0-5B2E-4534-BB93-14FDCCA55F89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3C5783-5311-4515-8DB8-0ED23B8DBA22}" type="sibTrans" cxnId="{9650D6A0-5B2E-4534-BB93-14FDCCA55F89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D5E8A9-0EB6-46C4-A5A2-58E4AB173FFF}">
      <dgm:prSet phldrT="[Текст]" custT="1"/>
      <dgm:spPr>
        <a:xfrm>
          <a:off x="210897" y="135428"/>
          <a:ext cx="5701083" cy="270753"/>
        </a:xfrm>
        <a:gradFill flip="none" rotWithShape="1">
          <a:gsLst>
            <a:gs pos="0">
              <a:srgbClr val="002E50"/>
            </a:gs>
            <a:gs pos="50000">
              <a:srgbClr val="9FBF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крытый каток с искусственным льдом</a:t>
          </a:r>
        </a:p>
      </dgm:t>
    </dgm:pt>
    <dgm:pt modelId="{E1AE4E4E-A869-495F-915B-B460277E2E25}" type="sibTrans" cxnId="{7323803F-E436-4B2B-BF11-40B24FC0B6ED}">
      <dgm:prSet/>
      <dgm:spPr>
        <a:xfrm>
          <a:off x="-2906031" y="-447740"/>
          <a:ext cx="3467231" cy="3467231"/>
        </a:xfrm>
        <a:solidFill>
          <a:srgbClr val="003366"/>
        </a:solidFill>
        <a:ln w="25400" cap="flat" cmpd="sng" algn="ctr">
          <a:solidFill>
            <a:srgbClr val="003366"/>
          </a:solidFill>
          <a:prstDash val="solid"/>
        </a:ln>
        <a:effectLst/>
      </dgm:spPr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098640-FD45-484A-A268-3CD12B14790A}" type="parTrans" cxnId="{7323803F-E436-4B2B-BF11-40B24FC0B6ED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36E2EF-7976-4B94-94C4-B97B7A2B9064}" type="pres">
      <dgm:prSet presAssocID="{E054EB6A-8985-40A9-AE43-5AE42E88A1B4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7ABD2A9A-E090-4B51-B622-8F0582E1B9FC}" type="pres">
      <dgm:prSet presAssocID="{E054EB6A-8985-40A9-AE43-5AE42E88A1B4}" presName="Name1" presStyleCnt="0"/>
      <dgm:spPr/>
    </dgm:pt>
    <dgm:pt modelId="{F448184E-BFF2-41CC-AB91-8524FBB70F62}" type="pres">
      <dgm:prSet presAssocID="{E054EB6A-8985-40A9-AE43-5AE42E88A1B4}" presName="cycle" presStyleCnt="0"/>
      <dgm:spPr/>
    </dgm:pt>
    <dgm:pt modelId="{A472AD41-DD6E-4F1A-A65B-52E71C5E5DCC}" type="pres">
      <dgm:prSet presAssocID="{E054EB6A-8985-40A9-AE43-5AE42E88A1B4}" presName="srcNode" presStyleLbl="node1" presStyleIdx="0" presStyleCnt="6"/>
      <dgm:spPr/>
    </dgm:pt>
    <dgm:pt modelId="{837B7B26-88CE-401C-8279-F1399A7F9F1B}" type="pres">
      <dgm:prSet presAssocID="{E054EB6A-8985-40A9-AE43-5AE42E88A1B4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501"/>
          </a:avLst>
        </a:prstGeom>
      </dgm:spPr>
      <dgm:t>
        <a:bodyPr/>
        <a:lstStyle/>
        <a:p>
          <a:endParaRPr lang="ru-RU"/>
        </a:p>
      </dgm:t>
    </dgm:pt>
    <dgm:pt modelId="{0F9D6701-7DB3-42A9-8137-4FC0897617CC}" type="pres">
      <dgm:prSet presAssocID="{E054EB6A-8985-40A9-AE43-5AE42E88A1B4}" presName="extraNode" presStyleLbl="node1" presStyleIdx="0" presStyleCnt="6"/>
      <dgm:spPr/>
    </dgm:pt>
    <dgm:pt modelId="{54E1648C-64A8-4BC6-8971-D65D30B476EE}" type="pres">
      <dgm:prSet presAssocID="{E054EB6A-8985-40A9-AE43-5AE42E88A1B4}" presName="dstNode" presStyleLbl="node1" presStyleIdx="0" presStyleCnt="6"/>
      <dgm:spPr/>
    </dgm:pt>
    <dgm:pt modelId="{F3A06360-F201-439D-BF14-963CD9943316}" type="pres">
      <dgm:prSet presAssocID="{5FD5E8A9-0EB6-46C4-A5A2-58E4AB173FFF}" presName="text_1" presStyleLbl="node1" presStyleIdx="0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CD2404F-BBA8-4BED-9DF4-355B8F395342}" type="pres">
      <dgm:prSet presAssocID="{5FD5E8A9-0EB6-46C4-A5A2-58E4AB173FFF}" presName="accent_1" presStyleCnt="0"/>
      <dgm:spPr/>
    </dgm:pt>
    <dgm:pt modelId="{0D3FB8CB-57F4-4080-A15D-067D6B24C304}" type="pres">
      <dgm:prSet presAssocID="{5FD5E8A9-0EB6-46C4-A5A2-58E4AB173FFF}" presName="accentRepeatNode" presStyleLbl="solidFgAcc1" presStyleIdx="0" presStyleCnt="6"/>
      <dgm:spPr>
        <a:xfrm>
          <a:off x="41676" y="101584"/>
          <a:ext cx="338442" cy="33844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145114A-B53C-4384-91C5-0CCE743212A1}" type="pres">
      <dgm:prSet presAssocID="{ED3289EB-7DC8-46A7-ABC8-91ACBE869ACD}" presName="text_2" presStyleLbl="node1" presStyleIdx="1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041906C-4AB3-4D54-B089-233F0D51B39E}" type="pres">
      <dgm:prSet presAssocID="{ED3289EB-7DC8-46A7-ABC8-91ACBE869ACD}" presName="accent_2" presStyleCnt="0"/>
      <dgm:spPr/>
    </dgm:pt>
    <dgm:pt modelId="{C6260C3F-1785-4949-98A4-BE873D3B3470}" type="pres">
      <dgm:prSet presAssocID="{ED3289EB-7DC8-46A7-ABC8-91ACBE869ACD}" presName="accentRepeatNode" presStyleLbl="solidFgAcc1" presStyleIdx="1" presStyleCnt="6"/>
      <dgm:spPr>
        <a:xfrm>
          <a:off x="264390" y="507663"/>
          <a:ext cx="338442" cy="33844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7E10F63-3BE3-44D7-8933-02729C8E9CD9}" type="pres">
      <dgm:prSet presAssocID="{49DC25C4-7E91-4E0F-A2AA-28BF2D9E2E44}" presName="text_3" presStyleLbl="node1" presStyleIdx="2" presStyleCnt="6" custScaleY="14988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9D3B1A2-9C4B-4BFD-9BFD-2D430D7E49D3}" type="pres">
      <dgm:prSet presAssocID="{49DC25C4-7E91-4E0F-A2AA-28BF2D9E2E44}" presName="accent_3" presStyleCnt="0"/>
      <dgm:spPr/>
    </dgm:pt>
    <dgm:pt modelId="{A1FE9070-523B-42CD-B65F-045FC2708DBE}" type="pres">
      <dgm:prSet presAssocID="{49DC25C4-7E91-4E0F-A2AA-28BF2D9E2E44}" presName="accentRepeatNode" presStyleLbl="solidFgAcc1" presStyleIdx="2" presStyleCnt="6"/>
      <dgm:spPr>
        <a:xfrm>
          <a:off x="366231" y="913742"/>
          <a:ext cx="338442" cy="33844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2D6FA33-17CB-4836-A992-375497B26278}" type="pres">
      <dgm:prSet presAssocID="{236E3F8E-4DBC-45FC-9BFB-6A905959FCEB}" presName="text_4" presStyleLbl="node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29DEB55-AA14-44F6-A35F-2F6BC535E117}" type="pres">
      <dgm:prSet presAssocID="{236E3F8E-4DBC-45FC-9BFB-6A905959FCEB}" presName="accent_4" presStyleCnt="0"/>
      <dgm:spPr/>
    </dgm:pt>
    <dgm:pt modelId="{CD04B98F-D125-4771-BCBD-B977917E2CAC}" type="pres">
      <dgm:prSet presAssocID="{236E3F8E-4DBC-45FC-9BFB-6A905959FCEB}" presName="accentRepeatNode" presStyleLbl="solidFgAcc1" presStyleIdx="3" presStyleCnt="6"/>
      <dgm:spPr>
        <a:xfrm>
          <a:off x="366231" y="1319564"/>
          <a:ext cx="338442" cy="33844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C691996-F32C-479C-A791-F3B5175188C7}" type="pres">
      <dgm:prSet presAssocID="{BB45CD0F-98E3-411E-BA05-5078CC9528FB}" presName="text_5" presStyleLbl="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982ACC6-D097-4EE1-96E2-1430349B2558}" type="pres">
      <dgm:prSet presAssocID="{BB45CD0F-98E3-411E-BA05-5078CC9528FB}" presName="accent_5" presStyleCnt="0"/>
      <dgm:spPr/>
    </dgm:pt>
    <dgm:pt modelId="{7644F130-61D3-44C3-9C46-3D7FA5B9CFFF}" type="pres">
      <dgm:prSet presAssocID="{BB45CD0F-98E3-411E-BA05-5078CC9528FB}" presName="accentRepeatNode" presStyleLbl="solidFgAcc1" presStyleIdx="4" presStyleCnt="6"/>
      <dgm:spPr>
        <a:xfrm>
          <a:off x="264390" y="1725644"/>
          <a:ext cx="338442" cy="33844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8386A0E-2A69-497F-A99E-BBCFA4080BA1}" type="pres">
      <dgm:prSet presAssocID="{EA843634-762C-4363-91D2-954EF5913FCA}" presName="text_6" presStyleLbl="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7FBD154-3CD4-4079-A9B7-B6FC669E8A75}" type="pres">
      <dgm:prSet presAssocID="{EA843634-762C-4363-91D2-954EF5913FCA}" presName="accent_6" presStyleCnt="0"/>
      <dgm:spPr/>
    </dgm:pt>
    <dgm:pt modelId="{9421B57A-28BA-485A-B4DA-CF772AE9DEEE}" type="pres">
      <dgm:prSet presAssocID="{EA843634-762C-4363-91D2-954EF5913FCA}" presName="accentRepeatNode" presStyleLbl="solidFgAcc1" presStyleIdx="5" presStyleCnt="6"/>
      <dgm:spPr>
        <a:xfrm>
          <a:off x="41676" y="2131723"/>
          <a:ext cx="338442" cy="33844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092AF649-BB99-437E-A294-7C48BDEE4838}" type="presOf" srcId="{E1AE4E4E-A869-495F-915B-B460277E2E25}" destId="{837B7B26-88CE-401C-8279-F1399A7F9F1B}" srcOrd="0" destOrd="0" presId="urn:microsoft.com/office/officeart/2008/layout/VerticalCurvedList"/>
    <dgm:cxn modelId="{0FE62FCB-6CAF-47B6-AE50-572170A57665}" type="presOf" srcId="{BB45CD0F-98E3-411E-BA05-5078CC9528FB}" destId="{FC691996-F32C-479C-A791-F3B5175188C7}" srcOrd="0" destOrd="0" presId="urn:microsoft.com/office/officeart/2008/layout/VerticalCurvedList"/>
    <dgm:cxn modelId="{90D0D886-396A-45A1-B50F-1D17318B949A}" srcId="{E054EB6A-8985-40A9-AE43-5AE42E88A1B4}" destId="{236E3F8E-4DBC-45FC-9BFB-6A905959FCEB}" srcOrd="3" destOrd="0" parTransId="{1423D062-EE87-4909-916E-CA8B5C9FD0D0}" sibTransId="{09715216-CE4B-4E38-BDEB-C392B09D6867}"/>
    <dgm:cxn modelId="{7323803F-E436-4B2B-BF11-40B24FC0B6ED}" srcId="{E054EB6A-8985-40A9-AE43-5AE42E88A1B4}" destId="{5FD5E8A9-0EB6-46C4-A5A2-58E4AB173FFF}" srcOrd="0" destOrd="0" parTransId="{D4098640-FD45-484A-A268-3CD12B14790A}" sibTransId="{E1AE4E4E-A869-495F-915B-B460277E2E25}"/>
    <dgm:cxn modelId="{BC20DD8E-C3D8-44C5-B5C8-03CA39A0D28E}" srcId="{E054EB6A-8985-40A9-AE43-5AE42E88A1B4}" destId="{ED3289EB-7DC8-46A7-ABC8-91ACBE869ACD}" srcOrd="1" destOrd="0" parTransId="{35335235-C7D6-4635-9EE1-92FE9455FB79}" sibTransId="{959CB900-ABAD-4139-B16C-693B366EA1B6}"/>
    <dgm:cxn modelId="{160CF715-7589-41D7-9A0C-D37A6646056C}" type="presOf" srcId="{EA843634-762C-4363-91D2-954EF5913FCA}" destId="{D8386A0E-2A69-497F-A99E-BBCFA4080BA1}" srcOrd="0" destOrd="0" presId="urn:microsoft.com/office/officeart/2008/layout/VerticalCurvedList"/>
    <dgm:cxn modelId="{1D4094F2-A358-4721-952C-0599297AC46A}" type="presOf" srcId="{5FD5E8A9-0EB6-46C4-A5A2-58E4AB173FFF}" destId="{F3A06360-F201-439D-BF14-963CD9943316}" srcOrd="0" destOrd="0" presId="urn:microsoft.com/office/officeart/2008/layout/VerticalCurvedList"/>
    <dgm:cxn modelId="{A7F9AB31-47AA-46AD-86D4-4F32B6BAD2EA}" srcId="{E054EB6A-8985-40A9-AE43-5AE42E88A1B4}" destId="{49DC25C4-7E91-4E0F-A2AA-28BF2D9E2E44}" srcOrd="2" destOrd="0" parTransId="{CCD37AD5-4126-4688-A31F-E4E40B22648A}" sibTransId="{9D6DC84D-9497-4B2F-816E-5DE10A70BA0D}"/>
    <dgm:cxn modelId="{E0292469-793D-4ED6-B51B-C8F162803436}" type="presOf" srcId="{49DC25C4-7E91-4E0F-A2AA-28BF2D9E2E44}" destId="{77E10F63-3BE3-44D7-8933-02729C8E9CD9}" srcOrd="0" destOrd="0" presId="urn:microsoft.com/office/officeart/2008/layout/VerticalCurvedList"/>
    <dgm:cxn modelId="{9650D6A0-5B2E-4534-BB93-14FDCCA55F89}" srcId="{E054EB6A-8985-40A9-AE43-5AE42E88A1B4}" destId="{EA843634-762C-4363-91D2-954EF5913FCA}" srcOrd="5" destOrd="0" parTransId="{93966F7B-D8D4-4E97-94B2-B805444E9BD3}" sibTransId="{F13C5783-5311-4515-8DB8-0ED23B8DBA22}"/>
    <dgm:cxn modelId="{C6A0D10C-0AE6-490E-ABCF-68758624F1CE}" type="presOf" srcId="{236E3F8E-4DBC-45FC-9BFB-6A905959FCEB}" destId="{02D6FA33-17CB-4836-A992-375497B26278}" srcOrd="0" destOrd="0" presId="urn:microsoft.com/office/officeart/2008/layout/VerticalCurvedList"/>
    <dgm:cxn modelId="{33552BFC-1505-4A3C-89DB-CAA77A493A0E}" type="presOf" srcId="{E054EB6A-8985-40A9-AE43-5AE42E88A1B4}" destId="{7636E2EF-7976-4B94-94C4-B97B7A2B9064}" srcOrd="0" destOrd="0" presId="urn:microsoft.com/office/officeart/2008/layout/VerticalCurvedList"/>
    <dgm:cxn modelId="{938838F0-A228-4C54-857B-49E128383F85}" type="presOf" srcId="{ED3289EB-7DC8-46A7-ABC8-91ACBE869ACD}" destId="{C145114A-B53C-4384-91C5-0CCE743212A1}" srcOrd="0" destOrd="0" presId="urn:microsoft.com/office/officeart/2008/layout/VerticalCurvedList"/>
    <dgm:cxn modelId="{56395A6C-CC2D-487D-947E-086644442FFE}" srcId="{E054EB6A-8985-40A9-AE43-5AE42E88A1B4}" destId="{BB45CD0F-98E3-411E-BA05-5078CC9528FB}" srcOrd="4" destOrd="0" parTransId="{6EA342B0-A3AE-4C6D-97DC-05D58C1734C8}" sibTransId="{DF630D59-8F1C-492C-8F72-69FA350AFB58}"/>
    <dgm:cxn modelId="{407F156E-AFBF-4109-9C99-A9FA0A255D82}" type="presParOf" srcId="{7636E2EF-7976-4B94-94C4-B97B7A2B9064}" destId="{7ABD2A9A-E090-4B51-B622-8F0582E1B9FC}" srcOrd="0" destOrd="0" presId="urn:microsoft.com/office/officeart/2008/layout/VerticalCurvedList"/>
    <dgm:cxn modelId="{103810EB-5611-4C93-950A-73D36DC647D3}" type="presParOf" srcId="{7ABD2A9A-E090-4B51-B622-8F0582E1B9FC}" destId="{F448184E-BFF2-41CC-AB91-8524FBB70F62}" srcOrd="0" destOrd="0" presId="urn:microsoft.com/office/officeart/2008/layout/VerticalCurvedList"/>
    <dgm:cxn modelId="{00B6B9A2-D3C1-4FF0-A931-061446B195D3}" type="presParOf" srcId="{F448184E-BFF2-41CC-AB91-8524FBB70F62}" destId="{A472AD41-DD6E-4F1A-A65B-52E71C5E5DCC}" srcOrd="0" destOrd="0" presId="urn:microsoft.com/office/officeart/2008/layout/VerticalCurvedList"/>
    <dgm:cxn modelId="{6AD33598-903D-4BFB-BB8E-619590DA4A4D}" type="presParOf" srcId="{F448184E-BFF2-41CC-AB91-8524FBB70F62}" destId="{837B7B26-88CE-401C-8279-F1399A7F9F1B}" srcOrd="1" destOrd="0" presId="urn:microsoft.com/office/officeart/2008/layout/VerticalCurvedList"/>
    <dgm:cxn modelId="{ABBB10F7-9C86-4F6B-B7FD-A2333B1B2D6A}" type="presParOf" srcId="{F448184E-BFF2-41CC-AB91-8524FBB70F62}" destId="{0F9D6701-7DB3-42A9-8137-4FC0897617CC}" srcOrd="2" destOrd="0" presId="urn:microsoft.com/office/officeart/2008/layout/VerticalCurvedList"/>
    <dgm:cxn modelId="{8AA47FEB-0241-405F-A1B8-362270CA5A01}" type="presParOf" srcId="{F448184E-BFF2-41CC-AB91-8524FBB70F62}" destId="{54E1648C-64A8-4BC6-8971-D65D30B476EE}" srcOrd="3" destOrd="0" presId="urn:microsoft.com/office/officeart/2008/layout/VerticalCurvedList"/>
    <dgm:cxn modelId="{FB47C23B-2DFB-4A58-BFFC-0EE475529C64}" type="presParOf" srcId="{7ABD2A9A-E090-4B51-B622-8F0582E1B9FC}" destId="{F3A06360-F201-439D-BF14-963CD9943316}" srcOrd="1" destOrd="0" presId="urn:microsoft.com/office/officeart/2008/layout/VerticalCurvedList"/>
    <dgm:cxn modelId="{43D064BC-DF4C-43A9-BF50-4455EC064F09}" type="presParOf" srcId="{7ABD2A9A-E090-4B51-B622-8F0582E1B9FC}" destId="{ECD2404F-BBA8-4BED-9DF4-355B8F395342}" srcOrd="2" destOrd="0" presId="urn:microsoft.com/office/officeart/2008/layout/VerticalCurvedList"/>
    <dgm:cxn modelId="{870345B5-0745-4446-A3F8-009F3398FD3A}" type="presParOf" srcId="{ECD2404F-BBA8-4BED-9DF4-355B8F395342}" destId="{0D3FB8CB-57F4-4080-A15D-067D6B24C304}" srcOrd="0" destOrd="0" presId="urn:microsoft.com/office/officeart/2008/layout/VerticalCurvedList"/>
    <dgm:cxn modelId="{C4F08126-1194-4C91-BCBE-B3DDE0F4C5A1}" type="presParOf" srcId="{7ABD2A9A-E090-4B51-B622-8F0582E1B9FC}" destId="{C145114A-B53C-4384-91C5-0CCE743212A1}" srcOrd="3" destOrd="0" presId="urn:microsoft.com/office/officeart/2008/layout/VerticalCurvedList"/>
    <dgm:cxn modelId="{C6EF36D7-EE97-4C1F-A497-5F72D4B04307}" type="presParOf" srcId="{7ABD2A9A-E090-4B51-B622-8F0582E1B9FC}" destId="{6041906C-4AB3-4D54-B089-233F0D51B39E}" srcOrd="4" destOrd="0" presId="urn:microsoft.com/office/officeart/2008/layout/VerticalCurvedList"/>
    <dgm:cxn modelId="{1A311161-F376-4758-8EC1-1AFD8FAD002F}" type="presParOf" srcId="{6041906C-4AB3-4D54-B089-233F0D51B39E}" destId="{C6260C3F-1785-4949-98A4-BE873D3B3470}" srcOrd="0" destOrd="0" presId="urn:microsoft.com/office/officeart/2008/layout/VerticalCurvedList"/>
    <dgm:cxn modelId="{4031DE04-D76B-404E-B70F-9F33314652DF}" type="presParOf" srcId="{7ABD2A9A-E090-4B51-B622-8F0582E1B9FC}" destId="{77E10F63-3BE3-44D7-8933-02729C8E9CD9}" srcOrd="5" destOrd="0" presId="urn:microsoft.com/office/officeart/2008/layout/VerticalCurvedList"/>
    <dgm:cxn modelId="{58093BE8-2479-4C57-9D01-C047083F208D}" type="presParOf" srcId="{7ABD2A9A-E090-4B51-B622-8F0582E1B9FC}" destId="{99D3B1A2-9C4B-4BFD-9BFD-2D430D7E49D3}" srcOrd="6" destOrd="0" presId="urn:microsoft.com/office/officeart/2008/layout/VerticalCurvedList"/>
    <dgm:cxn modelId="{C5E5F2F0-21EF-40A5-816D-4ED75594234B}" type="presParOf" srcId="{99D3B1A2-9C4B-4BFD-9BFD-2D430D7E49D3}" destId="{A1FE9070-523B-42CD-B65F-045FC2708DBE}" srcOrd="0" destOrd="0" presId="urn:microsoft.com/office/officeart/2008/layout/VerticalCurvedList"/>
    <dgm:cxn modelId="{C998CD20-2FD8-4EEE-AA5E-C10BF7D5F695}" type="presParOf" srcId="{7ABD2A9A-E090-4B51-B622-8F0582E1B9FC}" destId="{02D6FA33-17CB-4836-A992-375497B26278}" srcOrd="7" destOrd="0" presId="urn:microsoft.com/office/officeart/2008/layout/VerticalCurvedList"/>
    <dgm:cxn modelId="{9B02CE8F-1190-4F9C-8D51-8CC3C29A0390}" type="presParOf" srcId="{7ABD2A9A-E090-4B51-B622-8F0582E1B9FC}" destId="{329DEB55-AA14-44F6-A35F-2F6BC535E117}" srcOrd="8" destOrd="0" presId="urn:microsoft.com/office/officeart/2008/layout/VerticalCurvedList"/>
    <dgm:cxn modelId="{67168962-526A-4954-ABB4-E462A8B75B10}" type="presParOf" srcId="{329DEB55-AA14-44F6-A35F-2F6BC535E117}" destId="{CD04B98F-D125-4771-BCBD-B977917E2CAC}" srcOrd="0" destOrd="0" presId="urn:microsoft.com/office/officeart/2008/layout/VerticalCurvedList"/>
    <dgm:cxn modelId="{C777889A-A31C-44C1-82D5-190D6162925C}" type="presParOf" srcId="{7ABD2A9A-E090-4B51-B622-8F0582E1B9FC}" destId="{FC691996-F32C-479C-A791-F3B5175188C7}" srcOrd="9" destOrd="0" presId="urn:microsoft.com/office/officeart/2008/layout/VerticalCurvedList"/>
    <dgm:cxn modelId="{98E245BE-EC33-4680-AB2C-27EFB5F68245}" type="presParOf" srcId="{7ABD2A9A-E090-4B51-B622-8F0582E1B9FC}" destId="{7982ACC6-D097-4EE1-96E2-1430349B2558}" srcOrd="10" destOrd="0" presId="urn:microsoft.com/office/officeart/2008/layout/VerticalCurvedList"/>
    <dgm:cxn modelId="{49C15D0F-C49C-4DCC-900A-98A784111076}" type="presParOf" srcId="{7982ACC6-D097-4EE1-96E2-1430349B2558}" destId="{7644F130-61D3-44C3-9C46-3D7FA5B9CFFF}" srcOrd="0" destOrd="0" presId="urn:microsoft.com/office/officeart/2008/layout/VerticalCurvedList"/>
    <dgm:cxn modelId="{8785F091-DC7F-4013-806E-251BCBDB2BC9}" type="presParOf" srcId="{7ABD2A9A-E090-4B51-B622-8F0582E1B9FC}" destId="{D8386A0E-2A69-497F-A99E-BBCFA4080BA1}" srcOrd="11" destOrd="0" presId="urn:microsoft.com/office/officeart/2008/layout/VerticalCurvedList"/>
    <dgm:cxn modelId="{C606374F-EE9C-4F72-BFEC-6B3961A527EE}" type="presParOf" srcId="{7ABD2A9A-E090-4B51-B622-8F0582E1B9FC}" destId="{47FBD154-3CD4-4079-A9B7-B6FC669E8A75}" srcOrd="12" destOrd="0" presId="urn:microsoft.com/office/officeart/2008/layout/VerticalCurvedList"/>
    <dgm:cxn modelId="{A5BD865A-8D66-466F-8111-844C678FA03C}" type="presParOf" srcId="{47FBD154-3CD4-4079-A9B7-B6FC669E8A75}" destId="{9421B57A-28BA-485A-B4DA-CF772AE9DEEE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054EB6A-8985-40A9-AE43-5AE42E88A1B4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3289EB-7DC8-46A7-ABC8-91ACBE869ACD}">
      <dgm:prSet phldrT="[Текст]" custT="1"/>
      <dgm:spPr>
        <a:xfrm>
          <a:off x="199890" y="2435003"/>
          <a:ext cx="5698655" cy="256227"/>
        </a:xfrm>
        <a:gradFill flip="none" rotWithShape="1">
          <a:gsLst>
            <a:gs pos="0">
              <a:srgbClr val="84E056"/>
            </a:gs>
            <a:gs pos="50000">
              <a:srgbClr val="DCF0C6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информационный центр</a:t>
          </a:r>
        </a:p>
      </dgm:t>
    </dgm:pt>
    <dgm:pt modelId="{35335235-C7D6-4635-9EE1-92FE9455FB79}" type="parTrans" cxnId="{BC20DD8E-C3D8-44C5-B5C8-03CA39A0D28E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9CB900-ABAD-4139-B16C-693B366EA1B6}" type="sibTrans" cxnId="{BC20DD8E-C3D8-44C5-B5C8-03CA39A0D28E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6E3F8E-4DBC-45FC-9BFB-6A905959FCEB}">
      <dgm:prSet custT="1"/>
      <dgm:spPr>
        <a:xfrm>
          <a:off x="559082" y="1666152"/>
          <a:ext cx="5339463" cy="256227"/>
        </a:xfrm>
        <a:gradFill flip="none" rotWithShape="1">
          <a:gsLst>
            <a:gs pos="0">
              <a:srgbClr val="84E056"/>
            </a:gs>
            <a:gs pos="50000">
              <a:srgbClr val="DDF0C8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детских школ искусств</a:t>
          </a:r>
        </a:p>
      </dgm:t>
    </dgm:pt>
    <dgm:pt modelId="{1423D062-EE87-4909-916E-CA8B5C9FD0D0}" type="parTrans" cxnId="{90D0D886-396A-45A1-B50F-1D17318B949A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715216-CE4B-4E38-BDEB-C392B09D6867}" type="sibTrans" cxnId="{90D0D886-396A-45A1-B50F-1D17318B949A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DC25C4-7E91-4E0F-A2AA-28BF2D9E2E44}">
      <dgm:prSet custT="1"/>
      <dgm:spPr>
        <a:xfrm>
          <a:off x="199890" y="128169"/>
          <a:ext cx="5698655" cy="256227"/>
        </a:xfrm>
        <a:gradFill flip="none" rotWithShape="1">
          <a:gsLst>
            <a:gs pos="0">
              <a:srgbClr val="00B0F0"/>
            </a:gs>
            <a:gs pos="50000">
              <a:srgbClr val="D1F3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центра народного творчества</a:t>
          </a:r>
        </a:p>
      </dgm:t>
    </dgm:pt>
    <dgm:pt modelId="{CCD37AD5-4126-4688-A31F-E4E40B22648A}" type="parTrans" cxnId="{A7F9AB31-47AA-46AD-86D4-4F32B6BAD2EA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6DC84D-9497-4B2F-816E-5DE10A70BA0D}" type="sibTrans" cxnId="{A7F9AB31-47AA-46AD-86D4-4F32B6BAD2EA}">
      <dgm:prSet/>
      <dgm:spPr>
        <a:xfrm>
          <a:off x="-3186217" y="-490336"/>
          <a:ext cx="3800073" cy="3800073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45CD0F-98E3-411E-BA05-5078CC9528FB}">
      <dgm:prSet custT="1"/>
      <dgm:spPr>
        <a:xfrm>
          <a:off x="431927" y="512736"/>
          <a:ext cx="5466618" cy="256227"/>
        </a:xfrm>
        <a:gradFill flip="none" rotWithShape="1">
          <a:gsLst>
            <a:gs pos="0">
              <a:srgbClr val="0070C0"/>
            </a:gs>
            <a:gs pos="50000">
              <a:srgbClr val="9BD4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клубных учреждения</a:t>
          </a:r>
        </a:p>
      </dgm:t>
    </dgm:pt>
    <dgm:pt modelId="{6EA342B0-A3AE-4C6D-97DC-05D58C1734C8}" type="parTrans" cxnId="{56395A6C-CC2D-487D-947E-086644442FFE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630D59-8F1C-492C-8F72-69FA350AFB58}" type="sibTrans" cxnId="{56395A6C-CC2D-487D-947E-086644442FFE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843634-762C-4363-91D2-954EF5913FCA}">
      <dgm:prSet custT="1"/>
      <dgm:spPr>
        <a:xfrm>
          <a:off x="431927" y="2050436"/>
          <a:ext cx="5466618" cy="256227"/>
        </a:xfrm>
        <a:gradFill flip="none" rotWithShape="1">
          <a:gsLst>
            <a:gs pos="0">
              <a:srgbClr val="002E50"/>
            </a:gs>
            <a:gs pos="50000">
              <a:srgbClr val="B7CF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общедоступных</a:t>
          </a:r>
          <a:r>
            <a:rPr lang="ru-RU" sz="13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библиотек</a:t>
          </a:r>
          <a:endParaRPr lang="ru-RU" sz="13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3966F7B-D8D4-4E97-94B2-B805444E9BD3}" type="parTrans" cxnId="{9650D6A0-5B2E-4534-BB93-14FDCCA55F89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3C5783-5311-4515-8DB8-0ED23B8DBA22}" type="sibTrans" cxnId="{9650D6A0-5B2E-4534-BB93-14FDCCA55F89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3C092A-2CF2-486B-BD66-B62552E7F929}">
      <dgm:prSet phldrT="[Текст]" custT="1"/>
      <dgm:spPr>
        <a:xfrm>
          <a:off x="559082" y="897020"/>
          <a:ext cx="5339463" cy="256227"/>
        </a:xfrm>
        <a:gradFill flip="none" rotWithShape="1">
          <a:gsLst>
            <a:gs pos="0">
              <a:srgbClr val="0070C0"/>
            </a:gs>
            <a:gs pos="50000">
              <a:srgbClr val="8BCD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культурно-досуговых центра</a:t>
          </a:r>
        </a:p>
      </dgm:t>
    </dgm:pt>
    <dgm:pt modelId="{21D2EAD8-743C-4566-A769-221C870977A9}" type="sibTrans" cxnId="{47511B4B-F5F6-47C2-899B-0B224426CFBD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76DFCB-520C-4485-95F0-3E5E38ACFCBC}" type="parTrans" cxnId="{47511B4B-F5F6-47C2-899B-0B224426CFBD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D5E8A9-0EB6-46C4-A5A2-58E4AB173FFF}">
      <dgm:prSet phldrT="[Текст]" custT="1"/>
      <dgm:spPr>
        <a:xfrm>
          <a:off x="599681" y="1281586"/>
          <a:ext cx="5298864" cy="256227"/>
        </a:xfrm>
        <a:gradFill flip="none" rotWithShape="1">
          <a:gsLst>
            <a:gs pos="0">
              <a:srgbClr val="002E50"/>
            </a:gs>
            <a:gs pos="50000">
              <a:srgbClr val="A7C4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gm:spPr>
      <dgm:t>
        <a:bodyPr/>
        <a:lstStyle/>
        <a:p>
          <a:r>
            <a: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кинотеатр</a:t>
          </a:r>
        </a:p>
      </dgm:t>
    </dgm:pt>
    <dgm:pt modelId="{E1AE4E4E-A869-495F-915B-B460277E2E25}" type="sibTrans" cxnId="{7323803F-E436-4B2B-BF11-40B24FC0B6ED}">
      <dgm:prSet/>
      <dgm:spPr>
        <a:xfrm>
          <a:off x="-3617274" y="-555868"/>
          <a:ext cx="4312137" cy="4312137"/>
        </a:xfrm>
        <a:solidFill>
          <a:srgbClr val="1A8A6D"/>
        </a:solidFill>
        <a:ln w="25400" cap="flat" cmpd="sng" algn="ctr">
          <a:solidFill>
            <a:srgbClr val="1A8A6D"/>
          </a:solidFill>
          <a:prstDash val="solid"/>
        </a:ln>
        <a:effectLst/>
      </dgm:spPr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098640-FD45-484A-A268-3CD12B14790A}" type="parTrans" cxnId="{7323803F-E436-4B2B-BF11-40B24FC0B6ED}">
      <dgm:prSet/>
      <dgm:spPr/>
      <dgm:t>
        <a:bodyPr/>
        <a:lstStyle/>
        <a:p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36E2EF-7976-4B94-94C4-B97B7A2B9064}" type="pres">
      <dgm:prSet presAssocID="{E054EB6A-8985-40A9-AE43-5AE42E88A1B4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7ABD2A9A-E090-4B51-B622-8F0582E1B9FC}" type="pres">
      <dgm:prSet presAssocID="{E054EB6A-8985-40A9-AE43-5AE42E88A1B4}" presName="Name1" presStyleCnt="0"/>
      <dgm:spPr/>
    </dgm:pt>
    <dgm:pt modelId="{F448184E-BFF2-41CC-AB91-8524FBB70F62}" type="pres">
      <dgm:prSet presAssocID="{E054EB6A-8985-40A9-AE43-5AE42E88A1B4}" presName="cycle" presStyleCnt="0"/>
      <dgm:spPr/>
    </dgm:pt>
    <dgm:pt modelId="{A472AD41-DD6E-4F1A-A65B-52E71C5E5DCC}" type="pres">
      <dgm:prSet presAssocID="{E054EB6A-8985-40A9-AE43-5AE42E88A1B4}" presName="srcNode" presStyleLbl="node1" presStyleIdx="0" presStyleCnt="7"/>
      <dgm:spPr/>
    </dgm:pt>
    <dgm:pt modelId="{837B7B26-88CE-401C-8279-F1399A7F9F1B}" type="pres">
      <dgm:prSet presAssocID="{E054EB6A-8985-40A9-AE43-5AE42E88A1B4}" presName="conn" presStyleLbl="parChTrans1D2" presStyleIdx="0" presStyleCnt="1"/>
      <dgm:spPr>
        <a:prstGeom prst="blockArc">
          <a:avLst>
            <a:gd name="adj1" fmla="val 18900000"/>
            <a:gd name="adj2" fmla="val 2700000"/>
            <a:gd name="adj3" fmla="val 501"/>
          </a:avLst>
        </a:prstGeom>
      </dgm:spPr>
      <dgm:t>
        <a:bodyPr/>
        <a:lstStyle/>
        <a:p>
          <a:endParaRPr lang="ru-RU"/>
        </a:p>
      </dgm:t>
    </dgm:pt>
    <dgm:pt modelId="{0F9D6701-7DB3-42A9-8137-4FC0897617CC}" type="pres">
      <dgm:prSet presAssocID="{E054EB6A-8985-40A9-AE43-5AE42E88A1B4}" presName="extraNode" presStyleLbl="node1" presStyleIdx="0" presStyleCnt="7"/>
      <dgm:spPr/>
    </dgm:pt>
    <dgm:pt modelId="{54E1648C-64A8-4BC6-8971-D65D30B476EE}" type="pres">
      <dgm:prSet presAssocID="{E054EB6A-8985-40A9-AE43-5AE42E88A1B4}" presName="dstNode" presStyleLbl="node1" presStyleIdx="0" presStyleCnt="7"/>
      <dgm:spPr/>
    </dgm:pt>
    <dgm:pt modelId="{105E4BC4-7BF0-447C-BA21-509C80482C73}" type="pres">
      <dgm:prSet presAssocID="{49DC25C4-7E91-4E0F-A2AA-28BF2D9E2E44}" presName="text_1" presStyleLbl="node1" presStyleIdx="0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79292E2-3BDD-4122-BD37-CD5D24796F7F}" type="pres">
      <dgm:prSet presAssocID="{49DC25C4-7E91-4E0F-A2AA-28BF2D9E2E44}" presName="accent_1" presStyleCnt="0"/>
      <dgm:spPr/>
    </dgm:pt>
    <dgm:pt modelId="{A1FE9070-523B-42CD-B65F-045FC2708DBE}" type="pres">
      <dgm:prSet presAssocID="{49DC25C4-7E91-4E0F-A2AA-28BF2D9E2E44}" presName="accentRepeatNode" presStyleLbl="solidFgAcc1" presStyleIdx="0" presStyleCnt="7"/>
      <dgm:spPr>
        <a:xfrm>
          <a:off x="39748" y="96141"/>
          <a:ext cx="320283" cy="3202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CFF710F-C871-4A03-B840-B072E6DF707B}" type="pres">
      <dgm:prSet presAssocID="{BB45CD0F-98E3-411E-BA05-5078CC9528FB}" presName="text_2" presStyleLbl="node1" presStyleIdx="1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2B99F2E-EF33-4D83-9797-E030BFEF3BC6}" type="pres">
      <dgm:prSet presAssocID="{BB45CD0F-98E3-411E-BA05-5078CC9528FB}" presName="accent_2" presStyleCnt="0"/>
      <dgm:spPr/>
    </dgm:pt>
    <dgm:pt modelId="{7644F130-61D3-44C3-9C46-3D7FA5B9CFFF}" type="pres">
      <dgm:prSet presAssocID="{BB45CD0F-98E3-411E-BA05-5078CC9528FB}" presName="accentRepeatNode" presStyleLbl="solidFgAcc1" presStyleIdx="1" presStyleCnt="7"/>
      <dgm:spPr>
        <a:xfrm>
          <a:off x="271785" y="480707"/>
          <a:ext cx="320283" cy="3202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5AE047A-6F6E-4879-A6AC-312C0969058B}" type="pres">
      <dgm:prSet presAssocID="{393C092A-2CF2-486B-BD66-B62552E7F929}" presName="text_3" presStyleLbl="node1" presStyleIdx="2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EC0F675-9FF2-4B18-810E-6B23636B7E47}" type="pres">
      <dgm:prSet presAssocID="{393C092A-2CF2-486B-BD66-B62552E7F929}" presName="accent_3" presStyleCnt="0"/>
      <dgm:spPr/>
    </dgm:pt>
    <dgm:pt modelId="{B45EB7FC-16BB-4F7A-B067-342848BCA96E}" type="pres">
      <dgm:prSet presAssocID="{393C092A-2CF2-486B-BD66-B62552E7F929}" presName="accentRepeatNode" presStyleLbl="solidFgAcc1" presStyleIdx="2" presStyleCnt="7"/>
      <dgm:spPr>
        <a:xfrm>
          <a:off x="398940" y="864991"/>
          <a:ext cx="320283" cy="3202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629F4C6-B60A-4866-BBA6-D9ED584B9342}" type="pres">
      <dgm:prSet presAssocID="{5FD5E8A9-0EB6-46C4-A5A2-58E4AB173FFF}" presName="text_4" presStyleLbl="node1" presStyleIdx="3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D2097F0-01A1-4B76-9611-E02CB5C0443E}" type="pres">
      <dgm:prSet presAssocID="{5FD5E8A9-0EB6-46C4-A5A2-58E4AB173FFF}" presName="accent_4" presStyleCnt="0"/>
      <dgm:spPr/>
    </dgm:pt>
    <dgm:pt modelId="{0D3FB8CB-57F4-4080-A15D-067D6B24C304}" type="pres">
      <dgm:prSet presAssocID="{5FD5E8A9-0EB6-46C4-A5A2-58E4AB173FFF}" presName="accentRepeatNode" presStyleLbl="solidFgAcc1" presStyleIdx="3" presStyleCnt="7"/>
      <dgm:spPr>
        <a:xfrm>
          <a:off x="439539" y="1249558"/>
          <a:ext cx="320283" cy="3202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A94FAC4-DBD0-45B3-8C72-F97C4DE9F724}" type="pres">
      <dgm:prSet presAssocID="{236E3F8E-4DBC-45FC-9BFB-6A905959FCEB}" presName="text_5" presStyleLbl="node1" presStyleIdx="4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3DB896F-F2DD-40D8-A715-AD6BF8A7BF57}" type="pres">
      <dgm:prSet presAssocID="{236E3F8E-4DBC-45FC-9BFB-6A905959FCEB}" presName="accent_5" presStyleCnt="0"/>
      <dgm:spPr/>
    </dgm:pt>
    <dgm:pt modelId="{CD04B98F-D125-4771-BCBD-B977917E2CAC}" type="pres">
      <dgm:prSet presAssocID="{236E3F8E-4DBC-45FC-9BFB-6A905959FCEB}" presName="accentRepeatNode" presStyleLbl="solidFgAcc1" presStyleIdx="4" presStyleCnt="7"/>
      <dgm:spPr>
        <a:xfrm>
          <a:off x="398940" y="1634124"/>
          <a:ext cx="320283" cy="3202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C924507-A35D-48F9-9674-B99ABFE30BA8}" type="pres">
      <dgm:prSet presAssocID="{EA843634-762C-4363-91D2-954EF5913FCA}" presName="text_6" presStyleLbl="node1" presStyleIdx="5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C38D6E8-D00B-4817-8C60-A3A6EE9BD5B0}" type="pres">
      <dgm:prSet presAssocID="{EA843634-762C-4363-91D2-954EF5913FCA}" presName="accent_6" presStyleCnt="0"/>
      <dgm:spPr/>
    </dgm:pt>
    <dgm:pt modelId="{9421B57A-28BA-485A-B4DA-CF772AE9DEEE}" type="pres">
      <dgm:prSet presAssocID="{EA843634-762C-4363-91D2-954EF5913FCA}" presName="accentRepeatNode" presStyleLbl="solidFgAcc1" presStyleIdx="5" presStyleCnt="7"/>
      <dgm:spPr>
        <a:xfrm>
          <a:off x="271785" y="2018408"/>
          <a:ext cx="320283" cy="3202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A6BBA73-D9AE-42A3-AD8E-2AEE4F893B1E}" type="pres">
      <dgm:prSet presAssocID="{ED3289EB-7DC8-46A7-ABC8-91ACBE869ACD}" presName="text_7" presStyleLbl="node1" presStyleIdx="6" presStyleCnt="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6B3F397-EBE7-42A0-8310-77E029D65081}" type="pres">
      <dgm:prSet presAssocID="{ED3289EB-7DC8-46A7-ABC8-91ACBE869ACD}" presName="accent_7" presStyleCnt="0"/>
      <dgm:spPr/>
    </dgm:pt>
    <dgm:pt modelId="{C6260C3F-1785-4949-98A4-BE873D3B3470}" type="pres">
      <dgm:prSet presAssocID="{ED3289EB-7DC8-46A7-ABC8-91ACBE869ACD}" presName="accentRepeatNode" presStyleLbl="solidFgAcc1" presStyleIdx="6" presStyleCnt="7"/>
      <dgm:spPr>
        <a:xfrm>
          <a:off x="39748" y="2402974"/>
          <a:ext cx="320283" cy="32028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47511B4B-F5F6-47C2-899B-0B224426CFBD}" srcId="{E054EB6A-8985-40A9-AE43-5AE42E88A1B4}" destId="{393C092A-2CF2-486B-BD66-B62552E7F929}" srcOrd="2" destOrd="0" parTransId="{E476DFCB-520C-4485-95F0-3E5E38ACFCBC}" sibTransId="{21D2EAD8-743C-4566-A769-221C870977A9}"/>
    <dgm:cxn modelId="{F0DC30D5-041B-4C67-BBF6-9626CCCEA6E0}" type="presOf" srcId="{BB45CD0F-98E3-411E-BA05-5078CC9528FB}" destId="{ACFF710F-C871-4A03-B840-B072E6DF707B}" srcOrd="0" destOrd="0" presId="urn:microsoft.com/office/officeart/2008/layout/VerticalCurvedList"/>
    <dgm:cxn modelId="{DA0E8586-54BB-4259-9D0B-8F8C0F0A673A}" type="presOf" srcId="{EA843634-762C-4363-91D2-954EF5913FCA}" destId="{7C924507-A35D-48F9-9674-B99ABFE30BA8}" srcOrd="0" destOrd="0" presId="urn:microsoft.com/office/officeart/2008/layout/VerticalCurvedList"/>
    <dgm:cxn modelId="{3CC20413-E34C-4C73-842D-F007B9AA0FF8}" type="presOf" srcId="{5FD5E8A9-0EB6-46C4-A5A2-58E4AB173FFF}" destId="{7629F4C6-B60A-4866-BBA6-D9ED584B9342}" srcOrd="0" destOrd="0" presId="urn:microsoft.com/office/officeart/2008/layout/VerticalCurvedList"/>
    <dgm:cxn modelId="{7323803F-E436-4B2B-BF11-40B24FC0B6ED}" srcId="{E054EB6A-8985-40A9-AE43-5AE42E88A1B4}" destId="{5FD5E8A9-0EB6-46C4-A5A2-58E4AB173FFF}" srcOrd="3" destOrd="0" parTransId="{D4098640-FD45-484A-A268-3CD12B14790A}" sibTransId="{E1AE4E4E-A869-495F-915B-B460277E2E25}"/>
    <dgm:cxn modelId="{56395A6C-CC2D-487D-947E-086644442FFE}" srcId="{E054EB6A-8985-40A9-AE43-5AE42E88A1B4}" destId="{BB45CD0F-98E3-411E-BA05-5078CC9528FB}" srcOrd="1" destOrd="0" parTransId="{6EA342B0-A3AE-4C6D-97DC-05D58C1734C8}" sibTransId="{DF630D59-8F1C-492C-8F72-69FA350AFB58}"/>
    <dgm:cxn modelId="{15841C58-4CD6-48A0-88E2-BC0F075B39E5}" type="presOf" srcId="{236E3F8E-4DBC-45FC-9BFB-6A905959FCEB}" destId="{DA94FAC4-DBD0-45B3-8C72-F97C4DE9F724}" srcOrd="0" destOrd="0" presId="urn:microsoft.com/office/officeart/2008/layout/VerticalCurvedList"/>
    <dgm:cxn modelId="{9650D6A0-5B2E-4534-BB93-14FDCCA55F89}" srcId="{E054EB6A-8985-40A9-AE43-5AE42E88A1B4}" destId="{EA843634-762C-4363-91D2-954EF5913FCA}" srcOrd="5" destOrd="0" parTransId="{93966F7B-D8D4-4E97-94B2-B805444E9BD3}" sibTransId="{F13C5783-5311-4515-8DB8-0ED23B8DBA22}"/>
    <dgm:cxn modelId="{90D0D886-396A-45A1-B50F-1D17318B949A}" srcId="{E054EB6A-8985-40A9-AE43-5AE42E88A1B4}" destId="{236E3F8E-4DBC-45FC-9BFB-6A905959FCEB}" srcOrd="4" destOrd="0" parTransId="{1423D062-EE87-4909-916E-CA8B5C9FD0D0}" sibTransId="{09715216-CE4B-4E38-BDEB-C392B09D6867}"/>
    <dgm:cxn modelId="{CC1D5C5B-7910-4C43-8A96-A36791B3056A}" type="presOf" srcId="{393C092A-2CF2-486B-BD66-B62552E7F929}" destId="{95AE047A-6F6E-4879-A6AC-312C0969058B}" srcOrd="0" destOrd="0" presId="urn:microsoft.com/office/officeart/2008/layout/VerticalCurvedList"/>
    <dgm:cxn modelId="{FD69C928-6298-434A-8A23-CEC2B41622B0}" type="presOf" srcId="{9D6DC84D-9497-4B2F-816E-5DE10A70BA0D}" destId="{837B7B26-88CE-401C-8279-F1399A7F9F1B}" srcOrd="0" destOrd="0" presId="urn:microsoft.com/office/officeart/2008/layout/VerticalCurvedList"/>
    <dgm:cxn modelId="{C9CCBC04-463C-466F-BABA-B487E7751F33}" type="presOf" srcId="{ED3289EB-7DC8-46A7-ABC8-91ACBE869ACD}" destId="{AA6BBA73-D9AE-42A3-AD8E-2AEE4F893B1E}" srcOrd="0" destOrd="0" presId="urn:microsoft.com/office/officeart/2008/layout/VerticalCurvedList"/>
    <dgm:cxn modelId="{BC20DD8E-C3D8-44C5-B5C8-03CA39A0D28E}" srcId="{E054EB6A-8985-40A9-AE43-5AE42E88A1B4}" destId="{ED3289EB-7DC8-46A7-ABC8-91ACBE869ACD}" srcOrd="6" destOrd="0" parTransId="{35335235-C7D6-4635-9EE1-92FE9455FB79}" sibTransId="{959CB900-ABAD-4139-B16C-693B366EA1B6}"/>
    <dgm:cxn modelId="{C7AA4B18-CFBA-4893-9D42-8BC00A10B03A}" type="presOf" srcId="{E054EB6A-8985-40A9-AE43-5AE42E88A1B4}" destId="{7636E2EF-7976-4B94-94C4-B97B7A2B9064}" srcOrd="0" destOrd="0" presId="urn:microsoft.com/office/officeart/2008/layout/VerticalCurvedList"/>
    <dgm:cxn modelId="{B6A2D989-B807-4B15-BF08-F33E26E633E6}" type="presOf" srcId="{49DC25C4-7E91-4E0F-A2AA-28BF2D9E2E44}" destId="{105E4BC4-7BF0-447C-BA21-509C80482C73}" srcOrd="0" destOrd="0" presId="urn:microsoft.com/office/officeart/2008/layout/VerticalCurvedList"/>
    <dgm:cxn modelId="{A7F9AB31-47AA-46AD-86D4-4F32B6BAD2EA}" srcId="{E054EB6A-8985-40A9-AE43-5AE42E88A1B4}" destId="{49DC25C4-7E91-4E0F-A2AA-28BF2D9E2E44}" srcOrd="0" destOrd="0" parTransId="{CCD37AD5-4126-4688-A31F-E4E40B22648A}" sibTransId="{9D6DC84D-9497-4B2F-816E-5DE10A70BA0D}"/>
    <dgm:cxn modelId="{F18A143A-8FB5-4195-9F8E-54F7412CC34C}" type="presParOf" srcId="{7636E2EF-7976-4B94-94C4-B97B7A2B9064}" destId="{7ABD2A9A-E090-4B51-B622-8F0582E1B9FC}" srcOrd="0" destOrd="0" presId="urn:microsoft.com/office/officeart/2008/layout/VerticalCurvedList"/>
    <dgm:cxn modelId="{E295F0E5-4711-4C58-8D65-1E96C4553840}" type="presParOf" srcId="{7ABD2A9A-E090-4B51-B622-8F0582E1B9FC}" destId="{F448184E-BFF2-41CC-AB91-8524FBB70F62}" srcOrd="0" destOrd="0" presId="urn:microsoft.com/office/officeart/2008/layout/VerticalCurvedList"/>
    <dgm:cxn modelId="{E2CC2109-7EB4-478F-BEF8-6F13C44DEACC}" type="presParOf" srcId="{F448184E-BFF2-41CC-AB91-8524FBB70F62}" destId="{A472AD41-DD6E-4F1A-A65B-52E71C5E5DCC}" srcOrd="0" destOrd="0" presId="urn:microsoft.com/office/officeart/2008/layout/VerticalCurvedList"/>
    <dgm:cxn modelId="{3703D11A-24D9-49B2-BA35-B4F2D0F5BF2D}" type="presParOf" srcId="{F448184E-BFF2-41CC-AB91-8524FBB70F62}" destId="{837B7B26-88CE-401C-8279-F1399A7F9F1B}" srcOrd="1" destOrd="0" presId="urn:microsoft.com/office/officeart/2008/layout/VerticalCurvedList"/>
    <dgm:cxn modelId="{8C53B18A-68DB-4B92-B6D1-313235A64357}" type="presParOf" srcId="{F448184E-BFF2-41CC-AB91-8524FBB70F62}" destId="{0F9D6701-7DB3-42A9-8137-4FC0897617CC}" srcOrd="2" destOrd="0" presId="urn:microsoft.com/office/officeart/2008/layout/VerticalCurvedList"/>
    <dgm:cxn modelId="{ED1413F9-EC6C-401A-81CD-2D19D0CD93AD}" type="presParOf" srcId="{F448184E-BFF2-41CC-AB91-8524FBB70F62}" destId="{54E1648C-64A8-4BC6-8971-D65D30B476EE}" srcOrd="3" destOrd="0" presId="urn:microsoft.com/office/officeart/2008/layout/VerticalCurvedList"/>
    <dgm:cxn modelId="{788CB477-6D89-4F65-B8EC-AD694574E4A4}" type="presParOf" srcId="{7ABD2A9A-E090-4B51-B622-8F0582E1B9FC}" destId="{105E4BC4-7BF0-447C-BA21-509C80482C73}" srcOrd="1" destOrd="0" presId="urn:microsoft.com/office/officeart/2008/layout/VerticalCurvedList"/>
    <dgm:cxn modelId="{0D9DA990-FCCE-4CF6-A7CF-208941E77F29}" type="presParOf" srcId="{7ABD2A9A-E090-4B51-B622-8F0582E1B9FC}" destId="{179292E2-3BDD-4122-BD37-CD5D24796F7F}" srcOrd="2" destOrd="0" presId="urn:microsoft.com/office/officeart/2008/layout/VerticalCurvedList"/>
    <dgm:cxn modelId="{BE9D6779-D323-42E3-8A91-240F8010ED60}" type="presParOf" srcId="{179292E2-3BDD-4122-BD37-CD5D24796F7F}" destId="{A1FE9070-523B-42CD-B65F-045FC2708DBE}" srcOrd="0" destOrd="0" presId="urn:microsoft.com/office/officeart/2008/layout/VerticalCurvedList"/>
    <dgm:cxn modelId="{29D36D8F-53B8-4882-8C11-35FEB3722CD5}" type="presParOf" srcId="{7ABD2A9A-E090-4B51-B622-8F0582E1B9FC}" destId="{ACFF710F-C871-4A03-B840-B072E6DF707B}" srcOrd="3" destOrd="0" presId="urn:microsoft.com/office/officeart/2008/layout/VerticalCurvedList"/>
    <dgm:cxn modelId="{3B6A6104-168E-4276-A89D-B23A32CC5A05}" type="presParOf" srcId="{7ABD2A9A-E090-4B51-B622-8F0582E1B9FC}" destId="{42B99F2E-EF33-4D83-9797-E030BFEF3BC6}" srcOrd="4" destOrd="0" presId="urn:microsoft.com/office/officeart/2008/layout/VerticalCurvedList"/>
    <dgm:cxn modelId="{DE017960-1E4C-43FB-98C4-8D8FC855A45F}" type="presParOf" srcId="{42B99F2E-EF33-4D83-9797-E030BFEF3BC6}" destId="{7644F130-61D3-44C3-9C46-3D7FA5B9CFFF}" srcOrd="0" destOrd="0" presId="urn:microsoft.com/office/officeart/2008/layout/VerticalCurvedList"/>
    <dgm:cxn modelId="{0E69E333-F0A3-440A-B6C3-2A5DBC5DA5BC}" type="presParOf" srcId="{7ABD2A9A-E090-4B51-B622-8F0582E1B9FC}" destId="{95AE047A-6F6E-4879-A6AC-312C0969058B}" srcOrd="5" destOrd="0" presId="urn:microsoft.com/office/officeart/2008/layout/VerticalCurvedList"/>
    <dgm:cxn modelId="{995C6AB5-0419-4994-9896-855CD44E770B}" type="presParOf" srcId="{7ABD2A9A-E090-4B51-B622-8F0582E1B9FC}" destId="{BEC0F675-9FF2-4B18-810E-6B23636B7E47}" srcOrd="6" destOrd="0" presId="urn:microsoft.com/office/officeart/2008/layout/VerticalCurvedList"/>
    <dgm:cxn modelId="{F93A150E-2BB4-40E0-9534-50E55D0D9FF3}" type="presParOf" srcId="{BEC0F675-9FF2-4B18-810E-6B23636B7E47}" destId="{B45EB7FC-16BB-4F7A-B067-342848BCA96E}" srcOrd="0" destOrd="0" presId="urn:microsoft.com/office/officeart/2008/layout/VerticalCurvedList"/>
    <dgm:cxn modelId="{4AA6FEA8-2F89-4436-8E11-7D54A0F775EB}" type="presParOf" srcId="{7ABD2A9A-E090-4B51-B622-8F0582E1B9FC}" destId="{7629F4C6-B60A-4866-BBA6-D9ED584B9342}" srcOrd="7" destOrd="0" presId="urn:microsoft.com/office/officeart/2008/layout/VerticalCurvedList"/>
    <dgm:cxn modelId="{47FFFAF6-8EE9-4A36-86B4-37AD64CAFF70}" type="presParOf" srcId="{7ABD2A9A-E090-4B51-B622-8F0582E1B9FC}" destId="{FD2097F0-01A1-4B76-9611-E02CB5C0443E}" srcOrd="8" destOrd="0" presId="urn:microsoft.com/office/officeart/2008/layout/VerticalCurvedList"/>
    <dgm:cxn modelId="{72E98309-65E9-4D1C-9FC0-215F8363F68A}" type="presParOf" srcId="{FD2097F0-01A1-4B76-9611-E02CB5C0443E}" destId="{0D3FB8CB-57F4-4080-A15D-067D6B24C304}" srcOrd="0" destOrd="0" presId="urn:microsoft.com/office/officeart/2008/layout/VerticalCurvedList"/>
    <dgm:cxn modelId="{2AE0E45D-29B3-47BE-900F-76AF0C4C78A1}" type="presParOf" srcId="{7ABD2A9A-E090-4B51-B622-8F0582E1B9FC}" destId="{DA94FAC4-DBD0-45B3-8C72-F97C4DE9F724}" srcOrd="9" destOrd="0" presId="urn:microsoft.com/office/officeart/2008/layout/VerticalCurvedList"/>
    <dgm:cxn modelId="{AD4F9F2C-E7B0-40CF-92BD-B2BAC39350EA}" type="presParOf" srcId="{7ABD2A9A-E090-4B51-B622-8F0582E1B9FC}" destId="{B3DB896F-F2DD-40D8-A715-AD6BF8A7BF57}" srcOrd="10" destOrd="0" presId="urn:microsoft.com/office/officeart/2008/layout/VerticalCurvedList"/>
    <dgm:cxn modelId="{55C14A56-57D4-44FB-88D3-733394328723}" type="presParOf" srcId="{B3DB896F-F2DD-40D8-A715-AD6BF8A7BF57}" destId="{CD04B98F-D125-4771-BCBD-B977917E2CAC}" srcOrd="0" destOrd="0" presId="urn:microsoft.com/office/officeart/2008/layout/VerticalCurvedList"/>
    <dgm:cxn modelId="{F17760EE-B745-4721-A20C-482865E3E3C2}" type="presParOf" srcId="{7ABD2A9A-E090-4B51-B622-8F0582E1B9FC}" destId="{7C924507-A35D-48F9-9674-B99ABFE30BA8}" srcOrd="11" destOrd="0" presId="urn:microsoft.com/office/officeart/2008/layout/VerticalCurvedList"/>
    <dgm:cxn modelId="{B1815813-0273-4154-9518-EA1D9DBDF008}" type="presParOf" srcId="{7ABD2A9A-E090-4B51-B622-8F0582E1B9FC}" destId="{CC38D6E8-D00B-4817-8C60-A3A6EE9BD5B0}" srcOrd="12" destOrd="0" presId="urn:microsoft.com/office/officeart/2008/layout/VerticalCurvedList"/>
    <dgm:cxn modelId="{B48D3309-F31E-41AD-A256-D9706E13D7B2}" type="presParOf" srcId="{CC38D6E8-D00B-4817-8C60-A3A6EE9BD5B0}" destId="{9421B57A-28BA-485A-B4DA-CF772AE9DEEE}" srcOrd="0" destOrd="0" presId="urn:microsoft.com/office/officeart/2008/layout/VerticalCurvedList"/>
    <dgm:cxn modelId="{604D3C4C-3D98-4209-A06E-A67F4445B8E8}" type="presParOf" srcId="{7ABD2A9A-E090-4B51-B622-8F0582E1B9FC}" destId="{AA6BBA73-D9AE-42A3-AD8E-2AEE4F893B1E}" srcOrd="13" destOrd="0" presId="urn:microsoft.com/office/officeart/2008/layout/VerticalCurvedList"/>
    <dgm:cxn modelId="{9EBFBA8F-F52E-4A69-881E-42A8486B59B8}" type="presParOf" srcId="{7ABD2A9A-E090-4B51-B622-8F0582E1B9FC}" destId="{F6B3F397-EBE7-42A0-8310-77E029D65081}" srcOrd="14" destOrd="0" presId="urn:microsoft.com/office/officeart/2008/layout/VerticalCurvedList"/>
    <dgm:cxn modelId="{7E863A98-355A-4840-9CD9-AC35F73CAD19}" type="presParOf" srcId="{F6B3F397-EBE7-42A0-8310-77E029D65081}" destId="{C6260C3F-1785-4949-98A4-BE873D3B3470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7B7B26-88CE-401C-8279-F1399A7F9F1B}">
      <dsp:nvSpPr>
        <dsp:cNvPr id="0" name=""/>
        <dsp:cNvSpPr/>
      </dsp:nvSpPr>
      <dsp:spPr>
        <a:xfrm>
          <a:off x="-1588435" y="-247431"/>
          <a:ext cx="1902023" cy="1902023"/>
        </a:xfrm>
        <a:prstGeom prst="blockArc">
          <a:avLst>
            <a:gd name="adj1" fmla="val 18900000"/>
            <a:gd name="adj2" fmla="val 2700000"/>
            <a:gd name="adj3" fmla="val 1134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B260C-521C-478F-A949-107AA73DEF4A}">
      <dsp:nvSpPr>
        <dsp:cNvPr id="0" name=""/>
        <dsp:cNvSpPr/>
      </dsp:nvSpPr>
      <dsp:spPr>
        <a:xfrm>
          <a:off x="201508" y="140716"/>
          <a:ext cx="5764427" cy="281432"/>
        </a:xfrm>
        <a:prstGeom prst="rect">
          <a:avLst/>
        </a:prstGeom>
        <a:gradFill flip="none" rotWithShape="1">
          <a:gsLst>
            <a:gs pos="0">
              <a:srgbClr val="0070C0"/>
            </a:gs>
            <a:gs pos="50000">
              <a:srgbClr val="AFDD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3387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дошкольных образовательных организаций</a:t>
          </a:r>
        </a:p>
      </dsp:txBody>
      <dsp:txXfrm>
        <a:off x="201508" y="140716"/>
        <a:ext cx="5764427" cy="281432"/>
      </dsp:txXfrm>
    </dsp:sp>
    <dsp:sp modelId="{7644F130-61D3-44C3-9C46-3D7FA5B9CFFF}">
      <dsp:nvSpPr>
        <dsp:cNvPr id="0" name=""/>
        <dsp:cNvSpPr/>
      </dsp:nvSpPr>
      <dsp:spPr>
        <a:xfrm>
          <a:off x="25613" y="105537"/>
          <a:ext cx="351790" cy="3517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C11548-BE12-42CF-989D-638F86EA9CEA}">
      <dsp:nvSpPr>
        <dsp:cNvPr id="0" name=""/>
        <dsp:cNvSpPr/>
      </dsp:nvSpPr>
      <dsp:spPr>
        <a:xfrm>
          <a:off x="303808" y="562864"/>
          <a:ext cx="5662126" cy="281432"/>
        </a:xfrm>
        <a:prstGeom prst="rect">
          <a:avLst/>
        </a:prstGeom>
        <a:gradFill flip="none" rotWithShape="1">
          <a:gsLst>
            <a:gs pos="52000">
              <a:srgbClr val="91B6E3"/>
            </a:gs>
            <a:gs pos="0">
              <a:srgbClr val="002E50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3387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общеобразовательных организации</a:t>
          </a:r>
        </a:p>
      </dsp:txBody>
      <dsp:txXfrm>
        <a:off x="303808" y="562864"/>
        <a:ext cx="5662126" cy="281432"/>
      </dsp:txXfrm>
    </dsp:sp>
    <dsp:sp modelId="{9421B57A-28BA-485A-B4DA-CF772AE9DEEE}">
      <dsp:nvSpPr>
        <dsp:cNvPr id="0" name=""/>
        <dsp:cNvSpPr/>
      </dsp:nvSpPr>
      <dsp:spPr>
        <a:xfrm>
          <a:off x="127913" y="527685"/>
          <a:ext cx="351790" cy="3517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CE91FC-0537-4D72-A56C-65D55660FC8D}">
      <dsp:nvSpPr>
        <dsp:cNvPr id="0" name=""/>
        <dsp:cNvSpPr/>
      </dsp:nvSpPr>
      <dsp:spPr>
        <a:xfrm>
          <a:off x="201508" y="985012"/>
          <a:ext cx="5764427" cy="281432"/>
        </a:xfrm>
        <a:prstGeom prst="rect">
          <a:avLst/>
        </a:prstGeom>
        <a:gradFill flip="none" rotWithShape="1">
          <a:gsLst>
            <a:gs pos="0">
              <a:srgbClr val="8BCDFF"/>
            </a:gs>
            <a:gs pos="50000">
              <a:srgbClr val="B1DEFD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3387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организаций дополнительного образования детей</a:t>
          </a:r>
        </a:p>
      </dsp:txBody>
      <dsp:txXfrm>
        <a:off x="201508" y="985012"/>
        <a:ext cx="5764427" cy="281432"/>
      </dsp:txXfrm>
    </dsp:sp>
    <dsp:sp modelId="{A1FE9070-523B-42CD-B65F-045FC2708DBE}">
      <dsp:nvSpPr>
        <dsp:cNvPr id="0" name=""/>
        <dsp:cNvSpPr/>
      </dsp:nvSpPr>
      <dsp:spPr>
        <a:xfrm>
          <a:off x="25613" y="949833"/>
          <a:ext cx="351790" cy="35179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7B7B26-88CE-401C-8279-F1399A7F9F1B}">
      <dsp:nvSpPr>
        <dsp:cNvPr id="0" name=""/>
        <dsp:cNvSpPr/>
      </dsp:nvSpPr>
      <dsp:spPr>
        <a:xfrm>
          <a:off x="-2902439" y="-447194"/>
          <a:ext cx="3462964" cy="3462964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solidFill>
          <a:srgbClr val="003366"/>
        </a:solidFill>
        <a:ln w="25400" cap="flat" cmpd="sng" algn="ctr">
          <a:solidFill>
            <a:srgbClr val="0033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A06360-F201-439D-BF14-963CD9943316}">
      <dsp:nvSpPr>
        <dsp:cNvPr id="0" name=""/>
        <dsp:cNvSpPr/>
      </dsp:nvSpPr>
      <dsp:spPr>
        <a:xfrm>
          <a:off x="210648" y="135261"/>
          <a:ext cx="5697573" cy="270419"/>
        </a:xfrm>
        <a:prstGeom prst="rect">
          <a:avLst/>
        </a:prstGeom>
        <a:gradFill flip="none" rotWithShape="1">
          <a:gsLst>
            <a:gs pos="0">
              <a:srgbClr val="002E50"/>
            </a:gs>
            <a:gs pos="50000">
              <a:srgbClr val="9FBF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464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крытый каток с искусственным льдом</a:t>
          </a:r>
        </a:p>
      </dsp:txBody>
      <dsp:txXfrm>
        <a:off x="210648" y="135261"/>
        <a:ext cx="5697573" cy="270419"/>
      </dsp:txXfrm>
    </dsp:sp>
    <dsp:sp modelId="{0D3FB8CB-57F4-4080-A15D-067D6B24C304}">
      <dsp:nvSpPr>
        <dsp:cNvPr id="0" name=""/>
        <dsp:cNvSpPr/>
      </dsp:nvSpPr>
      <dsp:spPr>
        <a:xfrm>
          <a:off x="41636" y="101458"/>
          <a:ext cx="338024" cy="33802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45114A-B53C-4384-91C5-0CCE743212A1}">
      <dsp:nvSpPr>
        <dsp:cNvPr id="0" name=""/>
        <dsp:cNvSpPr/>
      </dsp:nvSpPr>
      <dsp:spPr>
        <a:xfrm>
          <a:off x="433087" y="540839"/>
          <a:ext cx="5475134" cy="270419"/>
        </a:xfrm>
        <a:prstGeom prst="rect">
          <a:avLst/>
        </a:prstGeom>
        <a:gradFill flip="none" rotWithShape="1">
          <a:gsLst>
            <a:gs pos="0">
              <a:srgbClr val="0070C0"/>
            </a:gs>
            <a:gs pos="50000">
              <a:srgbClr val="AFDD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464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бассейна (ванны)</a:t>
          </a:r>
        </a:p>
      </dsp:txBody>
      <dsp:txXfrm>
        <a:off x="433087" y="540839"/>
        <a:ext cx="5475134" cy="270419"/>
      </dsp:txXfrm>
    </dsp:sp>
    <dsp:sp modelId="{C6260C3F-1785-4949-98A4-BE873D3B3470}">
      <dsp:nvSpPr>
        <dsp:cNvPr id="0" name=""/>
        <dsp:cNvSpPr/>
      </dsp:nvSpPr>
      <dsp:spPr>
        <a:xfrm>
          <a:off x="264075" y="507036"/>
          <a:ext cx="338024" cy="33802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10F63-3BE3-44D7-8933-02729C8E9CD9}">
      <dsp:nvSpPr>
        <dsp:cNvPr id="0" name=""/>
        <dsp:cNvSpPr/>
      </dsp:nvSpPr>
      <dsp:spPr>
        <a:xfrm>
          <a:off x="534802" y="878965"/>
          <a:ext cx="5373419" cy="405323"/>
        </a:xfrm>
        <a:prstGeom prst="rect">
          <a:avLst/>
        </a:prstGeom>
        <a:gradFill flip="none" rotWithShape="1">
          <a:gsLst>
            <a:gs pos="0">
              <a:srgbClr val="84E056"/>
            </a:gs>
            <a:gs pos="50000">
              <a:srgbClr val="D2ECB6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464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объектов городской и рекреационной инфраструктуры,         приспособленных для занятий физической культурой и спортом</a:t>
          </a:r>
        </a:p>
      </dsp:txBody>
      <dsp:txXfrm>
        <a:off x="534802" y="878965"/>
        <a:ext cx="5373419" cy="405323"/>
      </dsp:txXfrm>
    </dsp:sp>
    <dsp:sp modelId="{A1FE9070-523B-42CD-B65F-045FC2708DBE}">
      <dsp:nvSpPr>
        <dsp:cNvPr id="0" name=""/>
        <dsp:cNvSpPr/>
      </dsp:nvSpPr>
      <dsp:spPr>
        <a:xfrm>
          <a:off x="365790" y="912614"/>
          <a:ext cx="338024" cy="33802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D6FA33-17CB-4836-A992-375497B26278}">
      <dsp:nvSpPr>
        <dsp:cNvPr id="0" name=""/>
        <dsp:cNvSpPr/>
      </dsp:nvSpPr>
      <dsp:spPr>
        <a:xfrm>
          <a:off x="534802" y="1351738"/>
          <a:ext cx="5373419" cy="270419"/>
        </a:xfrm>
        <a:prstGeom prst="rect">
          <a:avLst/>
        </a:prstGeom>
        <a:gradFill flip="none" rotWithShape="1">
          <a:gsLst>
            <a:gs pos="0">
              <a:srgbClr val="84E056"/>
            </a:gs>
            <a:gs pos="50000">
              <a:srgbClr val="E1F2CE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464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плоскостных сооружений</a:t>
          </a:r>
        </a:p>
      </dsp:txBody>
      <dsp:txXfrm>
        <a:off x="534802" y="1351738"/>
        <a:ext cx="5373419" cy="270419"/>
      </dsp:txXfrm>
    </dsp:sp>
    <dsp:sp modelId="{CD04B98F-D125-4771-BCBD-B977917E2CAC}">
      <dsp:nvSpPr>
        <dsp:cNvPr id="0" name=""/>
        <dsp:cNvSpPr/>
      </dsp:nvSpPr>
      <dsp:spPr>
        <a:xfrm>
          <a:off x="365790" y="1317935"/>
          <a:ext cx="338024" cy="33802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691996-F32C-479C-A791-F3B5175188C7}">
      <dsp:nvSpPr>
        <dsp:cNvPr id="0" name=""/>
        <dsp:cNvSpPr/>
      </dsp:nvSpPr>
      <dsp:spPr>
        <a:xfrm>
          <a:off x="433087" y="1757316"/>
          <a:ext cx="5475134" cy="270419"/>
        </a:xfrm>
        <a:prstGeom prst="rect">
          <a:avLst/>
        </a:prstGeom>
        <a:gradFill flip="none" rotWithShape="1">
          <a:gsLst>
            <a:gs pos="0">
              <a:srgbClr val="0070C0"/>
            </a:gs>
            <a:gs pos="50000">
              <a:srgbClr val="ABE9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464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 спортзала</a:t>
          </a:r>
        </a:p>
      </dsp:txBody>
      <dsp:txXfrm>
        <a:off x="433087" y="1757316"/>
        <a:ext cx="5475134" cy="270419"/>
      </dsp:txXfrm>
    </dsp:sp>
    <dsp:sp modelId="{7644F130-61D3-44C3-9C46-3D7FA5B9CFFF}">
      <dsp:nvSpPr>
        <dsp:cNvPr id="0" name=""/>
        <dsp:cNvSpPr/>
      </dsp:nvSpPr>
      <dsp:spPr>
        <a:xfrm>
          <a:off x="264075" y="1723513"/>
          <a:ext cx="338024" cy="33802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386A0E-2A69-497F-A99E-BBCFA4080BA1}">
      <dsp:nvSpPr>
        <dsp:cNvPr id="0" name=""/>
        <dsp:cNvSpPr/>
      </dsp:nvSpPr>
      <dsp:spPr>
        <a:xfrm>
          <a:off x="210648" y="2162894"/>
          <a:ext cx="5697573" cy="270419"/>
        </a:xfrm>
        <a:prstGeom prst="rect">
          <a:avLst/>
        </a:prstGeom>
        <a:gradFill flip="none" rotWithShape="1">
          <a:gsLst>
            <a:gs pos="0">
              <a:srgbClr val="002E50"/>
            </a:gs>
            <a:gs pos="50000">
              <a:srgbClr val="ABC7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4646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других спортсооружения</a:t>
          </a:r>
        </a:p>
      </dsp:txBody>
      <dsp:txXfrm>
        <a:off x="210648" y="2162894"/>
        <a:ext cx="5697573" cy="270419"/>
      </dsp:txXfrm>
    </dsp:sp>
    <dsp:sp modelId="{9421B57A-28BA-485A-B4DA-CF772AE9DEEE}">
      <dsp:nvSpPr>
        <dsp:cNvPr id="0" name=""/>
        <dsp:cNvSpPr/>
      </dsp:nvSpPr>
      <dsp:spPr>
        <a:xfrm>
          <a:off x="41636" y="2129091"/>
          <a:ext cx="338024" cy="33802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7B7B26-88CE-401C-8279-F1399A7F9F1B}">
      <dsp:nvSpPr>
        <dsp:cNvPr id="0" name=""/>
        <dsp:cNvSpPr/>
      </dsp:nvSpPr>
      <dsp:spPr>
        <a:xfrm>
          <a:off x="-3189810" y="-490882"/>
          <a:ext cx="3804340" cy="3804340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E4BC4-7BF0-447C-BA21-509C80482C73}">
      <dsp:nvSpPr>
        <dsp:cNvPr id="0" name=""/>
        <dsp:cNvSpPr/>
      </dsp:nvSpPr>
      <dsp:spPr>
        <a:xfrm>
          <a:off x="200105" y="128314"/>
          <a:ext cx="5704104" cy="256515"/>
        </a:xfrm>
        <a:prstGeom prst="rect">
          <a:avLst/>
        </a:prstGeom>
        <a:gradFill flip="none" rotWithShape="1">
          <a:gsLst>
            <a:gs pos="0">
              <a:srgbClr val="00B0F0"/>
            </a:gs>
            <a:gs pos="50000">
              <a:srgbClr val="D1F3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609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центра народного творчества</a:t>
          </a:r>
        </a:p>
      </dsp:txBody>
      <dsp:txXfrm>
        <a:off x="200105" y="128314"/>
        <a:ext cx="5704104" cy="256515"/>
      </dsp:txXfrm>
    </dsp:sp>
    <dsp:sp modelId="{A1FE9070-523B-42CD-B65F-045FC2708DBE}">
      <dsp:nvSpPr>
        <dsp:cNvPr id="0" name=""/>
        <dsp:cNvSpPr/>
      </dsp:nvSpPr>
      <dsp:spPr>
        <a:xfrm>
          <a:off x="39783" y="96249"/>
          <a:ext cx="320644" cy="32064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CFF710F-C871-4A03-B840-B072E6DF707B}">
      <dsp:nvSpPr>
        <dsp:cNvPr id="0" name=""/>
        <dsp:cNvSpPr/>
      </dsp:nvSpPr>
      <dsp:spPr>
        <a:xfrm>
          <a:off x="432403" y="513313"/>
          <a:ext cx="5471807" cy="256515"/>
        </a:xfrm>
        <a:prstGeom prst="rect">
          <a:avLst/>
        </a:prstGeom>
        <a:gradFill flip="none" rotWithShape="1">
          <a:gsLst>
            <a:gs pos="0">
              <a:srgbClr val="0070C0"/>
            </a:gs>
            <a:gs pos="50000">
              <a:srgbClr val="9BD4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609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клубных учреждения</a:t>
          </a:r>
        </a:p>
      </dsp:txBody>
      <dsp:txXfrm>
        <a:off x="432403" y="513313"/>
        <a:ext cx="5471807" cy="256515"/>
      </dsp:txXfrm>
    </dsp:sp>
    <dsp:sp modelId="{7644F130-61D3-44C3-9C46-3D7FA5B9CFFF}">
      <dsp:nvSpPr>
        <dsp:cNvPr id="0" name=""/>
        <dsp:cNvSpPr/>
      </dsp:nvSpPr>
      <dsp:spPr>
        <a:xfrm>
          <a:off x="272081" y="481249"/>
          <a:ext cx="320644" cy="32064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AE047A-6F6E-4879-A6AC-312C0969058B}">
      <dsp:nvSpPr>
        <dsp:cNvPr id="0" name=""/>
        <dsp:cNvSpPr/>
      </dsp:nvSpPr>
      <dsp:spPr>
        <a:xfrm>
          <a:off x="559701" y="898030"/>
          <a:ext cx="5344508" cy="256515"/>
        </a:xfrm>
        <a:prstGeom prst="rect">
          <a:avLst/>
        </a:prstGeom>
        <a:gradFill flip="none" rotWithShape="1">
          <a:gsLst>
            <a:gs pos="0">
              <a:srgbClr val="0070C0"/>
            </a:gs>
            <a:gs pos="50000">
              <a:srgbClr val="8BCD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609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культурно-досуговых центра</a:t>
          </a:r>
        </a:p>
      </dsp:txBody>
      <dsp:txXfrm>
        <a:off x="559701" y="898030"/>
        <a:ext cx="5344508" cy="256515"/>
      </dsp:txXfrm>
    </dsp:sp>
    <dsp:sp modelId="{B45EB7FC-16BB-4F7A-B067-342848BCA96E}">
      <dsp:nvSpPr>
        <dsp:cNvPr id="0" name=""/>
        <dsp:cNvSpPr/>
      </dsp:nvSpPr>
      <dsp:spPr>
        <a:xfrm>
          <a:off x="399379" y="865966"/>
          <a:ext cx="320644" cy="32064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29F4C6-B60A-4866-BBA6-D9ED584B9342}">
      <dsp:nvSpPr>
        <dsp:cNvPr id="0" name=""/>
        <dsp:cNvSpPr/>
      </dsp:nvSpPr>
      <dsp:spPr>
        <a:xfrm>
          <a:off x="600346" y="1283029"/>
          <a:ext cx="5303863" cy="256515"/>
        </a:xfrm>
        <a:prstGeom prst="rect">
          <a:avLst/>
        </a:prstGeom>
        <a:gradFill flip="none" rotWithShape="1">
          <a:gsLst>
            <a:gs pos="0">
              <a:srgbClr val="002E50"/>
            </a:gs>
            <a:gs pos="50000">
              <a:srgbClr val="A7C4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609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кинотеатр</a:t>
          </a:r>
        </a:p>
      </dsp:txBody>
      <dsp:txXfrm>
        <a:off x="600346" y="1283029"/>
        <a:ext cx="5303863" cy="256515"/>
      </dsp:txXfrm>
    </dsp:sp>
    <dsp:sp modelId="{0D3FB8CB-57F4-4080-A15D-067D6B24C304}">
      <dsp:nvSpPr>
        <dsp:cNvPr id="0" name=""/>
        <dsp:cNvSpPr/>
      </dsp:nvSpPr>
      <dsp:spPr>
        <a:xfrm>
          <a:off x="440024" y="1250965"/>
          <a:ext cx="320644" cy="32064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94FAC4-DBD0-45B3-8C72-F97C4DE9F724}">
      <dsp:nvSpPr>
        <dsp:cNvPr id="0" name=""/>
        <dsp:cNvSpPr/>
      </dsp:nvSpPr>
      <dsp:spPr>
        <a:xfrm>
          <a:off x="559701" y="1668028"/>
          <a:ext cx="5344508" cy="256515"/>
        </a:xfrm>
        <a:prstGeom prst="rect">
          <a:avLst/>
        </a:prstGeom>
        <a:gradFill flip="none" rotWithShape="1">
          <a:gsLst>
            <a:gs pos="0">
              <a:srgbClr val="84E056"/>
            </a:gs>
            <a:gs pos="50000">
              <a:srgbClr val="DDF0C8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609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детских школ искусств</a:t>
          </a:r>
        </a:p>
      </dsp:txBody>
      <dsp:txXfrm>
        <a:off x="559701" y="1668028"/>
        <a:ext cx="5344508" cy="256515"/>
      </dsp:txXfrm>
    </dsp:sp>
    <dsp:sp modelId="{CD04B98F-D125-4771-BCBD-B977917E2CAC}">
      <dsp:nvSpPr>
        <dsp:cNvPr id="0" name=""/>
        <dsp:cNvSpPr/>
      </dsp:nvSpPr>
      <dsp:spPr>
        <a:xfrm>
          <a:off x="399379" y="1635964"/>
          <a:ext cx="320644" cy="32064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924507-A35D-48F9-9674-B99ABFE30BA8}">
      <dsp:nvSpPr>
        <dsp:cNvPr id="0" name=""/>
        <dsp:cNvSpPr/>
      </dsp:nvSpPr>
      <dsp:spPr>
        <a:xfrm>
          <a:off x="432403" y="2052745"/>
          <a:ext cx="5471807" cy="256515"/>
        </a:xfrm>
        <a:prstGeom prst="rect">
          <a:avLst/>
        </a:prstGeom>
        <a:gradFill flip="none" rotWithShape="1">
          <a:gsLst>
            <a:gs pos="0">
              <a:srgbClr val="002E50"/>
            </a:gs>
            <a:gs pos="50000">
              <a:srgbClr val="B7CFFF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609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общедоступных</a:t>
          </a:r>
          <a:r>
            <a:rPr lang="ru-RU" sz="1300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библиотек</a:t>
          </a:r>
          <a:endParaRPr lang="ru-RU" sz="1300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32403" y="2052745"/>
        <a:ext cx="5471807" cy="256515"/>
      </dsp:txXfrm>
    </dsp:sp>
    <dsp:sp modelId="{9421B57A-28BA-485A-B4DA-CF772AE9DEEE}">
      <dsp:nvSpPr>
        <dsp:cNvPr id="0" name=""/>
        <dsp:cNvSpPr/>
      </dsp:nvSpPr>
      <dsp:spPr>
        <a:xfrm>
          <a:off x="272081" y="2020681"/>
          <a:ext cx="320644" cy="32064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6BBA73-D9AE-42A3-AD8E-2AEE4F893B1E}">
      <dsp:nvSpPr>
        <dsp:cNvPr id="0" name=""/>
        <dsp:cNvSpPr/>
      </dsp:nvSpPr>
      <dsp:spPr>
        <a:xfrm>
          <a:off x="200105" y="2437745"/>
          <a:ext cx="5704104" cy="256515"/>
        </a:xfrm>
        <a:prstGeom prst="rect">
          <a:avLst/>
        </a:prstGeom>
        <a:gradFill flip="none" rotWithShape="1">
          <a:gsLst>
            <a:gs pos="0">
              <a:srgbClr val="84E056"/>
            </a:gs>
            <a:gs pos="50000">
              <a:srgbClr val="DCF0C6"/>
            </a:gs>
            <a:gs pos="100000">
              <a:sysClr val="window" lastClr="FFFFFF"/>
            </a:gs>
          </a:gsLst>
          <a:lin ang="13500000" scaled="1"/>
          <a:tileRect/>
        </a:gradFill>
        <a:ln w="317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609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информационный центр</a:t>
          </a:r>
        </a:p>
      </dsp:txBody>
      <dsp:txXfrm>
        <a:off x="200105" y="2437745"/>
        <a:ext cx="5704104" cy="256515"/>
      </dsp:txXfrm>
    </dsp:sp>
    <dsp:sp modelId="{C6260C3F-1785-4949-98A4-BE873D3B3470}">
      <dsp:nvSpPr>
        <dsp:cNvPr id="0" name=""/>
        <dsp:cNvSpPr/>
      </dsp:nvSpPr>
      <dsp:spPr>
        <a:xfrm>
          <a:off x="39783" y="2405680"/>
          <a:ext cx="320644" cy="32064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393B-9C68-438A-A768-DED0D279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33</Pages>
  <Words>13380</Words>
  <Characters>76270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Юлия Сергеевна</dc:creator>
  <cp:lastModifiedBy>Черинова Вилена Алексеевна</cp:lastModifiedBy>
  <cp:revision>73</cp:revision>
  <cp:lastPrinted>2024-04-18T07:59:00Z</cp:lastPrinted>
  <dcterms:created xsi:type="dcterms:W3CDTF">2024-04-18T03:10:00Z</dcterms:created>
  <dcterms:modified xsi:type="dcterms:W3CDTF">2025-05-30T05:01:00Z</dcterms:modified>
</cp:coreProperties>
</file>