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74" w:rsidRDefault="00B87974" w:rsidP="00B87974">
      <w:pPr>
        <w:ind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1F6840" wp14:editId="54EF2BAD">
            <wp:simplePos x="0" y="0"/>
            <wp:positionH relativeFrom="column">
              <wp:posOffset>2538730</wp:posOffset>
            </wp:positionH>
            <wp:positionV relativeFrom="paragraph">
              <wp:posOffset>-96379</wp:posOffset>
            </wp:positionV>
            <wp:extent cx="828675" cy="981075"/>
            <wp:effectExtent l="0" t="0" r="9525" b="9525"/>
            <wp:wrapNone/>
            <wp:docPr id="1" name="Рисунок 1" descr="Описание: Gerb_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974" w:rsidRDefault="00B87974" w:rsidP="00B87974">
      <w:pPr>
        <w:jc w:val="center"/>
      </w:pPr>
      <w:r>
        <w:tab/>
      </w:r>
      <w:r>
        <w:tab/>
      </w:r>
    </w:p>
    <w:p w:rsidR="00B87974" w:rsidRDefault="00B87974" w:rsidP="00B87974">
      <w:pPr>
        <w:jc w:val="center"/>
      </w:pPr>
    </w:p>
    <w:p w:rsidR="00B87974" w:rsidRDefault="00B87974" w:rsidP="00B87974">
      <w:pPr>
        <w:jc w:val="center"/>
        <w:rPr>
          <w:lang w:val="en-US"/>
        </w:rPr>
      </w:pPr>
    </w:p>
    <w:p w:rsidR="00B87974" w:rsidRDefault="00B87974" w:rsidP="00B87974">
      <w:pPr>
        <w:jc w:val="center"/>
      </w:pPr>
    </w:p>
    <w:p w:rsidR="00B87974" w:rsidRDefault="00B87974" w:rsidP="00B87974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Таймырский Долгано-Ненецкий муниципальный район</w:t>
      </w:r>
    </w:p>
    <w:p w:rsidR="00B87974" w:rsidRDefault="00B87974" w:rsidP="00B87974">
      <w:pPr>
        <w:jc w:val="center"/>
        <w:rPr>
          <w:sz w:val="24"/>
          <w:szCs w:val="24"/>
        </w:rPr>
      </w:pPr>
    </w:p>
    <w:p w:rsidR="00B87974" w:rsidRDefault="00B87974" w:rsidP="00B87974">
      <w:pPr>
        <w:rPr>
          <w:sz w:val="28"/>
          <w:szCs w:val="28"/>
        </w:rPr>
      </w:pPr>
    </w:p>
    <w:p w:rsidR="00B87974" w:rsidRDefault="00B87974" w:rsidP="00B87974">
      <w:pPr>
        <w:jc w:val="center"/>
        <w:rPr>
          <w:sz w:val="40"/>
          <w:szCs w:val="40"/>
        </w:rPr>
      </w:pPr>
    </w:p>
    <w:p w:rsidR="00B87974" w:rsidRDefault="00B87974" w:rsidP="00B87974">
      <w:pPr>
        <w:spacing w:line="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ЕЖЕГОДНЫЙ ОТЧЕТ</w:t>
      </w:r>
    </w:p>
    <w:p w:rsidR="00B87974" w:rsidRDefault="00B87974" w:rsidP="00B87974">
      <w:pPr>
        <w:spacing w:line="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ГЛАВЫ ТАЙМЫРСКОГО ДОЛГАНО-НЕНЕЦКОГО МУНИЦИПАЛЬНОГО РАЙОНА</w:t>
      </w:r>
    </w:p>
    <w:p w:rsidR="00B87974" w:rsidRDefault="00B87974" w:rsidP="00B87974">
      <w:pPr>
        <w:jc w:val="center"/>
        <w:rPr>
          <w:sz w:val="40"/>
          <w:szCs w:val="40"/>
        </w:rPr>
      </w:pPr>
    </w:p>
    <w:p w:rsidR="00B87974" w:rsidRPr="00B87974" w:rsidRDefault="00B87974" w:rsidP="00B87974">
      <w:pPr>
        <w:jc w:val="center"/>
        <w:rPr>
          <w:b/>
          <w:sz w:val="36"/>
          <w:szCs w:val="36"/>
        </w:rPr>
      </w:pPr>
      <w:r w:rsidRPr="00B87974">
        <w:rPr>
          <w:b/>
          <w:sz w:val="36"/>
          <w:szCs w:val="36"/>
        </w:rPr>
        <w:t>о результатах деятельности Главы Таймырского Долгано-Ненецкого муниципального района и Администрации Таймырского Долгано-Ненецкого муниципального района, подведомственных ей учреждений за 2023 год, включающий, в том числе, результаты мониторинга реализации документов стратегического планирования Таймырского Долгано-Ненецкого муниципального района, а также информацию о решении вопросов, поставленных Таймырским Долгано-Ненецким районным Советом депутатов</w:t>
      </w:r>
    </w:p>
    <w:p w:rsidR="00B87974" w:rsidRDefault="00B87974" w:rsidP="00B87974">
      <w:pPr>
        <w:jc w:val="center"/>
        <w:rPr>
          <w:sz w:val="28"/>
          <w:szCs w:val="28"/>
        </w:rPr>
      </w:pPr>
    </w:p>
    <w:p w:rsidR="00B87974" w:rsidRDefault="00B87974" w:rsidP="00B87974">
      <w:pPr>
        <w:jc w:val="center"/>
      </w:pPr>
    </w:p>
    <w:p w:rsidR="00B87974" w:rsidRDefault="00B87974" w:rsidP="00B87974">
      <w:pPr>
        <w:jc w:val="center"/>
      </w:pPr>
    </w:p>
    <w:p w:rsidR="00B87974" w:rsidRDefault="00B87974" w:rsidP="00B87974">
      <w:pPr>
        <w:jc w:val="center"/>
      </w:pPr>
    </w:p>
    <w:p w:rsidR="00B87974" w:rsidRDefault="00B87974" w:rsidP="00B87974">
      <w:pPr>
        <w:jc w:val="center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</w:p>
    <w:p w:rsidR="00B87974" w:rsidRDefault="00B87974" w:rsidP="00B87974">
      <w:pPr>
        <w:ind w:firstLine="0"/>
      </w:pPr>
      <w:bookmarkStart w:id="0" w:name="_GoBack"/>
      <w:bookmarkEnd w:id="0"/>
    </w:p>
    <w:p w:rsidR="00B87974" w:rsidRPr="00B87974" w:rsidRDefault="00B87974" w:rsidP="00B87974">
      <w:pPr>
        <w:jc w:val="center"/>
        <w:rPr>
          <w:b/>
        </w:rPr>
      </w:pPr>
      <w:r>
        <w:t>Дудинка, 202</w:t>
      </w:r>
      <w:r>
        <w:t>4</w:t>
      </w:r>
      <w:r>
        <w:t>г.</w:t>
      </w:r>
    </w:p>
    <w:p w:rsidR="007C369B" w:rsidRPr="007C369B" w:rsidRDefault="00FC3B6E" w:rsidP="00B87974">
      <w:pPr>
        <w:ind w:firstLine="0"/>
      </w:pPr>
      <w:proofErr w:type="gramStart"/>
      <w:r w:rsidRPr="007C369B">
        <w:lastRenderedPageBreak/>
        <w:t>В соответствии с Уставом Таймырского Долгано-Ненецкого муниципального района, Регламентом Таймырского Долгано-Ненецкого районного Совета депутатов, представляю отчет о своей деятельности, о деятельности Администрации Таймырского Долгано-Ненецкого муниципального района</w:t>
      </w:r>
      <w:r w:rsidR="007C369B" w:rsidRPr="007C369B">
        <w:t>, подведомственных ей учреждений</w:t>
      </w:r>
      <w:r w:rsidRPr="007C369B">
        <w:t xml:space="preserve"> за 2023 год, включающий, в том числе, результаты мониторинга реализации документов стратегического планирования Таймырского Долгано-Ненецкого муниципального района, а также информацию </w:t>
      </w:r>
      <w:r w:rsidR="007C369B" w:rsidRPr="007C369B">
        <w:t>о решении вопросов, поставленных Таймырским Долгано-Ненецким районным Советом депутатов</w:t>
      </w:r>
      <w:r w:rsidR="007C369B">
        <w:t>.</w:t>
      </w:r>
      <w:proofErr w:type="gramEnd"/>
    </w:p>
    <w:p w:rsidR="00FC3B6E" w:rsidRPr="008B3BF1" w:rsidRDefault="00FC3B6E" w:rsidP="008B3BF1"/>
    <w:p w:rsidR="00FC3B6E" w:rsidRPr="008B3BF1" w:rsidRDefault="00FC3B6E" w:rsidP="008B3BF1">
      <w:r w:rsidRPr="008B3BF1">
        <w:t xml:space="preserve">В 2023 году продолжалась </w:t>
      </w:r>
      <w:r w:rsidRPr="008B3BF1">
        <w:rPr>
          <w:b/>
        </w:rPr>
        <w:t>специальная военная операция</w:t>
      </w:r>
      <w:r w:rsidR="00DD2DAB">
        <w:rPr>
          <w:b/>
        </w:rPr>
        <w:t xml:space="preserve"> </w:t>
      </w:r>
      <w:r w:rsidR="00DD2DAB" w:rsidRPr="00DD2DAB">
        <w:t>(далее – СВО)</w:t>
      </w:r>
      <w:r w:rsidRPr="008B3BF1">
        <w:t xml:space="preserve">, которая стала определяющим вектором для принятия многих решений, как на уровне страны, так и на уровне </w:t>
      </w:r>
      <w:r w:rsidR="00301759" w:rsidRPr="008B3BF1">
        <w:t xml:space="preserve">Таймырского Долгано-Ненецкого </w:t>
      </w:r>
      <w:r w:rsidRPr="008B3BF1">
        <w:t>муниципального района</w:t>
      </w:r>
      <w:r w:rsidR="00301759">
        <w:t xml:space="preserve"> (далее – муниципальный район)</w:t>
      </w:r>
      <w:r w:rsidRPr="008B3BF1">
        <w:t xml:space="preserve">. </w:t>
      </w:r>
    </w:p>
    <w:p w:rsidR="00FC3B6E" w:rsidRPr="008B3BF1" w:rsidRDefault="00FC3B6E" w:rsidP="008B3BF1">
      <w:r w:rsidRPr="008B3BF1">
        <w:t xml:space="preserve">Нами была продолжена работа по оказанию помощи семьям </w:t>
      </w:r>
      <w:r w:rsidR="003C405C">
        <w:t>участников СВО</w:t>
      </w:r>
      <w:r w:rsidRPr="008B3BF1">
        <w:t>:</w:t>
      </w:r>
    </w:p>
    <w:p w:rsidR="00FC3B6E" w:rsidRPr="008B3BF1" w:rsidRDefault="00FC3B6E" w:rsidP="008B3BF1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25 семей были освобождены от родительской платы, взимаемой за присмотр и уход за детьми (28 детей) в организациях, реализующих образовательные программы дошкольного образования; </w:t>
      </w:r>
    </w:p>
    <w:p w:rsidR="00FC3B6E" w:rsidRPr="008B3BF1" w:rsidRDefault="00FC3B6E" w:rsidP="008B3BF1">
      <w:pPr>
        <w:pStyle w:val="a5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33 обучающихся 5-11 классов и 25 обучающихся 1-4 классов обеспечивались бесплатным горячим питанием в школах.</w:t>
      </w:r>
    </w:p>
    <w:p w:rsidR="00FC3B6E" w:rsidRPr="008B3BF1" w:rsidRDefault="00FC3B6E" w:rsidP="008B3BF1">
      <w:r w:rsidRPr="008B3BF1">
        <w:t>Волонтерскими движениями «Таймыр воинам Донбасса», «Таймырский колледж. Своих не бросаем» собрано более 13 миллионов рублей, в зону СВО направлено 10 конвоев гуманитарной помощи и вручено на передовой более 50 именных посылок.</w:t>
      </w:r>
    </w:p>
    <w:p w:rsidR="00FC3B6E" w:rsidRPr="008B3BF1" w:rsidRDefault="00FC3B6E" w:rsidP="008B3BF1">
      <w:r w:rsidRPr="008B3BF1">
        <w:t xml:space="preserve">Кроме уже принятых ранее мер в Администрации муниципального района организована системная работа по оказанию помощи семьям участников </w:t>
      </w:r>
      <w:r w:rsidR="00DD2DAB">
        <w:t>СВО</w:t>
      </w:r>
      <w:r w:rsidRPr="008B3BF1">
        <w:t xml:space="preserve">. Создан муниципальный межведомственный штаб Всероссийской акции «МЫ ВМЕСТЕ». Всего за </w:t>
      </w:r>
      <w:r w:rsidR="00C32845" w:rsidRPr="008B3BF1">
        <w:t>2023 год</w:t>
      </w:r>
      <w:r w:rsidRPr="008B3BF1">
        <w:t xml:space="preserve"> зарегистрировано 55 обращений семей участников СВО. В основном обращения связаны с решением бытовых вопросов, задержкой предоставления отпусков участникам СВО, а также с предоставлением социальных выплат. Всем обратившимся была оказана практическая, юридическая и психологическая помощь. </w:t>
      </w:r>
    </w:p>
    <w:p w:rsidR="00FC3B6E" w:rsidRPr="008B3BF1" w:rsidRDefault="00FC3B6E" w:rsidP="008B3BF1">
      <w:r w:rsidRPr="008B3BF1">
        <w:t>С ноября 2023 года благодаря совместному решению с Таймырским Долгано-Нене</w:t>
      </w:r>
      <w:r w:rsidR="008C7982">
        <w:t>цким районным Советом депутатов</w:t>
      </w:r>
      <w:r w:rsidRPr="008B3BF1">
        <w:t xml:space="preserve"> предоставляется дополнительная мера социальной поддержки в виде единовременной денежной выплаты гражданам, заключившим в добровольном порядке контракт о прохождении военной службы в Вооруженных силах Российской Федерации в период проведения </w:t>
      </w:r>
      <w:r w:rsidR="008C7982">
        <w:t>СВО</w:t>
      </w:r>
      <w:r w:rsidRPr="008B3BF1">
        <w:t xml:space="preserve">. </w:t>
      </w:r>
      <w:r w:rsidR="00C32845">
        <w:t>В итоге</w:t>
      </w:r>
      <w:r w:rsidRPr="008B3BF1">
        <w:t xml:space="preserve"> выплаты получили 44 челове</w:t>
      </w:r>
      <w:r w:rsidR="008C7982">
        <w:t>ка на общую сумму 13, 2 млн. рублей</w:t>
      </w:r>
      <w:r w:rsidRPr="008B3BF1">
        <w:t xml:space="preserve">. </w:t>
      </w:r>
    </w:p>
    <w:p w:rsidR="00FC3B6E" w:rsidRPr="008B3BF1" w:rsidRDefault="00FC3B6E" w:rsidP="008B3BF1">
      <w:r w:rsidRPr="008B3BF1">
        <w:t>В декабре 2023 года:</w:t>
      </w:r>
    </w:p>
    <w:p w:rsidR="00FC3B6E" w:rsidRPr="008B3BF1" w:rsidRDefault="00FC3B6E" w:rsidP="008B3BF1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в большом концертном зале Красноярской кра</w:t>
      </w:r>
      <w:r w:rsidR="008C7982">
        <w:rPr>
          <w:rFonts w:ascii="Times New Roman" w:hAnsi="Times New Roman"/>
          <w:sz w:val="26"/>
          <w:szCs w:val="26"/>
        </w:rPr>
        <w:t>евой филармонии (г. Красноярск)</w:t>
      </w:r>
      <w:r w:rsidRPr="008B3BF1">
        <w:rPr>
          <w:rFonts w:ascii="Times New Roman" w:hAnsi="Times New Roman"/>
          <w:sz w:val="26"/>
          <w:szCs w:val="26"/>
        </w:rPr>
        <w:t xml:space="preserve"> состоялась Новогодняя елка Губернатора Красноярского края для детей, проживающих на территории Красноярского края. Для участия в праздничном мероприятии с территории муниципального района было отправлено 22 </w:t>
      </w:r>
      <w:r w:rsidRPr="0077797B">
        <w:rPr>
          <w:rFonts w:ascii="Times New Roman" w:hAnsi="Times New Roman"/>
          <w:sz w:val="26"/>
          <w:szCs w:val="26"/>
        </w:rPr>
        <w:t xml:space="preserve">ребенка из числа семей </w:t>
      </w:r>
      <w:r w:rsidR="00D63E79" w:rsidRPr="0077797B">
        <w:rPr>
          <w:rFonts w:ascii="Times New Roman" w:hAnsi="Times New Roman"/>
          <w:sz w:val="26"/>
          <w:szCs w:val="26"/>
        </w:rPr>
        <w:t>участников СВО</w:t>
      </w:r>
      <w:r w:rsidRPr="0077797B">
        <w:rPr>
          <w:rFonts w:ascii="Times New Roman" w:hAnsi="Times New Roman"/>
          <w:sz w:val="26"/>
          <w:szCs w:val="26"/>
        </w:rPr>
        <w:t>;</w:t>
      </w:r>
    </w:p>
    <w:p w:rsidR="00FC3B6E" w:rsidRPr="008B3BF1" w:rsidRDefault="00FC3B6E" w:rsidP="008B3BF1">
      <w:pPr>
        <w:pStyle w:val="a5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в ТМБО УДО «Детско-юношеский центр туризма и творчества «Юниор» (г. Дудинка) 22 декабря 2023 года состоялась «Новогодняя ёлка» для 36 детей, чьи родители (законные представители) являются участниками </w:t>
      </w:r>
      <w:r w:rsidR="00244537">
        <w:rPr>
          <w:rFonts w:ascii="Times New Roman" w:hAnsi="Times New Roman"/>
          <w:sz w:val="26"/>
          <w:szCs w:val="26"/>
        </w:rPr>
        <w:t>СВО</w:t>
      </w:r>
      <w:r w:rsidRPr="008F3501">
        <w:rPr>
          <w:rFonts w:ascii="Times New Roman" w:hAnsi="Times New Roman"/>
          <w:sz w:val="26"/>
          <w:szCs w:val="26"/>
        </w:rPr>
        <w:t>.</w:t>
      </w:r>
    </w:p>
    <w:p w:rsidR="00FC3B6E" w:rsidRPr="008B3BF1" w:rsidRDefault="00FC3B6E" w:rsidP="008B3BF1"/>
    <w:p w:rsidR="00C3511A" w:rsidRPr="008B3BF1" w:rsidRDefault="00627FE0" w:rsidP="008B3BF1">
      <w:r>
        <w:lastRenderedPageBreak/>
        <w:t>В 2023 году м</w:t>
      </w:r>
      <w:r w:rsidR="00C3511A" w:rsidRPr="008B3BF1">
        <w:t xml:space="preserve">оя деятельность, деятельность Администрации муниципального района, как и прежде, выстраивалась на основе целей и приоритетов, определенных документами стратегического планирования муниципального района и была направлена на достижение качества жизни населения, отвечающего </w:t>
      </w:r>
      <w:proofErr w:type="gramStart"/>
      <w:r w:rsidR="00C3511A" w:rsidRPr="008B3BF1">
        <w:t>современным</w:t>
      </w:r>
      <w:proofErr w:type="gramEnd"/>
      <w:r w:rsidR="00C3511A" w:rsidRPr="008B3BF1">
        <w:t xml:space="preserve"> требованиям жизни в Арктике.</w:t>
      </w:r>
    </w:p>
    <w:p w:rsidR="00FC3B6E" w:rsidRPr="008B3BF1" w:rsidRDefault="00FC3B6E" w:rsidP="008B3BF1">
      <w:r w:rsidRPr="008B3BF1">
        <w:t xml:space="preserve">Результаты мониторинга реализации документов стратегического планирования, в целом, свидетельствуют о сохранении стабильности на территории и демонстрируют положительную динамику показателей </w:t>
      </w:r>
      <w:r w:rsidRPr="008B3BF1">
        <w:rPr>
          <w:b/>
        </w:rPr>
        <w:t>социально-экономического положения</w:t>
      </w:r>
      <w:r w:rsidRPr="008B3BF1">
        <w:t>, так:</w:t>
      </w:r>
    </w:p>
    <w:p w:rsidR="00FC3B6E" w:rsidRPr="008B3BF1" w:rsidRDefault="00FC3B6E" w:rsidP="008B3BF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объем отгруженных товаров собственного производства, выполненных работ и услуг собственными силами, по обследуемым видам экономической деятельности увеличился на 1</w:t>
      </w:r>
      <w:r w:rsidR="008F3501">
        <w:rPr>
          <w:rFonts w:ascii="Times New Roman" w:hAnsi="Times New Roman"/>
          <w:sz w:val="26"/>
          <w:szCs w:val="26"/>
        </w:rPr>
        <w:t>0,9% и составил 162,0 млрд. рублей</w:t>
      </w:r>
      <w:r w:rsidRPr="008B3BF1">
        <w:rPr>
          <w:rFonts w:ascii="Times New Roman" w:hAnsi="Times New Roman"/>
          <w:sz w:val="26"/>
          <w:szCs w:val="26"/>
        </w:rPr>
        <w:t xml:space="preserve"> (за 2022 год 146,1 млрд</w:t>
      </w:r>
      <w:r w:rsidR="008F3501">
        <w:rPr>
          <w:rFonts w:ascii="Times New Roman" w:hAnsi="Times New Roman"/>
          <w:sz w:val="26"/>
          <w:szCs w:val="26"/>
        </w:rPr>
        <w:t>. рублей</w:t>
      </w:r>
      <w:r w:rsidRPr="008B3BF1">
        <w:rPr>
          <w:rFonts w:ascii="Times New Roman" w:hAnsi="Times New Roman"/>
          <w:sz w:val="26"/>
          <w:szCs w:val="26"/>
        </w:rPr>
        <w:t>);</w:t>
      </w:r>
    </w:p>
    <w:p w:rsidR="00FC3B6E" w:rsidRPr="00101D70" w:rsidRDefault="00FC3B6E" w:rsidP="008B3BF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7078C">
        <w:rPr>
          <w:rFonts w:ascii="Times New Roman" w:hAnsi="Times New Roman"/>
          <w:sz w:val="26"/>
          <w:szCs w:val="26"/>
        </w:rPr>
        <w:t xml:space="preserve">наблюдался заметный рост в инвестиционной </w:t>
      </w:r>
      <w:r w:rsidRPr="00101D70">
        <w:rPr>
          <w:rFonts w:ascii="Times New Roman" w:hAnsi="Times New Roman"/>
          <w:sz w:val="26"/>
          <w:szCs w:val="26"/>
        </w:rPr>
        <w:t>деятельности</w:t>
      </w:r>
      <w:r w:rsidR="00CC51FC" w:rsidRPr="00101D70">
        <w:rPr>
          <w:rFonts w:ascii="Times New Roman" w:hAnsi="Times New Roman"/>
          <w:sz w:val="26"/>
          <w:szCs w:val="26"/>
        </w:rPr>
        <w:t>. В</w:t>
      </w:r>
      <w:r w:rsidRPr="00101D70">
        <w:rPr>
          <w:rFonts w:ascii="Times New Roman" w:hAnsi="Times New Roman"/>
          <w:sz w:val="26"/>
          <w:szCs w:val="26"/>
        </w:rPr>
        <w:t xml:space="preserve"> 1,</w:t>
      </w:r>
      <w:r w:rsidR="00D317BB" w:rsidRPr="00101D70">
        <w:rPr>
          <w:rFonts w:ascii="Times New Roman" w:hAnsi="Times New Roman"/>
          <w:sz w:val="26"/>
          <w:szCs w:val="26"/>
        </w:rPr>
        <w:t>7</w:t>
      </w:r>
      <w:r w:rsidRPr="00101D70">
        <w:rPr>
          <w:rFonts w:ascii="Times New Roman" w:hAnsi="Times New Roman"/>
          <w:sz w:val="26"/>
          <w:szCs w:val="26"/>
        </w:rPr>
        <w:t xml:space="preserve"> раза по сравнению с 2022 годом </w:t>
      </w:r>
      <w:r w:rsidR="005E3FFB" w:rsidRPr="00101D70">
        <w:rPr>
          <w:rFonts w:ascii="Times New Roman" w:hAnsi="Times New Roman"/>
          <w:sz w:val="26"/>
          <w:szCs w:val="26"/>
        </w:rPr>
        <w:t>увеличился объем инвестиций</w:t>
      </w:r>
      <w:r w:rsidR="00CC51FC" w:rsidRPr="00101D70">
        <w:rPr>
          <w:rFonts w:ascii="Times New Roman" w:hAnsi="Times New Roman"/>
          <w:sz w:val="26"/>
          <w:szCs w:val="26"/>
        </w:rPr>
        <w:t xml:space="preserve"> и составил</w:t>
      </w:r>
      <w:r w:rsidR="00D317BB" w:rsidRPr="00101D70">
        <w:rPr>
          <w:rFonts w:ascii="Times New Roman" w:hAnsi="Times New Roman"/>
          <w:sz w:val="26"/>
          <w:szCs w:val="26"/>
        </w:rPr>
        <w:t xml:space="preserve"> 189,</w:t>
      </w:r>
      <w:r w:rsidRPr="00101D70">
        <w:rPr>
          <w:rFonts w:ascii="Times New Roman" w:hAnsi="Times New Roman"/>
          <w:sz w:val="26"/>
          <w:szCs w:val="26"/>
        </w:rPr>
        <w:t>7 млрд. руб</w:t>
      </w:r>
      <w:r w:rsidR="005E3FFB" w:rsidRPr="00101D70">
        <w:rPr>
          <w:rFonts w:ascii="Times New Roman" w:hAnsi="Times New Roman"/>
          <w:sz w:val="26"/>
          <w:szCs w:val="26"/>
        </w:rPr>
        <w:t>лей</w:t>
      </w:r>
      <w:r w:rsidRPr="00101D70">
        <w:rPr>
          <w:rFonts w:ascii="Times New Roman" w:hAnsi="Times New Roman"/>
          <w:sz w:val="26"/>
          <w:szCs w:val="26"/>
        </w:rPr>
        <w:t xml:space="preserve"> </w:t>
      </w:r>
      <w:r w:rsidR="00CC51FC" w:rsidRPr="00101D70">
        <w:rPr>
          <w:rFonts w:ascii="Times New Roman" w:hAnsi="Times New Roman"/>
          <w:sz w:val="26"/>
          <w:szCs w:val="26"/>
        </w:rPr>
        <w:t>(</w:t>
      </w:r>
      <w:r w:rsidRPr="00101D70">
        <w:rPr>
          <w:rFonts w:ascii="Times New Roman" w:hAnsi="Times New Roman"/>
          <w:sz w:val="26"/>
          <w:szCs w:val="26"/>
        </w:rPr>
        <w:t>за 2022 год – 1</w:t>
      </w:r>
      <w:r w:rsidR="00D317BB" w:rsidRPr="00101D70">
        <w:rPr>
          <w:rFonts w:ascii="Times New Roman" w:hAnsi="Times New Roman"/>
          <w:sz w:val="26"/>
          <w:szCs w:val="26"/>
        </w:rPr>
        <w:t>11</w:t>
      </w:r>
      <w:r w:rsidRPr="00101D70">
        <w:rPr>
          <w:rFonts w:ascii="Times New Roman" w:hAnsi="Times New Roman"/>
          <w:sz w:val="26"/>
          <w:szCs w:val="26"/>
        </w:rPr>
        <w:t>,</w:t>
      </w:r>
      <w:r w:rsidR="00D317BB" w:rsidRPr="00101D70">
        <w:rPr>
          <w:rFonts w:ascii="Times New Roman" w:hAnsi="Times New Roman"/>
          <w:sz w:val="26"/>
          <w:szCs w:val="26"/>
        </w:rPr>
        <w:t>0</w:t>
      </w:r>
      <w:r w:rsidRPr="00101D70">
        <w:rPr>
          <w:rFonts w:ascii="Times New Roman" w:hAnsi="Times New Roman"/>
          <w:sz w:val="26"/>
          <w:szCs w:val="26"/>
        </w:rPr>
        <w:t xml:space="preserve"> млрд. руб</w:t>
      </w:r>
      <w:r w:rsidR="005E3FFB" w:rsidRPr="00101D70">
        <w:rPr>
          <w:rFonts w:ascii="Times New Roman" w:hAnsi="Times New Roman"/>
          <w:sz w:val="26"/>
          <w:szCs w:val="26"/>
        </w:rPr>
        <w:t>лей</w:t>
      </w:r>
      <w:r w:rsidRPr="00101D70">
        <w:rPr>
          <w:rFonts w:ascii="Times New Roman" w:hAnsi="Times New Roman"/>
          <w:sz w:val="26"/>
          <w:szCs w:val="26"/>
        </w:rPr>
        <w:t>);</w:t>
      </w:r>
    </w:p>
    <w:p w:rsidR="00FC3B6E" w:rsidRPr="00101D70" w:rsidRDefault="00FC3B6E" w:rsidP="008B3BF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01D70">
        <w:rPr>
          <w:rFonts w:ascii="Times New Roman" w:hAnsi="Times New Roman"/>
          <w:sz w:val="26"/>
          <w:szCs w:val="26"/>
        </w:rPr>
        <w:t>количество субъектов малого и среднего предпринимательства по сравнению с 2022 годом возросло на 12 единиц или на 1,6%, и составило 762 единицы;</w:t>
      </w:r>
    </w:p>
    <w:p w:rsidR="00FC3B6E" w:rsidRPr="00101D70" w:rsidRDefault="00FC3B6E" w:rsidP="008B3BF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01D70">
        <w:rPr>
          <w:rFonts w:ascii="Times New Roman" w:hAnsi="Times New Roman"/>
          <w:sz w:val="26"/>
          <w:szCs w:val="26"/>
        </w:rPr>
        <w:t>число родившихся (3</w:t>
      </w:r>
      <w:r w:rsidR="005343D6" w:rsidRPr="00101D70">
        <w:rPr>
          <w:rFonts w:ascii="Times New Roman" w:hAnsi="Times New Roman"/>
          <w:sz w:val="26"/>
          <w:szCs w:val="26"/>
        </w:rPr>
        <w:t>71</w:t>
      </w:r>
      <w:r w:rsidRPr="00101D70">
        <w:rPr>
          <w:rFonts w:ascii="Times New Roman" w:hAnsi="Times New Roman"/>
          <w:sz w:val="26"/>
          <w:szCs w:val="26"/>
        </w:rPr>
        <w:t xml:space="preserve"> человек) превысило число умерших (</w:t>
      </w:r>
      <w:r w:rsidR="005343D6" w:rsidRPr="00101D70">
        <w:rPr>
          <w:rFonts w:ascii="Times New Roman" w:hAnsi="Times New Roman"/>
          <w:sz w:val="26"/>
          <w:szCs w:val="26"/>
        </w:rPr>
        <w:t>324</w:t>
      </w:r>
      <w:r w:rsidRPr="00101D70">
        <w:rPr>
          <w:rFonts w:ascii="Times New Roman" w:hAnsi="Times New Roman"/>
          <w:sz w:val="26"/>
          <w:szCs w:val="26"/>
        </w:rPr>
        <w:t xml:space="preserve"> человек</w:t>
      </w:r>
      <w:r w:rsidR="005343D6" w:rsidRPr="00101D70">
        <w:rPr>
          <w:rFonts w:ascii="Times New Roman" w:hAnsi="Times New Roman"/>
          <w:sz w:val="26"/>
          <w:szCs w:val="26"/>
        </w:rPr>
        <w:t>а</w:t>
      </w:r>
      <w:r w:rsidRPr="00101D70">
        <w:rPr>
          <w:rFonts w:ascii="Times New Roman" w:hAnsi="Times New Roman"/>
          <w:sz w:val="26"/>
          <w:szCs w:val="26"/>
        </w:rPr>
        <w:t>) на 48 человек;</w:t>
      </w:r>
    </w:p>
    <w:p w:rsidR="00FC3B6E" w:rsidRPr="00101D70" w:rsidRDefault="00FC3B6E" w:rsidP="008B3BF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01D70">
        <w:rPr>
          <w:rFonts w:ascii="Times New Roman" w:hAnsi="Times New Roman"/>
          <w:sz w:val="26"/>
          <w:szCs w:val="26"/>
        </w:rPr>
        <w:t xml:space="preserve">уровень безработицы </w:t>
      </w:r>
      <w:r w:rsidR="004420D1" w:rsidRPr="00101D70">
        <w:rPr>
          <w:rFonts w:ascii="Times New Roman" w:hAnsi="Times New Roman"/>
          <w:sz w:val="26"/>
          <w:szCs w:val="26"/>
        </w:rPr>
        <w:t>сохранился на уровне 2022 года и составил 0,5%;</w:t>
      </w:r>
      <w:r w:rsidRPr="00101D70">
        <w:rPr>
          <w:rFonts w:ascii="Times New Roman" w:hAnsi="Times New Roman"/>
          <w:sz w:val="26"/>
          <w:szCs w:val="26"/>
        </w:rPr>
        <w:t xml:space="preserve"> </w:t>
      </w:r>
    </w:p>
    <w:p w:rsidR="00FC3B6E" w:rsidRPr="008B3BF1" w:rsidRDefault="00FC3B6E" w:rsidP="008B3BF1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01D70">
        <w:rPr>
          <w:rFonts w:ascii="Times New Roman" w:hAnsi="Times New Roman"/>
          <w:sz w:val="26"/>
          <w:szCs w:val="26"/>
        </w:rPr>
        <w:t xml:space="preserve">рост заработной платы </w:t>
      </w:r>
      <w:r w:rsidR="00710DBF" w:rsidRPr="00101D70">
        <w:rPr>
          <w:rFonts w:ascii="Times New Roman" w:hAnsi="Times New Roman"/>
          <w:sz w:val="26"/>
          <w:szCs w:val="26"/>
        </w:rPr>
        <w:t xml:space="preserve">составил </w:t>
      </w:r>
      <w:r w:rsidR="000D2D5F">
        <w:rPr>
          <w:rFonts w:ascii="Times New Roman" w:hAnsi="Times New Roman"/>
          <w:sz w:val="26"/>
          <w:szCs w:val="26"/>
        </w:rPr>
        <w:t>11,9</w:t>
      </w:r>
      <w:r w:rsidR="004420D1" w:rsidRPr="00101D70">
        <w:rPr>
          <w:rFonts w:ascii="Times New Roman" w:hAnsi="Times New Roman"/>
          <w:sz w:val="26"/>
          <w:szCs w:val="26"/>
        </w:rPr>
        <w:t>%</w:t>
      </w:r>
      <w:r w:rsidR="005E3FFB" w:rsidRPr="00101D70">
        <w:rPr>
          <w:rFonts w:ascii="Times New Roman" w:hAnsi="Times New Roman"/>
          <w:sz w:val="26"/>
          <w:szCs w:val="26"/>
        </w:rPr>
        <w:t xml:space="preserve"> в номинальном исчислении</w:t>
      </w:r>
      <w:r w:rsidR="00CC51FC" w:rsidRPr="00101D70">
        <w:rPr>
          <w:rFonts w:ascii="Times New Roman" w:hAnsi="Times New Roman"/>
          <w:sz w:val="26"/>
          <w:szCs w:val="26"/>
        </w:rPr>
        <w:t xml:space="preserve"> и </w:t>
      </w:r>
      <w:r w:rsidR="000D2916" w:rsidRPr="00101D70">
        <w:rPr>
          <w:rFonts w:ascii="Times New Roman" w:hAnsi="Times New Roman"/>
          <w:sz w:val="26"/>
          <w:szCs w:val="26"/>
        </w:rPr>
        <w:t xml:space="preserve">более 5,0% </w:t>
      </w:r>
      <w:r w:rsidR="004420D1" w:rsidRPr="00101D70">
        <w:rPr>
          <w:rFonts w:ascii="Times New Roman" w:hAnsi="Times New Roman"/>
          <w:sz w:val="26"/>
          <w:szCs w:val="26"/>
        </w:rPr>
        <w:t>в реальном исчислении (за 2023 год – 135,0 тыс. руб</w:t>
      </w:r>
      <w:r w:rsidR="000D2916" w:rsidRPr="00101D70">
        <w:rPr>
          <w:rFonts w:ascii="Times New Roman" w:hAnsi="Times New Roman"/>
          <w:sz w:val="26"/>
          <w:szCs w:val="26"/>
        </w:rPr>
        <w:t>лей</w:t>
      </w:r>
      <w:r w:rsidR="004420D1" w:rsidRPr="00101D70">
        <w:rPr>
          <w:rFonts w:ascii="Times New Roman" w:hAnsi="Times New Roman"/>
          <w:sz w:val="26"/>
          <w:szCs w:val="26"/>
        </w:rPr>
        <w:t>, за 2022 год</w:t>
      </w:r>
      <w:r w:rsidR="004420D1" w:rsidRPr="008B3BF1">
        <w:rPr>
          <w:rFonts w:ascii="Times New Roman" w:hAnsi="Times New Roman"/>
          <w:sz w:val="26"/>
          <w:szCs w:val="26"/>
        </w:rPr>
        <w:t xml:space="preserve"> – 120,6 тыс. руб</w:t>
      </w:r>
      <w:r w:rsidR="000D2916" w:rsidRPr="008B3BF1">
        <w:rPr>
          <w:rFonts w:ascii="Times New Roman" w:hAnsi="Times New Roman"/>
          <w:sz w:val="26"/>
          <w:szCs w:val="26"/>
        </w:rPr>
        <w:t>лей</w:t>
      </w:r>
      <w:r w:rsidR="004420D1" w:rsidRPr="008B3BF1">
        <w:rPr>
          <w:rFonts w:ascii="Times New Roman" w:hAnsi="Times New Roman"/>
          <w:sz w:val="26"/>
          <w:szCs w:val="26"/>
        </w:rPr>
        <w:t>).</w:t>
      </w:r>
    </w:p>
    <w:p w:rsidR="00FC3B6E" w:rsidRDefault="00FC3B6E" w:rsidP="008B3BF1">
      <w:r w:rsidRPr="008B3BF1">
        <w:t>При этом на территории муниципального района сохран</w:t>
      </w:r>
      <w:r w:rsidR="000D2916" w:rsidRPr="008B3BF1">
        <w:t>илась</w:t>
      </w:r>
      <w:r w:rsidRPr="008B3BF1">
        <w:t xml:space="preserve"> тенденция ежегодного снижения численности населения, характерная для районов Крайнего Севера. По предварительным данным, оценочная численность постоянного населения муниципального района по состоянию на 1 января 2024 года составила 29 </w:t>
      </w:r>
      <w:r w:rsidR="000D2916" w:rsidRPr="008B3BF1">
        <w:t>609</w:t>
      </w:r>
      <w:r w:rsidRPr="008B3BF1">
        <w:t xml:space="preserve"> человек, что на 0,</w:t>
      </w:r>
      <w:r w:rsidR="000D2916" w:rsidRPr="008B3BF1">
        <w:t>9</w:t>
      </w:r>
      <w:r w:rsidRPr="008B3BF1">
        <w:t>% меньше, чем на аналогичную дату прошлого года (на 01.01.2023 – 29 889 человек).</w:t>
      </w:r>
    </w:p>
    <w:p w:rsidR="00433F8A" w:rsidRPr="008B3BF1" w:rsidRDefault="00365565" w:rsidP="008B3BF1">
      <w:proofErr w:type="gramStart"/>
      <w:r>
        <w:t>Отчеты</w:t>
      </w:r>
      <w:r w:rsidR="004C3E8E" w:rsidRPr="00146939">
        <w:t xml:space="preserve"> о реализации основных документов стратегического планирования (</w:t>
      </w:r>
      <w:r w:rsidR="00101D70" w:rsidRPr="00146939">
        <w:t xml:space="preserve">Отчет о ходе реализации </w:t>
      </w:r>
      <w:r w:rsidR="004C3E8E" w:rsidRPr="00146939">
        <w:t>плана мероприятий по реализации стратегии социально-экономического развития муниципального района до 2030 года</w:t>
      </w:r>
      <w:r>
        <w:t xml:space="preserve"> за 2023 год.</w:t>
      </w:r>
      <w:proofErr w:type="gramEnd"/>
      <w:r w:rsidR="004C3E8E" w:rsidRPr="00146939">
        <w:t xml:space="preserve"> </w:t>
      </w:r>
      <w:proofErr w:type="gramStart"/>
      <w:r w:rsidR="00101D70" w:rsidRPr="00146939">
        <w:t>С</w:t>
      </w:r>
      <w:r w:rsidR="004C3E8E" w:rsidRPr="00146939">
        <w:t>водн</w:t>
      </w:r>
      <w:r w:rsidR="00101D70" w:rsidRPr="00146939">
        <w:t>ый</w:t>
      </w:r>
      <w:r w:rsidR="004C3E8E" w:rsidRPr="00146939">
        <w:t xml:space="preserve"> годов</w:t>
      </w:r>
      <w:r w:rsidR="00146939" w:rsidRPr="00146939">
        <w:t>ой доклад</w:t>
      </w:r>
      <w:r w:rsidR="004C3E8E" w:rsidRPr="00146939">
        <w:t xml:space="preserve"> о ходе реализации и об оценке эффективности реализации муниципальных программ муниципального района</w:t>
      </w:r>
      <w:r w:rsidR="00146939" w:rsidRPr="00146939">
        <w:t xml:space="preserve"> за 2023 год</w:t>
      </w:r>
      <w:r w:rsidR="004C3E8E" w:rsidRPr="00146939">
        <w:t>) размещен</w:t>
      </w:r>
      <w:r>
        <w:t>ы</w:t>
      </w:r>
      <w:r w:rsidR="004C3E8E" w:rsidRPr="00146939">
        <w:t xml:space="preserve"> на официальном сайте органов местного самоуправления муниципального района (www.taimyr24.ru) в разделе «Экономика».</w:t>
      </w:r>
      <w:proofErr w:type="gramEnd"/>
    </w:p>
    <w:p w:rsidR="001534F9" w:rsidRPr="008B3BF1" w:rsidRDefault="001534F9" w:rsidP="008B3BF1"/>
    <w:p w:rsidR="00FC3B6E" w:rsidRPr="008B3BF1" w:rsidRDefault="00FC3B6E" w:rsidP="008B3BF1">
      <w:r w:rsidRPr="008B3BF1">
        <w:t xml:space="preserve">Несмотря на внутренние и внешние факторы нам удалось достойно завершить  2023 год, мы выполнили </w:t>
      </w:r>
      <w:r w:rsidR="0087287A" w:rsidRPr="008B3BF1">
        <w:t xml:space="preserve">и профинансировали </w:t>
      </w:r>
      <w:r w:rsidRPr="008B3BF1">
        <w:t xml:space="preserve">все </w:t>
      </w:r>
      <w:r w:rsidR="0055550A" w:rsidRPr="008B3BF1">
        <w:t xml:space="preserve">социальные </w:t>
      </w:r>
      <w:r w:rsidRPr="008B3BF1">
        <w:t xml:space="preserve">обязательства. </w:t>
      </w:r>
    </w:p>
    <w:p w:rsidR="00FC3B6E" w:rsidRPr="008B3BF1" w:rsidRDefault="00FC3B6E" w:rsidP="008B3BF1">
      <w:r w:rsidRPr="008B3BF1">
        <w:t xml:space="preserve">По итогам года исполнение доходной части </w:t>
      </w:r>
      <w:r w:rsidR="003C403F" w:rsidRPr="008B3BF1">
        <w:rPr>
          <w:b/>
        </w:rPr>
        <w:t>районного</w:t>
      </w:r>
      <w:r w:rsidRPr="008B3BF1">
        <w:rPr>
          <w:b/>
        </w:rPr>
        <w:t xml:space="preserve"> бюджета</w:t>
      </w:r>
      <w:r w:rsidRPr="008B3BF1">
        <w:t xml:space="preserve"> составило 1</w:t>
      </w:r>
      <w:r w:rsidR="003C403F" w:rsidRPr="008B3BF1">
        <w:t>0</w:t>
      </w:r>
      <w:r w:rsidRPr="008B3BF1">
        <w:t>,8 млрд. руб</w:t>
      </w:r>
      <w:r w:rsidR="000D2916" w:rsidRPr="008B3BF1">
        <w:t>лей</w:t>
      </w:r>
      <w:r w:rsidRPr="008B3BF1">
        <w:t xml:space="preserve"> </w:t>
      </w:r>
      <w:r w:rsidR="000D2916" w:rsidRPr="008B3BF1">
        <w:t>–</w:t>
      </w:r>
      <w:r w:rsidRPr="008B3BF1">
        <w:t xml:space="preserve"> </w:t>
      </w:r>
      <w:r w:rsidR="003C403F" w:rsidRPr="008B3BF1">
        <w:t>100</w:t>
      </w:r>
      <w:r w:rsidRPr="008B3BF1">
        <w:t>,</w:t>
      </w:r>
      <w:r w:rsidR="003C403F" w:rsidRPr="008B3BF1">
        <w:t>0</w:t>
      </w:r>
      <w:r w:rsidRPr="008B3BF1">
        <w:t>% от планового показателя.</w:t>
      </w:r>
    </w:p>
    <w:p w:rsidR="00FC3B6E" w:rsidRPr="008B3BF1" w:rsidRDefault="00FC3B6E" w:rsidP="008B3BF1">
      <w:r w:rsidRPr="008B3BF1">
        <w:t>В структуре доходов бюджета наибольшую долю занимали безвозмездные поступления 7</w:t>
      </w:r>
      <w:r w:rsidR="00200100" w:rsidRPr="008B3BF1">
        <w:t>8</w:t>
      </w:r>
      <w:r w:rsidRPr="008B3BF1">
        <w:t>,</w:t>
      </w:r>
      <w:r w:rsidR="00200100" w:rsidRPr="008B3BF1">
        <w:t>7</w:t>
      </w:r>
      <w:r w:rsidRPr="008B3BF1">
        <w:t>% (8,</w:t>
      </w:r>
      <w:r w:rsidR="00200100" w:rsidRPr="008B3BF1">
        <w:t>5</w:t>
      </w:r>
      <w:r w:rsidRPr="008B3BF1">
        <w:t xml:space="preserve"> млрд. руб</w:t>
      </w:r>
      <w:r w:rsidR="000D2916" w:rsidRPr="008B3BF1">
        <w:t>лей</w:t>
      </w:r>
      <w:r w:rsidRPr="008B3BF1">
        <w:t>), на налоговые и неналоговые доходы приходилось 2</w:t>
      </w:r>
      <w:r w:rsidR="00200100" w:rsidRPr="008B3BF1">
        <w:t>1</w:t>
      </w:r>
      <w:r w:rsidRPr="008B3BF1">
        <w:t>,</w:t>
      </w:r>
      <w:r w:rsidR="00200100" w:rsidRPr="008B3BF1">
        <w:t>3</w:t>
      </w:r>
      <w:r w:rsidRPr="008B3BF1">
        <w:t>% (2,</w:t>
      </w:r>
      <w:r w:rsidR="00200100" w:rsidRPr="008B3BF1">
        <w:t>3</w:t>
      </w:r>
      <w:r w:rsidRPr="008B3BF1">
        <w:t xml:space="preserve"> млрд. руб</w:t>
      </w:r>
      <w:r w:rsidR="000D2916" w:rsidRPr="008B3BF1">
        <w:t>лей</w:t>
      </w:r>
      <w:r w:rsidRPr="008B3BF1">
        <w:t>).</w:t>
      </w:r>
    </w:p>
    <w:p w:rsidR="000A755C" w:rsidRDefault="00FC3B6E" w:rsidP="008B3BF1">
      <w:r w:rsidRPr="008B3BF1">
        <w:t>Исполнение расход</w:t>
      </w:r>
      <w:r w:rsidR="000A755C">
        <w:t xml:space="preserve">ной части </w:t>
      </w:r>
      <w:r w:rsidR="006E2736" w:rsidRPr="008B3BF1">
        <w:t xml:space="preserve">районного </w:t>
      </w:r>
      <w:r w:rsidRPr="008B3BF1">
        <w:t>бюджета составило 1</w:t>
      </w:r>
      <w:r w:rsidR="006E2736" w:rsidRPr="008B3BF1">
        <w:t>1,1</w:t>
      </w:r>
      <w:r w:rsidR="000D2916" w:rsidRPr="008B3BF1">
        <w:t xml:space="preserve"> млрд. рублей – </w:t>
      </w:r>
      <w:r w:rsidRPr="008B3BF1">
        <w:t>9</w:t>
      </w:r>
      <w:r w:rsidR="006E2736" w:rsidRPr="008B3BF1">
        <w:t>6</w:t>
      </w:r>
      <w:r w:rsidRPr="008B3BF1">
        <w:t>,</w:t>
      </w:r>
      <w:r w:rsidR="006E2736" w:rsidRPr="008B3BF1">
        <w:t>0</w:t>
      </w:r>
      <w:r w:rsidRPr="008B3BF1">
        <w:t xml:space="preserve">% от уточненного планового показателя. </w:t>
      </w:r>
    </w:p>
    <w:p w:rsidR="000A755C" w:rsidRPr="008B3BF1" w:rsidRDefault="000A755C" w:rsidP="000A755C">
      <w:r>
        <w:lastRenderedPageBreak/>
        <w:t>Бюджет территории</w:t>
      </w:r>
      <w:r w:rsidRPr="008B3BF1">
        <w:t xml:space="preserve"> сохранил социальную направленность. Более 50</w:t>
      </w:r>
      <w:r w:rsidR="00BA0528">
        <w:t>,0</w:t>
      </w:r>
      <w:r>
        <w:t xml:space="preserve">% расходов бюджета </w:t>
      </w:r>
      <w:r w:rsidR="000D2D5F">
        <w:t>по-прежнему</w:t>
      </w:r>
      <w:r w:rsidRPr="008B3BF1">
        <w:t xml:space="preserve"> приходи</w:t>
      </w:r>
      <w:r>
        <w:t>тся</w:t>
      </w:r>
      <w:r w:rsidRPr="008B3BF1">
        <w:t xml:space="preserve"> на сферы: «Образование», «Культура», «Физическая культура и спорт», «Социальная политика». </w:t>
      </w:r>
      <w:r w:rsidRPr="008B3BF1">
        <w:rPr>
          <w:rFonts w:eastAsia="Calibri"/>
          <w:kern w:val="36"/>
        </w:rPr>
        <w:t>Исполнение по расходам в данных областях социальной сферы составило 5,9 млрд. рублей</w:t>
      </w:r>
      <w:r w:rsidR="00BA0528">
        <w:rPr>
          <w:rFonts w:eastAsia="Calibri"/>
          <w:kern w:val="36"/>
        </w:rPr>
        <w:t xml:space="preserve"> или</w:t>
      </w:r>
      <w:r w:rsidRPr="008B3BF1">
        <w:rPr>
          <w:rFonts w:eastAsia="Calibri"/>
          <w:kern w:val="36"/>
        </w:rPr>
        <w:t xml:space="preserve"> </w:t>
      </w:r>
      <w:r w:rsidR="001E3D92">
        <w:rPr>
          <w:rFonts w:eastAsia="Calibri"/>
          <w:kern w:val="36"/>
        </w:rPr>
        <w:t xml:space="preserve">96,7% от планового </w:t>
      </w:r>
      <w:r w:rsidR="000D2D5F" w:rsidRPr="008B3BF1">
        <w:t>показателя</w:t>
      </w:r>
      <w:r w:rsidRPr="008B3BF1">
        <w:rPr>
          <w:rFonts w:eastAsia="Calibri"/>
          <w:kern w:val="36"/>
        </w:rPr>
        <w:t>.</w:t>
      </w:r>
    </w:p>
    <w:p w:rsidR="0030602E" w:rsidRPr="00E46C64" w:rsidRDefault="0030602E" w:rsidP="0030602E">
      <w:r w:rsidRPr="0077125A">
        <w:t>Решение приоритетных вопросов осуществлялось посредством</w:t>
      </w:r>
      <w:r w:rsidRPr="00E46C64">
        <w:t xml:space="preserve"> финансирования мероприятий </w:t>
      </w:r>
      <w:r>
        <w:t>9</w:t>
      </w:r>
      <w:r w:rsidRPr="00E46C64">
        <w:t xml:space="preserve"> муниципальных программ, которые обеспечивали взаимосвязь стратегического и бюджетного планирования, с объемом финансирования </w:t>
      </w:r>
      <w:r w:rsidRPr="00BE18F5">
        <w:t>более 8 млн. рублей.</w:t>
      </w:r>
    </w:p>
    <w:p w:rsidR="0030602E" w:rsidRPr="008B3BF1" w:rsidRDefault="0030602E" w:rsidP="0030602E">
      <w:r w:rsidRPr="008B3BF1">
        <w:t xml:space="preserve">Учитывая </w:t>
      </w:r>
      <w:proofErr w:type="spellStart"/>
      <w:r w:rsidRPr="008B3BF1">
        <w:t>дотационность</w:t>
      </w:r>
      <w:proofErr w:type="spellEnd"/>
      <w:r w:rsidRPr="008B3BF1">
        <w:t xml:space="preserve"> бюджета территории и ограниченность собственных средств, одной из задач работы органов местного самоуправления было участие в </w:t>
      </w:r>
      <w:r>
        <w:t xml:space="preserve">национальных (региональных) </w:t>
      </w:r>
      <w:r w:rsidRPr="008B3BF1">
        <w:t>проектах</w:t>
      </w:r>
      <w:r>
        <w:t>, государственных</w:t>
      </w:r>
      <w:r w:rsidRPr="008B3BF1">
        <w:t xml:space="preserve"> программах</w:t>
      </w:r>
      <w:r>
        <w:t xml:space="preserve"> Красноярского края</w:t>
      </w:r>
      <w:r w:rsidRPr="008B3BF1">
        <w:t xml:space="preserve">, а также взаимодействие с компаниями </w:t>
      </w:r>
      <w:proofErr w:type="spellStart"/>
      <w:r w:rsidRPr="008B3BF1">
        <w:t>недропользователей</w:t>
      </w:r>
      <w:proofErr w:type="spellEnd"/>
      <w:r w:rsidRPr="008B3BF1">
        <w:t>, с целью привлечения сре</w:t>
      </w:r>
      <w:proofErr w:type="gramStart"/>
      <w:r w:rsidRPr="008B3BF1">
        <w:t>дств дл</w:t>
      </w:r>
      <w:proofErr w:type="gramEnd"/>
      <w:r w:rsidRPr="008B3BF1">
        <w:t>я решения вопросов местного значения. В результате:</w:t>
      </w:r>
    </w:p>
    <w:p w:rsidR="0030602E" w:rsidRDefault="0030602E" w:rsidP="0030602E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06AD">
        <w:rPr>
          <w:rFonts w:ascii="Times New Roman" w:hAnsi="Times New Roman"/>
          <w:sz w:val="26"/>
          <w:szCs w:val="26"/>
        </w:rPr>
        <w:t xml:space="preserve">с </w:t>
      </w:r>
      <w:r w:rsidR="00FC0F10">
        <w:rPr>
          <w:rFonts w:ascii="Times New Roman" w:hAnsi="Times New Roman"/>
          <w:sz w:val="26"/>
          <w:szCs w:val="26"/>
        </w:rPr>
        <w:t xml:space="preserve">организациями-благотворителями </w:t>
      </w:r>
      <w:r w:rsidRPr="001306AD">
        <w:rPr>
          <w:rFonts w:ascii="Times New Roman" w:hAnsi="Times New Roman"/>
          <w:sz w:val="26"/>
          <w:szCs w:val="26"/>
        </w:rPr>
        <w:t>заключено 16 соглашений на сумму почти 29,0 млн. рублей;</w:t>
      </w:r>
    </w:p>
    <w:p w:rsidR="000D2D5F" w:rsidRDefault="0030602E" w:rsidP="0030602E">
      <w:pPr>
        <w:pStyle w:val="a5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306AD">
        <w:rPr>
          <w:rFonts w:ascii="Times New Roman" w:hAnsi="Times New Roman"/>
          <w:sz w:val="26"/>
          <w:szCs w:val="26"/>
        </w:rPr>
        <w:t xml:space="preserve">муниципальный район принял участие в реализации мероприятий </w:t>
      </w:r>
      <w:r w:rsidRPr="00FC2DD0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06AD">
        <w:rPr>
          <w:rFonts w:ascii="Times New Roman" w:hAnsi="Times New Roman"/>
          <w:sz w:val="26"/>
          <w:szCs w:val="26"/>
        </w:rPr>
        <w:t xml:space="preserve">государственных программ Красноярского края, в том числе реализуемых в рамках национальных (региональных) проектов. Объем привлеченных средств составил </w:t>
      </w:r>
      <w:r w:rsidRPr="00267CD6">
        <w:rPr>
          <w:rFonts w:ascii="Times New Roman" w:hAnsi="Times New Roman"/>
          <w:sz w:val="26"/>
          <w:szCs w:val="26"/>
        </w:rPr>
        <w:t>163,0 млн.</w:t>
      </w:r>
      <w:r w:rsidRPr="001306AD">
        <w:rPr>
          <w:rFonts w:ascii="Times New Roman" w:hAnsi="Times New Roman"/>
          <w:sz w:val="26"/>
          <w:szCs w:val="26"/>
        </w:rPr>
        <w:t xml:space="preserve"> рублей. </w:t>
      </w:r>
    </w:p>
    <w:p w:rsidR="0030602E" w:rsidRPr="000D2D5F" w:rsidRDefault="0030602E" w:rsidP="000D2D5F">
      <w:r w:rsidRPr="000D2D5F">
        <w:t>Всего муниципальный район принял участие в реализации 5 национальных проектов: «Образование», «Безопасные и качественные автомобильные дороги», «Демография», «Цифровая экономика Российской Федерации», «Культура».</w:t>
      </w:r>
    </w:p>
    <w:p w:rsidR="00FC3B6E" w:rsidRPr="008B3BF1" w:rsidRDefault="006E2736" w:rsidP="000D2D5F">
      <w:r w:rsidRPr="008B3BF1">
        <w:t>Районный б</w:t>
      </w:r>
      <w:r w:rsidR="00FC3B6E" w:rsidRPr="008B3BF1">
        <w:t xml:space="preserve">юджет исполнен с дефицитом в сумме </w:t>
      </w:r>
      <w:r w:rsidRPr="008B3BF1">
        <w:t>247</w:t>
      </w:r>
      <w:r w:rsidR="00FC3B6E" w:rsidRPr="008B3BF1">
        <w:t>,</w:t>
      </w:r>
      <w:r w:rsidRPr="008B3BF1">
        <w:t>8</w:t>
      </w:r>
      <w:r w:rsidR="00FC3B6E" w:rsidRPr="008B3BF1">
        <w:t xml:space="preserve"> млн. руб</w:t>
      </w:r>
      <w:r w:rsidR="000D2916" w:rsidRPr="008B3BF1">
        <w:t>лей</w:t>
      </w:r>
      <w:r w:rsidR="00FC3B6E" w:rsidRPr="008B3BF1">
        <w:t>, который полностью покрыт свободными остатками бюджетных средств без привлечения внутренних муниципальных заимствований.</w:t>
      </w:r>
    </w:p>
    <w:p w:rsidR="00FC3B6E" w:rsidRPr="008B3BF1" w:rsidRDefault="00FC3B6E" w:rsidP="008B3BF1">
      <w:r w:rsidRPr="008B3BF1">
        <w:t>По состоянию на 01.01.2024 муниципальный район не имел муниципального долга.</w:t>
      </w:r>
    </w:p>
    <w:p w:rsidR="00DA6E66" w:rsidRDefault="00DA6E66" w:rsidP="008B3BF1"/>
    <w:p w:rsidR="00FC3B6E" w:rsidRPr="008B3BF1" w:rsidRDefault="000A755C" w:rsidP="008B3BF1">
      <w:r>
        <w:t>В</w:t>
      </w:r>
      <w:r w:rsidR="000D2916" w:rsidRPr="008B3BF1">
        <w:t xml:space="preserve"> 2023 году </w:t>
      </w:r>
      <w:r w:rsidR="00FC3B6E" w:rsidRPr="008B3BF1">
        <w:t>поселениям муниципального района выделено 442,4 млн. руб</w:t>
      </w:r>
      <w:r>
        <w:t>лей</w:t>
      </w:r>
      <w:r w:rsidR="00FC3B6E" w:rsidRPr="008B3BF1">
        <w:t xml:space="preserve"> на реализацию более 110 социально – значимых мероприятий</w:t>
      </w:r>
      <w:r>
        <w:t>, в числе которых</w:t>
      </w:r>
      <w:r w:rsidR="00FC3B6E" w:rsidRPr="008B3BF1">
        <w:t>:</w:t>
      </w:r>
    </w:p>
    <w:p w:rsidR="00FC3B6E" w:rsidRPr="008B3BF1" w:rsidRDefault="00FC3B6E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переселени</w:t>
      </w:r>
      <w:r w:rsidR="000A755C">
        <w:rPr>
          <w:rFonts w:ascii="Times New Roman" w:hAnsi="Times New Roman"/>
          <w:sz w:val="26"/>
          <w:szCs w:val="26"/>
        </w:rPr>
        <w:t>е</w:t>
      </w:r>
      <w:r w:rsidRPr="008B3BF1">
        <w:rPr>
          <w:rFonts w:ascii="Times New Roman" w:hAnsi="Times New Roman"/>
          <w:sz w:val="26"/>
          <w:szCs w:val="26"/>
        </w:rPr>
        <w:t xml:space="preserve"> граждан из аварийного жилищного фонда </w:t>
      </w:r>
      <w:proofErr w:type="spellStart"/>
      <w:r w:rsidRPr="008B3BF1">
        <w:rPr>
          <w:rFonts w:ascii="Times New Roman" w:hAnsi="Times New Roman"/>
          <w:sz w:val="26"/>
          <w:szCs w:val="26"/>
        </w:rPr>
        <w:t>с.п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. Караул, что позволило существенно увеличить площадь </w:t>
      </w:r>
      <w:proofErr w:type="gramStart"/>
      <w:r w:rsidRPr="008B3BF1">
        <w:rPr>
          <w:rFonts w:ascii="Times New Roman" w:hAnsi="Times New Roman"/>
          <w:sz w:val="26"/>
          <w:szCs w:val="26"/>
        </w:rPr>
        <w:t>приобретаемых</w:t>
      </w:r>
      <w:proofErr w:type="gramEnd"/>
      <w:r w:rsidRPr="008B3BF1">
        <w:rPr>
          <w:rFonts w:ascii="Times New Roman" w:hAnsi="Times New Roman"/>
          <w:sz w:val="26"/>
          <w:szCs w:val="26"/>
        </w:rPr>
        <w:t xml:space="preserve"> Администрацией </w:t>
      </w:r>
      <w:proofErr w:type="spellStart"/>
      <w:r w:rsidRPr="008B3BF1">
        <w:rPr>
          <w:rFonts w:ascii="Times New Roman" w:hAnsi="Times New Roman"/>
          <w:sz w:val="26"/>
          <w:szCs w:val="26"/>
        </w:rPr>
        <w:t>с.п</w:t>
      </w:r>
      <w:proofErr w:type="spellEnd"/>
      <w:r w:rsidRPr="008B3BF1">
        <w:rPr>
          <w:rFonts w:ascii="Times New Roman" w:hAnsi="Times New Roman"/>
          <w:sz w:val="26"/>
          <w:szCs w:val="26"/>
        </w:rPr>
        <w:t>. Караул жилых помещений и, соответственно, улучшить условия проживания граждан, переселяемых из аварийного жилья;</w:t>
      </w:r>
    </w:p>
    <w:p w:rsidR="00FC3B6E" w:rsidRPr="008B3BF1" w:rsidRDefault="00FC3B6E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приобретени</w:t>
      </w:r>
      <w:r w:rsidR="000A755C">
        <w:rPr>
          <w:rFonts w:ascii="Times New Roman" w:hAnsi="Times New Roman"/>
          <w:sz w:val="26"/>
          <w:szCs w:val="26"/>
        </w:rPr>
        <w:t>е</w:t>
      </w:r>
      <w:r w:rsidRPr="008B3BF1">
        <w:rPr>
          <w:rFonts w:ascii="Times New Roman" w:hAnsi="Times New Roman"/>
          <w:sz w:val="26"/>
          <w:szCs w:val="26"/>
        </w:rPr>
        <w:t>, доставк</w:t>
      </w:r>
      <w:r w:rsidR="000A755C">
        <w:rPr>
          <w:rFonts w:ascii="Times New Roman" w:hAnsi="Times New Roman"/>
          <w:sz w:val="26"/>
          <w:szCs w:val="26"/>
        </w:rPr>
        <w:t>а</w:t>
      </w:r>
      <w:r w:rsidRPr="008B3BF1">
        <w:rPr>
          <w:rFonts w:ascii="Times New Roman" w:hAnsi="Times New Roman"/>
          <w:sz w:val="26"/>
          <w:szCs w:val="26"/>
        </w:rPr>
        <w:t xml:space="preserve"> и установк</w:t>
      </w:r>
      <w:r w:rsidR="000A755C">
        <w:rPr>
          <w:rFonts w:ascii="Times New Roman" w:hAnsi="Times New Roman"/>
          <w:sz w:val="26"/>
          <w:szCs w:val="26"/>
        </w:rPr>
        <w:t>а</w:t>
      </w:r>
      <w:r w:rsidRPr="008B3BF1">
        <w:rPr>
          <w:rFonts w:ascii="Times New Roman" w:hAnsi="Times New Roman"/>
          <w:sz w:val="26"/>
          <w:szCs w:val="26"/>
        </w:rPr>
        <w:t xml:space="preserve"> отапливаемого остановочного павильона для нужд муниципального образования «Город Дудинка»;</w:t>
      </w:r>
    </w:p>
    <w:p w:rsidR="00FC3B6E" w:rsidRPr="008B3BF1" w:rsidRDefault="0070786A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ремонт</w:t>
      </w:r>
      <w:r w:rsidR="00FC3B6E" w:rsidRPr="008B3BF1">
        <w:rPr>
          <w:rFonts w:ascii="Times New Roman" w:hAnsi="Times New Roman"/>
          <w:sz w:val="26"/>
          <w:szCs w:val="26"/>
        </w:rPr>
        <w:t xml:space="preserve"> и цветово</w:t>
      </w:r>
      <w:r>
        <w:rPr>
          <w:rFonts w:ascii="Times New Roman" w:hAnsi="Times New Roman"/>
          <w:sz w:val="26"/>
          <w:szCs w:val="26"/>
        </w:rPr>
        <w:t>е</w:t>
      </w:r>
      <w:r w:rsidR="00FC3B6E" w:rsidRPr="008B3BF1">
        <w:rPr>
          <w:rFonts w:ascii="Times New Roman" w:hAnsi="Times New Roman"/>
          <w:sz w:val="26"/>
          <w:szCs w:val="26"/>
        </w:rPr>
        <w:t xml:space="preserve"> оформлени</w:t>
      </w:r>
      <w:r>
        <w:rPr>
          <w:rFonts w:ascii="Times New Roman" w:hAnsi="Times New Roman"/>
          <w:sz w:val="26"/>
          <w:szCs w:val="26"/>
        </w:rPr>
        <w:t>е</w:t>
      </w:r>
      <w:r w:rsidR="00FC3B6E" w:rsidRPr="008B3BF1">
        <w:rPr>
          <w:rFonts w:ascii="Times New Roman" w:hAnsi="Times New Roman"/>
          <w:sz w:val="26"/>
          <w:szCs w:val="26"/>
        </w:rPr>
        <w:t xml:space="preserve"> фасадов жилых домов в г</w:t>
      </w:r>
      <w:r w:rsidR="003D021C">
        <w:rPr>
          <w:rFonts w:ascii="Times New Roman" w:hAnsi="Times New Roman"/>
          <w:sz w:val="26"/>
          <w:szCs w:val="26"/>
        </w:rPr>
        <w:t>.</w:t>
      </w:r>
      <w:r w:rsidR="00FC3B6E" w:rsidRPr="008B3BF1">
        <w:rPr>
          <w:rFonts w:ascii="Times New Roman" w:hAnsi="Times New Roman"/>
          <w:sz w:val="26"/>
          <w:szCs w:val="26"/>
        </w:rPr>
        <w:t xml:space="preserve"> Дудинка;</w:t>
      </w:r>
    </w:p>
    <w:p w:rsidR="00FC3B6E" w:rsidRPr="008B3BF1" w:rsidRDefault="00FC3B6E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благоустройств</w:t>
      </w:r>
      <w:r w:rsidR="0070786A">
        <w:rPr>
          <w:rFonts w:ascii="Times New Roman" w:hAnsi="Times New Roman"/>
          <w:sz w:val="26"/>
          <w:szCs w:val="26"/>
        </w:rPr>
        <w:t>о</w:t>
      </w:r>
      <w:r w:rsidRPr="008B3BF1">
        <w:rPr>
          <w:rFonts w:ascii="Times New Roman" w:hAnsi="Times New Roman"/>
          <w:sz w:val="26"/>
          <w:szCs w:val="26"/>
        </w:rPr>
        <w:t xml:space="preserve"> спортивной площадки в г. Дудинке на ул. Бегичева, 8;</w:t>
      </w:r>
    </w:p>
    <w:p w:rsidR="00FC3B6E" w:rsidRPr="008B3BF1" w:rsidRDefault="00FC3B6E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текущ</w:t>
      </w:r>
      <w:r w:rsidR="0070786A">
        <w:rPr>
          <w:rFonts w:ascii="Times New Roman" w:hAnsi="Times New Roman"/>
          <w:sz w:val="26"/>
          <w:szCs w:val="26"/>
        </w:rPr>
        <w:t>ий ремонт</w:t>
      </w:r>
      <w:r w:rsidRPr="008B3BF1">
        <w:rPr>
          <w:rFonts w:ascii="Times New Roman" w:hAnsi="Times New Roman"/>
          <w:sz w:val="26"/>
          <w:szCs w:val="26"/>
        </w:rPr>
        <w:t xml:space="preserve"> центрального крыльца плавательного бассейна «Нептун» МАУ «ДСК» г. Дудинка;</w:t>
      </w:r>
    </w:p>
    <w:p w:rsidR="00FC3B6E" w:rsidRPr="008B3BF1" w:rsidRDefault="00FC3B6E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приобретени</w:t>
      </w:r>
      <w:r w:rsidR="0070786A">
        <w:rPr>
          <w:rFonts w:ascii="Times New Roman" w:hAnsi="Times New Roman"/>
          <w:sz w:val="26"/>
          <w:szCs w:val="26"/>
        </w:rPr>
        <w:t>е</w:t>
      </w:r>
      <w:r w:rsidRPr="008B3BF1">
        <w:rPr>
          <w:rFonts w:ascii="Times New Roman" w:hAnsi="Times New Roman"/>
          <w:sz w:val="26"/>
          <w:szCs w:val="26"/>
        </w:rPr>
        <w:t xml:space="preserve"> специализированной техники (трактор с бульдозерным оборудованием для п. </w:t>
      </w:r>
      <w:proofErr w:type="spellStart"/>
      <w:r w:rsidRPr="008B3BF1">
        <w:rPr>
          <w:rFonts w:ascii="Times New Roman" w:hAnsi="Times New Roman"/>
          <w:sz w:val="26"/>
          <w:szCs w:val="26"/>
        </w:rPr>
        <w:t>Потапово</w:t>
      </w:r>
      <w:proofErr w:type="spellEnd"/>
      <w:r w:rsidRPr="008B3BF1">
        <w:rPr>
          <w:rFonts w:ascii="Times New Roman" w:hAnsi="Times New Roman"/>
          <w:sz w:val="26"/>
          <w:szCs w:val="26"/>
        </w:rPr>
        <w:t>);</w:t>
      </w:r>
    </w:p>
    <w:p w:rsidR="00FC3B6E" w:rsidRPr="008B3BF1" w:rsidRDefault="00FC3B6E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установк</w:t>
      </w:r>
      <w:r w:rsidR="0070786A">
        <w:rPr>
          <w:rFonts w:ascii="Times New Roman" w:hAnsi="Times New Roman"/>
          <w:sz w:val="26"/>
          <w:szCs w:val="26"/>
        </w:rPr>
        <w:t>а</w:t>
      </w:r>
      <w:r w:rsidRPr="008B3BF1">
        <w:rPr>
          <w:rFonts w:ascii="Times New Roman" w:hAnsi="Times New Roman"/>
          <w:sz w:val="26"/>
          <w:szCs w:val="26"/>
        </w:rPr>
        <w:t xml:space="preserve"> ограждений территории кладбищ в населенных пунктах </w:t>
      </w:r>
      <w:proofErr w:type="spellStart"/>
      <w:r w:rsidRPr="008B3BF1">
        <w:rPr>
          <w:rFonts w:ascii="Times New Roman" w:hAnsi="Times New Roman"/>
          <w:sz w:val="26"/>
          <w:szCs w:val="26"/>
        </w:rPr>
        <w:t>с.п</w:t>
      </w:r>
      <w:proofErr w:type="spellEnd"/>
      <w:r w:rsidRPr="008B3BF1">
        <w:rPr>
          <w:rFonts w:ascii="Times New Roman" w:hAnsi="Times New Roman"/>
          <w:sz w:val="26"/>
          <w:szCs w:val="26"/>
        </w:rPr>
        <w:t>. Караул;</w:t>
      </w:r>
    </w:p>
    <w:p w:rsidR="00FC3B6E" w:rsidRPr="008B3BF1" w:rsidRDefault="00FC3B6E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ремонт памятника воинам-</w:t>
      </w:r>
      <w:proofErr w:type="spellStart"/>
      <w:r w:rsidRPr="008B3BF1">
        <w:rPr>
          <w:rFonts w:ascii="Times New Roman" w:hAnsi="Times New Roman"/>
          <w:sz w:val="26"/>
          <w:szCs w:val="26"/>
        </w:rPr>
        <w:t>таймырцам</w:t>
      </w:r>
      <w:proofErr w:type="spellEnd"/>
      <w:r w:rsidRPr="008B3BF1">
        <w:rPr>
          <w:rFonts w:ascii="Times New Roman" w:hAnsi="Times New Roman"/>
          <w:sz w:val="26"/>
          <w:szCs w:val="26"/>
        </w:rPr>
        <w:t>, участникам ВОВ в г. Дудинка;</w:t>
      </w:r>
    </w:p>
    <w:p w:rsidR="00FC3B6E" w:rsidRPr="008B3BF1" w:rsidRDefault="00FC3B6E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и </w:t>
      </w:r>
      <w:r w:rsidR="003C7462">
        <w:rPr>
          <w:rFonts w:ascii="Times New Roman" w:hAnsi="Times New Roman"/>
          <w:sz w:val="26"/>
          <w:szCs w:val="26"/>
        </w:rPr>
        <w:t>т.д</w:t>
      </w:r>
      <w:proofErr w:type="gramStart"/>
      <w:r w:rsidR="003C7462">
        <w:rPr>
          <w:rFonts w:ascii="Times New Roman" w:hAnsi="Times New Roman"/>
          <w:sz w:val="26"/>
          <w:szCs w:val="26"/>
        </w:rPr>
        <w:t>.</w:t>
      </w:r>
      <w:r w:rsidRPr="008B3BF1">
        <w:rPr>
          <w:rFonts w:ascii="Times New Roman" w:hAnsi="Times New Roman"/>
          <w:sz w:val="26"/>
          <w:szCs w:val="26"/>
        </w:rPr>
        <w:t>.</w:t>
      </w:r>
      <w:proofErr w:type="gramEnd"/>
    </w:p>
    <w:p w:rsidR="00FC3B6E" w:rsidRPr="008B3BF1" w:rsidRDefault="00FC3B6E" w:rsidP="008B3BF1">
      <w:r w:rsidRPr="008B3BF1">
        <w:lastRenderedPageBreak/>
        <w:t xml:space="preserve">Также из бюджета </w:t>
      </w:r>
      <w:r w:rsidR="00703554">
        <w:t xml:space="preserve">муниципального района </w:t>
      </w:r>
      <w:r w:rsidRPr="008B3BF1">
        <w:t xml:space="preserve">выделены средства </w:t>
      </w:r>
      <w:r w:rsidR="004B436F">
        <w:t>(</w:t>
      </w:r>
      <w:r w:rsidRPr="008B3BF1">
        <w:t>192,9 млн. руб</w:t>
      </w:r>
      <w:r w:rsidR="00703554">
        <w:t>лей</w:t>
      </w:r>
      <w:r w:rsidR="004B436F">
        <w:t>)</w:t>
      </w:r>
      <w:r w:rsidRPr="008B3BF1">
        <w:t xml:space="preserve"> на </w:t>
      </w:r>
      <w:r w:rsidR="003D021C">
        <w:t xml:space="preserve">частичное </w:t>
      </w:r>
      <w:r w:rsidRPr="008B3BF1">
        <w:t xml:space="preserve">финансирование Комплексного плана мероприятий социально-экономического развития </w:t>
      </w:r>
      <w:proofErr w:type="gramStart"/>
      <w:r w:rsidRPr="008B3BF1">
        <w:t>с</w:t>
      </w:r>
      <w:proofErr w:type="gramEnd"/>
      <w:r w:rsidRPr="008B3BF1">
        <w:t xml:space="preserve">. Хатанга. </w:t>
      </w:r>
      <w:r w:rsidR="00703554">
        <w:t>П</w:t>
      </w:r>
      <w:r w:rsidRPr="008B3BF1">
        <w:t>отребность возникла в связи с изменением органами исполнительной власти Красноярского края источника финансирования с краевого бюджета на местный</w:t>
      </w:r>
      <w:r w:rsidR="003E636C" w:rsidRPr="008B3BF1">
        <w:t xml:space="preserve"> бюджет</w:t>
      </w:r>
      <w:r w:rsidRPr="008B3BF1">
        <w:t>, а также по причине удорожания стоимости реализации отдельных мероприятий, предусмотренных к исполнению.</w:t>
      </w:r>
    </w:p>
    <w:p w:rsidR="00DA6E66" w:rsidRDefault="00DA6E66" w:rsidP="008B3BF1"/>
    <w:p w:rsidR="00FC3B6E" w:rsidRPr="008B3BF1" w:rsidRDefault="0055550A" w:rsidP="008B3BF1">
      <w:r w:rsidRPr="008B3BF1">
        <w:t>В</w:t>
      </w:r>
      <w:r w:rsidR="00FC3B6E" w:rsidRPr="008B3BF1">
        <w:t xml:space="preserve"> 2023 году с органами исполнительной власти Красноярского края</w:t>
      </w:r>
      <w:r w:rsidR="0087287A" w:rsidRPr="008B3BF1">
        <w:t xml:space="preserve"> традиционно</w:t>
      </w:r>
      <w:r w:rsidR="00FC3B6E" w:rsidRPr="008B3BF1">
        <w:t xml:space="preserve"> согласовывались параметры консолидированного бюджета Таймыра на </w:t>
      </w:r>
      <w:r w:rsidR="0087287A" w:rsidRPr="008B3BF1">
        <w:t>очередной финансовый</w:t>
      </w:r>
      <w:r w:rsidR="00FC3B6E" w:rsidRPr="008B3BF1">
        <w:t xml:space="preserve"> год. В результате взаимодействия удалось существенно увеличить плановые показатели консолидированного бюджета на 2024 год по сравнению с первоначальным планом 2023 года сразу по нескольким направлениям: </w:t>
      </w:r>
    </w:p>
    <w:p w:rsidR="00FC3B6E" w:rsidRPr="008B3BF1" w:rsidRDefault="00FC3B6E" w:rsidP="008B3BF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содержание улично-дорожной сети (</w:t>
      </w:r>
      <w:r w:rsidR="00093358" w:rsidRPr="008B3BF1">
        <w:rPr>
          <w:rFonts w:ascii="Times New Roman" w:hAnsi="Times New Roman"/>
          <w:sz w:val="26"/>
          <w:szCs w:val="26"/>
        </w:rPr>
        <w:t>д</w:t>
      </w:r>
      <w:r w:rsidRPr="008B3BF1">
        <w:rPr>
          <w:rFonts w:ascii="Times New Roman" w:hAnsi="Times New Roman"/>
          <w:sz w:val="26"/>
          <w:szCs w:val="26"/>
        </w:rPr>
        <w:t>ополнительно предусмотрено 52,5 млн. руб</w:t>
      </w:r>
      <w:r w:rsidR="00E825C7">
        <w:rPr>
          <w:rFonts w:ascii="Times New Roman" w:hAnsi="Times New Roman"/>
          <w:sz w:val="26"/>
          <w:szCs w:val="26"/>
        </w:rPr>
        <w:t>лей</w:t>
      </w:r>
      <w:r w:rsidRPr="008B3BF1">
        <w:rPr>
          <w:rFonts w:ascii="Times New Roman" w:hAnsi="Times New Roman"/>
          <w:sz w:val="26"/>
          <w:szCs w:val="26"/>
        </w:rPr>
        <w:t>, из которых – 36,3 млн. руб</w:t>
      </w:r>
      <w:r w:rsidR="00E825C7">
        <w:rPr>
          <w:rFonts w:ascii="Times New Roman" w:hAnsi="Times New Roman"/>
          <w:sz w:val="26"/>
          <w:szCs w:val="26"/>
        </w:rPr>
        <w:t>лей</w:t>
      </w:r>
      <w:r w:rsidRPr="008B3BF1">
        <w:rPr>
          <w:rFonts w:ascii="Times New Roman" w:hAnsi="Times New Roman"/>
          <w:sz w:val="26"/>
          <w:szCs w:val="26"/>
        </w:rPr>
        <w:t xml:space="preserve"> городскому поселению Дудинка, 3,3 млн. руб</w:t>
      </w:r>
      <w:r w:rsidR="00E825C7">
        <w:rPr>
          <w:rFonts w:ascii="Times New Roman" w:hAnsi="Times New Roman"/>
          <w:sz w:val="26"/>
          <w:szCs w:val="26"/>
        </w:rPr>
        <w:t>лей</w:t>
      </w:r>
      <w:r w:rsidRPr="008B3BF1">
        <w:rPr>
          <w:rFonts w:ascii="Times New Roman" w:hAnsi="Times New Roman"/>
          <w:sz w:val="26"/>
          <w:szCs w:val="26"/>
        </w:rPr>
        <w:t xml:space="preserve"> – сельскому поселению Хатанга, на содержание дорог и автозимников муниципального района – 12,9 млн. руб</w:t>
      </w:r>
      <w:r w:rsidR="00E825C7">
        <w:rPr>
          <w:rFonts w:ascii="Times New Roman" w:hAnsi="Times New Roman"/>
          <w:sz w:val="26"/>
          <w:szCs w:val="26"/>
        </w:rPr>
        <w:t>лей</w:t>
      </w:r>
      <w:r w:rsidRPr="008B3BF1">
        <w:rPr>
          <w:rFonts w:ascii="Times New Roman" w:hAnsi="Times New Roman"/>
          <w:sz w:val="26"/>
          <w:szCs w:val="26"/>
        </w:rPr>
        <w:t>);</w:t>
      </w:r>
    </w:p>
    <w:p w:rsidR="00FC3B6E" w:rsidRPr="008B3BF1" w:rsidRDefault="00FC3B6E" w:rsidP="008B3BF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обеспечение транспортных перевозок населения на территории муниципального района (на сумму 25,3 млн. руб</w:t>
      </w:r>
      <w:r w:rsidR="00E825C7">
        <w:rPr>
          <w:rFonts w:ascii="Times New Roman" w:hAnsi="Times New Roman"/>
          <w:sz w:val="26"/>
          <w:szCs w:val="26"/>
        </w:rPr>
        <w:t>лей</w:t>
      </w:r>
      <w:r w:rsidRPr="008B3BF1">
        <w:rPr>
          <w:rFonts w:ascii="Times New Roman" w:hAnsi="Times New Roman"/>
          <w:sz w:val="26"/>
          <w:szCs w:val="26"/>
        </w:rPr>
        <w:t>);</w:t>
      </w:r>
    </w:p>
    <w:p w:rsidR="00FC3B6E" w:rsidRPr="008B3BF1" w:rsidRDefault="00FC3B6E" w:rsidP="008B3BF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обеспечение заработной платы работникам учреждений культуры </w:t>
      </w:r>
      <w:r w:rsidR="004E7461">
        <w:rPr>
          <w:rFonts w:ascii="Times New Roman" w:hAnsi="Times New Roman"/>
          <w:sz w:val="26"/>
          <w:szCs w:val="26"/>
        </w:rPr>
        <w:t>на уровне не ниже 92,0 тыс. рублей</w:t>
      </w:r>
      <w:r w:rsidRPr="008B3BF1">
        <w:rPr>
          <w:rFonts w:ascii="Times New Roman" w:hAnsi="Times New Roman"/>
          <w:sz w:val="26"/>
          <w:szCs w:val="26"/>
        </w:rPr>
        <w:t xml:space="preserve"> по состоянию на 1 января 2024 года (на сумму 31,6 млн. руб</w:t>
      </w:r>
      <w:r w:rsidR="00E825C7">
        <w:rPr>
          <w:rFonts w:ascii="Times New Roman" w:hAnsi="Times New Roman"/>
          <w:sz w:val="26"/>
          <w:szCs w:val="26"/>
        </w:rPr>
        <w:t>лей</w:t>
      </w:r>
      <w:r w:rsidRPr="008B3BF1">
        <w:rPr>
          <w:rFonts w:ascii="Times New Roman" w:hAnsi="Times New Roman"/>
          <w:sz w:val="26"/>
          <w:szCs w:val="26"/>
        </w:rPr>
        <w:t>).</w:t>
      </w:r>
    </w:p>
    <w:p w:rsidR="00FC3B6E" w:rsidRPr="008B3BF1" w:rsidRDefault="00FC3B6E" w:rsidP="008B3BF1"/>
    <w:p w:rsidR="00FC3B6E" w:rsidRPr="008B3BF1" w:rsidRDefault="006806C9" w:rsidP="008B3BF1">
      <w:r>
        <w:t>Кроме того, реализовывались мероприятия по</w:t>
      </w:r>
      <w:r w:rsidR="000D2916" w:rsidRPr="008B3BF1">
        <w:t xml:space="preserve"> повышению финансовой грамотности населения</w:t>
      </w:r>
      <w:r w:rsidR="004B436F">
        <w:t>. Н</w:t>
      </w:r>
      <w:r w:rsidR="00FC3B6E" w:rsidRPr="008B3BF1">
        <w:t>а официальном сайте органов местного самоуправления муниципального района (www.taimyr24.ru) в разделе «Бюджет для граждан» в доступной форме публиковалась информация о планировании и исполнении бюджета, включая графические данные.</w:t>
      </w:r>
    </w:p>
    <w:p w:rsidR="00FC3B6E" w:rsidRPr="008B3BF1" w:rsidRDefault="00FC3B6E" w:rsidP="008B3BF1"/>
    <w:p w:rsidR="002E5EA7" w:rsidRDefault="002E5EA7" w:rsidP="0075742F">
      <w:r w:rsidRPr="00717DE1">
        <w:t xml:space="preserve">Эффективное управление и распоряжение </w:t>
      </w:r>
      <w:r w:rsidRPr="0082180A">
        <w:rPr>
          <w:b/>
        </w:rPr>
        <w:t>муниципальным имуществом</w:t>
      </w:r>
      <w:r w:rsidRPr="00717DE1">
        <w:t xml:space="preserve"> – </w:t>
      </w:r>
      <w:r w:rsidR="004B436F">
        <w:t xml:space="preserve">являлось </w:t>
      </w:r>
      <w:r w:rsidRPr="00717DE1">
        <w:t>од</w:t>
      </w:r>
      <w:r w:rsidR="004B436F">
        <w:t>ним</w:t>
      </w:r>
      <w:r w:rsidRPr="00717DE1">
        <w:t xml:space="preserve"> из источников пополнения бюджета. </w:t>
      </w:r>
      <w:r w:rsidRPr="00FC2DD0">
        <w:t xml:space="preserve">В реестре </w:t>
      </w:r>
      <w:r w:rsidR="00717DE1" w:rsidRPr="00FC2DD0">
        <w:t>муниципального</w:t>
      </w:r>
      <w:r w:rsidRPr="00FC2DD0">
        <w:t xml:space="preserve"> имущества муниципального района </w:t>
      </w:r>
      <w:r w:rsidR="00717DE1" w:rsidRPr="00FC2DD0">
        <w:rPr>
          <w:rFonts w:eastAsiaTheme="minorHAnsi"/>
          <w:lang w:val="x-none" w:eastAsia="en-US"/>
        </w:rPr>
        <w:t>по состоянию на 01.01.2024</w:t>
      </w:r>
      <w:r w:rsidR="00717DE1" w:rsidRPr="00FC2DD0">
        <w:rPr>
          <w:rFonts w:eastAsiaTheme="minorHAnsi"/>
          <w:lang w:eastAsia="en-US"/>
        </w:rPr>
        <w:t xml:space="preserve"> </w:t>
      </w:r>
      <w:r w:rsidR="00717DE1" w:rsidRPr="00FC2DD0">
        <w:t xml:space="preserve">учтено 2 678 </w:t>
      </w:r>
      <w:r w:rsidRPr="00FC2DD0">
        <w:t>объект</w:t>
      </w:r>
      <w:r w:rsidR="00361B69" w:rsidRPr="00FC2DD0">
        <w:t>ов</w:t>
      </w:r>
      <w:r w:rsidRPr="00FC2DD0">
        <w:t>.</w:t>
      </w:r>
    </w:p>
    <w:p w:rsidR="0075742F" w:rsidRPr="008B3BF1" w:rsidRDefault="0075742F" w:rsidP="0075742F">
      <w:r w:rsidRPr="0075742F">
        <w:t xml:space="preserve">Доходы бюджета муниципального района от использования </w:t>
      </w:r>
      <w:r w:rsidRPr="007A1F1A">
        <w:t>муниципального имущества и земельных участков неразграниченной</w:t>
      </w:r>
      <w:r w:rsidRPr="008B3BF1">
        <w:t xml:space="preserve"> государственной собственности, расположенных в сельских поселениях, по сравнению с 2022 годом увеличились на 48,7 млн. рублей, т.е. на 30%, и в 2023 году составили 209,0 млн. рублей</w:t>
      </w:r>
      <w:r w:rsidR="0097256D">
        <w:t>.</w:t>
      </w:r>
    </w:p>
    <w:p w:rsidR="0075742F" w:rsidRPr="008B3BF1" w:rsidRDefault="0075742F" w:rsidP="0075742F">
      <w:r w:rsidRPr="008B3BF1">
        <w:t>В 2023 году произведен перерасчет арендной платы по договорам аренды земельных участков и направлено 2 527 уведомлений об изменении арендной платы, 332 уведомления нанимателям об обязанности по поверке и замене приборов учета энергоресурсов.</w:t>
      </w:r>
    </w:p>
    <w:p w:rsidR="0075742F" w:rsidRPr="008B3BF1" w:rsidRDefault="0075742F" w:rsidP="0075742F">
      <w:r w:rsidRPr="008B3BF1">
        <w:t>В результате проводимой политики по сбалансированности расходов на содержание жилых помещений муниципального района и доходов от платы за наем превышение доходов бюджета над соответствующими расходами по итогам 2023 года составило более 9,6 млн. рублей.</w:t>
      </w:r>
    </w:p>
    <w:p w:rsidR="0075742F" w:rsidRPr="008B3BF1" w:rsidRDefault="004B436F" w:rsidP="0075742F">
      <w:r>
        <w:lastRenderedPageBreak/>
        <w:t>Также</w:t>
      </w:r>
      <w:r w:rsidR="0075742F" w:rsidRPr="008B3BF1">
        <w:t xml:space="preserve"> в отчетном периоде осуществлялись мониторинг исполнения условий, администрирование платежей и </w:t>
      </w:r>
      <w:proofErr w:type="spellStart"/>
      <w:r w:rsidR="0075742F" w:rsidRPr="008B3BF1">
        <w:t>претензионно</w:t>
      </w:r>
      <w:proofErr w:type="spellEnd"/>
      <w:r w:rsidR="0075742F" w:rsidRPr="008B3BF1">
        <w:t>-исковая работа в отношении:</w:t>
      </w:r>
    </w:p>
    <w:p w:rsidR="0075742F" w:rsidRPr="008B3BF1" w:rsidRDefault="0075742F" w:rsidP="00156A42">
      <w:pPr>
        <w:pStyle w:val="a5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978 договоров пользования имуществом муниципальной собственности;</w:t>
      </w:r>
    </w:p>
    <w:p w:rsidR="0075742F" w:rsidRPr="008B3BF1" w:rsidRDefault="0075742F" w:rsidP="00156A42">
      <w:pPr>
        <w:pStyle w:val="a5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1 212 договоров аренды земельных участков.</w:t>
      </w:r>
    </w:p>
    <w:p w:rsidR="0075742F" w:rsidRPr="008B3BF1" w:rsidRDefault="0075742F" w:rsidP="0075742F">
      <w:r w:rsidRPr="008B3BF1">
        <w:t xml:space="preserve">В рамках </w:t>
      </w:r>
      <w:proofErr w:type="spellStart"/>
      <w:r w:rsidRPr="008B3BF1">
        <w:t>претензионно</w:t>
      </w:r>
      <w:proofErr w:type="spellEnd"/>
      <w:r w:rsidRPr="008B3BF1">
        <w:t>-исковой работы предъявлено 360 претензий и исков о взыскании задолженности в бюджет муниципального района по арендной плате и плате за наем. По результатам проведенной работы взыскано 1,8 млн. рублей.</w:t>
      </w:r>
    </w:p>
    <w:p w:rsidR="0075742F" w:rsidRPr="008B3BF1" w:rsidRDefault="0075742F" w:rsidP="0075742F">
      <w:bookmarkStart w:id="1" w:name="_Toc94620364"/>
      <w:bookmarkStart w:id="2" w:name="_Toc94620470"/>
      <w:r w:rsidRPr="008B3BF1">
        <w:t>Завершены мероприятия по приватизации объекта незавершенного строительства и земельного участка, расположенного в районе здания № 26 по ул. Щорса г. Дудинка, путем продажи на электронном аукционе.</w:t>
      </w:r>
      <w:bookmarkStart w:id="3" w:name="_Toc94620365"/>
      <w:bookmarkStart w:id="4" w:name="_Toc94620471"/>
      <w:bookmarkEnd w:id="1"/>
      <w:bookmarkEnd w:id="2"/>
      <w:r w:rsidRPr="008B3BF1">
        <w:t xml:space="preserve"> Доходы районного бюджета от приватизации составили около 7,5 млн. руб</w:t>
      </w:r>
      <w:bookmarkEnd w:id="3"/>
      <w:bookmarkEnd w:id="4"/>
      <w:r w:rsidRPr="008B3BF1">
        <w:t>лей.</w:t>
      </w:r>
    </w:p>
    <w:p w:rsidR="0075742F" w:rsidRPr="008B3BF1" w:rsidRDefault="0075742F" w:rsidP="0075742F">
      <w:r w:rsidRPr="008B3BF1">
        <w:t>В связи с утверждением органами государственной власти Красноярского края результатов государственной кадастровой оценки земельных участков, применяемых с 01.01.2023, произошло значительное увеличение кадастровой стоимости земельных участков. В связи с обращениями арендаторов Администрацией муниципального района проведены мероприятия по расчету экономической обоснованности коэффициентов, по результатам которых утверждены новые размеры коэффициентов К</w:t>
      </w:r>
      <w:proofErr w:type="gramStart"/>
      <w:r w:rsidRPr="008B3BF1">
        <w:t>1</w:t>
      </w:r>
      <w:proofErr w:type="gramEnd"/>
      <w:r w:rsidRPr="008B3BF1">
        <w:t xml:space="preserve">, К2 и К3, учитываемые при расчете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собственности, из категории земель промышленности и иного специального назначения. </w:t>
      </w:r>
    </w:p>
    <w:p w:rsidR="0075742F" w:rsidRPr="008B3BF1" w:rsidRDefault="0075742F" w:rsidP="0075742F">
      <w:bookmarkStart w:id="5" w:name="_Toc132289648"/>
      <w:r w:rsidRPr="008B3BF1">
        <w:t xml:space="preserve">В 2023 году Администрацией муниципального района осуществлялся муниципальный земельный контроль в границах сельских поселений. </w:t>
      </w:r>
      <w:bookmarkEnd w:id="5"/>
      <w:r w:rsidRPr="008B3BF1">
        <w:t>В соответствии с проводимой на уровне государства политикой и мораторием на проведение контрольных мероприятий, приоритетным направлением при осуществлении муниципального земельного контроля являлось проведение профилактических мероприятий. При реализации контрольных функций в 2023 году:</w:t>
      </w:r>
    </w:p>
    <w:p w:rsidR="0075742F" w:rsidRPr="008B3BF1" w:rsidRDefault="0075742F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выдано 8 предостережений о недопустимости нарушений обязательных требований;</w:t>
      </w:r>
    </w:p>
    <w:p w:rsidR="0075742F" w:rsidRPr="008B3BF1" w:rsidRDefault="0075742F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проведено 14 контрольных мероприятий без взаимодействия с контролируемым лицом;</w:t>
      </w:r>
    </w:p>
    <w:p w:rsidR="0075742F" w:rsidRPr="008B3BF1" w:rsidRDefault="0075742F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утверждена программа профилактики рисков причинения вреда охраняемым законом ценностям на 2024 год.</w:t>
      </w:r>
    </w:p>
    <w:p w:rsidR="0075742F" w:rsidRPr="008B3BF1" w:rsidRDefault="0075742F" w:rsidP="0075742F">
      <w:r w:rsidRPr="008B3BF1">
        <w:t xml:space="preserve">В рамках </w:t>
      </w:r>
      <w:r>
        <w:t>исполнения</w:t>
      </w:r>
      <w:r w:rsidRPr="008B3BF1">
        <w:t xml:space="preserve"> полномочий по проведению общественных обсуждений материалов оценки воздействия на окружающую среду организовано и проведено 37 общественных обсуждений.</w:t>
      </w:r>
    </w:p>
    <w:p w:rsidR="00826AA6" w:rsidRDefault="00826AA6" w:rsidP="008B3BF1"/>
    <w:p w:rsidR="00AF2A13" w:rsidRPr="008B3BF1" w:rsidRDefault="00B6656F" w:rsidP="008B3BF1">
      <w:r w:rsidRPr="00E46C64">
        <w:t>Таймыр – территория традиционного проживания коренных малочисленных народов Севера</w:t>
      </w:r>
      <w:r w:rsidR="00FA5C50">
        <w:t>. С</w:t>
      </w:r>
      <w:r w:rsidR="00AF2A13" w:rsidRPr="008B3BF1">
        <w:t xml:space="preserve">охранение самобытной культуры, традиционного образа жизни и повышение качества жизни </w:t>
      </w:r>
      <w:r w:rsidR="00AF2A13" w:rsidRPr="008B3BF1">
        <w:rPr>
          <w:b/>
        </w:rPr>
        <w:t>коренных малочисленных народов Таймыра</w:t>
      </w:r>
      <w:r w:rsidR="00AF2A13" w:rsidRPr="008B3BF1">
        <w:t xml:space="preserve"> </w:t>
      </w:r>
      <w:r w:rsidR="005703D4">
        <w:t>являлось</w:t>
      </w:r>
      <w:r w:rsidR="00AF2A13" w:rsidRPr="008B3BF1">
        <w:t xml:space="preserve"> приорите</w:t>
      </w:r>
      <w:r w:rsidR="00490668">
        <w:t>т</w:t>
      </w:r>
      <w:r w:rsidR="005703D4">
        <w:t>ом</w:t>
      </w:r>
      <w:r w:rsidR="00490668">
        <w:t xml:space="preserve"> </w:t>
      </w:r>
      <w:r w:rsidR="00300CDA">
        <w:t>деятельности органов власти</w:t>
      </w:r>
      <w:r w:rsidR="00055290">
        <w:t>.</w:t>
      </w:r>
    </w:p>
    <w:p w:rsidR="00730920" w:rsidRPr="008B3BF1" w:rsidRDefault="00730920" w:rsidP="00730920">
      <w:r w:rsidRPr="008B3BF1">
        <w:t xml:space="preserve">В 2023 году объем финансирования мероприятий, направленных на решение вопросов, затрагивающих интересы коренных народов, </w:t>
      </w:r>
      <w:r w:rsidR="0077797B">
        <w:t xml:space="preserve">за счет всех источников финансирования, </w:t>
      </w:r>
      <w:r w:rsidR="0077797B" w:rsidRPr="0077797B">
        <w:t>с</w:t>
      </w:r>
      <w:r w:rsidRPr="0077797B">
        <w:t xml:space="preserve">оставил </w:t>
      </w:r>
      <w:r w:rsidR="00F60138" w:rsidRPr="0077797B">
        <w:t>425,7</w:t>
      </w:r>
      <w:r w:rsidRPr="0077797B">
        <w:t xml:space="preserve"> млн. рублей</w:t>
      </w:r>
      <w:r w:rsidR="0077797B">
        <w:t>. Средства были направлены</w:t>
      </w:r>
      <w:r>
        <w:t xml:space="preserve"> </w:t>
      </w:r>
      <w:proofErr w:type="gramStart"/>
      <w:r w:rsidRPr="00730920">
        <w:t>на</w:t>
      </w:r>
      <w:proofErr w:type="gramEnd"/>
      <w:r w:rsidRPr="00730920">
        <w:t>:</w:t>
      </w:r>
      <w:r w:rsidRPr="008B3BF1">
        <w:t xml:space="preserve"> </w:t>
      </w:r>
    </w:p>
    <w:p w:rsidR="00730920" w:rsidRPr="008B3BF1" w:rsidRDefault="00730920" w:rsidP="007309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исполнение государственных полномочий по организации деятельности органов местного самоуправления, обеспечивающих решение </w:t>
      </w:r>
      <w:proofErr w:type="gramStart"/>
      <w:r w:rsidRPr="008B3BF1">
        <w:rPr>
          <w:rFonts w:ascii="Times New Roman" w:hAnsi="Times New Roman"/>
          <w:sz w:val="26"/>
          <w:szCs w:val="26"/>
        </w:rPr>
        <w:t xml:space="preserve">вопросов </w:t>
      </w:r>
      <w:r w:rsidRPr="008B3BF1">
        <w:rPr>
          <w:rFonts w:ascii="Times New Roman" w:hAnsi="Times New Roman"/>
          <w:sz w:val="26"/>
          <w:szCs w:val="26"/>
        </w:rPr>
        <w:lastRenderedPageBreak/>
        <w:t>обеспечения гарантий прав коренных малочисленных народов</w:t>
      </w:r>
      <w:proofErr w:type="gramEnd"/>
      <w:r w:rsidRPr="008B3BF1">
        <w:rPr>
          <w:rFonts w:ascii="Times New Roman" w:hAnsi="Times New Roman"/>
          <w:sz w:val="26"/>
          <w:szCs w:val="26"/>
        </w:rPr>
        <w:t xml:space="preserve"> Севера, на сумму 29,1 млн. рублей;</w:t>
      </w:r>
    </w:p>
    <w:p w:rsidR="00730920" w:rsidRPr="008B3BF1" w:rsidRDefault="00730920" w:rsidP="007309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bookmarkStart w:id="6" w:name="_Hlk133583113"/>
      <w:r w:rsidRPr="008B3BF1">
        <w:rPr>
          <w:rFonts w:ascii="Times New Roman" w:hAnsi="Times New Roman"/>
          <w:sz w:val="26"/>
          <w:szCs w:val="26"/>
        </w:rPr>
        <w:t>предоставлен</w:t>
      </w:r>
      <w:bookmarkEnd w:id="6"/>
      <w:r w:rsidRPr="008B3BF1">
        <w:rPr>
          <w:rFonts w:ascii="Times New Roman" w:hAnsi="Times New Roman"/>
          <w:sz w:val="26"/>
          <w:szCs w:val="26"/>
        </w:rPr>
        <w:t xml:space="preserve">ие семьям </w:t>
      </w:r>
      <w:bookmarkStart w:id="7" w:name="_Hlk133583196"/>
      <w:r w:rsidRPr="008B3BF1">
        <w:rPr>
          <w:rFonts w:ascii="Times New Roman" w:hAnsi="Times New Roman"/>
          <w:sz w:val="26"/>
          <w:szCs w:val="26"/>
        </w:rPr>
        <w:t>промысловиков и оленеводов</w:t>
      </w:r>
      <w:bookmarkEnd w:id="7"/>
      <w:r w:rsidRPr="008B3BF1">
        <w:rPr>
          <w:rFonts w:ascii="Times New Roman" w:hAnsi="Times New Roman"/>
          <w:sz w:val="26"/>
          <w:szCs w:val="26"/>
        </w:rPr>
        <w:t xml:space="preserve">: кочевого жилья в виде балка (29 семей), </w:t>
      </w:r>
      <w:r w:rsidRPr="00405A0C">
        <w:rPr>
          <w:rFonts w:ascii="Times New Roman" w:hAnsi="Times New Roman"/>
          <w:sz w:val="26"/>
          <w:szCs w:val="26"/>
        </w:rPr>
        <w:t>керосина осветительного (171 семья</w:t>
      </w:r>
      <w:r w:rsidRPr="008B3BF1">
        <w:rPr>
          <w:rFonts w:ascii="Times New Roman" w:hAnsi="Times New Roman"/>
          <w:sz w:val="26"/>
          <w:szCs w:val="26"/>
        </w:rPr>
        <w:t>), сре</w:t>
      </w:r>
      <w:proofErr w:type="gramStart"/>
      <w:r w:rsidRPr="008B3BF1">
        <w:rPr>
          <w:rFonts w:ascii="Times New Roman" w:hAnsi="Times New Roman"/>
          <w:sz w:val="26"/>
          <w:szCs w:val="26"/>
        </w:rPr>
        <w:t>дств св</w:t>
      </w:r>
      <w:proofErr w:type="gramEnd"/>
      <w:r w:rsidRPr="008B3BF1">
        <w:rPr>
          <w:rFonts w:ascii="Times New Roman" w:hAnsi="Times New Roman"/>
          <w:sz w:val="26"/>
          <w:szCs w:val="26"/>
        </w:rPr>
        <w:t xml:space="preserve">язи (46 семей), комплектов для новорожденных женщинам из числа коренных малочисленных народов Севера (137 штук), медицинских аптечек (403 семьи оленеводов и 65 семей рыбаков и промысловиков); </w:t>
      </w:r>
    </w:p>
    <w:p w:rsidR="00730920" w:rsidRPr="008B3BF1" w:rsidRDefault="00730920" w:rsidP="007309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предоставление </w:t>
      </w:r>
      <w:r w:rsidRPr="008B3BF1">
        <w:rPr>
          <w:rFonts w:ascii="Times New Roman" w:hAnsi="Times New Roman"/>
          <w:sz w:val="26"/>
          <w:szCs w:val="26"/>
        </w:rPr>
        <w:t>социальны</w:t>
      </w:r>
      <w:r>
        <w:rPr>
          <w:rFonts w:ascii="Times New Roman" w:hAnsi="Times New Roman"/>
          <w:sz w:val="26"/>
          <w:szCs w:val="26"/>
        </w:rPr>
        <w:t>х выплат</w:t>
      </w:r>
      <w:r w:rsidR="00D725C4">
        <w:rPr>
          <w:rFonts w:ascii="Times New Roman" w:hAnsi="Times New Roman"/>
          <w:sz w:val="26"/>
          <w:szCs w:val="26"/>
        </w:rPr>
        <w:t xml:space="preserve"> за изъятие </w:t>
      </w:r>
      <w:r w:rsidRPr="008B3BF1">
        <w:rPr>
          <w:rFonts w:ascii="Times New Roman" w:hAnsi="Times New Roman"/>
          <w:sz w:val="26"/>
          <w:szCs w:val="26"/>
        </w:rPr>
        <w:t>особей волка из естественной среды его обитания</w:t>
      </w:r>
      <w:r>
        <w:rPr>
          <w:rFonts w:ascii="Times New Roman" w:hAnsi="Times New Roman"/>
          <w:sz w:val="26"/>
          <w:szCs w:val="26"/>
        </w:rPr>
        <w:t>,</w:t>
      </w:r>
      <w:r w:rsidRPr="008B3BF1">
        <w:rPr>
          <w:rFonts w:ascii="Times New Roman" w:hAnsi="Times New Roman"/>
          <w:sz w:val="26"/>
          <w:szCs w:val="26"/>
        </w:rPr>
        <w:t xml:space="preserve"> в случае </w:t>
      </w:r>
      <w:proofErr w:type="gramStart"/>
      <w:r w:rsidRPr="008B3BF1">
        <w:rPr>
          <w:rFonts w:ascii="Times New Roman" w:hAnsi="Times New Roman"/>
          <w:sz w:val="26"/>
          <w:szCs w:val="26"/>
        </w:rPr>
        <w:t>возникновения необходимости защиты семей коренных малочисленных народов</w:t>
      </w:r>
      <w:proofErr w:type="gramEnd"/>
      <w:r w:rsidRPr="008B3BF1">
        <w:rPr>
          <w:rFonts w:ascii="Times New Roman" w:hAnsi="Times New Roman"/>
          <w:sz w:val="26"/>
          <w:szCs w:val="26"/>
        </w:rPr>
        <w:t xml:space="preserve"> Севера</w:t>
      </w:r>
      <w:r>
        <w:rPr>
          <w:rFonts w:ascii="Times New Roman" w:hAnsi="Times New Roman"/>
          <w:sz w:val="26"/>
          <w:szCs w:val="26"/>
        </w:rPr>
        <w:t>,</w:t>
      </w:r>
      <w:r w:rsidRPr="008B3BF1">
        <w:rPr>
          <w:rFonts w:ascii="Times New Roman" w:hAnsi="Times New Roman"/>
          <w:sz w:val="26"/>
          <w:szCs w:val="26"/>
        </w:rPr>
        <w:t xml:space="preserve"> 13 получателям на сумму 0,8 млн. руб</w:t>
      </w:r>
      <w:r>
        <w:rPr>
          <w:rFonts w:ascii="Times New Roman" w:hAnsi="Times New Roman"/>
          <w:sz w:val="26"/>
          <w:szCs w:val="26"/>
        </w:rPr>
        <w:t>лей</w:t>
      </w:r>
      <w:r w:rsidR="00490668">
        <w:rPr>
          <w:rFonts w:ascii="Times New Roman" w:hAnsi="Times New Roman"/>
          <w:sz w:val="26"/>
          <w:szCs w:val="26"/>
        </w:rPr>
        <w:t xml:space="preserve"> (за 54 особи)</w:t>
      </w:r>
      <w:r w:rsidRPr="008B3BF1">
        <w:rPr>
          <w:rFonts w:ascii="Times New Roman" w:hAnsi="Times New Roman"/>
          <w:sz w:val="26"/>
          <w:szCs w:val="26"/>
        </w:rPr>
        <w:t xml:space="preserve">; </w:t>
      </w:r>
    </w:p>
    <w:p w:rsidR="00730920" w:rsidRPr="008B3BF1" w:rsidRDefault="00730920" w:rsidP="007309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компенсационные выплаты 1 888 гражданам, ведущим традиционный образ жизни и традиционную хозяйственную деятельность, на общую сумму 220,1 млн. рублей;</w:t>
      </w:r>
    </w:p>
    <w:p w:rsidR="00730920" w:rsidRPr="008B3BF1" w:rsidRDefault="00730920" w:rsidP="007309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материальную помощь 86 гражданам из числа коренных малочисленных народов Севера в целях уплаты НДФЛ на сумму 1,2 млн. рублей; </w:t>
      </w:r>
    </w:p>
    <w:p w:rsidR="00730920" w:rsidRPr="002E293E" w:rsidRDefault="00730920" w:rsidP="007309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возмещение части затрат, связанных с реализацией продукции охоты (мяса дикого северного оленя) и (или</w:t>
      </w:r>
      <w:r w:rsidRPr="002E293E">
        <w:rPr>
          <w:rFonts w:ascii="Times New Roman" w:hAnsi="Times New Roman"/>
          <w:sz w:val="26"/>
          <w:szCs w:val="26"/>
        </w:rPr>
        <w:t>) водных биологических ресурсов 8 организациям и на возмещение части затрат, связанных с реализацией мяса домашнего северного оленя 4 организациям, на общую сумму 20,7 млн. рублей;</w:t>
      </w:r>
    </w:p>
    <w:p w:rsidR="00730920" w:rsidRPr="002E293E" w:rsidRDefault="00730920" w:rsidP="007309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293E">
        <w:rPr>
          <w:rFonts w:ascii="Times New Roman" w:hAnsi="Times New Roman"/>
          <w:sz w:val="26"/>
          <w:szCs w:val="26"/>
        </w:rPr>
        <w:t>выплату дополнительной стипендии</w:t>
      </w:r>
      <w:r w:rsidR="00BB341D" w:rsidRPr="002E293E">
        <w:rPr>
          <w:rFonts w:ascii="Times New Roman" w:hAnsi="Times New Roman"/>
          <w:sz w:val="26"/>
          <w:szCs w:val="26"/>
        </w:rPr>
        <w:t xml:space="preserve"> 181 студенту</w:t>
      </w:r>
      <w:r w:rsidRPr="002E293E">
        <w:rPr>
          <w:rFonts w:ascii="Times New Roman" w:hAnsi="Times New Roman"/>
          <w:sz w:val="26"/>
          <w:szCs w:val="26"/>
        </w:rPr>
        <w:t>, частичную оплату за обучение</w:t>
      </w:r>
      <w:r w:rsidR="00BB341D" w:rsidRPr="002E293E">
        <w:rPr>
          <w:rFonts w:ascii="Times New Roman" w:hAnsi="Times New Roman"/>
          <w:sz w:val="26"/>
          <w:szCs w:val="26"/>
        </w:rPr>
        <w:t xml:space="preserve"> 20 студентам</w:t>
      </w:r>
      <w:r w:rsidRPr="002E293E">
        <w:rPr>
          <w:rFonts w:ascii="Times New Roman" w:hAnsi="Times New Roman"/>
          <w:sz w:val="26"/>
          <w:szCs w:val="26"/>
        </w:rPr>
        <w:t>, компенсацию расходов на оплату проезда к месту обучения</w:t>
      </w:r>
      <w:r w:rsidR="00BB341D" w:rsidRPr="002E293E">
        <w:rPr>
          <w:rFonts w:ascii="Times New Roman" w:hAnsi="Times New Roman"/>
          <w:sz w:val="26"/>
          <w:szCs w:val="26"/>
        </w:rPr>
        <w:t xml:space="preserve"> 14 студентам</w:t>
      </w:r>
      <w:r w:rsidR="00A7161F" w:rsidRPr="002E293E">
        <w:rPr>
          <w:rFonts w:ascii="Times New Roman" w:hAnsi="Times New Roman"/>
          <w:sz w:val="26"/>
          <w:szCs w:val="26"/>
        </w:rPr>
        <w:t>,</w:t>
      </w:r>
      <w:r w:rsidR="00BB341D" w:rsidRPr="002E293E">
        <w:rPr>
          <w:rFonts w:ascii="Times New Roman" w:hAnsi="Times New Roman"/>
          <w:sz w:val="26"/>
          <w:szCs w:val="26"/>
        </w:rPr>
        <w:t xml:space="preserve"> </w:t>
      </w:r>
      <w:r w:rsidRPr="002E293E">
        <w:rPr>
          <w:rFonts w:ascii="Times New Roman" w:hAnsi="Times New Roman"/>
          <w:sz w:val="26"/>
          <w:szCs w:val="26"/>
        </w:rPr>
        <w:t xml:space="preserve">на </w:t>
      </w:r>
      <w:r w:rsidR="00A7161F" w:rsidRPr="002E293E">
        <w:rPr>
          <w:rFonts w:ascii="Times New Roman" w:hAnsi="Times New Roman"/>
          <w:sz w:val="26"/>
          <w:szCs w:val="26"/>
        </w:rPr>
        <w:t xml:space="preserve">общую </w:t>
      </w:r>
      <w:r w:rsidRPr="002E293E">
        <w:rPr>
          <w:rFonts w:ascii="Times New Roman" w:hAnsi="Times New Roman"/>
          <w:sz w:val="26"/>
          <w:szCs w:val="26"/>
        </w:rPr>
        <w:t>сумму 3,0 млн. рублей;</w:t>
      </w:r>
    </w:p>
    <w:p w:rsidR="00730920" w:rsidRPr="008B3BF1" w:rsidRDefault="00730920" w:rsidP="007309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293E">
        <w:rPr>
          <w:rFonts w:ascii="Times New Roman" w:hAnsi="Times New Roman"/>
          <w:sz w:val="26"/>
          <w:szCs w:val="26"/>
        </w:rPr>
        <w:t>оплату доставки 260 детей из числа коренных малочисленных народов Севера, обучающихся в ТМК ОУ «Дудинская средняя</w:t>
      </w:r>
      <w:r w:rsidRPr="008B3BF1">
        <w:rPr>
          <w:rFonts w:ascii="Times New Roman" w:hAnsi="Times New Roman"/>
          <w:sz w:val="26"/>
          <w:szCs w:val="26"/>
        </w:rPr>
        <w:t xml:space="preserve"> образовательная школа № 1», ТМК ОУ «</w:t>
      </w:r>
      <w:proofErr w:type="spellStart"/>
      <w:r w:rsidRPr="008B3BF1">
        <w:rPr>
          <w:rFonts w:ascii="Times New Roman" w:hAnsi="Times New Roman"/>
          <w:sz w:val="26"/>
          <w:szCs w:val="26"/>
        </w:rPr>
        <w:t>Носковская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 СОШ-И», ТМК ОУ «</w:t>
      </w:r>
      <w:proofErr w:type="spellStart"/>
      <w:r w:rsidRPr="008B3BF1">
        <w:rPr>
          <w:rFonts w:ascii="Times New Roman" w:hAnsi="Times New Roman"/>
          <w:sz w:val="26"/>
          <w:szCs w:val="26"/>
        </w:rPr>
        <w:t>Хатангская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 средняя школа-интернат» до места нахождения родителей и обратно авиационным видом транспорта, на общую сумму 12,0 млн. рублей; </w:t>
      </w:r>
    </w:p>
    <w:p w:rsidR="00730920" w:rsidRPr="002E293E" w:rsidRDefault="00730920" w:rsidP="007309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проведение </w:t>
      </w:r>
      <w:r w:rsidRPr="002E293E">
        <w:rPr>
          <w:rFonts w:ascii="Times New Roman" w:hAnsi="Times New Roman"/>
          <w:sz w:val="26"/>
          <w:szCs w:val="26"/>
        </w:rPr>
        <w:t>социально значимых мероприяти</w:t>
      </w:r>
      <w:r w:rsidR="002E293E" w:rsidRPr="002E293E">
        <w:rPr>
          <w:rFonts w:ascii="Times New Roman" w:hAnsi="Times New Roman"/>
          <w:sz w:val="26"/>
          <w:szCs w:val="26"/>
        </w:rPr>
        <w:t>й</w:t>
      </w:r>
      <w:r w:rsidRPr="002E293E">
        <w:rPr>
          <w:rFonts w:ascii="Times New Roman" w:hAnsi="Times New Roman"/>
          <w:sz w:val="26"/>
          <w:szCs w:val="26"/>
        </w:rPr>
        <w:t xml:space="preserve"> коренных малочисленных народов Севера</w:t>
      </w:r>
      <w:r w:rsidR="00092938" w:rsidRPr="002E293E">
        <w:rPr>
          <w:rFonts w:ascii="Times New Roman" w:hAnsi="Times New Roman"/>
          <w:sz w:val="26"/>
          <w:szCs w:val="26"/>
        </w:rPr>
        <w:t xml:space="preserve"> на общую сумму 15,8 млн. рублей</w:t>
      </w:r>
      <w:r w:rsidRPr="002E293E">
        <w:rPr>
          <w:rFonts w:ascii="Times New Roman" w:hAnsi="Times New Roman"/>
          <w:sz w:val="26"/>
          <w:szCs w:val="26"/>
        </w:rPr>
        <w:t>:</w:t>
      </w:r>
    </w:p>
    <w:p w:rsidR="00730920" w:rsidRPr="002E293E" w:rsidRDefault="00730920" w:rsidP="00156A42">
      <w:pPr>
        <w:pStyle w:val="a5"/>
        <w:numPr>
          <w:ilvl w:val="0"/>
          <w:numId w:val="2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293E">
        <w:rPr>
          <w:rFonts w:ascii="Times New Roman" w:hAnsi="Times New Roman"/>
          <w:sz w:val="26"/>
          <w:szCs w:val="26"/>
        </w:rPr>
        <w:t>«День оленевода», «День рыбака». Приобретены и поставлены в населенные пункты снегоходы, лодочные моторы, палатки, надувные гребные лодки;</w:t>
      </w:r>
    </w:p>
    <w:p w:rsidR="00730920" w:rsidRPr="008B3BF1" w:rsidRDefault="00730920" w:rsidP="00156A42">
      <w:pPr>
        <w:pStyle w:val="a5"/>
        <w:numPr>
          <w:ilvl w:val="0"/>
          <w:numId w:val="2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районн</w:t>
      </w:r>
      <w:r w:rsidR="002E293E">
        <w:rPr>
          <w:rFonts w:ascii="Times New Roman" w:hAnsi="Times New Roman"/>
          <w:sz w:val="26"/>
          <w:szCs w:val="26"/>
        </w:rPr>
        <w:t>ого</w:t>
      </w:r>
      <w:r w:rsidRPr="008B3BF1">
        <w:rPr>
          <w:rFonts w:ascii="Times New Roman" w:hAnsi="Times New Roman"/>
          <w:sz w:val="26"/>
          <w:szCs w:val="26"/>
        </w:rPr>
        <w:t xml:space="preserve"> конкурс</w:t>
      </w:r>
      <w:r w:rsidR="002E293E">
        <w:rPr>
          <w:rFonts w:ascii="Times New Roman" w:hAnsi="Times New Roman"/>
          <w:sz w:val="26"/>
          <w:szCs w:val="26"/>
        </w:rPr>
        <w:t>а</w:t>
      </w:r>
      <w:r w:rsidR="00826AA6">
        <w:rPr>
          <w:rFonts w:ascii="Times New Roman" w:hAnsi="Times New Roman"/>
          <w:sz w:val="26"/>
          <w:szCs w:val="26"/>
        </w:rPr>
        <w:t xml:space="preserve"> «Лучший промысловик». Г</w:t>
      </w:r>
      <w:r w:rsidRPr="008B3BF1">
        <w:rPr>
          <w:rFonts w:ascii="Times New Roman" w:hAnsi="Times New Roman"/>
          <w:sz w:val="26"/>
          <w:szCs w:val="26"/>
        </w:rPr>
        <w:t>ражданам, занявшим призовые места, вручены бинокли, спальные мешки, туристические рюкзаки;</w:t>
      </w:r>
    </w:p>
    <w:p w:rsidR="00730920" w:rsidRPr="00826AA6" w:rsidRDefault="00730920" w:rsidP="00826AA6">
      <w:pPr>
        <w:pStyle w:val="a5"/>
        <w:numPr>
          <w:ilvl w:val="0"/>
          <w:numId w:val="2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26AA6">
        <w:rPr>
          <w:rFonts w:ascii="Times New Roman" w:hAnsi="Times New Roman"/>
          <w:sz w:val="26"/>
          <w:szCs w:val="26"/>
        </w:rPr>
        <w:t>районн</w:t>
      </w:r>
      <w:r w:rsidR="002E293E" w:rsidRPr="00826AA6">
        <w:rPr>
          <w:rFonts w:ascii="Times New Roman" w:hAnsi="Times New Roman"/>
          <w:sz w:val="26"/>
          <w:szCs w:val="26"/>
        </w:rPr>
        <w:t>ого</w:t>
      </w:r>
      <w:r w:rsidRPr="00826AA6">
        <w:rPr>
          <w:rFonts w:ascii="Times New Roman" w:hAnsi="Times New Roman"/>
          <w:sz w:val="26"/>
          <w:szCs w:val="26"/>
        </w:rPr>
        <w:t xml:space="preserve"> конкурс</w:t>
      </w:r>
      <w:r w:rsidR="002E293E" w:rsidRPr="00826AA6">
        <w:rPr>
          <w:rFonts w:ascii="Times New Roman" w:hAnsi="Times New Roman"/>
          <w:sz w:val="26"/>
          <w:szCs w:val="26"/>
        </w:rPr>
        <w:t>а</w:t>
      </w:r>
      <w:r w:rsidRPr="00826AA6">
        <w:rPr>
          <w:rFonts w:ascii="Times New Roman" w:hAnsi="Times New Roman"/>
          <w:sz w:val="26"/>
          <w:szCs w:val="26"/>
        </w:rPr>
        <w:t xml:space="preserve"> «Сохранение национальных традиций»</w:t>
      </w:r>
      <w:r w:rsidR="00826AA6" w:rsidRPr="00826AA6">
        <w:rPr>
          <w:rFonts w:ascii="Times New Roman" w:hAnsi="Times New Roman"/>
          <w:sz w:val="26"/>
          <w:szCs w:val="26"/>
        </w:rPr>
        <w:t>. Г</w:t>
      </w:r>
      <w:r w:rsidR="00660765" w:rsidRPr="00826AA6">
        <w:rPr>
          <w:rFonts w:ascii="Times New Roman" w:hAnsi="Times New Roman"/>
          <w:sz w:val="26"/>
          <w:szCs w:val="26"/>
        </w:rPr>
        <w:t xml:space="preserve">ражданам </w:t>
      </w:r>
      <w:r w:rsidRPr="00826AA6">
        <w:rPr>
          <w:rFonts w:ascii="Times New Roman" w:hAnsi="Times New Roman"/>
          <w:sz w:val="26"/>
          <w:szCs w:val="26"/>
        </w:rPr>
        <w:t xml:space="preserve">вручены призы в виде смартфонов, </w:t>
      </w:r>
      <w:proofErr w:type="spellStart"/>
      <w:r w:rsidRPr="00826AA6">
        <w:rPr>
          <w:rFonts w:ascii="Times New Roman" w:hAnsi="Times New Roman"/>
          <w:sz w:val="26"/>
          <w:szCs w:val="26"/>
        </w:rPr>
        <w:t>термопотов</w:t>
      </w:r>
      <w:proofErr w:type="spellEnd"/>
      <w:r w:rsidRPr="00826AA6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826AA6">
        <w:rPr>
          <w:rFonts w:ascii="Times New Roman" w:hAnsi="Times New Roman"/>
          <w:sz w:val="26"/>
          <w:szCs w:val="26"/>
        </w:rPr>
        <w:t>мультиварок</w:t>
      </w:r>
      <w:proofErr w:type="spellEnd"/>
      <w:r w:rsidR="00826AA6" w:rsidRPr="00826AA6">
        <w:rPr>
          <w:rFonts w:ascii="Times New Roman" w:hAnsi="Times New Roman"/>
          <w:sz w:val="26"/>
          <w:szCs w:val="26"/>
        </w:rPr>
        <w:t>;</w:t>
      </w:r>
    </w:p>
    <w:p w:rsidR="00826AA6" w:rsidRPr="00826AA6" w:rsidRDefault="00826AA6" w:rsidP="00826AA6">
      <w:pPr>
        <w:pStyle w:val="a5"/>
        <w:numPr>
          <w:ilvl w:val="0"/>
          <w:numId w:val="45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26AA6">
        <w:rPr>
          <w:rFonts w:ascii="Times New Roman" w:hAnsi="Times New Roman"/>
          <w:sz w:val="26"/>
          <w:szCs w:val="26"/>
        </w:rPr>
        <w:t xml:space="preserve">участие в международной выставке – ярмарке «Сокровища Севера. Мастера и художники России – 2023» </w:t>
      </w:r>
      <w:r w:rsidR="00700AFE">
        <w:rPr>
          <w:rFonts w:ascii="Times New Roman" w:hAnsi="Times New Roman"/>
          <w:sz w:val="26"/>
          <w:szCs w:val="26"/>
        </w:rPr>
        <w:t>и</w:t>
      </w:r>
      <w:r w:rsidRPr="00826AA6">
        <w:rPr>
          <w:rFonts w:ascii="Times New Roman" w:hAnsi="Times New Roman"/>
          <w:sz w:val="26"/>
          <w:szCs w:val="26"/>
        </w:rPr>
        <w:t xml:space="preserve"> в Международной выставке – форуме «Россия» в г. Москва</w:t>
      </w:r>
      <w:r w:rsidR="00700AFE">
        <w:rPr>
          <w:rFonts w:ascii="Times New Roman" w:hAnsi="Times New Roman"/>
          <w:sz w:val="26"/>
          <w:szCs w:val="26"/>
        </w:rPr>
        <w:t>;</w:t>
      </w:r>
    </w:p>
    <w:p w:rsidR="00730920" w:rsidRPr="00826AA6" w:rsidRDefault="002E293E" w:rsidP="00826AA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26AA6">
        <w:rPr>
          <w:rFonts w:ascii="Times New Roman" w:hAnsi="Times New Roman"/>
          <w:sz w:val="26"/>
          <w:szCs w:val="26"/>
        </w:rPr>
        <w:t>выпуск</w:t>
      </w:r>
      <w:r w:rsidR="00730920" w:rsidRPr="00826AA6">
        <w:rPr>
          <w:rFonts w:ascii="Times New Roman" w:hAnsi="Times New Roman"/>
          <w:sz w:val="26"/>
          <w:szCs w:val="26"/>
        </w:rPr>
        <w:t xml:space="preserve"> 27 полос приложения к газете муниципального района «Таймыр», 7 передач программ радиовещания на языках коренных малочисленных народов Севера на общую сумму 1,3 млн. рублей;</w:t>
      </w:r>
    </w:p>
    <w:p w:rsidR="00730920" w:rsidRPr="0077797B" w:rsidRDefault="00730920" w:rsidP="0073092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5019B">
        <w:rPr>
          <w:rFonts w:ascii="Times New Roman" w:eastAsia="Calibri" w:hAnsi="Times New Roman"/>
          <w:sz w:val="26"/>
          <w:szCs w:val="26"/>
        </w:rPr>
        <w:t>санаторно-курортно</w:t>
      </w:r>
      <w:r>
        <w:rPr>
          <w:rFonts w:ascii="Times New Roman" w:eastAsia="Calibri" w:hAnsi="Times New Roman"/>
          <w:sz w:val="26"/>
          <w:szCs w:val="26"/>
        </w:rPr>
        <w:t>е</w:t>
      </w:r>
      <w:r w:rsidRPr="008B3BF1">
        <w:rPr>
          <w:rFonts w:ascii="Times New Roman" w:eastAsia="Calibri" w:hAnsi="Times New Roman"/>
          <w:sz w:val="26"/>
          <w:szCs w:val="26"/>
        </w:rPr>
        <w:t xml:space="preserve"> и восстановительно</w:t>
      </w:r>
      <w:r>
        <w:rPr>
          <w:rFonts w:ascii="Times New Roman" w:eastAsia="Calibri" w:hAnsi="Times New Roman"/>
          <w:sz w:val="26"/>
          <w:szCs w:val="26"/>
        </w:rPr>
        <w:t>е</w:t>
      </w:r>
      <w:r w:rsidRPr="008B3BF1">
        <w:rPr>
          <w:rFonts w:ascii="Times New Roman" w:eastAsia="Calibri" w:hAnsi="Times New Roman"/>
          <w:sz w:val="26"/>
          <w:szCs w:val="26"/>
        </w:rPr>
        <w:t xml:space="preserve"> лечени</w:t>
      </w:r>
      <w:r>
        <w:rPr>
          <w:rFonts w:ascii="Times New Roman" w:eastAsia="Calibri" w:hAnsi="Times New Roman"/>
          <w:sz w:val="26"/>
          <w:szCs w:val="26"/>
        </w:rPr>
        <w:t>е</w:t>
      </w:r>
      <w:r w:rsidRPr="0045019B">
        <w:rPr>
          <w:rFonts w:ascii="Times New Roman" w:hAnsi="Times New Roman"/>
          <w:sz w:val="26"/>
          <w:szCs w:val="26"/>
        </w:rPr>
        <w:t xml:space="preserve"> </w:t>
      </w:r>
      <w:r w:rsidR="00660765">
        <w:rPr>
          <w:rFonts w:ascii="Times New Roman" w:hAnsi="Times New Roman"/>
          <w:sz w:val="26"/>
          <w:szCs w:val="26"/>
        </w:rPr>
        <w:t>11</w:t>
      </w:r>
      <w:r w:rsidRPr="0045019B">
        <w:rPr>
          <w:rFonts w:ascii="Times New Roman" w:hAnsi="Times New Roman"/>
          <w:sz w:val="26"/>
          <w:szCs w:val="26"/>
        </w:rPr>
        <w:t xml:space="preserve"> оленевод</w:t>
      </w:r>
      <w:r>
        <w:rPr>
          <w:rFonts w:ascii="Times New Roman" w:hAnsi="Times New Roman"/>
          <w:sz w:val="26"/>
          <w:szCs w:val="26"/>
        </w:rPr>
        <w:t>ам</w:t>
      </w:r>
      <w:r w:rsidRPr="0045019B">
        <w:rPr>
          <w:rFonts w:ascii="Times New Roman" w:hAnsi="Times New Roman"/>
          <w:sz w:val="26"/>
          <w:szCs w:val="26"/>
        </w:rPr>
        <w:t xml:space="preserve"> и член</w:t>
      </w:r>
      <w:r>
        <w:rPr>
          <w:rFonts w:ascii="Times New Roman" w:hAnsi="Times New Roman"/>
          <w:sz w:val="26"/>
          <w:szCs w:val="26"/>
        </w:rPr>
        <w:t>ам их семей (всего 15 человек</w:t>
      </w:r>
      <w:r w:rsidRPr="0045019B">
        <w:rPr>
          <w:rFonts w:ascii="Times New Roman" w:hAnsi="Times New Roman"/>
          <w:sz w:val="26"/>
          <w:szCs w:val="26"/>
        </w:rPr>
        <w:t xml:space="preserve">) </w:t>
      </w:r>
      <w:r w:rsidRPr="008B3BF1">
        <w:rPr>
          <w:rFonts w:ascii="Times New Roman" w:eastAsia="Calibri" w:hAnsi="Times New Roman"/>
          <w:sz w:val="26"/>
          <w:szCs w:val="26"/>
        </w:rPr>
        <w:t>на общую сумму 1,5 млн</w:t>
      </w:r>
      <w:r w:rsidR="002E293E">
        <w:rPr>
          <w:rFonts w:ascii="Times New Roman" w:hAnsi="Times New Roman"/>
          <w:sz w:val="26"/>
          <w:szCs w:val="26"/>
        </w:rPr>
        <w:t>. рублей</w:t>
      </w:r>
      <w:r w:rsidR="00C440BF" w:rsidRPr="0077797B">
        <w:rPr>
          <w:rFonts w:ascii="Times New Roman" w:hAnsi="Times New Roman"/>
          <w:sz w:val="26"/>
          <w:szCs w:val="26"/>
        </w:rPr>
        <w:t>;</w:t>
      </w:r>
    </w:p>
    <w:p w:rsidR="00AF2A13" w:rsidRPr="0077797B" w:rsidRDefault="00591C70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реализацию</w:t>
      </w:r>
      <w:r w:rsidR="00C440BF" w:rsidRPr="0077797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440BF" w:rsidRPr="0077797B">
        <w:rPr>
          <w:rFonts w:ascii="Times New Roman" w:hAnsi="Times New Roman"/>
          <w:sz w:val="26"/>
          <w:szCs w:val="26"/>
        </w:rPr>
        <w:t>грантовых</w:t>
      </w:r>
      <w:proofErr w:type="spellEnd"/>
      <w:r w:rsidR="00C440BF" w:rsidRPr="0077797B">
        <w:rPr>
          <w:rFonts w:ascii="Times New Roman" w:hAnsi="Times New Roman"/>
          <w:sz w:val="26"/>
          <w:szCs w:val="26"/>
        </w:rPr>
        <w:t xml:space="preserve"> проектов </w:t>
      </w:r>
      <w:r w:rsidR="00AF2A13" w:rsidRPr="0077797B">
        <w:rPr>
          <w:rFonts w:ascii="Times New Roman" w:hAnsi="Times New Roman"/>
          <w:sz w:val="26"/>
          <w:szCs w:val="26"/>
        </w:rPr>
        <w:t xml:space="preserve">17 </w:t>
      </w:r>
      <w:proofErr w:type="spellStart"/>
      <w:r w:rsidR="00AF2A13" w:rsidRPr="0077797B">
        <w:rPr>
          <w:rFonts w:ascii="Times New Roman" w:hAnsi="Times New Roman"/>
          <w:sz w:val="26"/>
          <w:szCs w:val="26"/>
        </w:rPr>
        <w:t>грантополучателям</w:t>
      </w:r>
      <w:proofErr w:type="spellEnd"/>
      <w:r w:rsidR="00AF2A13" w:rsidRPr="0077797B">
        <w:rPr>
          <w:rFonts w:ascii="Times New Roman" w:hAnsi="Times New Roman"/>
          <w:sz w:val="26"/>
          <w:szCs w:val="26"/>
        </w:rPr>
        <w:t>;</w:t>
      </w:r>
    </w:p>
    <w:p w:rsidR="00AF2A13" w:rsidRPr="0077797B" w:rsidRDefault="00AF2A13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lastRenderedPageBreak/>
        <w:t xml:space="preserve">компенсацию части затрат на содержание или на наращивание поголовья северных оленей </w:t>
      </w:r>
      <w:r w:rsidR="00C440BF" w:rsidRPr="0077797B">
        <w:rPr>
          <w:rFonts w:ascii="Times New Roman" w:hAnsi="Times New Roman"/>
          <w:sz w:val="26"/>
          <w:szCs w:val="26"/>
        </w:rPr>
        <w:t>11 сельскохозяйственным товаропроизводителям</w:t>
      </w:r>
      <w:r w:rsidRPr="0077797B">
        <w:rPr>
          <w:rFonts w:ascii="Times New Roman" w:hAnsi="Times New Roman"/>
          <w:sz w:val="26"/>
          <w:szCs w:val="26"/>
        </w:rPr>
        <w:t>.</w:t>
      </w:r>
    </w:p>
    <w:p w:rsidR="00AF2A13" w:rsidRPr="008B3BF1" w:rsidRDefault="00AF2A13" w:rsidP="008B3BF1"/>
    <w:p w:rsidR="00B93E87" w:rsidRPr="00B6656F" w:rsidRDefault="00B6656F" w:rsidP="00B6656F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46C64">
        <w:rPr>
          <w:rFonts w:ascii="Times New Roman" w:hAnsi="Times New Roman" w:cs="Times New Roman"/>
          <w:b w:val="0"/>
          <w:sz w:val="26"/>
          <w:szCs w:val="26"/>
        </w:rPr>
        <w:t xml:space="preserve">Жизнь большей части населения Таймыра, проживающего в поселках и в тундре, традиционно связана с </w:t>
      </w:r>
      <w:r w:rsidRPr="00E46C64">
        <w:rPr>
          <w:rFonts w:ascii="Times New Roman" w:hAnsi="Times New Roman" w:cs="Times New Roman"/>
          <w:sz w:val="26"/>
          <w:szCs w:val="26"/>
        </w:rPr>
        <w:t>биоресурсами</w:t>
      </w:r>
      <w:r w:rsidRPr="00E46C64">
        <w:rPr>
          <w:rFonts w:ascii="Times New Roman" w:hAnsi="Times New Roman" w:cs="Times New Roman"/>
          <w:b w:val="0"/>
          <w:sz w:val="26"/>
          <w:szCs w:val="26"/>
        </w:rPr>
        <w:t xml:space="preserve">, добыча которых </w:t>
      </w:r>
      <w:r w:rsidRPr="00B6656F">
        <w:rPr>
          <w:rFonts w:ascii="Times New Roman" w:hAnsi="Times New Roman" w:cs="Times New Roman"/>
          <w:b w:val="0"/>
          <w:sz w:val="26"/>
          <w:szCs w:val="26"/>
        </w:rPr>
        <w:t>является одним из основных видов занятости населения и основным источником дохода</w:t>
      </w:r>
      <w:r w:rsidR="0071602E" w:rsidRPr="00B6656F">
        <w:rPr>
          <w:rFonts w:ascii="Times New Roman" w:hAnsi="Times New Roman" w:cs="Times New Roman"/>
          <w:b w:val="0"/>
          <w:sz w:val="26"/>
          <w:szCs w:val="26"/>
        </w:rPr>
        <w:t xml:space="preserve"> населения. За 2023 год Администрацией муниципального района:</w:t>
      </w:r>
      <w:r w:rsidR="00B93E87" w:rsidRPr="00B665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93E87" w:rsidRPr="008B3BF1" w:rsidRDefault="00B93E87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6656F">
        <w:rPr>
          <w:rFonts w:ascii="Times New Roman" w:hAnsi="Times New Roman"/>
          <w:sz w:val="26"/>
          <w:szCs w:val="26"/>
        </w:rPr>
        <w:t>распределено 870,4 тонн</w:t>
      </w:r>
      <w:r w:rsidR="00F24648" w:rsidRPr="00B6656F">
        <w:rPr>
          <w:rFonts w:ascii="Times New Roman" w:hAnsi="Times New Roman"/>
          <w:sz w:val="26"/>
          <w:szCs w:val="26"/>
        </w:rPr>
        <w:t>ы</w:t>
      </w:r>
      <w:r w:rsidRPr="00B6656F">
        <w:rPr>
          <w:rFonts w:ascii="Times New Roman" w:hAnsi="Times New Roman"/>
          <w:sz w:val="26"/>
          <w:szCs w:val="26"/>
        </w:rPr>
        <w:t xml:space="preserve"> водных биоресурсов ценных пород по</w:t>
      </w:r>
      <w:r w:rsidRPr="008B3BF1">
        <w:rPr>
          <w:rFonts w:ascii="Times New Roman" w:hAnsi="Times New Roman"/>
          <w:sz w:val="26"/>
          <w:szCs w:val="26"/>
        </w:rPr>
        <w:t xml:space="preserve"> всем бассейнам рек между 108 хозяйствующими субъектами; </w:t>
      </w:r>
    </w:p>
    <w:p w:rsidR="00B93E87" w:rsidRPr="008B3BF1" w:rsidRDefault="00B93E87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предоставлены водные биологические ресурсы в пользование </w:t>
      </w:r>
      <w:r w:rsidR="00AF1D25" w:rsidRPr="008B3BF1">
        <w:rPr>
          <w:rFonts w:ascii="Times New Roman" w:hAnsi="Times New Roman"/>
          <w:sz w:val="26"/>
          <w:szCs w:val="26"/>
        </w:rPr>
        <w:t>коренны</w:t>
      </w:r>
      <w:r w:rsidR="00700AFE">
        <w:rPr>
          <w:rFonts w:ascii="Times New Roman" w:hAnsi="Times New Roman"/>
          <w:sz w:val="26"/>
          <w:szCs w:val="26"/>
        </w:rPr>
        <w:t>м</w:t>
      </w:r>
      <w:r w:rsidR="00AF1D25" w:rsidRPr="008B3BF1">
        <w:rPr>
          <w:rFonts w:ascii="Times New Roman" w:hAnsi="Times New Roman"/>
          <w:sz w:val="26"/>
          <w:szCs w:val="26"/>
        </w:rPr>
        <w:t xml:space="preserve"> малочисленны</w:t>
      </w:r>
      <w:r w:rsidR="00700AFE">
        <w:rPr>
          <w:rFonts w:ascii="Times New Roman" w:hAnsi="Times New Roman"/>
          <w:sz w:val="26"/>
          <w:szCs w:val="26"/>
        </w:rPr>
        <w:t>м</w:t>
      </w:r>
      <w:r w:rsidR="00AF1D25" w:rsidRPr="008B3BF1">
        <w:rPr>
          <w:rFonts w:ascii="Times New Roman" w:hAnsi="Times New Roman"/>
          <w:sz w:val="26"/>
          <w:szCs w:val="26"/>
        </w:rPr>
        <w:t xml:space="preserve"> народ</w:t>
      </w:r>
      <w:r w:rsidR="00700AFE">
        <w:rPr>
          <w:rFonts w:ascii="Times New Roman" w:hAnsi="Times New Roman"/>
          <w:sz w:val="26"/>
          <w:szCs w:val="26"/>
        </w:rPr>
        <w:t>ам</w:t>
      </w:r>
      <w:r w:rsidR="00AF1D25" w:rsidRPr="008B3BF1">
        <w:rPr>
          <w:rFonts w:ascii="Times New Roman" w:hAnsi="Times New Roman"/>
          <w:sz w:val="26"/>
          <w:szCs w:val="26"/>
        </w:rPr>
        <w:t xml:space="preserve"> Севера</w:t>
      </w:r>
      <w:r w:rsidRPr="008B3BF1">
        <w:rPr>
          <w:rFonts w:ascii="Times New Roman" w:hAnsi="Times New Roman"/>
          <w:sz w:val="26"/>
          <w:szCs w:val="26"/>
        </w:rPr>
        <w:t xml:space="preserve"> и их общинам в количестве 463,5 тонн</w:t>
      </w:r>
      <w:r w:rsidR="00F24648">
        <w:rPr>
          <w:rFonts w:ascii="Times New Roman" w:hAnsi="Times New Roman"/>
          <w:sz w:val="26"/>
          <w:szCs w:val="26"/>
        </w:rPr>
        <w:t>ы</w:t>
      </w:r>
      <w:r w:rsidRPr="008B3BF1">
        <w:rPr>
          <w:rFonts w:ascii="Times New Roman" w:hAnsi="Times New Roman"/>
          <w:sz w:val="26"/>
          <w:szCs w:val="26"/>
        </w:rPr>
        <w:t xml:space="preserve">. Право пользования водными биологическими ресурсами получили 2 018 представителей из числа </w:t>
      </w:r>
      <w:r w:rsidR="00AF1D25" w:rsidRPr="008B3BF1">
        <w:rPr>
          <w:rFonts w:ascii="Times New Roman" w:hAnsi="Times New Roman"/>
          <w:sz w:val="26"/>
          <w:szCs w:val="26"/>
        </w:rPr>
        <w:t>коренных малочисленных народов Севера</w:t>
      </w:r>
      <w:r w:rsidRPr="008B3BF1">
        <w:rPr>
          <w:rFonts w:ascii="Times New Roman" w:hAnsi="Times New Roman"/>
          <w:sz w:val="26"/>
          <w:szCs w:val="26"/>
        </w:rPr>
        <w:t>, в том числе 685 человек из 43 семейно-родовых общин</w:t>
      </w:r>
      <w:r w:rsidR="00F24648">
        <w:rPr>
          <w:rFonts w:ascii="Times New Roman" w:hAnsi="Times New Roman"/>
          <w:sz w:val="26"/>
          <w:szCs w:val="26"/>
        </w:rPr>
        <w:t>ы</w:t>
      </w:r>
      <w:r w:rsidRPr="008B3BF1">
        <w:rPr>
          <w:rFonts w:ascii="Times New Roman" w:hAnsi="Times New Roman"/>
          <w:sz w:val="26"/>
          <w:szCs w:val="26"/>
        </w:rPr>
        <w:t xml:space="preserve"> </w:t>
      </w:r>
      <w:r w:rsidR="00AF1D25" w:rsidRPr="008B3BF1">
        <w:rPr>
          <w:rFonts w:ascii="Times New Roman" w:hAnsi="Times New Roman"/>
          <w:sz w:val="26"/>
          <w:szCs w:val="26"/>
        </w:rPr>
        <w:t>коренных малочисленных народов Севера</w:t>
      </w:r>
      <w:r w:rsidRPr="008B3BF1">
        <w:rPr>
          <w:rFonts w:ascii="Times New Roman" w:hAnsi="Times New Roman"/>
          <w:sz w:val="26"/>
          <w:szCs w:val="26"/>
        </w:rPr>
        <w:t>;</w:t>
      </w:r>
    </w:p>
    <w:p w:rsidR="00B93E87" w:rsidRPr="007612CB" w:rsidRDefault="00B93E87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3BF1">
        <w:rPr>
          <w:rFonts w:ascii="Times New Roman" w:hAnsi="Times New Roman"/>
          <w:sz w:val="26"/>
          <w:szCs w:val="26"/>
        </w:rPr>
        <w:t xml:space="preserve">приняты и обработаны заявки от представителей </w:t>
      </w:r>
      <w:r w:rsidR="00AF1D25" w:rsidRPr="008B3BF1">
        <w:rPr>
          <w:rFonts w:ascii="Times New Roman" w:hAnsi="Times New Roman"/>
          <w:sz w:val="26"/>
          <w:szCs w:val="26"/>
        </w:rPr>
        <w:t>коренных малочисленных народов Севера</w:t>
      </w:r>
      <w:r w:rsidRPr="008B3BF1">
        <w:rPr>
          <w:rFonts w:ascii="Times New Roman" w:hAnsi="Times New Roman"/>
          <w:sz w:val="26"/>
          <w:szCs w:val="26"/>
        </w:rPr>
        <w:t xml:space="preserve"> и их общин для осуществления рыболовства в целях обеспечения ведения традиционного образа жизни и осуществления традиционной хозяйственной деятельности на 2024 год </w:t>
      </w:r>
      <w:r w:rsidR="00BF243A">
        <w:rPr>
          <w:rFonts w:ascii="Times New Roman" w:hAnsi="Times New Roman"/>
          <w:sz w:val="26"/>
          <w:szCs w:val="26"/>
        </w:rPr>
        <w:t xml:space="preserve">в </w:t>
      </w:r>
      <w:r w:rsidRPr="008B3BF1">
        <w:rPr>
          <w:rFonts w:ascii="Times New Roman" w:hAnsi="Times New Roman"/>
          <w:sz w:val="26"/>
          <w:szCs w:val="26"/>
        </w:rPr>
        <w:t>количеств</w:t>
      </w:r>
      <w:r w:rsidR="00BF243A">
        <w:rPr>
          <w:rFonts w:ascii="Times New Roman" w:hAnsi="Times New Roman"/>
          <w:sz w:val="26"/>
          <w:szCs w:val="26"/>
        </w:rPr>
        <w:t>е</w:t>
      </w:r>
      <w:r w:rsidRPr="008B3BF1">
        <w:rPr>
          <w:rFonts w:ascii="Times New Roman" w:hAnsi="Times New Roman"/>
          <w:sz w:val="26"/>
          <w:szCs w:val="26"/>
        </w:rPr>
        <w:t xml:space="preserve"> 1 000 </w:t>
      </w:r>
      <w:r w:rsidR="00F24648">
        <w:rPr>
          <w:rFonts w:ascii="Times New Roman" w:hAnsi="Times New Roman"/>
          <w:sz w:val="26"/>
          <w:szCs w:val="26"/>
        </w:rPr>
        <w:t>штук</w:t>
      </w:r>
      <w:r w:rsidRPr="008B3BF1">
        <w:rPr>
          <w:rFonts w:ascii="Times New Roman" w:hAnsi="Times New Roman"/>
          <w:sz w:val="26"/>
          <w:szCs w:val="26"/>
        </w:rPr>
        <w:t xml:space="preserve"> </w:t>
      </w:r>
      <w:r w:rsidRPr="007612CB">
        <w:rPr>
          <w:rFonts w:ascii="Times New Roman" w:hAnsi="Times New Roman"/>
          <w:sz w:val="26"/>
          <w:szCs w:val="26"/>
        </w:rPr>
        <w:t>(1 625 человек изъявили желание заниматься традиционным рыболовством);</w:t>
      </w:r>
      <w:proofErr w:type="gramEnd"/>
    </w:p>
    <w:p w:rsidR="00B93E87" w:rsidRPr="008B3BF1" w:rsidRDefault="00B93E87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организован и проведен аукцион на право заключения </w:t>
      </w:r>
      <w:proofErr w:type="spellStart"/>
      <w:r w:rsidRPr="008B3BF1">
        <w:rPr>
          <w:rFonts w:ascii="Times New Roman" w:hAnsi="Times New Roman"/>
          <w:sz w:val="26"/>
          <w:szCs w:val="26"/>
        </w:rPr>
        <w:t>охотхозяйственного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 соглашения. На аукцион выставлено 8 охотничьих угодий, расположенных на территории муниципального района. По итогам аукциона заключены 4 </w:t>
      </w:r>
      <w:proofErr w:type="spellStart"/>
      <w:r w:rsidRPr="008B3BF1">
        <w:rPr>
          <w:rFonts w:ascii="Times New Roman" w:hAnsi="Times New Roman"/>
          <w:sz w:val="26"/>
          <w:szCs w:val="26"/>
        </w:rPr>
        <w:t>охотхозяйственных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 соглашения; </w:t>
      </w:r>
    </w:p>
    <w:p w:rsidR="00B93E87" w:rsidRPr="008B3BF1" w:rsidRDefault="00B93E87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заключено 47 договоров пользования водными биологическими ресурсами, которые отнесены к объектам рыболовства и общий допустимый улов которых не устанавливается;</w:t>
      </w:r>
    </w:p>
    <w:p w:rsidR="00B93E87" w:rsidRDefault="00B93E87" w:rsidP="008B3B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B3BF1">
        <w:rPr>
          <w:rFonts w:ascii="Times New Roman" w:hAnsi="Times New Roman"/>
          <w:sz w:val="26"/>
          <w:szCs w:val="26"/>
        </w:rPr>
        <w:t xml:space="preserve">заключено 56 договоров о закреплении долей квот добычи (вылова) водных биологических ресурсов для осуществления промышленного рыболовства на водных объектах муниципального района (озера и реки бассейнов рек Енисей, Хатанга, озера бассейна р. </w:t>
      </w:r>
      <w:proofErr w:type="spellStart"/>
      <w:r w:rsidRPr="008B3BF1">
        <w:rPr>
          <w:rFonts w:ascii="Times New Roman" w:hAnsi="Times New Roman"/>
          <w:sz w:val="26"/>
          <w:szCs w:val="26"/>
        </w:rPr>
        <w:t>Пясина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) с индивидуальными предпринимателями и юридическими лицами по </w:t>
      </w:r>
      <w:r w:rsidR="009B3A6D">
        <w:rPr>
          <w:rFonts w:ascii="Times New Roman" w:hAnsi="Times New Roman"/>
          <w:sz w:val="26"/>
          <w:szCs w:val="26"/>
        </w:rPr>
        <w:t xml:space="preserve">результатам </w:t>
      </w:r>
      <w:r w:rsidRPr="008B3BF1">
        <w:rPr>
          <w:rFonts w:ascii="Times New Roman" w:hAnsi="Times New Roman"/>
          <w:sz w:val="26"/>
          <w:szCs w:val="26"/>
        </w:rPr>
        <w:t>проведени</w:t>
      </w:r>
      <w:r w:rsidR="009B3A6D">
        <w:rPr>
          <w:rFonts w:ascii="Times New Roman" w:hAnsi="Times New Roman"/>
          <w:sz w:val="26"/>
          <w:szCs w:val="26"/>
        </w:rPr>
        <w:t>я</w:t>
      </w:r>
      <w:r w:rsidRPr="008B3BF1">
        <w:rPr>
          <w:rFonts w:ascii="Times New Roman" w:hAnsi="Times New Roman"/>
          <w:sz w:val="26"/>
          <w:szCs w:val="26"/>
        </w:rPr>
        <w:t xml:space="preserve"> </w:t>
      </w:r>
      <w:r w:rsidR="009B3A6D">
        <w:rPr>
          <w:rFonts w:ascii="Times New Roman" w:hAnsi="Times New Roman"/>
          <w:sz w:val="26"/>
          <w:szCs w:val="26"/>
        </w:rPr>
        <w:t>2</w:t>
      </w:r>
      <w:r w:rsidRPr="008B3BF1">
        <w:rPr>
          <w:rFonts w:ascii="Times New Roman" w:hAnsi="Times New Roman"/>
          <w:sz w:val="26"/>
          <w:szCs w:val="26"/>
        </w:rPr>
        <w:t xml:space="preserve"> аукционов по продаже права на заключение договора о закреплении долей квот добычи (вылова) водных биологических ресурсов для осуществления</w:t>
      </w:r>
      <w:proofErr w:type="gramEnd"/>
      <w:r w:rsidRPr="008B3BF1">
        <w:rPr>
          <w:rFonts w:ascii="Times New Roman" w:hAnsi="Times New Roman"/>
          <w:sz w:val="26"/>
          <w:szCs w:val="26"/>
        </w:rPr>
        <w:t xml:space="preserve"> промышленного рыболовства во внутренних водах муниципального района, проводимого Енисейским территориальным управлением </w:t>
      </w:r>
      <w:proofErr w:type="spellStart"/>
      <w:r w:rsidRPr="008B3BF1">
        <w:rPr>
          <w:rFonts w:ascii="Times New Roman" w:hAnsi="Times New Roman"/>
          <w:sz w:val="26"/>
          <w:szCs w:val="26"/>
        </w:rPr>
        <w:t>Росрыболовства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 на территории г. Дудинка</w:t>
      </w:r>
      <w:r w:rsidR="009B3A6D">
        <w:rPr>
          <w:rFonts w:ascii="Times New Roman" w:hAnsi="Times New Roman"/>
          <w:sz w:val="26"/>
          <w:szCs w:val="26"/>
        </w:rPr>
        <w:t>.</w:t>
      </w:r>
    </w:p>
    <w:p w:rsidR="009B3A6D" w:rsidRDefault="009B3A6D" w:rsidP="009B3A6D">
      <w:proofErr w:type="gramStart"/>
      <w:r>
        <w:t xml:space="preserve">Кроме того, </w:t>
      </w:r>
      <w:r w:rsidR="00B93E87" w:rsidRPr="008B3BF1">
        <w:t xml:space="preserve">заключено 2 трехсторонних договора между Администрацией муниципального района, Федеральным государственным бюджетным научным учреждением «Всероссийский научно-исследовательский институт рыбного хозяйства и океанографии» (ФГБНУ «ВНИРО») Красноярский филиал ФГБНУ «ВНИРО» («НИИЭРВ») и Некоммерческой организацией «Благотворительный фонд содействия развитию Таймыра» на выполнение научно-исследовательских работ по оценке запасов водных биологических ресурсов в водных объектах бассейнов рек Енисей и </w:t>
      </w:r>
      <w:r w:rsidR="00BF243A">
        <w:t>Хатанга на сумму 12,2</w:t>
      </w:r>
      <w:r w:rsidR="00A27F38">
        <w:t>1</w:t>
      </w:r>
      <w:r w:rsidR="00BF243A">
        <w:t xml:space="preserve"> млн. рублей</w:t>
      </w:r>
      <w:proofErr w:type="gramEnd"/>
      <w:r w:rsidR="00B93E87" w:rsidRPr="008B3BF1">
        <w:t xml:space="preserve"> (средства ПАО «ГМК «Норильский никель»).</w:t>
      </w:r>
    </w:p>
    <w:p w:rsidR="00B93E87" w:rsidRPr="008B3BF1" w:rsidRDefault="00B93E87" w:rsidP="009B3A6D">
      <w:r w:rsidRPr="008B3BF1">
        <w:t xml:space="preserve">Работы по оценке запасов водных биологических ресурсов в водных объектах бассейнов рек проведены Красноярским филиалом ФГБНУ «ВНИРО» («НИИЭРВ») с июля по декабрь 2023 года. </w:t>
      </w:r>
      <w:r w:rsidR="009B3A6D">
        <w:t>По</w:t>
      </w:r>
      <w:r w:rsidRPr="008B3BF1">
        <w:t xml:space="preserve"> результатам проведенных исследований, содержащихся в отчетах, объемы добычи (вылова) в реках </w:t>
      </w:r>
      <w:r w:rsidRPr="008B3BF1">
        <w:lastRenderedPageBreak/>
        <w:t>бассейнов рек Енисей, Хатанга могут быть увеличены, как в отношении видов водных биологических ресурсов</w:t>
      </w:r>
      <w:r w:rsidR="009B3A6D">
        <w:t>,</w:t>
      </w:r>
      <w:r w:rsidRPr="008B3BF1">
        <w:t xml:space="preserve"> для которых устанавливаются общие допустимые уловы, так и для видов</w:t>
      </w:r>
      <w:r w:rsidR="009B3A6D">
        <w:t>,</w:t>
      </w:r>
      <w:r w:rsidRPr="008B3BF1">
        <w:t xml:space="preserve"> в отношении которых определяется рекомендованный вылов.</w:t>
      </w:r>
    </w:p>
    <w:p w:rsidR="000D2916" w:rsidRDefault="000D2916" w:rsidP="008B3BF1"/>
    <w:p w:rsidR="00035087" w:rsidRDefault="00CF78F1" w:rsidP="00CF78F1">
      <w:r w:rsidRPr="008B3BF1">
        <w:t xml:space="preserve">В целях создания условий для предоставления </w:t>
      </w:r>
      <w:r w:rsidRPr="008B3BF1">
        <w:rPr>
          <w:b/>
        </w:rPr>
        <w:t>транспортных услуг</w:t>
      </w:r>
      <w:r w:rsidRPr="008B3BF1">
        <w:t xml:space="preserve"> населению в 2023 году предоставлялись субсидии предприятиям транспорта на возмещение части затрат, связанных с осуществлением регулярных пассажирских перевозок на территории муниципального района</w:t>
      </w:r>
      <w:r w:rsidR="00035087">
        <w:t xml:space="preserve">. </w:t>
      </w:r>
    </w:p>
    <w:p w:rsidR="00035087" w:rsidRPr="008B3BF1" w:rsidRDefault="00035087" w:rsidP="00035087">
      <w:r w:rsidRPr="008B3BF1">
        <w:t xml:space="preserve">Предприятиями воздушного транспорта выполнено 388 пассажирских рейсов и перевезено 11 707 пассажиров. Предприятиями водного транспорта выполнено 96 пассажирских рейсов и перевезено 5 228 пассажиров. </w:t>
      </w:r>
    </w:p>
    <w:p w:rsidR="00CF78F1" w:rsidRPr="008B3BF1" w:rsidRDefault="00035087" w:rsidP="00CF78F1">
      <w:r>
        <w:t xml:space="preserve">Объём средств составил </w:t>
      </w:r>
      <w:r w:rsidR="00CF78F1" w:rsidRPr="008B3BF1">
        <w:t>245,6 млн. рублей</w:t>
      </w:r>
      <w:r>
        <w:t>, их них</w:t>
      </w:r>
      <w:r w:rsidR="00CF78F1" w:rsidRPr="008B3BF1">
        <w:t>:</w:t>
      </w:r>
    </w:p>
    <w:p w:rsidR="00CF78F1" w:rsidRPr="008B3BF1" w:rsidRDefault="00CF78F1" w:rsidP="00CF78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предприятиям воздушного транспорта – 181,6 млн. рублей;</w:t>
      </w:r>
    </w:p>
    <w:p w:rsidR="00CF78F1" w:rsidRPr="008B3BF1" w:rsidRDefault="00CF78F1" w:rsidP="00CF78F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предприятиям водного транспорта – 64,0 млн. рублей.</w:t>
      </w:r>
    </w:p>
    <w:p w:rsidR="00CF78F1" w:rsidRDefault="00CF78F1" w:rsidP="00CF78F1">
      <w:pPr>
        <w:rPr>
          <w:highlight w:val="yellow"/>
        </w:rPr>
      </w:pPr>
    </w:p>
    <w:p w:rsidR="00D014C8" w:rsidRPr="008B3BF1" w:rsidRDefault="00D014C8" w:rsidP="00D014C8">
      <w:pPr>
        <w:rPr>
          <w:b/>
        </w:rPr>
      </w:pPr>
      <w:r w:rsidRPr="00E46C64">
        <w:t>Транспортная удаленность поселков</w:t>
      </w:r>
      <w:r>
        <w:t xml:space="preserve"> муниципального района, отсутствие круглогодичного сообщения</w:t>
      </w:r>
      <w:r w:rsidRPr="00E46C64">
        <w:t xml:space="preserve"> оказыва</w:t>
      </w:r>
      <w:r>
        <w:t>ю</w:t>
      </w:r>
      <w:r w:rsidRPr="00E46C64">
        <w:t>т существенное влияние на гарантированное обеспечение населения поселков продуктами питания, а также влияет на ценообразование</w:t>
      </w:r>
      <w:r>
        <w:t>. В этой связи, в</w:t>
      </w:r>
      <w:r w:rsidRPr="008B3BF1">
        <w:t xml:space="preserve"> целях обеспечения населения отдаленных и труднодоступных населенных пунктов муниципального района социально значимыми </w:t>
      </w:r>
      <w:r w:rsidRPr="008B3BF1">
        <w:rPr>
          <w:b/>
        </w:rPr>
        <w:t>продуктами питания</w:t>
      </w:r>
      <w:r w:rsidRPr="008B3BF1">
        <w:t xml:space="preserve"> и товарами первой необходимости по доступным ценам, в отчетном году, продолжалась реализация мероприятий по субсидированию предпринимателей. </w:t>
      </w:r>
    </w:p>
    <w:p w:rsidR="00D014C8" w:rsidRPr="008B3BF1" w:rsidRDefault="00D014C8" w:rsidP="00D014C8">
      <w:r w:rsidRPr="008B3BF1">
        <w:t>Перечень товаров, реализуемых населению</w:t>
      </w:r>
      <w:r>
        <w:t>,</w:t>
      </w:r>
      <w:r w:rsidRPr="008B3BF1">
        <w:t xml:space="preserve"> по сравнению с 2022 годом не изменился и </w:t>
      </w:r>
      <w:r w:rsidRPr="00231B11">
        <w:t>включал 35 наименований</w:t>
      </w:r>
      <w:r w:rsidRPr="008B3BF1">
        <w:t>.</w:t>
      </w:r>
    </w:p>
    <w:p w:rsidR="00D014C8" w:rsidRPr="00F87D35" w:rsidRDefault="00D014C8" w:rsidP="00D014C8">
      <w:pPr>
        <w:rPr>
          <w:rFonts w:eastAsiaTheme="minorHAnsi"/>
          <w:lang w:eastAsia="en-US"/>
        </w:rPr>
      </w:pPr>
      <w:r w:rsidRPr="008B404D">
        <w:rPr>
          <w:rFonts w:eastAsiaTheme="minorHAnsi"/>
          <w:lang w:eastAsia="en-US"/>
        </w:rPr>
        <w:t xml:space="preserve">В 2023 году мы проиндексировали </w:t>
      </w:r>
      <w:r w:rsidRPr="008B404D">
        <w:rPr>
          <w:rFonts w:eastAsiaTheme="minorHAnsi"/>
          <w:lang w:val="x-none" w:eastAsia="en-US"/>
        </w:rPr>
        <w:t>ставки субсидирования</w:t>
      </w:r>
      <w:r w:rsidRPr="008B404D">
        <w:rPr>
          <w:rFonts w:eastAsiaTheme="minorHAnsi"/>
          <w:lang w:eastAsia="en-US"/>
        </w:rPr>
        <w:t xml:space="preserve"> на уровень инфляции.</w:t>
      </w:r>
      <w:r w:rsidRPr="008B404D">
        <w:rPr>
          <w:rFonts w:eastAsiaTheme="minorHAnsi"/>
          <w:lang w:val="x-none" w:eastAsia="en-US"/>
        </w:rPr>
        <w:t xml:space="preserve"> </w:t>
      </w:r>
      <w:r w:rsidRPr="008B404D">
        <w:rPr>
          <w:rFonts w:eastAsiaTheme="minorHAnsi"/>
          <w:lang w:eastAsia="en-US"/>
        </w:rPr>
        <w:t>При этом ставка субсидирования при</w:t>
      </w:r>
      <w:r w:rsidRPr="008B404D">
        <w:rPr>
          <w:rFonts w:eastAsiaTheme="minorHAnsi"/>
          <w:lang w:val="x-none" w:eastAsia="en-US"/>
        </w:rPr>
        <w:t xml:space="preserve"> </w:t>
      </w:r>
      <w:proofErr w:type="spellStart"/>
      <w:r w:rsidRPr="008B404D">
        <w:rPr>
          <w:rFonts w:eastAsiaTheme="minorHAnsi"/>
          <w:lang w:val="x-none" w:eastAsia="en-US"/>
        </w:rPr>
        <w:t>авиадоставке</w:t>
      </w:r>
      <w:proofErr w:type="spellEnd"/>
      <w:r w:rsidRPr="008B404D">
        <w:rPr>
          <w:rFonts w:eastAsiaTheme="minorHAnsi"/>
          <w:lang w:val="x-none" w:eastAsia="en-US"/>
        </w:rPr>
        <w:t xml:space="preserve"> из г. Красноярска </w:t>
      </w:r>
      <w:proofErr w:type="gramStart"/>
      <w:r w:rsidRPr="008B404D">
        <w:rPr>
          <w:rFonts w:eastAsiaTheme="minorHAnsi"/>
          <w:lang w:val="x-none" w:eastAsia="en-US"/>
        </w:rPr>
        <w:t>в</w:t>
      </w:r>
      <w:proofErr w:type="gramEnd"/>
      <w:r w:rsidRPr="008B404D">
        <w:rPr>
          <w:rFonts w:eastAsiaTheme="minorHAnsi"/>
          <w:lang w:val="x-none" w:eastAsia="en-US"/>
        </w:rPr>
        <w:t xml:space="preserve"> </w:t>
      </w:r>
      <w:proofErr w:type="spellStart"/>
      <w:r w:rsidR="00035087">
        <w:rPr>
          <w:rFonts w:eastAsiaTheme="minorHAnsi"/>
          <w:lang w:eastAsia="en-US"/>
        </w:rPr>
        <w:t>с.п</w:t>
      </w:r>
      <w:proofErr w:type="spellEnd"/>
      <w:r w:rsidR="00035087">
        <w:rPr>
          <w:rFonts w:eastAsiaTheme="minorHAnsi"/>
          <w:lang w:eastAsia="en-US"/>
        </w:rPr>
        <w:t>.</w:t>
      </w:r>
      <w:r w:rsidRPr="008B404D">
        <w:rPr>
          <w:rFonts w:eastAsiaTheme="minorHAnsi"/>
          <w:lang w:val="x-none" w:eastAsia="en-US"/>
        </w:rPr>
        <w:t xml:space="preserve"> Хатанга </w:t>
      </w:r>
      <w:r w:rsidRPr="008B404D">
        <w:rPr>
          <w:rFonts w:eastAsiaTheme="minorHAnsi"/>
          <w:lang w:eastAsia="en-US"/>
        </w:rPr>
        <w:t>была увеличена значительно, порядка 41,5% и</w:t>
      </w:r>
      <w:r w:rsidRPr="008B404D">
        <w:rPr>
          <w:rFonts w:eastAsiaTheme="minorHAnsi"/>
          <w:lang w:val="x-none" w:eastAsia="en-US"/>
        </w:rPr>
        <w:t xml:space="preserve"> состав</w:t>
      </w:r>
      <w:r w:rsidRPr="008B404D">
        <w:rPr>
          <w:rFonts w:eastAsiaTheme="minorHAnsi"/>
          <w:lang w:eastAsia="en-US"/>
        </w:rPr>
        <w:t>ила</w:t>
      </w:r>
      <w:r w:rsidRPr="008B404D">
        <w:rPr>
          <w:rFonts w:eastAsiaTheme="minorHAnsi"/>
          <w:lang w:val="x-none" w:eastAsia="en-US"/>
        </w:rPr>
        <w:t xml:space="preserve"> 150 рублей за 1 килограмм</w:t>
      </w:r>
      <w:r w:rsidRPr="008B404D">
        <w:rPr>
          <w:rFonts w:eastAsiaTheme="minorHAnsi"/>
          <w:lang w:eastAsia="en-US"/>
        </w:rPr>
        <w:t xml:space="preserve"> (в 2022 году 106 рублей за 1 килограмм).</w:t>
      </w:r>
      <w:r w:rsidRPr="008B404D">
        <w:rPr>
          <w:rFonts w:eastAsiaTheme="minorHAnsi"/>
          <w:lang w:val="x-none" w:eastAsia="en-US"/>
        </w:rPr>
        <w:t xml:space="preserve"> </w:t>
      </w:r>
      <w:r w:rsidRPr="008B404D">
        <w:rPr>
          <w:rFonts w:eastAsiaTheme="minorHAnsi"/>
          <w:lang w:eastAsia="en-US"/>
        </w:rPr>
        <w:t>В результате ставка субсидирования покрывала до 60</w:t>
      </w:r>
      <w:r>
        <w:rPr>
          <w:rFonts w:eastAsiaTheme="minorHAnsi"/>
          <w:lang w:eastAsia="en-US"/>
        </w:rPr>
        <w:t>,0</w:t>
      </w:r>
      <w:r w:rsidRPr="008B404D">
        <w:rPr>
          <w:rFonts w:eastAsiaTheme="minorHAnsi"/>
          <w:lang w:eastAsia="en-US"/>
        </w:rPr>
        <w:t xml:space="preserve">% тарифа на авиаперевозку, тогда как в </w:t>
      </w:r>
      <w:r w:rsidRPr="008B404D">
        <w:rPr>
          <w:rFonts w:eastAsiaTheme="minorHAnsi"/>
          <w:lang w:val="x-none" w:eastAsia="en-US"/>
        </w:rPr>
        <w:t>2022 году возмещалось не более 43</w:t>
      </w:r>
      <w:r w:rsidRPr="008B404D">
        <w:rPr>
          <w:rFonts w:eastAsiaTheme="minorHAnsi"/>
          <w:lang w:eastAsia="en-US"/>
        </w:rPr>
        <w:t>,0</w:t>
      </w:r>
      <w:r w:rsidRPr="008B404D">
        <w:rPr>
          <w:rFonts w:eastAsiaTheme="minorHAnsi"/>
          <w:lang w:val="x-none" w:eastAsia="en-US"/>
        </w:rPr>
        <w:t>%</w:t>
      </w:r>
      <w:r w:rsidRPr="008B404D">
        <w:rPr>
          <w:rFonts w:eastAsiaTheme="minorHAnsi"/>
          <w:lang w:eastAsia="en-US"/>
        </w:rPr>
        <w:t>.</w:t>
      </w:r>
    </w:p>
    <w:p w:rsidR="00035087" w:rsidRPr="008B3BF1" w:rsidRDefault="00035087" w:rsidP="00035087">
      <w:r w:rsidRPr="008B3BF1">
        <w:t xml:space="preserve">Всего в 2023 году </w:t>
      </w:r>
      <w:r>
        <w:t>з</w:t>
      </w:r>
      <w:r w:rsidRPr="008B3BF1">
        <w:t>аключено 16 соглашений с получателями субсидий по обеспечению продуктами питания</w:t>
      </w:r>
      <w:r>
        <w:t>,</w:t>
      </w:r>
      <w:r w:rsidRPr="008B3BF1">
        <w:t xml:space="preserve"> доставлено и реализовано населению сельских населенных пунктов продовольственных товаров и товаров первой необходимости, порядка 915 тонн. Сумма предоставленных субсидий составила 67,1 млн. рублей.</w:t>
      </w:r>
    </w:p>
    <w:p w:rsidR="00D014C8" w:rsidRPr="008B3BF1" w:rsidRDefault="00D014C8" w:rsidP="00D014C8">
      <w:pPr>
        <w:pStyle w:val="a3"/>
      </w:pPr>
      <w:r w:rsidRPr="00F051D2">
        <w:rPr>
          <w:szCs w:val="26"/>
        </w:rPr>
        <w:t>В течение года разница между</w:t>
      </w:r>
      <w:r w:rsidRPr="008B3BF1">
        <w:t xml:space="preserve"> ценой на продукты питания в субсидируемых предприятиях и предприятиях, не получающих субсидии, в среднем состав</w:t>
      </w:r>
      <w:r w:rsidR="000251FE">
        <w:t xml:space="preserve">ляла </w:t>
      </w:r>
      <w:r w:rsidRPr="008B3BF1">
        <w:t>30</w:t>
      </w:r>
      <w:r>
        <w:t>,0</w:t>
      </w:r>
      <w:r w:rsidRPr="008B3BF1">
        <w:t xml:space="preserve">%, а в период завоза в летнюю навигацию овощи были дешевле в среднем в 3 раза. </w:t>
      </w:r>
    </w:p>
    <w:p w:rsidR="00D014C8" w:rsidRPr="00300B8D" w:rsidRDefault="00D014C8" w:rsidP="00D014C8">
      <w:r w:rsidRPr="00F051D2">
        <w:t xml:space="preserve">В результате население </w:t>
      </w:r>
      <w:proofErr w:type="gramStart"/>
      <w:r w:rsidRPr="00F051D2">
        <w:t>с</w:t>
      </w:r>
      <w:proofErr w:type="gramEnd"/>
      <w:r w:rsidRPr="00F051D2">
        <w:t xml:space="preserve">. </w:t>
      </w:r>
      <w:proofErr w:type="gramStart"/>
      <w:r w:rsidRPr="00F051D2">
        <w:t>Хатанга</w:t>
      </w:r>
      <w:proofErr w:type="gramEnd"/>
      <w:r w:rsidRPr="00F051D2">
        <w:t xml:space="preserve">, </w:t>
      </w:r>
      <w:r>
        <w:t>сельских населенных пунктов:</w:t>
      </w:r>
      <w:r w:rsidRPr="00F051D2">
        <w:t xml:space="preserve"> </w:t>
      </w:r>
      <w:proofErr w:type="spellStart"/>
      <w:r w:rsidRPr="00F051D2">
        <w:t>Жданиха</w:t>
      </w:r>
      <w:proofErr w:type="spellEnd"/>
      <w:r w:rsidRPr="00F051D2">
        <w:t xml:space="preserve">, </w:t>
      </w:r>
      <w:proofErr w:type="spellStart"/>
      <w:r w:rsidRPr="00F051D2">
        <w:t>Катырык</w:t>
      </w:r>
      <w:proofErr w:type="spellEnd"/>
      <w:r w:rsidRPr="00F051D2">
        <w:t xml:space="preserve">, Кресты, Новая, </w:t>
      </w:r>
      <w:proofErr w:type="spellStart"/>
      <w:r w:rsidRPr="00F051D2">
        <w:t>Новорыбная</w:t>
      </w:r>
      <w:proofErr w:type="spellEnd"/>
      <w:r w:rsidRPr="00F051D2">
        <w:t xml:space="preserve">, </w:t>
      </w:r>
      <w:proofErr w:type="spellStart"/>
      <w:r w:rsidRPr="00F051D2">
        <w:t>Сындасско</w:t>
      </w:r>
      <w:proofErr w:type="spellEnd"/>
      <w:r w:rsidRPr="00F051D2">
        <w:t xml:space="preserve">, </w:t>
      </w:r>
      <w:proofErr w:type="spellStart"/>
      <w:r w:rsidRPr="00F051D2">
        <w:t>Хета</w:t>
      </w:r>
      <w:proofErr w:type="spellEnd"/>
      <w:r w:rsidRPr="00F051D2">
        <w:t xml:space="preserve">, </w:t>
      </w:r>
      <w:proofErr w:type="spellStart"/>
      <w:r w:rsidRPr="00F051D2">
        <w:t>Хантайское</w:t>
      </w:r>
      <w:proofErr w:type="spellEnd"/>
      <w:r w:rsidRPr="00F051D2">
        <w:t xml:space="preserve"> Озеро, </w:t>
      </w:r>
      <w:proofErr w:type="spellStart"/>
      <w:r w:rsidRPr="00F051D2">
        <w:t>Волочанка</w:t>
      </w:r>
      <w:proofErr w:type="spellEnd"/>
      <w:r w:rsidRPr="00F051D2">
        <w:t xml:space="preserve"> </w:t>
      </w:r>
      <w:r w:rsidRPr="00F051D2">
        <w:rPr>
          <w:lang w:val="x-none"/>
        </w:rPr>
        <w:t>имел</w:t>
      </w:r>
      <w:r>
        <w:t>о</w:t>
      </w:r>
      <w:r w:rsidRPr="00F051D2">
        <w:rPr>
          <w:lang w:val="x-none"/>
        </w:rPr>
        <w:t xml:space="preserve"> возможность </w:t>
      </w:r>
      <w:r w:rsidRPr="00300B8D">
        <w:rPr>
          <w:lang w:val="x-none"/>
        </w:rPr>
        <w:t>приобре</w:t>
      </w:r>
      <w:r w:rsidRPr="00300B8D">
        <w:t>тать продукты по более низким ценам.</w:t>
      </w:r>
    </w:p>
    <w:p w:rsidR="00E421A2" w:rsidRDefault="00035087" w:rsidP="00D014C8">
      <w:r>
        <w:t>Наряду с этим</w:t>
      </w:r>
      <w:r w:rsidR="00D014C8">
        <w:t>, с</w:t>
      </w:r>
      <w:r w:rsidR="00D014C8" w:rsidRPr="008B3BF1">
        <w:t xml:space="preserve"> целью создания условий для обеспечения населения поселений муниципального района услугами торговли в 2023 году приобретено три модульных магазина для поселков Кресты, </w:t>
      </w:r>
      <w:proofErr w:type="spellStart"/>
      <w:r w:rsidR="00D014C8" w:rsidRPr="008B3BF1">
        <w:t>Жданиха</w:t>
      </w:r>
      <w:proofErr w:type="spellEnd"/>
      <w:r w:rsidR="00D014C8" w:rsidRPr="008B3BF1">
        <w:t xml:space="preserve">, </w:t>
      </w:r>
      <w:proofErr w:type="spellStart"/>
      <w:r w:rsidR="00D014C8" w:rsidRPr="008B3BF1">
        <w:t>Попигай</w:t>
      </w:r>
      <w:proofErr w:type="spellEnd"/>
      <w:r>
        <w:t>.</w:t>
      </w:r>
      <w:r w:rsidR="00D014C8" w:rsidRPr="005D3BD8">
        <w:t xml:space="preserve"> </w:t>
      </w:r>
    </w:p>
    <w:p w:rsidR="00D014C8" w:rsidRPr="008B3BF1" w:rsidRDefault="00D014C8" w:rsidP="00D014C8">
      <w:r w:rsidRPr="005D3BD8">
        <w:t xml:space="preserve">2 торговых объекта доставлены в </w:t>
      </w:r>
      <w:r w:rsidR="00E421A2">
        <w:t>п.</w:t>
      </w:r>
      <w:r w:rsidRPr="005D3BD8">
        <w:t xml:space="preserve"> </w:t>
      </w:r>
      <w:proofErr w:type="spellStart"/>
      <w:r w:rsidRPr="005D3BD8">
        <w:t>Жданиха</w:t>
      </w:r>
      <w:proofErr w:type="spellEnd"/>
      <w:r w:rsidRPr="005D3BD8">
        <w:t xml:space="preserve">, Кресты, осуществлена их сборка и установка. 1 торговый объект доставлен </w:t>
      </w:r>
      <w:proofErr w:type="gramStart"/>
      <w:r w:rsidRPr="005D3BD8">
        <w:t>в</w:t>
      </w:r>
      <w:proofErr w:type="gramEnd"/>
      <w:r w:rsidRPr="005D3BD8">
        <w:t xml:space="preserve"> с. Хатанга для дальнейшей </w:t>
      </w:r>
      <w:r w:rsidRPr="005D3BD8">
        <w:lastRenderedPageBreak/>
        <w:t xml:space="preserve">поставки в </w:t>
      </w:r>
      <w:proofErr w:type="spellStart"/>
      <w:r w:rsidRPr="005D3BD8">
        <w:t>снп</w:t>
      </w:r>
      <w:proofErr w:type="spellEnd"/>
      <w:r w:rsidRPr="005D3BD8">
        <w:t xml:space="preserve">. </w:t>
      </w:r>
      <w:proofErr w:type="spellStart"/>
      <w:r w:rsidRPr="005D3BD8">
        <w:t>Попигай</w:t>
      </w:r>
      <w:proofErr w:type="spellEnd"/>
      <w:r w:rsidRPr="005D3BD8">
        <w:t>.</w:t>
      </w:r>
      <w:r w:rsidR="00E421A2">
        <w:t xml:space="preserve"> </w:t>
      </w:r>
      <w:r w:rsidRPr="008B3BF1">
        <w:t xml:space="preserve">В текущем году объекты будут переданы во владение или пользование субъектам малого и среднего предпринимательства для организации торговли. </w:t>
      </w:r>
    </w:p>
    <w:p w:rsidR="00D014C8" w:rsidRPr="008B3BF1" w:rsidRDefault="00D014C8" w:rsidP="00D014C8">
      <w:r w:rsidRPr="008B3BF1">
        <w:t>Несмотря на реализуемые меры</w:t>
      </w:r>
      <w:r w:rsidR="00675A39">
        <w:t>,</w:t>
      </w:r>
      <w:r w:rsidRPr="008B3BF1">
        <w:t xml:space="preserve"> проблемы регулярности доставки продуктов в отдаленные и труднодоступные </w:t>
      </w:r>
      <w:r w:rsidR="00E421A2">
        <w:t>поселки</w:t>
      </w:r>
      <w:r w:rsidRPr="008B3BF1">
        <w:t xml:space="preserve"> муниципального района, а также стоимости доставки продуктов</w:t>
      </w:r>
      <w:r>
        <w:t>,</w:t>
      </w:r>
      <w:r w:rsidRPr="008B3BF1">
        <w:t xml:space="preserve"> остаются актуальными. В этой связи, </w:t>
      </w:r>
      <w:r>
        <w:t>в течение года</w:t>
      </w:r>
      <w:r w:rsidRPr="008B3BF1">
        <w:t xml:space="preserve"> </w:t>
      </w:r>
      <w:r>
        <w:t xml:space="preserve">осуществляюсь </w:t>
      </w:r>
      <w:r w:rsidRPr="008B3BF1">
        <w:t>взаимодействие с органами исполнительной власти Красноярского края по вопросам:</w:t>
      </w:r>
    </w:p>
    <w:p w:rsidR="00D014C8" w:rsidRPr="008B3BF1" w:rsidRDefault="00D014C8" w:rsidP="00D014C8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субсидирования грузовых авиаперевозок по доставке продовольственных товаров (аналогично пассажирским авиаперевозкам); </w:t>
      </w:r>
    </w:p>
    <w:p w:rsidR="00D014C8" w:rsidRPr="008B3BF1" w:rsidRDefault="00D014C8" w:rsidP="00D014C8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установления для муниципального района предельных торговых надбавок на продукты питания и товары первой необходимости; </w:t>
      </w:r>
    </w:p>
    <w:p w:rsidR="00D014C8" w:rsidRPr="008B3BF1" w:rsidRDefault="00D014C8" w:rsidP="00D014C8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организации системы централизованного завоза в поселки продовольственной продукции;</w:t>
      </w:r>
    </w:p>
    <w:p w:rsidR="00D014C8" w:rsidRPr="008B3BF1" w:rsidRDefault="00D014C8" w:rsidP="00D014C8">
      <w:pPr>
        <w:pStyle w:val="a5"/>
        <w:numPr>
          <w:ilvl w:val="0"/>
          <w:numId w:val="1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об о</w:t>
      </w:r>
      <w:r w:rsidRPr="008B3BF1">
        <w:rPr>
          <w:rFonts w:ascii="Times New Roman" w:eastAsia="Calibri" w:hAnsi="Times New Roman"/>
          <w:sz w:val="26"/>
          <w:szCs w:val="26"/>
        </w:rPr>
        <w:t>рганизации в муниципальном районе оптово-распределительного (логистического) центра.</w:t>
      </w:r>
    </w:p>
    <w:p w:rsidR="00D014C8" w:rsidRDefault="00D014C8" w:rsidP="00D014C8">
      <w:pPr>
        <w:pStyle w:val="a3"/>
        <w:rPr>
          <w:szCs w:val="26"/>
        </w:rPr>
      </w:pPr>
    </w:p>
    <w:p w:rsidR="00D014C8" w:rsidRPr="000F0C32" w:rsidRDefault="00D014C8" w:rsidP="00D014C8">
      <w:pPr>
        <w:pStyle w:val="a3"/>
        <w:rPr>
          <w:b/>
          <w:szCs w:val="26"/>
        </w:rPr>
      </w:pPr>
      <w:proofErr w:type="gramStart"/>
      <w:r>
        <w:rPr>
          <w:szCs w:val="26"/>
        </w:rPr>
        <w:t>Также в 2023 году</w:t>
      </w:r>
      <w:r w:rsidRPr="008B3BF1">
        <w:rPr>
          <w:szCs w:val="26"/>
        </w:rPr>
        <w:t xml:space="preserve"> продолжалось субсидирование товаропроизводителей, осуществлявших производство и реализацию </w:t>
      </w:r>
      <w:r w:rsidRPr="008B3BF1">
        <w:rPr>
          <w:b/>
          <w:szCs w:val="26"/>
        </w:rPr>
        <w:t>хлеба</w:t>
      </w:r>
      <w:r w:rsidRPr="008B3BF1">
        <w:rPr>
          <w:szCs w:val="26"/>
        </w:rPr>
        <w:t xml:space="preserve"> в 9 населённых пунктах </w:t>
      </w:r>
      <w:r w:rsidRPr="000F0C32">
        <w:rPr>
          <w:szCs w:val="26"/>
        </w:rPr>
        <w:t>(</w:t>
      </w:r>
      <w:proofErr w:type="spellStart"/>
      <w:r w:rsidRPr="000F0C32">
        <w:rPr>
          <w:szCs w:val="26"/>
        </w:rPr>
        <w:t>Потапово</w:t>
      </w:r>
      <w:proofErr w:type="spellEnd"/>
      <w:r w:rsidRPr="000F0C32">
        <w:rPr>
          <w:szCs w:val="26"/>
        </w:rPr>
        <w:t xml:space="preserve">, </w:t>
      </w:r>
      <w:proofErr w:type="spellStart"/>
      <w:r w:rsidRPr="000F0C32">
        <w:rPr>
          <w:szCs w:val="26"/>
        </w:rPr>
        <w:t>Волочанка</w:t>
      </w:r>
      <w:proofErr w:type="spellEnd"/>
      <w:r w:rsidRPr="000F0C32">
        <w:rPr>
          <w:szCs w:val="26"/>
        </w:rPr>
        <w:t xml:space="preserve">, </w:t>
      </w:r>
      <w:proofErr w:type="spellStart"/>
      <w:r w:rsidRPr="000F0C32">
        <w:rPr>
          <w:szCs w:val="26"/>
        </w:rPr>
        <w:t>Хантайское</w:t>
      </w:r>
      <w:proofErr w:type="spellEnd"/>
      <w:r w:rsidRPr="000F0C32">
        <w:rPr>
          <w:szCs w:val="26"/>
        </w:rPr>
        <w:t xml:space="preserve"> Озеро, </w:t>
      </w:r>
      <w:proofErr w:type="spellStart"/>
      <w:r w:rsidRPr="000F0C32">
        <w:rPr>
          <w:szCs w:val="26"/>
        </w:rPr>
        <w:t>Усть-Авам</w:t>
      </w:r>
      <w:proofErr w:type="spellEnd"/>
      <w:r w:rsidRPr="000F0C32">
        <w:rPr>
          <w:szCs w:val="26"/>
        </w:rPr>
        <w:t xml:space="preserve">, Воронцово, Караул, Носок, с. Хатанга, </w:t>
      </w:r>
      <w:proofErr w:type="spellStart"/>
      <w:r w:rsidRPr="000F0C32">
        <w:rPr>
          <w:szCs w:val="26"/>
        </w:rPr>
        <w:t>пгт</w:t>
      </w:r>
      <w:proofErr w:type="spellEnd"/>
      <w:r w:rsidRPr="000F0C32">
        <w:rPr>
          <w:szCs w:val="26"/>
        </w:rPr>
        <w:t>.</w:t>
      </w:r>
      <w:proofErr w:type="gramEnd"/>
      <w:r w:rsidRPr="000F0C32">
        <w:rPr>
          <w:szCs w:val="26"/>
        </w:rPr>
        <w:t xml:space="preserve"> </w:t>
      </w:r>
      <w:proofErr w:type="gramStart"/>
      <w:r w:rsidRPr="000F0C32">
        <w:rPr>
          <w:szCs w:val="26"/>
        </w:rPr>
        <w:t xml:space="preserve">Диксон). </w:t>
      </w:r>
      <w:proofErr w:type="gramEnd"/>
    </w:p>
    <w:p w:rsidR="00D014C8" w:rsidRPr="008B3BF1" w:rsidRDefault="00D014C8" w:rsidP="00D014C8">
      <w:pPr>
        <w:pStyle w:val="a3"/>
        <w:rPr>
          <w:szCs w:val="26"/>
        </w:rPr>
      </w:pPr>
      <w:r w:rsidRPr="008B3BF1">
        <w:rPr>
          <w:szCs w:val="26"/>
        </w:rPr>
        <w:t>За отчетный период реализовано порядка 173,5 тонн хлеба, уровень снижения стоимости хлеба относительно его себестоимос</w:t>
      </w:r>
      <w:r w:rsidR="00DE54D3">
        <w:rPr>
          <w:szCs w:val="26"/>
        </w:rPr>
        <w:t>ти варьировался от 34,5 до 68,3</w:t>
      </w:r>
      <w:r w:rsidRPr="008B3BF1">
        <w:rPr>
          <w:szCs w:val="26"/>
        </w:rPr>
        <w:t>%, в зависимости от населенного пункта, цена реализации хлеба составляла от 92,5 до 119</w:t>
      </w:r>
      <w:r>
        <w:rPr>
          <w:szCs w:val="26"/>
        </w:rPr>
        <w:t>,0</w:t>
      </w:r>
      <w:r w:rsidRPr="008B3BF1">
        <w:rPr>
          <w:szCs w:val="26"/>
        </w:rPr>
        <w:t xml:space="preserve"> рублей за килограмм.</w:t>
      </w:r>
    </w:p>
    <w:p w:rsidR="00D014C8" w:rsidRPr="008B3BF1" w:rsidRDefault="00E421A2" w:rsidP="00D014C8">
      <w:r>
        <w:t>С целью недопущения остановки производства хлеба д</w:t>
      </w:r>
      <w:r w:rsidR="00D014C8" w:rsidRPr="001504DD">
        <w:t xml:space="preserve">ля поселка </w:t>
      </w:r>
      <w:proofErr w:type="spellStart"/>
      <w:r w:rsidR="00D014C8" w:rsidRPr="001504DD">
        <w:t>Хантайское</w:t>
      </w:r>
      <w:proofErr w:type="spellEnd"/>
      <w:r w:rsidR="00D014C8" w:rsidRPr="001504DD">
        <w:t xml:space="preserve"> Озеро приобретена модульная пекарня, изготовленная «под ключ», с современным оборудованием и обустройством, которая в текущем году будет доставлена в поселок.</w:t>
      </w:r>
    </w:p>
    <w:p w:rsidR="00D014C8" w:rsidRDefault="00D014C8" w:rsidP="00D014C8"/>
    <w:p w:rsidR="00D014C8" w:rsidRPr="00A861BF" w:rsidRDefault="00E421A2" w:rsidP="00D014C8">
      <w:pPr>
        <w:tabs>
          <w:tab w:val="left" w:pos="1701"/>
        </w:tabs>
      </w:pPr>
      <w:r>
        <w:t>С</w:t>
      </w:r>
      <w:r w:rsidR="00D014C8" w:rsidRPr="007405F1">
        <w:t xml:space="preserve"> целью создания благоприятных условий для развития малого и среднего предпринимательства на территории </w:t>
      </w:r>
      <w:r w:rsidR="00D014C8" w:rsidRPr="00D014C8">
        <w:rPr>
          <w:b/>
        </w:rPr>
        <w:t>субъектам малого и среднего предпринимательства</w:t>
      </w:r>
      <w:r w:rsidR="00D014C8" w:rsidRPr="007405F1">
        <w:t xml:space="preserve"> </w:t>
      </w:r>
      <w:r>
        <w:t>предоставлялись</w:t>
      </w:r>
      <w:r w:rsidR="00D014C8" w:rsidRPr="007405F1">
        <w:t xml:space="preserve"> различные </w:t>
      </w:r>
      <w:r w:rsidR="00D014C8">
        <w:t>меры</w:t>
      </w:r>
      <w:r w:rsidR="00D014C8" w:rsidRPr="007405F1">
        <w:t xml:space="preserve"> поддержки. </w:t>
      </w:r>
      <w:r w:rsidR="00D014C8">
        <w:t>За отчетный год п</w:t>
      </w:r>
      <w:r w:rsidR="00D014C8" w:rsidRPr="007405F1">
        <w:t>оддержку получили 36 субъектов</w:t>
      </w:r>
      <w:r>
        <w:t xml:space="preserve"> на сумму 4,6 млн. рублей</w:t>
      </w:r>
      <w:r w:rsidR="00D014C8">
        <w:t>, в том числе:</w:t>
      </w:r>
    </w:p>
    <w:p w:rsidR="00D014C8" w:rsidRPr="00A861BF" w:rsidRDefault="00E421A2" w:rsidP="00D014C8">
      <w:pPr>
        <w:pStyle w:val="a5"/>
        <w:numPr>
          <w:ilvl w:val="0"/>
          <w:numId w:val="30"/>
        </w:numPr>
        <w:tabs>
          <w:tab w:val="left" w:pos="-142"/>
          <w:tab w:val="left" w:pos="426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861BF">
        <w:rPr>
          <w:rFonts w:ascii="Times New Roman" w:hAnsi="Times New Roman"/>
          <w:sz w:val="26"/>
          <w:szCs w:val="26"/>
        </w:rPr>
        <w:t>4 субъект</w:t>
      </w:r>
      <w:r>
        <w:rPr>
          <w:rFonts w:ascii="Times New Roman" w:hAnsi="Times New Roman"/>
          <w:sz w:val="26"/>
          <w:szCs w:val="26"/>
        </w:rPr>
        <w:t>а</w:t>
      </w:r>
      <w:r w:rsidRPr="00A861BF">
        <w:rPr>
          <w:rFonts w:ascii="Times New Roman" w:hAnsi="Times New Roman"/>
          <w:sz w:val="26"/>
          <w:szCs w:val="26"/>
        </w:rPr>
        <w:t xml:space="preserve"> малого и среднего предпринимательства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861BF">
        <w:rPr>
          <w:rFonts w:ascii="Times New Roman" w:hAnsi="Times New Roman"/>
          <w:sz w:val="26"/>
          <w:szCs w:val="26"/>
        </w:rPr>
        <w:t>применяющ</w:t>
      </w:r>
      <w:r>
        <w:rPr>
          <w:rFonts w:ascii="Times New Roman" w:hAnsi="Times New Roman"/>
          <w:sz w:val="26"/>
          <w:szCs w:val="26"/>
        </w:rPr>
        <w:t xml:space="preserve">ие </w:t>
      </w:r>
      <w:r w:rsidRPr="00A861BF">
        <w:rPr>
          <w:rFonts w:ascii="Times New Roman" w:hAnsi="Times New Roman"/>
          <w:sz w:val="26"/>
          <w:szCs w:val="26"/>
        </w:rPr>
        <w:t>специальный налоговый режим «На</w:t>
      </w:r>
      <w:r>
        <w:rPr>
          <w:rFonts w:ascii="Times New Roman" w:hAnsi="Times New Roman"/>
          <w:sz w:val="26"/>
          <w:szCs w:val="26"/>
        </w:rPr>
        <w:t xml:space="preserve">лог на профессиональный доход» </w:t>
      </w:r>
      <w:r w:rsidR="00D014C8" w:rsidRPr="00A861BF">
        <w:rPr>
          <w:rFonts w:ascii="Times New Roman" w:hAnsi="Times New Roman"/>
          <w:sz w:val="26"/>
          <w:szCs w:val="26"/>
        </w:rPr>
        <w:t xml:space="preserve">на возмещение затрат при осуществлении предпринимательской деятельности </w:t>
      </w:r>
      <w:r w:rsidR="00D014C8">
        <w:rPr>
          <w:rFonts w:ascii="Times New Roman" w:hAnsi="Times New Roman"/>
          <w:sz w:val="26"/>
          <w:szCs w:val="26"/>
        </w:rPr>
        <w:t xml:space="preserve"> </w:t>
      </w:r>
      <w:r w:rsidR="00D014C8" w:rsidRPr="00A861BF">
        <w:rPr>
          <w:rFonts w:ascii="Times New Roman" w:hAnsi="Times New Roman"/>
          <w:sz w:val="26"/>
          <w:szCs w:val="26"/>
        </w:rPr>
        <w:t xml:space="preserve">(ИП </w:t>
      </w:r>
      <w:proofErr w:type="spellStart"/>
      <w:r w:rsidR="00D014C8" w:rsidRPr="00A861BF">
        <w:rPr>
          <w:rFonts w:ascii="Times New Roman" w:hAnsi="Times New Roman"/>
          <w:sz w:val="26"/>
          <w:szCs w:val="26"/>
        </w:rPr>
        <w:t>Зейкан</w:t>
      </w:r>
      <w:proofErr w:type="spellEnd"/>
      <w:r w:rsidR="00D014C8" w:rsidRPr="00A861BF">
        <w:rPr>
          <w:rFonts w:ascii="Times New Roman" w:hAnsi="Times New Roman"/>
          <w:sz w:val="26"/>
          <w:szCs w:val="26"/>
        </w:rPr>
        <w:t xml:space="preserve"> П.П., ООО «</w:t>
      </w:r>
      <w:proofErr w:type="spellStart"/>
      <w:r w:rsidR="00D014C8" w:rsidRPr="00A861BF">
        <w:rPr>
          <w:rFonts w:ascii="Times New Roman" w:hAnsi="Times New Roman"/>
          <w:sz w:val="26"/>
          <w:szCs w:val="26"/>
        </w:rPr>
        <w:t>Потапово</w:t>
      </w:r>
      <w:proofErr w:type="spellEnd"/>
      <w:r w:rsidR="00D014C8" w:rsidRPr="00A861BF">
        <w:rPr>
          <w:rFonts w:ascii="Times New Roman" w:hAnsi="Times New Roman"/>
          <w:sz w:val="26"/>
          <w:szCs w:val="26"/>
        </w:rPr>
        <w:t>», ООО «</w:t>
      </w:r>
      <w:proofErr w:type="spellStart"/>
      <w:r w:rsidR="00D014C8" w:rsidRPr="00A861BF">
        <w:rPr>
          <w:rFonts w:ascii="Times New Roman" w:hAnsi="Times New Roman"/>
          <w:sz w:val="26"/>
          <w:szCs w:val="26"/>
        </w:rPr>
        <w:t>Мастерра</w:t>
      </w:r>
      <w:proofErr w:type="gramStart"/>
      <w:r w:rsidR="00D014C8" w:rsidRPr="00A861BF">
        <w:rPr>
          <w:rFonts w:ascii="Times New Roman" w:hAnsi="Times New Roman"/>
          <w:sz w:val="26"/>
          <w:szCs w:val="26"/>
        </w:rPr>
        <w:t>.р</w:t>
      </w:r>
      <w:proofErr w:type="gramEnd"/>
      <w:r w:rsidR="00D014C8" w:rsidRPr="00A861BF">
        <w:rPr>
          <w:rFonts w:ascii="Times New Roman" w:hAnsi="Times New Roman"/>
          <w:sz w:val="26"/>
          <w:szCs w:val="26"/>
        </w:rPr>
        <w:t>у</w:t>
      </w:r>
      <w:proofErr w:type="spellEnd"/>
      <w:r w:rsidR="00D014C8" w:rsidRPr="00A861BF">
        <w:rPr>
          <w:rFonts w:ascii="Times New Roman" w:hAnsi="Times New Roman"/>
          <w:sz w:val="26"/>
          <w:szCs w:val="26"/>
        </w:rPr>
        <w:t>», ООО «ПХ «Енисей»);</w:t>
      </w:r>
    </w:p>
    <w:p w:rsidR="00D014C8" w:rsidRPr="005D3BD8" w:rsidRDefault="00E421A2" w:rsidP="00D014C8">
      <w:pPr>
        <w:pStyle w:val="a5"/>
        <w:numPr>
          <w:ilvl w:val="0"/>
          <w:numId w:val="30"/>
        </w:numPr>
        <w:tabs>
          <w:tab w:val="left" w:pos="-142"/>
          <w:tab w:val="left" w:pos="426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861BF">
        <w:rPr>
          <w:rFonts w:ascii="Times New Roman" w:hAnsi="Times New Roman"/>
          <w:sz w:val="26"/>
          <w:szCs w:val="26"/>
        </w:rPr>
        <w:t>7 субъект</w:t>
      </w:r>
      <w:r>
        <w:rPr>
          <w:rFonts w:ascii="Times New Roman" w:hAnsi="Times New Roman"/>
          <w:sz w:val="26"/>
          <w:szCs w:val="26"/>
        </w:rPr>
        <w:t>ов</w:t>
      </w:r>
      <w:r w:rsidRPr="00A861BF">
        <w:rPr>
          <w:rFonts w:ascii="Times New Roman" w:hAnsi="Times New Roman"/>
          <w:sz w:val="26"/>
          <w:szCs w:val="26"/>
        </w:rPr>
        <w:t xml:space="preserve"> малого и среднего предпринимательства </w:t>
      </w:r>
      <w:proofErr w:type="spellStart"/>
      <w:r w:rsidR="00D014C8" w:rsidRPr="00A861BF">
        <w:rPr>
          <w:rFonts w:ascii="Times New Roman" w:hAnsi="Times New Roman"/>
          <w:sz w:val="26"/>
          <w:szCs w:val="26"/>
        </w:rPr>
        <w:t>грантов</w:t>
      </w:r>
      <w:r w:rsidR="00D014C8">
        <w:rPr>
          <w:rFonts w:ascii="Times New Roman" w:hAnsi="Times New Roman"/>
          <w:sz w:val="26"/>
          <w:szCs w:val="26"/>
        </w:rPr>
        <w:t>ую</w:t>
      </w:r>
      <w:proofErr w:type="spellEnd"/>
      <w:r w:rsidR="00D014C8" w:rsidRPr="00A861BF">
        <w:rPr>
          <w:rFonts w:ascii="Times New Roman" w:hAnsi="Times New Roman"/>
          <w:sz w:val="26"/>
          <w:szCs w:val="26"/>
        </w:rPr>
        <w:t xml:space="preserve"> поддержк</w:t>
      </w:r>
      <w:r w:rsidR="00D014C8">
        <w:rPr>
          <w:rFonts w:ascii="Times New Roman" w:hAnsi="Times New Roman"/>
          <w:sz w:val="26"/>
          <w:szCs w:val="26"/>
        </w:rPr>
        <w:t>у</w:t>
      </w:r>
      <w:r w:rsidR="00D014C8" w:rsidRPr="00A861BF">
        <w:rPr>
          <w:rFonts w:ascii="Times New Roman" w:hAnsi="Times New Roman"/>
          <w:sz w:val="26"/>
          <w:szCs w:val="26"/>
        </w:rPr>
        <w:t xml:space="preserve"> на начало ведения предпринимательской деятельности (ИП </w:t>
      </w:r>
      <w:proofErr w:type="spellStart"/>
      <w:r w:rsidR="00D014C8" w:rsidRPr="00A861BF">
        <w:rPr>
          <w:rFonts w:ascii="Times New Roman" w:hAnsi="Times New Roman"/>
          <w:sz w:val="26"/>
          <w:szCs w:val="26"/>
        </w:rPr>
        <w:t>Зейкан</w:t>
      </w:r>
      <w:proofErr w:type="spellEnd"/>
      <w:r w:rsidR="00D014C8" w:rsidRPr="00A861BF">
        <w:rPr>
          <w:rFonts w:ascii="Times New Roman" w:hAnsi="Times New Roman"/>
          <w:sz w:val="26"/>
          <w:szCs w:val="26"/>
        </w:rPr>
        <w:t xml:space="preserve"> А.П., ИП </w:t>
      </w:r>
      <w:proofErr w:type="spellStart"/>
      <w:r w:rsidR="00D014C8" w:rsidRPr="00A861BF">
        <w:rPr>
          <w:rFonts w:ascii="Times New Roman" w:hAnsi="Times New Roman"/>
          <w:sz w:val="26"/>
          <w:szCs w:val="26"/>
        </w:rPr>
        <w:t>Лучинский</w:t>
      </w:r>
      <w:proofErr w:type="spellEnd"/>
      <w:r w:rsidR="00D014C8" w:rsidRPr="00A861BF">
        <w:rPr>
          <w:rFonts w:ascii="Times New Roman" w:hAnsi="Times New Roman"/>
          <w:sz w:val="26"/>
          <w:szCs w:val="26"/>
        </w:rPr>
        <w:t xml:space="preserve"> А.Э</w:t>
      </w:r>
      <w:r w:rsidR="00D014C8" w:rsidRPr="005D3BD8">
        <w:rPr>
          <w:rFonts w:ascii="Times New Roman" w:hAnsi="Times New Roman"/>
          <w:sz w:val="26"/>
          <w:szCs w:val="26"/>
        </w:rPr>
        <w:t xml:space="preserve">., ИП </w:t>
      </w:r>
      <w:proofErr w:type="spellStart"/>
      <w:r w:rsidR="00D014C8" w:rsidRPr="005D3BD8">
        <w:rPr>
          <w:rFonts w:ascii="Times New Roman" w:hAnsi="Times New Roman"/>
          <w:sz w:val="26"/>
          <w:szCs w:val="26"/>
        </w:rPr>
        <w:t>Ретунская</w:t>
      </w:r>
      <w:proofErr w:type="spellEnd"/>
      <w:r w:rsidR="00D014C8" w:rsidRPr="005D3BD8">
        <w:rPr>
          <w:rFonts w:ascii="Times New Roman" w:hAnsi="Times New Roman"/>
          <w:sz w:val="26"/>
          <w:szCs w:val="26"/>
        </w:rPr>
        <w:t xml:space="preserve"> В.А., ИП </w:t>
      </w:r>
      <w:proofErr w:type="spellStart"/>
      <w:r w:rsidR="00D014C8" w:rsidRPr="005D3BD8">
        <w:rPr>
          <w:rFonts w:ascii="Times New Roman" w:hAnsi="Times New Roman"/>
          <w:sz w:val="26"/>
          <w:szCs w:val="26"/>
        </w:rPr>
        <w:t>Машталер</w:t>
      </w:r>
      <w:proofErr w:type="spellEnd"/>
      <w:r w:rsidR="00D014C8" w:rsidRPr="005D3BD8">
        <w:rPr>
          <w:rFonts w:ascii="Times New Roman" w:hAnsi="Times New Roman"/>
          <w:sz w:val="26"/>
          <w:szCs w:val="26"/>
        </w:rPr>
        <w:t xml:space="preserve"> М.О., ИП </w:t>
      </w:r>
      <w:proofErr w:type="spellStart"/>
      <w:r w:rsidR="00D014C8" w:rsidRPr="005D3BD8">
        <w:rPr>
          <w:rFonts w:ascii="Times New Roman" w:hAnsi="Times New Roman"/>
          <w:sz w:val="26"/>
          <w:szCs w:val="26"/>
        </w:rPr>
        <w:t>Зейкан</w:t>
      </w:r>
      <w:proofErr w:type="spellEnd"/>
      <w:r w:rsidR="00D014C8" w:rsidRPr="005D3BD8">
        <w:rPr>
          <w:rFonts w:ascii="Times New Roman" w:hAnsi="Times New Roman"/>
          <w:sz w:val="26"/>
          <w:szCs w:val="26"/>
        </w:rPr>
        <w:t xml:space="preserve"> В.С., ИП Петракова М.М., ИП Исайкина А.Ф.);</w:t>
      </w:r>
    </w:p>
    <w:p w:rsidR="00D014C8" w:rsidRPr="005D3BD8" w:rsidRDefault="00D014C8" w:rsidP="00D014C8">
      <w:pPr>
        <w:pStyle w:val="a5"/>
        <w:numPr>
          <w:ilvl w:val="0"/>
          <w:numId w:val="30"/>
        </w:numPr>
        <w:tabs>
          <w:tab w:val="left" w:pos="426"/>
          <w:tab w:val="left" w:pos="709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D3BD8">
        <w:rPr>
          <w:rFonts w:ascii="Times New Roman" w:hAnsi="Times New Roman"/>
          <w:sz w:val="26"/>
          <w:szCs w:val="26"/>
        </w:rPr>
        <w:t xml:space="preserve">25 </w:t>
      </w:r>
      <w:bookmarkStart w:id="8" w:name="_Hlk99222930"/>
      <w:r w:rsidRPr="005D3BD8">
        <w:rPr>
          <w:rFonts w:ascii="Times New Roman" w:hAnsi="Times New Roman"/>
          <w:sz w:val="26"/>
          <w:szCs w:val="26"/>
        </w:rPr>
        <w:t xml:space="preserve">субъектов малого и среднего предпринимательства </w:t>
      </w:r>
      <w:bookmarkEnd w:id="8"/>
      <w:r w:rsidR="00E421A2" w:rsidRPr="005D3BD8">
        <w:rPr>
          <w:rFonts w:ascii="Times New Roman" w:hAnsi="Times New Roman"/>
          <w:sz w:val="26"/>
          <w:szCs w:val="26"/>
        </w:rPr>
        <w:t xml:space="preserve">информационно-консультационное обслуживание по принципу «одного окна» </w:t>
      </w:r>
      <w:r w:rsidRPr="005D3BD8">
        <w:rPr>
          <w:rFonts w:ascii="Times New Roman" w:hAnsi="Times New Roman"/>
          <w:sz w:val="26"/>
          <w:szCs w:val="26"/>
        </w:rPr>
        <w:t xml:space="preserve">(7 юридических лиц; 13 индивидуальных предпринимателей; 1 </w:t>
      </w:r>
      <w:proofErr w:type="spellStart"/>
      <w:r w:rsidRPr="005D3BD8">
        <w:rPr>
          <w:rFonts w:ascii="Times New Roman" w:hAnsi="Times New Roman"/>
          <w:sz w:val="26"/>
          <w:szCs w:val="26"/>
        </w:rPr>
        <w:t>самозанятый</w:t>
      </w:r>
      <w:proofErr w:type="spellEnd"/>
      <w:r w:rsidRPr="005D3BD8">
        <w:rPr>
          <w:rFonts w:ascii="Times New Roman" w:hAnsi="Times New Roman"/>
          <w:sz w:val="26"/>
          <w:szCs w:val="26"/>
        </w:rPr>
        <w:t xml:space="preserve"> гражданин, 4 гражданина, желающих заняться предпринимательской деятельностью).</w:t>
      </w:r>
    </w:p>
    <w:p w:rsidR="00D014C8" w:rsidRPr="005D3BD8" w:rsidRDefault="00D014C8" w:rsidP="00D014C8">
      <w:pPr>
        <w:tabs>
          <w:tab w:val="left" w:pos="426"/>
          <w:tab w:val="left" w:pos="709"/>
        </w:tabs>
        <w:rPr>
          <w:b/>
          <w:u w:val="single"/>
        </w:rPr>
      </w:pPr>
      <w:r>
        <w:t>В течение года</w:t>
      </w:r>
      <w:r w:rsidRPr="005D3BD8">
        <w:t xml:space="preserve"> продолжалось </w:t>
      </w:r>
      <w:r w:rsidR="00E421A2">
        <w:t xml:space="preserve">и </w:t>
      </w:r>
      <w:r w:rsidRPr="005D3BD8">
        <w:t xml:space="preserve">информационное освещение темы поддержки малого и среднего предпринимательства на официальном сайте органов местного </w:t>
      </w:r>
      <w:r w:rsidRPr="005D3BD8">
        <w:lastRenderedPageBreak/>
        <w:t xml:space="preserve">самоуправления муниципального района в информационно-телекоммуникационной сети Интернет (132 публикации), через средства массовой информации (3 публикации), в социальной сети </w:t>
      </w:r>
      <w:proofErr w:type="spellStart"/>
      <w:r w:rsidRPr="005D3BD8">
        <w:t>ВКонтакте</w:t>
      </w:r>
      <w:proofErr w:type="spellEnd"/>
      <w:r w:rsidRPr="005D3BD8">
        <w:t xml:space="preserve"> – Таймыр – сердце Арктики (42 публикации).</w:t>
      </w:r>
    </w:p>
    <w:p w:rsidR="00D014C8" w:rsidRDefault="00D014C8" w:rsidP="00D014C8">
      <w:pPr>
        <w:pStyle w:val="a3"/>
        <w:rPr>
          <w:szCs w:val="26"/>
        </w:rPr>
      </w:pPr>
    </w:p>
    <w:p w:rsidR="009A69C1" w:rsidRDefault="009A69C1" w:rsidP="009A69C1">
      <w:r w:rsidRPr="008B3BF1">
        <w:t xml:space="preserve">С целью создания условий для развития услуг </w:t>
      </w:r>
      <w:r w:rsidRPr="008B3BF1">
        <w:rPr>
          <w:b/>
        </w:rPr>
        <w:t>связи</w:t>
      </w:r>
      <w:r w:rsidRPr="008B3BF1">
        <w:t xml:space="preserve"> в малочисленных и труднодоступных населенных пунктах организовано оказание услуг беспроводного доступа в сеть интернет по социальному тарифному плану для жителей поселка </w:t>
      </w:r>
      <w:proofErr w:type="spellStart"/>
      <w:r w:rsidRPr="008B3BF1">
        <w:t>Жданиха</w:t>
      </w:r>
      <w:proofErr w:type="spellEnd"/>
      <w:r w:rsidRPr="008B3BF1">
        <w:t xml:space="preserve"> и оказание услуг сотовой связи в поселк</w:t>
      </w:r>
      <w:r w:rsidR="0020524D">
        <w:t>е</w:t>
      </w:r>
      <w:r w:rsidRPr="008B3BF1">
        <w:t xml:space="preserve"> </w:t>
      </w:r>
      <w:proofErr w:type="spellStart"/>
      <w:r w:rsidRPr="00537C14">
        <w:t>Потапово</w:t>
      </w:r>
      <w:proofErr w:type="spellEnd"/>
      <w:r>
        <w:t>.</w:t>
      </w:r>
    </w:p>
    <w:p w:rsidR="009A69C1" w:rsidRPr="00537C14" w:rsidRDefault="009A69C1" w:rsidP="009A69C1">
      <w:pPr>
        <w:rPr>
          <w:b/>
        </w:rPr>
      </w:pPr>
      <w:r w:rsidRPr="006675E7">
        <w:t xml:space="preserve">Кроме того, непосредственно операторами сотовой связи было организовано оказание услуг сотовой связи в поселках </w:t>
      </w:r>
      <w:proofErr w:type="spellStart"/>
      <w:r w:rsidRPr="006675E7">
        <w:t>Байкаловск</w:t>
      </w:r>
      <w:proofErr w:type="spellEnd"/>
      <w:r w:rsidRPr="006675E7">
        <w:t xml:space="preserve"> и </w:t>
      </w:r>
      <w:proofErr w:type="spellStart"/>
      <w:r w:rsidRPr="006675E7">
        <w:t>Усть-Авам</w:t>
      </w:r>
      <w:proofErr w:type="spellEnd"/>
      <w:r w:rsidRPr="006675E7">
        <w:t xml:space="preserve">, что стало возможным благодаря народному голосованию на портале </w:t>
      </w:r>
      <w:proofErr w:type="spellStart"/>
      <w:r w:rsidRPr="006675E7">
        <w:t>Госуслуг</w:t>
      </w:r>
      <w:proofErr w:type="spellEnd"/>
      <w:r w:rsidRPr="006675E7">
        <w:t>, проводимом</w:t>
      </w:r>
      <w:r w:rsidR="00E421A2">
        <w:t>у</w:t>
      </w:r>
      <w:r w:rsidRPr="006675E7">
        <w:t xml:space="preserve"> в рамках реализации федерального проекта «Устранение цифрового неравенства 2.0».</w:t>
      </w:r>
    </w:p>
    <w:p w:rsidR="009A69C1" w:rsidRDefault="009A69C1" w:rsidP="00CF78F1"/>
    <w:p w:rsidR="00E421A2" w:rsidRDefault="00E421A2" w:rsidP="00E421A2">
      <w:pPr>
        <w:widowControl w:val="0"/>
        <w:contextualSpacing/>
      </w:pPr>
      <w:r>
        <w:t xml:space="preserve">В </w:t>
      </w:r>
      <w:r w:rsidRPr="00FB2364">
        <w:t xml:space="preserve">сфере </w:t>
      </w:r>
      <w:r w:rsidRPr="00FB2364">
        <w:rPr>
          <w:b/>
        </w:rPr>
        <w:t>дорожного хозяйства</w:t>
      </w:r>
      <w:r>
        <w:t xml:space="preserve"> </w:t>
      </w:r>
      <w:r w:rsidRPr="00FB2364">
        <w:t xml:space="preserve">проведен ремонт </w:t>
      </w:r>
      <w:r w:rsidRPr="0046534D">
        <w:t>автомобильной дороги общего</w:t>
      </w:r>
      <w:r w:rsidRPr="00FB2364">
        <w:t xml:space="preserve"> пользования «Дудинка – причал «Полярный» на участке «Дудинка-причал» </w:t>
      </w:r>
      <w:r>
        <w:t xml:space="preserve">на участке </w:t>
      </w:r>
      <w:r w:rsidRPr="00FB2364">
        <w:t>240 м</w:t>
      </w:r>
      <w:r>
        <w:t>етров.</w:t>
      </w:r>
    </w:p>
    <w:p w:rsidR="00E421A2" w:rsidRDefault="00E421A2" w:rsidP="00E421A2">
      <w:pPr>
        <w:widowControl w:val="0"/>
        <w:contextualSpacing/>
      </w:pPr>
      <w:r>
        <w:t xml:space="preserve">Также </w:t>
      </w:r>
      <w:r w:rsidRPr="00FB2364">
        <w:t>осуществл</w:t>
      </w:r>
      <w:r>
        <w:t>ялось:</w:t>
      </w:r>
    </w:p>
    <w:p w:rsidR="00E421A2" w:rsidRPr="003C4C98" w:rsidRDefault="00E421A2" w:rsidP="00E421A2">
      <w:pPr>
        <w:pStyle w:val="a5"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C4C98">
        <w:rPr>
          <w:rFonts w:ascii="Times New Roman" w:hAnsi="Times New Roman"/>
          <w:sz w:val="26"/>
          <w:szCs w:val="26"/>
        </w:rPr>
        <w:t>содержани</w:t>
      </w:r>
      <w:r>
        <w:rPr>
          <w:rFonts w:ascii="Times New Roman" w:hAnsi="Times New Roman"/>
          <w:sz w:val="26"/>
          <w:szCs w:val="26"/>
        </w:rPr>
        <w:t>е</w:t>
      </w:r>
      <w:r w:rsidRPr="003C4C98">
        <w:rPr>
          <w:rFonts w:ascii="Times New Roman" w:hAnsi="Times New Roman"/>
          <w:sz w:val="26"/>
          <w:szCs w:val="26"/>
        </w:rPr>
        <w:t xml:space="preserve"> автомобильных дорог общего пользования круглогодичного действия – 10,83 км;</w:t>
      </w:r>
    </w:p>
    <w:p w:rsidR="00E421A2" w:rsidRPr="00FB2364" w:rsidRDefault="00E421A2" w:rsidP="00E421A2">
      <w:pPr>
        <w:pStyle w:val="a5"/>
        <w:numPr>
          <w:ilvl w:val="0"/>
          <w:numId w:val="41"/>
        </w:numPr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C4C98">
        <w:rPr>
          <w:rFonts w:ascii="Times New Roman" w:hAnsi="Times New Roman"/>
          <w:sz w:val="26"/>
          <w:szCs w:val="26"/>
        </w:rPr>
        <w:t>устройств</w:t>
      </w:r>
      <w:r>
        <w:rPr>
          <w:rFonts w:ascii="Times New Roman" w:hAnsi="Times New Roman"/>
          <w:sz w:val="26"/>
          <w:szCs w:val="26"/>
        </w:rPr>
        <w:t>о</w:t>
      </w:r>
      <w:r w:rsidRPr="003C4C98">
        <w:rPr>
          <w:rFonts w:ascii="Times New Roman" w:hAnsi="Times New Roman"/>
          <w:sz w:val="26"/>
          <w:szCs w:val="26"/>
        </w:rPr>
        <w:t xml:space="preserve"> и содержани</w:t>
      </w:r>
      <w:r>
        <w:rPr>
          <w:rFonts w:ascii="Times New Roman" w:hAnsi="Times New Roman"/>
          <w:sz w:val="26"/>
          <w:szCs w:val="26"/>
        </w:rPr>
        <w:t>е</w:t>
      </w:r>
      <w:r w:rsidRPr="003C4C98">
        <w:rPr>
          <w:rFonts w:ascii="Times New Roman" w:hAnsi="Times New Roman"/>
          <w:sz w:val="26"/>
          <w:szCs w:val="26"/>
        </w:rPr>
        <w:t xml:space="preserve"> автомобильных дорог сезонного действия – 6,3 км</w:t>
      </w:r>
      <w:r>
        <w:rPr>
          <w:rFonts w:ascii="Times New Roman" w:hAnsi="Times New Roman"/>
          <w:sz w:val="26"/>
          <w:szCs w:val="26"/>
        </w:rPr>
        <w:t>.</w:t>
      </w:r>
    </w:p>
    <w:p w:rsidR="00CF78F1" w:rsidRDefault="00E078B6" w:rsidP="00E421A2">
      <w:pPr>
        <w:widowControl w:val="0"/>
        <w:contextualSpacing/>
      </w:pPr>
      <w:r>
        <w:t xml:space="preserve">На </w:t>
      </w:r>
      <w:r w:rsidRPr="00E46C64">
        <w:t xml:space="preserve">сегодняшний день </w:t>
      </w:r>
      <w:r>
        <w:t>д</w:t>
      </w:r>
      <w:r w:rsidRPr="00E078B6">
        <w:t>оля протяженности автомобильных дорог общего пользования местного значения муниципального района, не отвечающих нормативным требованиям</w:t>
      </w:r>
      <w:r w:rsidR="00DE54D3">
        <w:t>,</w:t>
      </w:r>
      <w:r>
        <w:t xml:space="preserve"> </w:t>
      </w:r>
      <w:r w:rsidRPr="002E293E">
        <w:t>составляет 9</w:t>
      </w:r>
      <w:r w:rsidR="00DE54D3" w:rsidRPr="002E293E">
        <w:t>5</w:t>
      </w:r>
      <w:r w:rsidRPr="002E293E">
        <w:t>,</w:t>
      </w:r>
      <w:r w:rsidR="00DE54D3" w:rsidRPr="002E293E">
        <w:t>2</w:t>
      </w:r>
      <w:r w:rsidRPr="002E293E">
        <w:t>%</w:t>
      </w:r>
      <w:r w:rsidR="00BB2B3F" w:rsidRPr="002E293E">
        <w:t xml:space="preserve">. </w:t>
      </w:r>
    </w:p>
    <w:p w:rsidR="00E421A2" w:rsidRDefault="00E421A2" w:rsidP="00202688">
      <w:pPr>
        <w:tabs>
          <w:tab w:val="left" w:pos="-2127"/>
        </w:tabs>
        <w:contextualSpacing/>
        <w:rPr>
          <w:spacing w:val="5"/>
        </w:rPr>
      </w:pPr>
    </w:p>
    <w:p w:rsidR="00202688" w:rsidRPr="00E46C64" w:rsidRDefault="00E421A2" w:rsidP="00202688">
      <w:pPr>
        <w:tabs>
          <w:tab w:val="left" w:pos="-2127"/>
        </w:tabs>
        <w:contextualSpacing/>
        <w:rPr>
          <w:spacing w:val="5"/>
        </w:rPr>
      </w:pPr>
      <w:r>
        <w:rPr>
          <w:spacing w:val="5"/>
        </w:rPr>
        <w:t>П</w:t>
      </w:r>
      <w:r w:rsidR="00202688" w:rsidRPr="00E46C64">
        <w:rPr>
          <w:spacing w:val="5"/>
        </w:rPr>
        <w:t xml:space="preserve">родолжилась реализация мероприятий, направленных на </w:t>
      </w:r>
      <w:r w:rsidR="00202688" w:rsidRPr="00807819">
        <w:rPr>
          <w:spacing w:val="5"/>
        </w:rPr>
        <w:t xml:space="preserve">обеспечение </w:t>
      </w:r>
      <w:r w:rsidR="00202688" w:rsidRPr="003A1AD3">
        <w:rPr>
          <w:b/>
          <w:spacing w:val="5"/>
        </w:rPr>
        <w:t>улучшение качества жилья</w:t>
      </w:r>
      <w:r w:rsidR="00202688">
        <w:rPr>
          <w:b/>
          <w:spacing w:val="5"/>
        </w:rPr>
        <w:t xml:space="preserve"> и</w:t>
      </w:r>
      <w:r w:rsidR="00202688" w:rsidRPr="00E46C64">
        <w:rPr>
          <w:spacing w:val="5"/>
        </w:rPr>
        <w:t xml:space="preserve"> </w:t>
      </w:r>
      <w:r w:rsidR="00202688" w:rsidRPr="00E46C64">
        <w:rPr>
          <w:b/>
          <w:spacing w:val="5"/>
        </w:rPr>
        <w:t xml:space="preserve">жилищно-коммунальных </w:t>
      </w:r>
      <w:r w:rsidR="00202688" w:rsidRPr="00E46C64">
        <w:rPr>
          <w:spacing w:val="5"/>
        </w:rPr>
        <w:t>услуг</w:t>
      </w:r>
      <w:r>
        <w:rPr>
          <w:spacing w:val="5"/>
        </w:rPr>
        <w:t>, в</w:t>
      </w:r>
      <w:r w:rsidRPr="00E46C64">
        <w:rPr>
          <w:spacing w:val="5"/>
        </w:rPr>
        <w:t xml:space="preserve"> отчетном периоде</w:t>
      </w:r>
      <w:r w:rsidR="00202688">
        <w:rPr>
          <w:spacing w:val="5"/>
        </w:rPr>
        <w:t>:</w:t>
      </w:r>
      <w:r w:rsidR="00202688" w:rsidRPr="00E46C64">
        <w:rPr>
          <w:spacing w:val="5"/>
        </w:rPr>
        <w:t xml:space="preserve"> </w:t>
      </w:r>
    </w:p>
    <w:p w:rsidR="00202688" w:rsidRPr="00E56CDE" w:rsidRDefault="00202688" w:rsidP="00202688">
      <w:pPr>
        <w:pStyle w:val="a5"/>
        <w:numPr>
          <w:ilvl w:val="0"/>
          <w:numId w:val="28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56CDE">
        <w:rPr>
          <w:rFonts w:ascii="Times New Roman" w:hAnsi="Times New Roman"/>
          <w:sz w:val="26"/>
          <w:szCs w:val="26"/>
        </w:rPr>
        <w:t xml:space="preserve">выполнены работы по капитальному ремонту в 10 многоквартирных домах на сумму 63,5 млн. рублей (в рамках краткосрочного </w:t>
      </w:r>
      <w:proofErr w:type="gramStart"/>
      <w:r w:rsidRPr="00E56CDE">
        <w:rPr>
          <w:rFonts w:ascii="Times New Roman" w:hAnsi="Times New Roman"/>
          <w:sz w:val="26"/>
          <w:szCs w:val="26"/>
        </w:rPr>
        <w:t>плана реализации региональной программы капитального ремонта общего имущества</w:t>
      </w:r>
      <w:proofErr w:type="gramEnd"/>
      <w:r w:rsidRPr="00E56CDE">
        <w:rPr>
          <w:rFonts w:ascii="Times New Roman" w:hAnsi="Times New Roman"/>
          <w:sz w:val="26"/>
          <w:szCs w:val="26"/>
        </w:rPr>
        <w:t xml:space="preserve"> в многоквартирных домах на 2023-2025 годы, утвержденного </w:t>
      </w:r>
      <w:r>
        <w:rPr>
          <w:rFonts w:ascii="Times New Roman" w:hAnsi="Times New Roman"/>
          <w:sz w:val="26"/>
          <w:szCs w:val="26"/>
        </w:rPr>
        <w:t>П</w:t>
      </w:r>
      <w:r w:rsidRPr="00E56CDE">
        <w:rPr>
          <w:rFonts w:ascii="Times New Roman" w:hAnsi="Times New Roman"/>
          <w:sz w:val="26"/>
          <w:szCs w:val="26"/>
        </w:rPr>
        <w:t>равительством Красноярского края):</w:t>
      </w:r>
    </w:p>
    <w:p w:rsidR="00202688" w:rsidRPr="00E56CDE" w:rsidRDefault="00202688" w:rsidP="00202688">
      <w:pPr>
        <w:pStyle w:val="a9"/>
        <w:numPr>
          <w:ilvl w:val="0"/>
          <w:numId w:val="2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E56CDE">
        <w:rPr>
          <w:sz w:val="26"/>
          <w:szCs w:val="26"/>
        </w:rPr>
        <w:t xml:space="preserve">в </w:t>
      </w:r>
      <w:r>
        <w:rPr>
          <w:sz w:val="26"/>
          <w:szCs w:val="26"/>
        </w:rPr>
        <w:t>6</w:t>
      </w:r>
      <w:r w:rsidRPr="00E56CDE">
        <w:rPr>
          <w:sz w:val="26"/>
          <w:szCs w:val="26"/>
        </w:rPr>
        <w:t xml:space="preserve"> много</w:t>
      </w:r>
      <w:r>
        <w:rPr>
          <w:sz w:val="26"/>
          <w:szCs w:val="26"/>
        </w:rPr>
        <w:t>квартирных домах</w:t>
      </w:r>
      <w:r w:rsidRPr="00E56CDE">
        <w:rPr>
          <w:sz w:val="26"/>
          <w:szCs w:val="26"/>
        </w:rPr>
        <w:t xml:space="preserve"> г. Дудинки установлено новое лифтовое оборудование. Работы проведены в домах №№ 6, 8, 12, 14 на ул. Бегичева, а та</w:t>
      </w:r>
      <w:r w:rsidR="00E421A2">
        <w:rPr>
          <w:sz w:val="26"/>
          <w:szCs w:val="26"/>
        </w:rPr>
        <w:t>кже №№ 3А, 10 на ул. Строителей</w:t>
      </w:r>
      <w:r w:rsidRPr="00E56CDE">
        <w:rPr>
          <w:sz w:val="26"/>
          <w:szCs w:val="26"/>
        </w:rPr>
        <w:t>;</w:t>
      </w:r>
    </w:p>
    <w:p w:rsidR="00202688" w:rsidRPr="00E56CDE" w:rsidRDefault="00202688" w:rsidP="00202688">
      <w:pPr>
        <w:pStyle w:val="a9"/>
        <w:numPr>
          <w:ilvl w:val="0"/>
          <w:numId w:val="2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proofErr w:type="gramStart"/>
      <w:r w:rsidRPr="00E56CDE">
        <w:rPr>
          <w:sz w:val="26"/>
          <w:szCs w:val="26"/>
        </w:rPr>
        <w:t xml:space="preserve">в многоквартирном </w:t>
      </w:r>
      <w:r>
        <w:rPr>
          <w:sz w:val="26"/>
          <w:szCs w:val="26"/>
        </w:rPr>
        <w:t>доме на ул. Островского, д. 12</w:t>
      </w:r>
      <w:r w:rsidRPr="00E56CDE">
        <w:rPr>
          <w:sz w:val="26"/>
          <w:szCs w:val="26"/>
        </w:rPr>
        <w:t xml:space="preserve"> заменены внутридомовые инженерные системы теплоснабжения;</w:t>
      </w:r>
      <w:proofErr w:type="gramEnd"/>
    </w:p>
    <w:p w:rsidR="00202688" w:rsidRPr="00E56CDE" w:rsidRDefault="00202688" w:rsidP="00202688">
      <w:pPr>
        <w:pStyle w:val="a9"/>
        <w:numPr>
          <w:ilvl w:val="0"/>
          <w:numId w:val="29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E56CDE">
        <w:rPr>
          <w:sz w:val="26"/>
          <w:szCs w:val="26"/>
        </w:rPr>
        <w:t xml:space="preserve">в </w:t>
      </w:r>
      <w:r>
        <w:rPr>
          <w:sz w:val="26"/>
          <w:szCs w:val="26"/>
        </w:rPr>
        <w:t>3 многоквартирных домах</w:t>
      </w:r>
      <w:r w:rsidRPr="00E56CDE">
        <w:rPr>
          <w:sz w:val="26"/>
          <w:szCs w:val="26"/>
        </w:rPr>
        <w:t>, расположенных в селе Хатанга на ул. Экспедиционная, д. 1, ул. Таймырская, д. 49, ул. Полярная, д. 37, выполнены работы по ремонту внутридомовых инженерных систем электроснабжения</w:t>
      </w:r>
      <w:r>
        <w:rPr>
          <w:sz w:val="26"/>
          <w:szCs w:val="26"/>
        </w:rPr>
        <w:t>;</w:t>
      </w:r>
    </w:p>
    <w:p w:rsidR="00202688" w:rsidRPr="00E56CDE" w:rsidRDefault="00202688" w:rsidP="00202688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56CDE">
        <w:rPr>
          <w:rFonts w:ascii="Times New Roman" w:hAnsi="Times New Roman"/>
          <w:sz w:val="26"/>
          <w:szCs w:val="26"/>
        </w:rPr>
        <w:t>установлено защитное ограждение незавершенного объекта капитального строительства – свайного поля, расположенного в г. Дудинка в районе жилого дома ул. Щорса, д. 16;</w:t>
      </w:r>
    </w:p>
    <w:p w:rsidR="00202688" w:rsidRPr="00E56CDE" w:rsidRDefault="00202688" w:rsidP="00202688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56CDE">
        <w:rPr>
          <w:rFonts w:ascii="Times New Roman" w:hAnsi="Times New Roman"/>
          <w:sz w:val="26"/>
          <w:szCs w:val="26"/>
        </w:rPr>
        <w:t>проведено обследование состояния инженерных систем и</w:t>
      </w:r>
      <w:r>
        <w:rPr>
          <w:rFonts w:ascii="Times New Roman" w:hAnsi="Times New Roman"/>
          <w:sz w:val="26"/>
          <w:szCs w:val="26"/>
        </w:rPr>
        <w:t xml:space="preserve"> конструкций зданий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с. Караул</w:t>
      </w:r>
      <w:r w:rsidRPr="00E56CDE">
        <w:rPr>
          <w:rFonts w:ascii="Times New Roman" w:hAnsi="Times New Roman"/>
          <w:sz w:val="26"/>
          <w:szCs w:val="26"/>
        </w:rPr>
        <w:t>;</w:t>
      </w:r>
    </w:p>
    <w:p w:rsidR="00202688" w:rsidRDefault="00202688" w:rsidP="00202688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56CDE">
        <w:rPr>
          <w:rFonts w:ascii="Times New Roman" w:hAnsi="Times New Roman"/>
          <w:sz w:val="26"/>
          <w:szCs w:val="26"/>
        </w:rPr>
        <w:lastRenderedPageBreak/>
        <w:t>заключено 3 муниципальных контракта на выполнение работ по техническому обследованию строительных конструкций, инженерных систем и сетей, а также разработку ПСД для проведения ремонтных работ текущего и капитального характера по объекту «Административное нежилое помещение 1-го этажа</w:t>
      </w:r>
      <w:r w:rsidRPr="00A106E4">
        <w:rPr>
          <w:rFonts w:ascii="Times New Roman" w:hAnsi="Times New Roman"/>
          <w:sz w:val="26"/>
          <w:szCs w:val="26"/>
        </w:rPr>
        <w:t>», расположенному в г. Дудинка по ул. Горького, д. 32, пом. 1;</w:t>
      </w:r>
    </w:p>
    <w:p w:rsidR="00D85379" w:rsidRPr="00D85379" w:rsidRDefault="00D85379" w:rsidP="0092585A">
      <w:pPr>
        <w:pStyle w:val="a5"/>
        <w:numPr>
          <w:ilvl w:val="0"/>
          <w:numId w:val="44"/>
        </w:numPr>
        <w:tabs>
          <w:tab w:val="left" w:pos="0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85379">
        <w:rPr>
          <w:rFonts w:ascii="Times New Roman" w:hAnsi="Times New Roman"/>
          <w:sz w:val="26"/>
          <w:szCs w:val="26"/>
        </w:rPr>
        <w:t xml:space="preserve">подготовлены генеральные планы и правила землепользования и застройки: </w:t>
      </w:r>
      <w:r w:rsidR="00B47C11">
        <w:rPr>
          <w:rFonts w:ascii="Times New Roman" w:hAnsi="Times New Roman"/>
          <w:sz w:val="26"/>
          <w:szCs w:val="26"/>
        </w:rPr>
        <w:t>муниципальных образований</w:t>
      </w:r>
      <w:r w:rsidRPr="00D85379">
        <w:rPr>
          <w:rFonts w:ascii="Times New Roman" w:hAnsi="Times New Roman"/>
          <w:sz w:val="26"/>
          <w:szCs w:val="26"/>
        </w:rPr>
        <w:t xml:space="preserve"> «Город Дудинка»</w:t>
      </w:r>
      <w:r w:rsidR="0092585A">
        <w:rPr>
          <w:rFonts w:ascii="Times New Roman" w:hAnsi="Times New Roman"/>
          <w:sz w:val="26"/>
          <w:szCs w:val="26"/>
        </w:rPr>
        <w:t>,</w:t>
      </w:r>
      <w:r w:rsidRPr="00D85379">
        <w:rPr>
          <w:rFonts w:ascii="Times New Roman" w:hAnsi="Times New Roman"/>
          <w:sz w:val="26"/>
          <w:szCs w:val="26"/>
        </w:rPr>
        <w:t xml:space="preserve"> «Сельское поселение Караул»</w:t>
      </w:r>
      <w:r w:rsidR="0092585A">
        <w:rPr>
          <w:rFonts w:ascii="Times New Roman" w:hAnsi="Times New Roman"/>
          <w:sz w:val="26"/>
          <w:szCs w:val="26"/>
        </w:rPr>
        <w:t>,</w:t>
      </w:r>
      <w:r w:rsidRPr="00D85379">
        <w:rPr>
          <w:rFonts w:ascii="Times New Roman" w:hAnsi="Times New Roman"/>
          <w:sz w:val="26"/>
          <w:szCs w:val="26"/>
        </w:rPr>
        <w:t xml:space="preserve"> «Сельское поселение Хатанга»;</w:t>
      </w:r>
    </w:p>
    <w:p w:rsidR="00202688" w:rsidRPr="00A106E4" w:rsidRDefault="00202688" w:rsidP="00202688">
      <w:pPr>
        <w:pStyle w:val="a5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106E4">
        <w:rPr>
          <w:rFonts w:ascii="Times New Roman" w:hAnsi="Times New Roman"/>
          <w:sz w:val="26"/>
          <w:szCs w:val="26"/>
        </w:rPr>
        <w:t>компенсированы выпадающие доходы в сумме 1 460,47 млн. рублей:</w:t>
      </w:r>
    </w:p>
    <w:p w:rsidR="00202688" w:rsidRPr="00A106E4" w:rsidRDefault="00202688" w:rsidP="00202688">
      <w:pPr>
        <w:pStyle w:val="a5"/>
        <w:numPr>
          <w:ilvl w:val="0"/>
          <w:numId w:val="38"/>
        </w:numPr>
        <w:tabs>
          <w:tab w:val="clear" w:pos="993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106E4">
        <w:rPr>
          <w:rFonts w:ascii="Times New Roman" w:hAnsi="Times New Roman"/>
          <w:sz w:val="26"/>
          <w:szCs w:val="26"/>
        </w:rPr>
        <w:t xml:space="preserve">5 </w:t>
      </w:r>
      <w:proofErr w:type="spellStart"/>
      <w:r w:rsidRPr="00A106E4">
        <w:rPr>
          <w:rFonts w:ascii="Times New Roman" w:hAnsi="Times New Roman"/>
          <w:sz w:val="26"/>
          <w:szCs w:val="26"/>
        </w:rPr>
        <w:t>энергоснабжающим</w:t>
      </w:r>
      <w:proofErr w:type="spellEnd"/>
      <w:r w:rsidRPr="00A106E4">
        <w:rPr>
          <w:rFonts w:ascii="Times New Roman" w:hAnsi="Times New Roman"/>
          <w:sz w:val="26"/>
          <w:szCs w:val="26"/>
        </w:rPr>
        <w:t xml:space="preserve"> организациям, вырабатывающим электрическую энергию для населения (АО «</w:t>
      </w:r>
      <w:proofErr w:type="spellStart"/>
      <w:r w:rsidRPr="00A106E4">
        <w:rPr>
          <w:rFonts w:ascii="Times New Roman" w:hAnsi="Times New Roman"/>
          <w:sz w:val="26"/>
          <w:szCs w:val="26"/>
        </w:rPr>
        <w:t>Хантайское</w:t>
      </w:r>
      <w:proofErr w:type="spellEnd"/>
      <w:r w:rsidRPr="00A106E4">
        <w:rPr>
          <w:rFonts w:ascii="Times New Roman" w:hAnsi="Times New Roman"/>
          <w:sz w:val="26"/>
          <w:szCs w:val="26"/>
        </w:rPr>
        <w:t>», ООО «Энергия», ООО «</w:t>
      </w:r>
      <w:proofErr w:type="spellStart"/>
      <w:r w:rsidRPr="00A106E4">
        <w:rPr>
          <w:rFonts w:ascii="Times New Roman" w:hAnsi="Times New Roman"/>
          <w:sz w:val="26"/>
          <w:szCs w:val="26"/>
        </w:rPr>
        <w:t>ТаймырАльянсТрейдинг</w:t>
      </w:r>
      <w:proofErr w:type="spellEnd"/>
      <w:r w:rsidRPr="00A106E4">
        <w:rPr>
          <w:rFonts w:ascii="Times New Roman" w:hAnsi="Times New Roman"/>
          <w:sz w:val="26"/>
          <w:szCs w:val="26"/>
        </w:rPr>
        <w:t>», ООО «</w:t>
      </w:r>
      <w:proofErr w:type="spellStart"/>
      <w:r w:rsidRPr="00A106E4">
        <w:rPr>
          <w:rFonts w:ascii="Times New Roman" w:hAnsi="Times New Roman"/>
          <w:sz w:val="26"/>
          <w:szCs w:val="26"/>
        </w:rPr>
        <w:t>ТаймырЭнергоресурс</w:t>
      </w:r>
      <w:proofErr w:type="spellEnd"/>
      <w:r w:rsidRPr="00A106E4">
        <w:rPr>
          <w:rFonts w:ascii="Times New Roman" w:hAnsi="Times New Roman"/>
          <w:sz w:val="26"/>
          <w:szCs w:val="26"/>
        </w:rPr>
        <w:t>», ООО «</w:t>
      </w:r>
      <w:proofErr w:type="spellStart"/>
      <w:r w:rsidRPr="00A106E4">
        <w:rPr>
          <w:rFonts w:ascii="Times New Roman" w:hAnsi="Times New Roman"/>
          <w:sz w:val="26"/>
          <w:szCs w:val="26"/>
        </w:rPr>
        <w:t>Потапово</w:t>
      </w:r>
      <w:proofErr w:type="spellEnd"/>
      <w:r w:rsidRPr="00A106E4">
        <w:rPr>
          <w:rFonts w:ascii="Times New Roman" w:hAnsi="Times New Roman"/>
          <w:sz w:val="26"/>
          <w:szCs w:val="26"/>
        </w:rPr>
        <w:t>»);</w:t>
      </w:r>
    </w:p>
    <w:p w:rsidR="00202688" w:rsidRPr="00A106E4" w:rsidRDefault="00202688" w:rsidP="00202688">
      <w:pPr>
        <w:pStyle w:val="a5"/>
        <w:numPr>
          <w:ilvl w:val="0"/>
          <w:numId w:val="38"/>
        </w:numPr>
        <w:tabs>
          <w:tab w:val="clear" w:pos="993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106E4">
        <w:rPr>
          <w:rFonts w:ascii="Times New Roman" w:hAnsi="Times New Roman"/>
          <w:sz w:val="26"/>
          <w:szCs w:val="26"/>
        </w:rPr>
        <w:t>5 предприятиям жилищно-коммунального комплекса (АО «</w:t>
      </w:r>
      <w:proofErr w:type="spellStart"/>
      <w:r w:rsidRPr="00A106E4">
        <w:rPr>
          <w:rFonts w:ascii="Times New Roman" w:hAnsi="Times New Roman"/>
          <w:sz w:val="26"/>
          <w:szCs w:val="26"/>
        </w:rPr>
        <w:t>Хантайское</w:t>
      </w:r>
      <w:proofErr w:type="spellEnd"/>
      <w:r w:rsidRPr="00A106E4">
        <w:rPr>
          <w:rFonts w:ascii="Times New Roman" w:hAnsi="Times New Roman"/>
          <w:sz w:val="26"/>
          <w:szCs w:val="26"/>
        </w:rPr>
        <w:t>», ООО «Энергия», ООО «</w:t>
      </w:r>
      <w:proofErr w:type="spellStart"/>
      <w:r w:rsidRPr="00A106E4">
        <w:rPr>
          <w:rFonts w:ascii="Times New Roman" w:hAnsi="Times New Roman"/>
          <w:sz w:val="26"/>
          <w:szCs w:val="26"/>
        </w:rPr>
        <w:t>ТаймырАльянсТрейдинг</w:t>
      </w:r>
      <w:proofErr w:type="spellEnd"/>
      <w:r w:rsidRPr="00A106E4">
        <w:rPr>
          <w:rFonts w:ascii="Times New Roman" w:hAnsi="Times New Roman"/>
          <w:sz w:val="26"/>
          <w:szCs w:val="26"/>
        </w:rPr>
        <w:t>», АО «НТЭК», ООО «</w:t>
      </w:r>
      <w:proofErr w:type="spellStart"/>
      <w:r w:rsidRPr="00A106E4">
        <w:rPr>
          <w:rFonts w:ascii="Times New Roman" w:hAnsi="Times New Roman"/>
          <w:sz w:val="26"/>
          <w:szCs w:val="26"/>
        </w:rPr>
        <w:t>СКиФ</w:t>
      </w:r>
      <w:proofErr w:type="spellEnd"/>
      <w:r w:rsidRPr="00A106E4">
        <w:rPr>
          <w:rFonts w:ascii="Times New Roman" w:hAnsi="Times New Roman"/>
          <w:sz w:val="26"/>
          <w:szCs w:val="26"/>
        </w:rPr>
        <w:t>»).</w:t>
      </w:r>
    </w:p>
    <w:p w:rsidR="00202688" w:rsidRPr="00E56CDE" w:rsidRDefault="00202688" w:rsidP="00202688">
      <w:r w:rsidRPr="00A106E4">
        <w:t xml:space="preserve">Средства направлены организациями на подготовку к отопительному периоду и создание запасов топливно-энергетических ресурсов. </w:t>
      </w:r>
    </w:p>
    <w:p w:rsidR="00083394" w:rsidRPr="00E46C64" w:rsidRDefault="00083394" w:rsidP="00083394">
      <w:pPr>
        <w:contextualSpacing/>
      </w:pPr>
      <w:r w:rsidRPr="00585ACD">
        <w:t>В результате, у</w:t>
      </w:r>
      <w:r w:rsidRPr="00585ACD">
        <w:rPr>
          <w:spacing w:val="5"/>
        </w:rPr>
        <w:t xml:space="preserve">ровень оплаты населением коммунальных услуг от экономически обоснованных затрат, по установленным для населения тарифам, </w:t>
      </w:r>
      <w:r w:rsidRPr="00EB707E">
        <w:rPr>
          <w:spacing w:val="5"/>
        </w:rPr>
        <w:t xml:space="preserve">составил </w:t>
      </w:r>
      <w:r w:rsidR="00EB707E" w:rsidRPr="00EB707E">
        <w:rPr>
          <w:spacing w:val="5"/>
        </w:rPr>
        <w:t>59,7</w:t>
      </w:r>
      <w:r w:rsidRPr="00EB707E">
        <w:rPr>
          <w:spacing w:val="5"/>
        </w:rPr>
        <w:t>%.</w:t>
      </w:r>
    </w:p>
    <w:p w:rsidR="00202688" w:rsidRDefault="00202688" w:rsidP="00202688"/>
    <w:p w:rsidR="00202688" w:rsidRPr="008B3BF1" w:rsidRDefault="00202688" w:rsidP="00202688">
      <w:r w:rsidRPr="000818BD">
        <w:t>В условиях Крайнего Севера ключевым элементом явля</w:t>
      </w:r>
      <w:r>
        <w:t>лась</w:t>
      </w:r>
      <w:r w:rsidRPr="000818BD">
        <w:t xml:space="preserve"> организация</w:t>
      </w:r>
      <w:r>
        <w:rPr>
          <w:b/>
        </w:rPr>
        <w:t xml:space="preserve"> «Северного завоза». </w:t>
      </w:r>
      <w:r w:rsidRPr="008B3BF1">
        <w:t>В 2023 году осуществлялась поставка твердого топлива (угля) для населения и учреждений бюджетной сферы в 20 труднодоступных населенных пунктов муниципального района.</w:t>
      </w:r>
    </w:p>
    <w:p w:rsidR="00202688" w:rsidRPr="008B3BF1" w:rsidRDefault="00202688" w:rsidP="00202688">
      <w:r w:rsidRPr="008B3BF1">
        <w:t>В летнюю речную навигацию 2023 года в населенные пункты муниципального района доставлено 22 402,32 тонны угля на сумму 978,57 млн. рублей.</w:t>
      </w:r>
    </w:p>
    <w:p w:rsidR="00202688" w:rsidRPr="008B3BF1" w:rsidRDefault="00202688" w:rsidP="00202688">
      <w:r w:rsidRPr="008B3BF1">
        <w:t xml:space="preserve">Твердым топливом </w:t>
      </w:r>
      <w:proofErr w:type="gramStart"/>
      <w:r w:rsidRPr="008B3BF1">
        <w:t>обеспечены</w:t>
      </w:r>
      <w:proofErr w:type="gramEnd"/>
      <w:r w:rsidRPr="008B3BF1">
        <w:t>:</w:t>
      </w:r>
    </w:p>
    <w:p w:rsidR="00202688" w:rsidRPr="008B3BF1" w:rsidRDefault="00202688" w:rsidP="00202688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1 527 получателей, в том числе 13 семей оленеводов;</w:t>
      </w:r>
    </w:p>
    <w:p w:rsidR="00202688" w:rsidRPr="008B3BF1" w:rsidRDefault="00202688" w:rsidP="00202688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14 образовательных учреждений и 26 административных зданий и учреждений культуры в поселениях муниципального района. </w:t>
      </w:r>
    </w:p>
    <w:p w:rsidR="00202688" w:rsidRPr="008B3BF1" w:rsidRDefault="00202688" w:rsidP="00202688">
      <w:pPr>
        <w:rPr>
          <w:highlight w:val="yellow"/>
        </w:rPr>
      </w:pPr>
      <w:r w:rsidRPr="008B3BF1">
        <w:t xml:space="preserve">Для граждан, ведущих традиционный образ жизни (оленеводство, рыболовство, промысловая охота), в населенные пункты муниципального района доставлено </w:t>
      </w:r>
      <w:r w:rsidRPr="001504DD">
        <w:t>27,36 тонн</w:t>
      </w:r>
      <w:r w:rsidRPr="008B3BF1">
        <w:t xml:space="preserve"> керосина осветительного из необходимых 123,68 тонн, доставка продолжается.</w:t>
      </w:r>
      <w:r>
        <w:t xml:space="preserve"> </w:t>
      </w:r>
    </w:p>
    <w:p w:rsidR="00202688" w:rsidRPr="008B3BF1" w:rsidRDefault="00202688" w:rsidP="00202688">
      <w:r>
        <w:t xml:space="preserve">Для </w:t>
      </w:r>
      <w:r w:rsidRPr="00A106E4">
        <w:t>нужд предприятий ЖКХ доставлено: 14 558 тонн угля, 6 570 тонн дизельного топлива, 2 800 тонн нефти и 12,9 тонн моторного масла</w:t>
      </w:r>
      <w:r w:rsidR="004B155F">
        <w:t>.</w:t>
      </w:r>
    </w:p>
    <w:p w:rsidR="004B155F" w:rsidRDefault="004B155F" w:rsidP="0097305B"/>
    <w:p w:rsidR="0097305B" w:rsidRPr="004515FF" w:rsidRDefault="0097305B" w:rsidP="0097305B">
      <w:r w:rsidRPr="0011761E">
        <w:t xml:space="preserve">В сфере </w:t>
      </w:r>
      <w:r w:rsidRPr="0011761E">
        <w:rPr>
          <w:b/>
        </w:rPr>
        <w:t>жилищной политики</w:t>
      </w:r>
      <w:r w:rsidRPr="0011761E">
        <w:t>, как и в прошлые годы, обеспечивалось переселение граждан</w:t>
      </w:r>
      <w:r w:rsidRPr="008B3BF1">
        <w:t xml:space="preserve"> </w:t>
      </w:r>
      <w:r>
        <w:t>из районов Крайнего Севера</w:t>
      </w:r>
      <w:r w:rsidRPr="008B3BF1">
        <w:t xml:space="preserve">, а также улучшение жилищных условий отдельных категорий граждан. По </w:t>
      </w:r>
      <w:r w:rsidRPr="004515FF">
        <w:t>итогам 2023 года:</w:t>
      </w:r>
    </w:p>
    <w:p w:rsidR="0097305B" w:rsidRPr="00F82BEC" w:rsidRDefault="0097305B" w:rsidP="0097305B">
      <w:pPr>
        <w:pStyle w:val="a5"/>
        <w:numPr>
          <w:ilvl w:val="0"/>
          <w:numId w:val="16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82BEC">
        <w:rPr>
          <w:rFonts w:ascii="Times New Roman" w:hAnsi="Times New Roman"/>
          <w:sz w:val="26"/>
          <w:szCs w:val="26"/>
        </w:rPr>
        <w:t>гражданам выдано 89 свидетельств о предоставлении социальной выплаты на приобретение жилья, реализовано 81 свидетельство. В результате приобрели жилье 65 пенсионеров и 16 г</w:t>
      </w:r>
      <w:r w:rsidRPr="00F82BEC">
        <w:rPr>
          <w:rFonts w:ascii="Times New Roman" w:eastAsiaTheme="minorHAnsi" w:hAnsi="Times New Roman"/>
          <w:sz w:val="26"/>
          <w:szCs w:val="26"/>
          <w:lang w:eastAsia="en-US"/>
        </w:rPr>
        <w:t>раждан, признанных инвалидами,</w:t>
      </w:r>
      <w:r w:rsidRPr="00F82BEC">
        <w:rPr>
          <w:rFonts w:ascii="Times New Roman" w:hAnsi="Times New Roman"/>
          <w:sz w:val="26"/>
          <w:szCs w:val="26"/>
        </w:rPr>
        <w:t xml:space="preserve"> на сумму 306,2 млн. рублей;</w:t>
      </w:r>
    </w:p>
    <w:p w:rsidR="0097305B" w:rsidRPr="0053721A" w:rsidRDefault="0097305B" w:rsidP="0097305B">
      <w:pPr>
        <w:pStyle w:val="a5"/>
        <w:numPr>
          <w:ilvl w:val="0"/>
          <w:numId w:val="16"/>
        </w:numPr>
        <w:tabs>
          <w:tab w:val="clear" w:pos="993"/>
          <w:tab w:val="left" w:pos="851"/>
        </w:tabs>
        <w:ind w:left="0"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82BEC">
        <w:rPr>
          <w:rFonts w:ascii="Times New Roman" w:hAnsi="Times New Roman"/>
          <w:sz w:val="26"/>
          <w:szCs w:val="26"/>
        </w:rPr>
        <w:t xml:space="preserve">4 </w:t>
      </w:r>
      <w:r w:rsidRPr="0053721A">
        <w:rPr>
          <w:rFonts w:ascii="Times New Roman" w:hAnsi="Times New Roman"/>
          <w:sz w:val="26"/>
          <w:szCs w:val="26"/>
        </w:rPr>
        <w:t xml:space="preserve">семьи пенсионеров получили </w:t>
      </w:r>
      <w:r w:rsidRPr="0053721A">
        <w:rPr>
          <w:rFonts w:ascii="Times New Roman" w:eastAsiaTheme="minorHAnsi" w:hAnsi="Times New Roman"/>
          <w:sz w:val="26"/>
          <w:szCs w:val="26"/>
          <w:lang w:eastAsia="en-US"/>
        </w:rPr>
        <w:t xml:space="preserve">социальные выплаты </w:t>
      </w:r>
      <w:r w:rsidRPr="0053721A">
        <w:rPr>
          <w:rFonts w:ascii="Times New Roman" w:hAnsi="Times New Roman"/>
          <w:sz w:val="26"/>
          <w:szCs w:val="26"/>
        </w:rPr>
        <w:t xml:space="preserve">и приобрели </w:t>
      </w:r>
      <w:r>
        <w:rPr>
          <w:rFonts w:ascii="Times New Roman" w:hAnsi="Times New Roman"/>
          <w:sz w:val="26"/>
          <w:szCs w:val="26"/>
        </w:rPr>
        <w:t>жилье</w:t>
      </w:r>
      <w:r w:rsidRPr="0053721A">
        <w:rPr>
          <w:rFonts w:ascii="Times New Roman" w:hAnsi="Times New Roman"/>
          <w:sz w:val="26"/>
          <w:szCs w:val="26"/>
        </w:rPr>
        <w:t xml:space="preserve"> на сумму 14, 4 млн. рублей</w:t>
      </w:r>
      <w:r>
        <w:rPr>
          <w:rFonts w:ascii="Times New Roman" w:hAnsi="Times New Roman"/>
          <w:sz w:val="26"/>
          <w:szCs w:val="26"/>
        </w:rPr>
        <w:t>;</w:t>
      </w:r>
      <w:r w:rsidRPr="0053721A">
        <w:rPr>
          <w:rFonts w:ascii="Times New Roman" w:hAnsi="Times New Roman"/>
          <w:sz w:val="26"/>
          <w:szCs w:val="26"/>
        </w:rPr>
        <w:t xml:space="preserve"> </w:t>
      </w:r>
    </w:p>
    <w:p w:rsidR="0097305B" w:rsidRPr="0053721A" w:rsidRDefault="0097305B" w:rsidP="0097305B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3721A">
        <w:rPr>
          <w:rFonts w:ascii="Times New Roman" w:hAnsi="Times New Roman"/>
          <w:sz w:val="26"/>
          <w:szCs w:val="26"/>
        </w:rPr>
        <w:lastRenderedPageBreak/>
        <w:t>6 молодым семьям оказана финансовая поддержка на приобретение жилья на сумму 4,4 млн. рублей;</w:t>
      </w:r>
    </w:p>
    <w:p w:rsidR="0097305B" w:rsidRPr="00EE7498" w:rsidRDefault="0097305B" w:rsidP="007E4CD1">
      <w:pPr>
        <w:pStyle w:val="a5"/>
        <w:numPr>
          <w:ilvl w:val="0"/>
          <w:numId w:val="16"/>
        </w:numPr>
        <w:tabs>
          <w:tab w:val="clear" w:pos="993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82BEC">
        <w:rPr>
          <w:rFonts w:ascii="Times New Roman" w:hAnsi="Times New Roman"/>
          <w:sz w:val="26"/>
          <w:szCs w:val="26"/>
        </w:rPr>
        <w:t>работникам</w:t>
      </w:r>
      <w:r w:rsidRPr="00EE7498">
        <w:rPr>
          <w:rFonts w:ascii="Times New Roman" w:hAnsi="Times New Roman"/>
          <w:sz w:val="26"/>
          <w:szCs w:val="26"/>
        </w:rPr>
        <w:t xml:space="preserve"> бюджетной сферы, нуждающимся в жилье, по договорам найма служебных жилых помещений выделено 105 квартир</w:t>
      </w:r>
      <w:r>
        <w:rPr>
          <w:rFonts w:ascii="Times New Roman" w:hAnsi="Times New Roman"/>
          <w:sz w:val="26"/>
          <w:szCs w:val="26"/>
        </w:rPr>
        <w:t>.</w:t>
      </w:r>
    </w:p>
    <w:p w:rsidR="0097305B" w:rsidRPr="003F39CF" w:rsidRDefault="0097305B" w:rsidP="0097305B">
      <w:pPr>
        <w:tabs>
          <w:tab w:val="left" w:pos="0"/>
        </w:tabs>
      </w:pPr>
      <w:proofErr w:type="gramStart"/>
      <w:r w:rsidRPr="00E46C64">
        <w:t xml:space="preserve">В рамках повышения </w:t>
      </w:r>
      <w:r w:rsidRPr="003F39CF">
        <w:t>доступности жилья</w:t>
      </w:r>
      <w:r w:rsidRPr="00E46C64">
        <w:t xml:space="preserve"> для сельского населения построено</w:t>
      </w:r>
      <w:r w:rsidRPr="003F39CF">
        <w:t xml:space="preserve"> 14 жилых домов, общей площадью 1 908,0 кв. метров, из них 5 индивидуальных жилых домов (1 </w:t>
      </w:r>
      <w:r w:rsidR="007E4CD1">
        <w:t>–</w:t>
      </w:r>
      <w:r w:rsidRPr="003F39CF">
        <w:t xml:space="preserve"> в </w:t>
      </w:r>
      <w:proofErr w:type="spellStart"/>
      <w:r w:rsidRPr="003F39CF">
        <w:t>снп</w:t>
      </w:r>
      <w:proofErr w:type="spellEnd"/>
      <w:r w:rsidRPr="003F39CF">
        <w:t>.</w:t>
      </w:r>
      <w:proofErr w:type="gramEnd"/>
      <w:r w:rsidRPr="003F39CF">
        <w:t xml:space="preserve"> </w:t>
      </w:r>
      <w:proofErr w:type="spellStart"/>
      <w:r w:rsidRPr="003F39CF">
        <w:t>Волочанка</w:t>
      </w:r>
      <w:proofErr w:type="spellEnd"/>
      <w:r w:rsidRPr="003F39CF">
        <w:t xml:space="preserve">, 3 </w:t>
      </w:r>
      <w:r w:rsidR="007E4CD1">
        <w:t>–</w:t>
      </w:r>
      <w:r w:rsidRPr="003F39CF">
        <w:t xml:space="preserve"> в </w:t>
      </w:r>
      <w:proofErr w:type="spellStart"/>
      <w:r w:rsidRPr="003F39CF">
        <w:t>снп</w:t>
      </w:r>
      <w:proofErr w:type="spellEnd"/>
      <w:r w:rsidRPr="003F39CF">
        <w:t xml:space="preserve">. </w:t>
      </w:r>
      <w:proofErr w:type="spellStart"/>
      <w:r w:rsidRPr="003F39CF">
        <w:t>Усть-Авам</w:t>
      </w:r>
      <w:proofErr w:type="spellEnd"/>
      <w:r w:rsidRPr="003F39CF">
        <w:t xml:space="preserve">, 1 </w:t>
      </w:r>
      <w:r w:rsidR="007E4CD1">
        <w:t>–</w:t>
      </w:r>
      <w:r w:rsidRPr="003F39CF">
        <w:t xml:space="preserve"> в </w:t>
      </w:r>
      <w:proofErr w:type="spellStart"/>
      <w:r w:rsidRPr="003F39CF">
        <w:t>с.п</w:t>
      </w:r>
      <w:proofErr w:type="spellEnd"/>
      <w:r w:rsidRPr="003F39CF">
        <w:t xml:space="preserve">. </w:t>
      </w:r>
      <w:proofErr w:type="gramStart"/>
      <w:r w:rsidRPr="003F39CF">
        <w:t xml:space="preserve">Караул) и 9 многоквартирных жилых домов в </w:t>
      </w:r>
      <w:proofErr w:type="spellStart"/>
      <w:r w:rsidRPr="003F39CF">
        <w:t>снп</w:t>
      </w:r>
      <w:proofErr w:type="spellEnd"/>
      <w:r w:rsidRPr="003F39CF">
        <w:t>.</w:t>
      </w:r>
      <w:proofErr w:type="gramEnd"/>
      <w:r w:rsidRPr="003F39CF">
        <w:t xml:space="preserve"> Носок</w:t>
      </w:r>
      <w:r>
        <w:t>.</w:t>
      </w:r>
    </w:p>
    <w:p w:rsidR="0097305B" w:rsidRDefault="0097305B" w:rsidP="008B3BF1"/>
    <w:p w:rsidR="0055550A" w:rsidRPr="008B3BF1" w:rsidRDefault="009019D4" w:rsidP="008B3BF1">
      <w:r w:rsidRPr="008B3BF1">
        <w:t>С целью о</w:t>
      </w:r>
      <w:r w:rsidR="0055550A" w:rsidRPr="008B3BF1">
        <w:t>рганиз</w:t>
      </w:r>
      <w:r w:rsidRPr="008B3BF1">
        <w:t>ации</w:t>
      </w:r>
      <w:r w:rsidR="0055550A" w:rsidRPr="008B3BF1">
        <w:t xml:space="preserve"> предоставлени</w:t>
      </w:r>
      <w:r w:rsidRPr="008B3BF1">
        <w:t>я</w:t>
      </w:r>
      <w:r w:rsidR="0055550A" w:rsidRPr="008B3BF1">
        <w:t xml:space="preserve"> общедоступного и бесплатного дошкольного, начального общего, основного общего </w:t>
      </w:r>
      <w:r w:rsidR="0055550A" w:rsidRPr="008B3BF1">
        <w:rPr>
          <w:b/>
        </w:rPr>
        <w:t>образования</w:t>
      </w:r>
      <w:r w:rsidR="0055550A" w:rsidRPr="008B3BF1">
        <w:t xml:space="preserve"> по основным общеобразовательным программам </w:t>
      </w:r>
      <w:r w:rsidRPr="008B3BF1">
        <w:t>функционировало</w:t>
      </w:r>
      <w:r w:rsidR="0055550A" w:rsidRPr="008B3BF1">
        <w:t xml:space="preserve"> </w:t>
      </w:r>
      <w:r w:rsidRPr="00055290">
        <w:t>38</w:t>
      </w:r>
      <w:r w:rsidRPr="008B3BF1">
        <w:t xml:space="preserve"> </w:t>
      </w:r>
      <w:r w:rsidR="0055550A" w:rsidRPr="008B3BF1">
        <w:t>муниципальных образовательных организаци</w:t>
      </w:r>
      <w:r w:rsidRPr="008B3BF1">
        <w:t>й</w:t>
      </w:r>
      <w:r w:rsidR="0055550A" w:rsidRPr="008B3BF1">
        <w:t>.</w:t>
      </w:r>
    </w:p>
    <w:p w:rsidR="00055290" w:rsidRDefault="00055290" w:rsidP="00055290">
      <w:r w:rsidRPr="00055290">
        <w:t>В 9 детских садах, а также в дошкольных группах 15 школ получали дошкольное образование 1 683 ребенка.</w:t>
      </w:r>
      <w:r>
        <w:t xml:space="preserve"> </w:t>
      </w:r>
    </w:p>
    <w:p w:rsidR="00FC3B6E" w:rsidRPr="008B3BF1" w:rsidRDefault="00FC3B6E" w:rsidP="008B3BF1">
      <w:r w:rsidRPr="008B3BF1">
        <w:t>Уровень доступности дошкольного образования для детей в возрасте от 3 до 7 лет в общей численности детей, получающих дошкольное образование, составил в 2023 году 100</w:t>
      </w:r>
      <w:r w:rsidR="009657B1">
        <w:t>,0</w:t>
      </w:r>
      <w:r w:rsidRPr="008B3BF1">
        <w:t xml:space="preserve">%. </w:t>
      </w:r>
    </w:p>
    <w:p w:rsidR="00FC3B6E" w:rsidRPr="008B3BF1" w:rsidRDefault="00FC3B6E" w:rsidP="008B3BF1">
      <w:r w:rsidRPr="008B3BF1">
        <w:t>В очереди для определения в дошкольные организации и дошкольные группы общеобразовательных организаций на 01.01.2024 года состоял 281 ребенок, из них 220 детей в возрасте от 0 до 1,5 лет и 61 ребенок в возрасте от 1,5 до 3 лет. Очередь для детей в возрасте от 3 до 7 лет отсутств</w:t>
      </w:r>
      <w:r w:rsidR="009657B1">
        <w:t>овала</w:t>
      </w:r>
      <w:r w:rsidRPr="008B3BF1">
        <w:t xml:space="preserve">. </w:t>
      </w:r>
    </w:p>
    <w:p w:rsidR="00FC3B6E" w:rsidRPr="008B3BF1" w:rsidRDefault="00FC3B6E" w:rsidP="008B3BF1">
      <w:r w:rsidRPr="008B3BF1">
        <w:t xml:space="preserve">Уменьшение количества детей дошкольного возраста повлекло закрытие 4-х групп для детей от 3 до 7 лет в ТМБ ДОУ «Дудинский центр развития ребенка – детский сад «Белоснежка», 1 группы в ТМБ ДОУ «Дудинский детский сад комбинированного вида «Льдинка» и снижение количества мест в детских садах города. С целью увеличения охвата детей дошкольного возраста дошкольным образованием и снижения очередности 01.09.2023 года в ТМБ ДОУ «Дудинский центр развития ребенка – детский сад «Белоснежка» были открыты 2 группы раннего возраста для детей от 1 года.  </w:t>
      </w:r>
    </w:p>
    <w:p w:rsidR="00FC3B6E" w:rsidRPr="008B3BF1" w:rsidRDefault="00FC3B6E" w:rsidP="008B3BF1">
      <w:r w:rsidRPr="008B3BF1">
        <w:t>Для оказания коррекционно-развивающей помощи детям-инвалидам и лицам с ограниченными возможностями здоровья в детских садах функционировали группы комбинированной компенсирующей направленности, в которых обучались по адаптированным образовательным программам 245 детей, из них 4 ребенка-инвалида, что составляет 96,8% от общего числа воспитанников, ко</w:t>
      </w:r>
      <w:r w:rsidR="00074EC8">
        <w:t>торым</w:t>
      </w:r>
      <w:r w:rsidRPr="008B3BF1">
        <w:t xml:space="preserve"> рекомендовано </w:t>
      </w:r>
      <w:proofErr w:type="gramStart"/>
      <w:r w:rsidRPr="008B3BF1">
        <w:t>обучение</w:t>
      </w:r>
      <w:proofErr w:type="gramEnd"/>
      <w:r w:rsidRPr="008B3BF1">
        <w:t xml:space="preserve"> по адаптированным образовательным программам.</w:t>
      </w:r>
    </w:p>
    <w:p w:rsidR="00FC3B6E" w:rsidRPr="008B3BF1" w:rsidRDefault="00FC3B6E" w:rsidP="008B3BF1">
      <w:r w:rsidRPr="008B3BF1">
        <w:t>С целью повышения компетентности родителей в вопросах образования и воспитания детей сетью консультационных пунктов (24 единицы), функционирующих на базе образовательных организаций муниципального района, родителям предоставлялась методическая, диагностическая, консультационная и психолого-педагогическая помощь. Помощь получили 378 человек.</w:t>
      </w:r>
    </w:p>
    <w:p w:rsidR="00FC3B6E" w:rsidRPr="008B3BF1" w:rsidRDefault="00FC3B6E" w:rsidP="008B3BF1">
      <w:pPr>
        <w:rPr>
          <w:highlight w:val="yellow"/>
        </w:rPr>
      </w:pPr>
    </w:p>
    <w:p w:rsidR="00FC3B6E" w:rsidRPr="008B3BF1" w:rsidRDefault="00FC3B6E" w:rsidP="008B3BF1">
      <w:r w:rsidRPr="008B3BF1">
        <w:t>В сфере общего образования осуществлял</w:t>
      </w:r>
      <w:r w:rsidR="00221B45" w:rsidRPr="008B3BF1">
        <w:t>и</w:t>
      </w:r>
      <w:r w:rsidRPr="008B3BF1">
        <w:t xml:space="preserve"> деятельность </w:t>
      </w:r>
      <w:r w:rsidR="00221B45" w:rsidRPr="008B3BF1">
        <w:t xml:space="preserve">22 </w:t>
      </w:r>
      <w:r w:rsidRPr="008B3BF1">
        <w:t>муниципальн</w:t>
      </w:r>
      <w:r w:rsidR="00221B45" w:rsidRPr="008B3BF1">
        <w:t>ые</w:t>
      </w:r>
      <w:r w:rsidRPr="008B3BF1">
        <w:t xml:space="preserve"> организаци</w:t>
      </w:r>
      <w:r w:rsidR="00221B45" w:rsidRPr="008B3BF1">
        <w:t>и</w:t>
      </w:r>
      <w:r w:rsidRPr="008B3BF1">
        <w:t>.</w:t>
      </w:r>
    </w:p>
    <w:p w:rsidR="00FC3B6E" w:rsidRPr="008B3BF1" w:rsidRDefault="00FC3B6E" w:rsidP="008B3BF1">
      <w:r w:rsidRPr="008B3BF1">
        <w:t xml:space="preserve">По состоянию на 01.09.2023 в общеобразовательных организациях муниципального района числились 4 745 учащихся. По итогам 2022/2023 учебного года из 4 722 человек успешно окончили обучение 94,6% (4 467 человек), из них на «4» и «5» – 32,7% (1 388 человек).  </w:t>
      </w:r>
    </w:p>
    <w:p w:rsidR="00FC3B6E" w:rsidRPr="008B3BF1" w:rsidRDefault="00FC3B6E" w:rsidP="008B3BF1">
      <w:r w:rsidRPr="008B3BF1">
        <w:lastRenderedPageBreak/>
        <w:t>По результатам государственной итоговой аттестации получил аттестаты об основном общем образовании 431 выпускник (85</w:t>
      </w:r>
      <w:r w:rsidR="00F072C5">
        <w:t>,0</w:t>
      </w:r>
      <w:r w:rsidRPr="008B3BF1">
        <w:t>% от общего количества выпускников 9 классов), получили аттестат о среднем общем образовании 163 выпускника (97,6% от общего количества выпускников 11 классов).</w:t>
      </w:r>
    </w:p>
    <w:p w:rsidR="00FC3B6E" w:rsidRPr="008B3BF1" w:rsidRDefault="00FC3B6E" w:rsidP="008B3BF1">
      <w:r w:rsidRPr="008B3BF1">
        <w:t>Школьники Таймыра, как и в предыдущие годы, показали хорошие результаты в краевых и всероссийских мероприятиях. Успехи таймырских ребят были отмечены на олимпиадах, площадках исследовательских и проектных работ, форумах, фестивалях, соревнованиях.</w:t>
      </w:r>
    </w:p>
    <w:p w:rsidR="00FC3B6E" w:rsidRPr="008B3BF1" w:rsidRDefault="00FC3B6E" w:rsidP="008B3BF1">
      <w:r w:rsidRPr="008B3BF1">
        <w:t xml:space="preserve">На реализацию проектов, направленных на формирование новых условий и досуговых возможностей для подростков; создание условий для формирования экологической культуры и пропаганды ответственного поведения в сфере экологии и защиты окружающей среды; внедрение </w:t>
      </w:r>
      <w:proofErr w:type="gramStart"/>
      <w:r w:rsidRPr="008B3BF1">
        <w:t>интернет-образования</w:t>
      </w:r>
      <w:proofErr w:type="gramEnd"/>
      <w:r w:rsidRPr="008B3BF1">
        <w:t xml:space="preserve">, </w:t>
      </w:r>
      <w:r w:rsidR="00074EC8">
        <w:t xml:space="preserve">9 </w:t>
      </w:r>
      <w:r w:rsidRPr="008B3BF1">
        <w:t xml:space="preserve">общеобразовательных организаций муниципального района получили </w:t>
      </w:r>
      <w:proofErr w:type="spellStart"/>
      <w:r w:rsidRPr="008B3BF1">
        <w:t>грантовую</w:t>
      </w:r>
      <w:proofErr w:type="spellEnd"/>
      <w:r w:rsidRPr="008B3BF1">
        <w:t xml:space="preserve"> поддержку от ПАО «</w:t>
      </w:r>
      <w:r w:rsidR="00074EC8">
        <w:t>ГМК</w:t>
      </w:r>
      <w:r w:rsidRPr="008B3BF1">
        <w:t xml:space="preserve"> «Норильский никель», ООО «РН-</w:t>
      </w:r>
      <w:proofErr w:type="spellStart"/>
      <w:r w:rsidRPr="008B3BF1">
        <w:t>Ванкорнефть</w:t>
      </w:r>
      <w:proofErr w:type="spellEnd"/>
      <w:r w:rsidRPr="008B3BF1">
        <w:t>», Фонда поддержки гуманитарных и просветительских инициатив «</w:t>
      </w:r>
      <w:proofErr w:type="spellStart"/>
      <w:r w:rsidRPr="008B3BF1">
        <w:t>Соработничество</w:t>
      </w:r>
      <w:proofErr w:type="spellEnd"/>
      <w:r w:rsidRPr="008B3BF1">
        <w:t xml:space="preserve">» некоммерческой организации «Благотворительный фонд содействия развитию Таймыра». </w:t>
      </w:r>
    </w:p>
    <w:p w:rsidR="00FC3B6E" w:rsidRPr="008B3BF1" w:rsidRDefault="00FC3B6E" w:rsidP="008B3BF1">
      <w:r w:rsidRPr="008B3BF1">
        <w:t>На муниципальных площадках школьники Таймыра демонстрировали свои образовательные результаты, представляя исследовательские и проектные работы.</w:t>
      </w:r>
    </w:p>
    <w:p w:rsidR="00FC3B6E" w:rsidRPr="008B3BF1" w:rsidRDefault="00FC3B6E" w:rsidP="008B3BF1">
      <w:r w:rsidRPr="008B3BF1">
        <w:t>Доля обучающихся, включенных в соревновательные мероприятия интеллектуальной, творческой, спортивной направленностей различного уровня, в общем количест</w:t>
      </w:r>
      <w:r w:rsidR="00F072C5">
        <w:t>ве обучающихся, состав</w:t>
      </w:r>
      <w:r w:rsidR="00074EC8">
        <w:t>ила</w:t>
      </w:r>
      <w:r w:rsidR="00F072C5">
        <w:t xml:space="preserve"> 81,7</w:t>
      </w:r>
      <w:r w:rsidRPr="008B3BF1">
        <w:t>%.</w:t>
      </w:r>
    </w:p>
    <w:p w:rsidR="00FC3B6E" w:rsidRPr="008B3BF1" w:rsidRDefault="00FC3B6E" w:rsidP="008B3BF1">
      <w:pPr>
        <w:rPr>
          <w:rFonts w:eastAsia="Calibri"/>
        </w:rPr>
      </w:pPr>
      <w:r w:rsidRPr="008B3BF1">
        <w:rPr>
          <w:rFonts w:eastAsia="Calibri"/>
        </w:rPr>
        <w:t>Победителями муниципального конкурса на выплату разовой стипендии стали 20</w:t>
      </w:r>
      <w:r w:rsidRPr="008B3BF1">
        <w:t xml:space="preserve"> учащихся, имеющих</w:t>
      </w:r>
      <w:r w:rsidRPr="008B3BF1">
        <w:rPr>
          <w:rFonts w:eastAsia="Calibri"/>
        </w:rPr>
        <w:t xml:space="preserve"> значительные достижения в интеллектуальной, творческой, спортивной деятельности.</w:t>
      </w:r>
    </w:p>
    <w:p w:rsidR="00FC3B6E" w:rsidRPr="008B3BF1" w:rsidRDefault="00074EC8" w:rsidP="008B3BF1">
      <w:pPr>
        <w:rPr>
          <w:rFonts w:eastAsia="Calibri"/>
        </w:rPr>
      </w:pPr>
      <w:r>
        <w:t>В</w:t>
      </w:r>
      <w:r w:rsidRPr="008B3BF1">
        <w:t xml:space="preserve"> целях стимулирования педагогов, работающих с одаренными и талантливыми детьми</w:t>
      </w:r>
      <w:r>
        <w:t>, п</w:t>
      </w:r>
      <w:r w:rsidR="00FC3B6E" w:rsidRPr="008B3BF1">
        <w:t xml:space="preserve">о итогам конкурса были поощрены разовой выплатой 5 педагогов муниципального района. </w:t>
      </w:r>
    </w:p>
    <w:p w:rsidR="00FC3B6E" w:rsidRPr="008B3BF1" w:rsidRDefault="00FC3B6E" w:rsidP="008B3BF1">
      <w:r w:rsidRPr="008B3BF1">
        <w:t xml:space="preserve">Образовательный процесс для </w:t>
      </w:r>
      <w:proofErr w:type="gramStart"/>
      <w:r w:rsidRPr="008B3BF1">
        <w:t>обучающихся</w:t>
      </w:r>
      <w:proofErr w:type="gramEnd"/>
      <w:r w:rsidRPr="008B3BF1">
        <w:t xml:space="preserve"> с ограниченными возможностями здоровья организовывался в соответствии с федеральными государственными образовательными стандартами. Функционировала муниципальная модель развития инклюзивного образования.</w:t>
      </w:r>
    </w:p>
    <w:p w:rsidR="00FC3B6E" w:rsidRPr="008B3BF1" w:rsidRDefault="00FC3B6E" w:rsidP="008B3BF1">
      <w:r w:rsidRPr="008B3BF1">
        <w:t>В 2023/2024 учебном году 413 учеников из 13 общеобразовательных организаций обучались по адаптированным образовательным программам в ф</w:t>
      </w:r>
      <w:r w:rsidR="00863B16" w:rsidRPr="008B3BF1">
        <w:t xml:space="preserve">орме инклюзивного образования, </w:t>
      </w:r>
      <w:r w:rsidRPr="008B3BF1">
        <w:t xml:space="preserve">10 учащихся категории «ребенок-инвалид» обучались на дому. </w:t>
      </w:r>
    </w:p>
    <w:p w:rsidR="00FC3B6E" w:rsidRPr="008B3BF1" w:rsidRDefault="00FC3B6E" w:rsidP="008B3BF1">
      <w:r w:rsidRPr="008B3BF1">
        <w:t>На территории муниципального района действовал</w:t>
      </w:r>
      <w:r w:rsidR="00863B16" w:rsidRPr="008B3BF1">
        <w:t>и</w:t>
      </w:r>
      <w:r w:rsidRPr="008B3BF1">
        <w:t xml:space="preserve"> две территориальны</w:t>
      </w:r>
      <w:r w:rsidR="00074EC8">
        <w:t>е</w:t>
      </w:r>
      <w:r w:rsidRPr="008B3BF1">
        <w:t xml:space="preserve"> психолого-медико-педагогических комиссии (г. Дудинка, </w:t>
      </w:r>
      <w:proofErr w:type="gramStart"/>
      <w:r w:rsidRPr="008B3BF1">
        <w:t>с</w:t>
      </w:r>
      <w:proofErr w:type="gramEnd"/>
      <w:r w:rsidRPr="008B3BF1">
        <w:t xml:space="preserve">. </w:t>
      </w:r>
      <w:proofErr w:type="gramStart"/>
      <w:r w:rsidRPr="008B3BF1">
        <w:t>Хатанга</w:t>
      </w:r>
      <w:proofErr w:type="gramEnd"/>
      <w:r w:rsidRPr="008B3BF1">
        <w:t xml:space="preserve">), которые занимались разработкой рекомендаций и индивидуальных планов сопровождения ребёнка с ограниченными возможностями здоровья. </w:t>
      </w:r>
    </w:p>
    <w:p w:rsidR="00FC3B6E" w:rsidRPr="008B3BF1" w:rsidRDefault="00FC3B6E" w:rsidP="008B3BF1">
      <w:pPr>
        <w:rPr>
          <w:highlight w:val="yellow"/>
        </w:rPr>
      </w:pPr>
    </w:p>
    <w:p w:rsidR="00FC3B6E" w:rsidRPr="008B3BF1" w:rsidRDefault="00FC3B6E" w:rsidP="008B3BF1">
      <w:r w:rsidRPr="008B3BF1">
        <w:t>В сфере дополнительного образования осуществлял</w:t>
      </w:r>
      <w:r w:rsidR="001B426A" w:rsidRPr="008B3BF1">
        <w:t>и</w:t>
      </w:r>
      <w:r w:rsidRPr="008B3BF1">
        <w:t xml:space="preserve"> деятельность </w:t>
      </w:r>
      <w:r w:rsidR="002674EC" w:rsidRPr="008B3BF1">
        <w:t>7</w:t>
      </w:r>
      <w:r w:rsidR="001B426A" w:rsidRPr="008B3BF1">
        <w:t xml:space="preserve"> организаци</w:t>
      </w:r>
      <w:r w:rsidR="002674EC" w:rsidRPr="008B3BF1">
        <w:t>й</w:t>
      </w:r>
      <w:r w:rsidR="00863B16" w:rsidRPr="008B3BF1">
        <w:t xml:space="preserve">. </w:t>
      </w:r>
      <w:r w:rsidR="009019D4" w:rsidRPr="008B3BF1">
        <w:t>Д</w:t>
      </w:r>
      <w:r w:rsidR="00863B16" w:rsidRPr="008B3BF1">
        <w:t>ополнительные общеобразовательные программы</w:t>
      </w:r>
      <w:r w:rsidR="009019D4" w:rsidRPr="008B3BF1">
        <w:t xml:space="preserve"> также</w:t>
      </w:r>
      <w:r w:rsidR="00863B16" w:rsidRPr="008B3BF1">
        <w:t xml:space="preserve"> реализовывались общеобразовательными организациями территории</w:t>
      </w:r>
      <w:r w:rsidR="00DF491C" w:rsidRPr="008B3BF1">
        <w:t>.</w:t>
      </w:r>
    </w:p>
    <w:p w:rsidR="00FC3B6E" w:rsidRPr="008B3BF1" w:rsidRDefault="00863B16" w:rsidP="008B3BF1">
      <w:r w:rsidRPr="008B3BF1">
        <w:t>В</w:t>
      </w:r>
      <w:r w:rsidR="00FC3B6E" w:rsidRPr="008B3BF1">
        <w:t xml:space="preserve"> 2023 году общий охват дополнительным образованием детей в возрасте от 5 до 18 лет составил 79,</w:t>
      </w:r>
      <w:r w:rsidR="00F072C5">
        <w:t>7</w:t>
      </w:r>
      <w:r w:rsidR="00FC3B6E" w:rsidRPr="008B3BF1">
        <w:t>% (5 330 чел.) от общей численности детей данного</w:t>
      </w:r>
      <w:r w:rsidR="00331429" w:rsidRPr="008B3BF1">
        <w:t xml:space="preserve"> возраста</w:t>
      </w:r>
      <w:r w:rsidR="00DD0B14" w:rsidRPr="008B3BF1">
        <w:t>.</w:t>
      </w:r>
      <w:r w:rsidR="00FC3B6E" w:rsidRPr="008B3BF1">
        <w:t xml:space="preserve">  </w:t>
      </w:r>
    </w:p>
    <w:p w:rsidR="00074344" w:rsidRPr="008B3BF1" w:rsidRDefault="00074EC8" w:rsidP="008B3BF1">
      <w:pPr>
        <w:pStyle w:val="a3"/>
        <w:rPr>
          <w:szCs w:val="26"/>
        </w:rPr>
      </w:pPr>
      <w:r>
        <w:rPr>
          <w:szCs w:val="26"/>
        </w:rPr>
        <w:lastRenderedPageBreak/>
        <w:t>Общеобразовательными организациями п</w:t>
      </w:r>
      <w:r w:rsidR="00074344" w:rsidRPr="008B3BF1">
        <w:rPr>
          <w:szCs w:val="26"/>
        </w:rPr>
        <w:t>роводились различные мероприятия, конкурсы, акции и соревнования, основными из которых стали:</w:t>
      </w:r>
    </w:p>
    <w:p w:rsidR="005A32FE" w:rsidRPr="008B3BF1" w:rsidRDefault="00074344" w:rsidP="00156A42">
      <w:pPr>
        <w:pStyle w:val="a3"/>
        <w:numPr>
          <w:ilvl w:val="0"/>
          <w:numId w:val="10"/>
        </w:numPr>
        <w:ind w:left="0" w:firstLine="567"/>
        <w:rPr>
          <w:szCs w:val="26"/>
        </w:rPr>
      </w:pPr>
      <w:r w:rsidRPr="008B3BF1">
        <w:rPr>
          <w:szCs w:val="26"/>
        </w:rPr>
        <w:t>муниципальн</w:t>
      </w:r>
      <w:r w:rsidR="005A32FE" w:rsidRPr="008B3BF1">
        <w:rPr>
          <w:szCs w:val="26"/>
        </w:rPr>
        <w:t>ый</w:t>
      </w:r>
      <w:r w:rsidRPr="008B3BF1">
        <w:rPr>
          <w:szCs w:val="26"/>
        </w:rPr>
        <w:t xml:space="preserve"> проект «</w:t>
      </w:r>
      <w:r w:rsidRPr="008B3BF1">
        <w:rPr>
          <w:szCs w:val="26"/>
          <w:lang w:val="en-US"/>
        </w:rPr>
        <w:t>PRO</w:t>
      </w:r>
      <w:r w:rsidRPr="008B3BF1">
        <w:rPr>
          <w:szCs w:val="26"/>
        </w:rPr>
        <w:t>-Движение»</w:t>
      </w:r>
      <w:r w:rsidR="005A32FE" w:rsidRPr="008B3BF1">
        <w:rPr>
          <w:szCs w:val="26"/>
        </w:rPr>
        <w:t>;</w:t>
      </w:r>
      <w:r w:rsidRPr="008B3BF1">
        <w:rPr>
          <w:szCs w:val="26"/>
        </w:rPr>
        <w:t xml:space="preserve"> </w:t>
      </w:r>
    </w:p>
    <w:p w:rsidR="005A32FE" w:rsidRPr="008B3BF1" w:rsidRDefault="00074344" w:rsidP="00156A42">
      <w:pPr>
        <w:pStyle w:val="a3"/>
        <w:numPr>
          <w:ilvl w:val="0"/>
          <w:numId w:val="10"/>
        </w:numPr>
        <w:ind w:left="0" w:firstLine="567"/>
        <w:rPr>
          <w:szCs w:val="26"/>
        </w:rPr>
      </w:pPr>
      <w:r w:rsidRPr="008B3BF1">
        <w:rPr>
          <w:szCs w:val="26"/>
        </w:rPr>
        <w:t>Всероссийск</w:t>
      </w:r>
      <w:r w:rsidR="005A32FE" w:rsidRPr="008B3BF1">
        <w:rPr>
          <w:szCs w:val="26"/>
        </w:rPr>
        <w:t>ий проект</w:t>
      </w:r>
      <w:r w:rsidRPr="008B3BF1">
        <w:rPr>
          <w:szCs w:val="26"/>
        </w:rPr>
        <w:t xml:space="preserve"> «Президентские спортивные игры»</w:t>
      </w:r>
      <w:r w:rsidR="005A32FE" w:rsidRPr="008B3BF1">
        <w:rPr>
          <w:szCs w:val="26"/>
        </w:rPr>
        <w:t>;</w:t>
      </w:r>
    </w:p>
    <w:p w:rsidR="00074344" w:rsidRPr="008B3BF1" w:rsidRDefault="005A32FE" w:rsidP="00156A42">
      <w:pPr>
        <w:pStyle w:val="a3"/>
        <w:numPr>
          <w:ilvl w:val="0"/>
          <w:numId w:val="10"/>
        </w:numPr>
        <w:ind w:left="0" w:firstLine="567"/>
        <w:rPr>
          <w:spacing w:val="5"/>
          <w:szCs w:val="26"/>
        </w:rPr>
      </w:pPr>
      <w:r w:rsidRPr="008B3BF1">
        <w:rPr>
          <w:szCs w:val="26"/>
        </w:rPr>
        <w:t xml:space="preserve">Всероссийские спортивные соревнования школьников </w:t>
      </w:r>
      <w:r w:rsidR="00074344" w:rsidRPr="008B3BF1">
        <w:rPr>
          <w:szCs w:val="26"/>
        </w:rPr>
        <w:t>«Президентские состязания»</w:t>
      </w:r>
      <w:r w:rsidRPr="008B3BF1">
        <w:rPr>
          <w:szCs w:val="26"/>
        </w:rPr>
        <w:t>.</w:t>
      </w:r>
      <w:r w:rsidR="00074344" w:rsidRPr="008B3BF1">
        <w:rPr>
          <w:spacing w:val="5"/>
          <w:szCs w:val="26"/>
        </w:rPr>
        <w:t xml:space="preserve"> </w:t>
      </w:r>
    </w:p>
    <w:p w:rsidR="00FC3B6E" w:rsidRDefault="00FC3B6E" w:rsidP="008B3BF1"/>
    <w:p w:rsidR="0077797B" w:rsidRPr="008B3BF1" w:rsidRDefault="00DD3169" w:rsidP="0077797B">
      <w:r w:rsidRPr="008B3BF1">
        <w:t>С целью сохранения родного языка</w:t>
      </w:r>
      <w:r>
        <w:t xml:space="preserve"> в</w:t>
      </w:r>
      <w:r w:rsidR="00074EC8" w:rsidRPr="008B3BF1">
        <w:t xml:space="preserve"> 16 образовательных организациях</w:t>
      </w:r>
      <w:r w:rsidR="00074EC8">
        <w:t xml:space="preserve"> территории </w:t>
      </w:r>
      <w:r w:rsidR="00074EC8" w:rsidRPr="008B3BF1">
        <w:t>изучались</w:t>
      </w:r>
      <w:r w:rsidR="00074EC8">
        <w:t xml:space="preserve"> </w:t>
      </w:r>
      <w:r w:rsidR="0077797B" w:rsidRPr="008B3BF1">
        <w:t xml:space="preserve">языки коренных малочисленных народов Таймыра. Количество </w:t>
      </w:r>
      <w:r w:rsidR="00074EC8" w:rsidRPr="008B3BF1">
        <w:t>учащихся</w:t>
      </w:r>
      <w:r w:rsidR="00074EC8">
        <w:t>,</w:t>
      </w:r>
      <w:r w:rsidR="00074EC8" w:rsidRPr="008B3BF1">
        <w:t xml:space="preserve"> </w:t>
      </w:r>
      <w:r w:rsidR="0077797B" w:rsidRPr="008B3BF1">
        <w:t>изучавших родные языки в 2022/2023 учебном году</w:t>
      </w:r>
      <w:r w:rsidR="00074EC8">
        <w:t>,</w:t>
      </w:r>
      <w:r w:rsidR="0077797B" w:rsidRPr="008B3BF1">
        <w:t xml:space="preserve"> состав</w:t>
      </w:r>
      <w:r w:rsidR="00074EC8">
        <w:t>ило</w:t>
      </w:r>
      <w:r w:rsidR="0077797B" w:rsidRPr="008B3BF1">
        <w:t xml:space="preserve"> 1</w:t>
      </w:r>
      <w:r w:rsidR="00074EC8">
        <w:t> </w:t>
      </w:r>
      <w:r w:rsidR="0077797B" w:rsidRPr="008B3BF1">
        <w:t>528</w:t>
      </w:r>
      <w:r w:rsidR="00074EC8">
        <w:t xml:space="preserve"> человек</w:t>
      </w:r>
      <w:r w:rsidR="0077797B" w:rsidRPr="008B3BF1">
        <w:t xml:space="preserve">. </w:t>
      </w:r>
    </w:p>
    <w:p w:rsidR="00DD3169" w:rsidRDefault="00DD3169" w:rsidP="0077797B">
      <w:r>
        <w:t>П</w:t>
      </w:r>
      <w:r w:rsidR="0077797B" w:rsidRPr="008B3BF1">
        <w:t xml:space="preserve">роводились олимпиады по родным языкам (ненецкому, </w:t>
      </w:r>
      <w:proofErr w:type="spellStart"/>
      <w:r w:rsidR="0077797B" w:rsidRPr="008B3BF1">
        <w:t>долганскому</w:t>
      </w:r>
      <w:proofErr w:type="spellEnd"/>
      <w:r w:rsidR="0077797B" w:rsidRPr="008B3BF1">
        <w:t xml:space="preserve">, </w:t>
      </w:r>
      <w:proofErr w:type="spellStart"/>
      <w:r w:rsidR="0077797B" w:rsidRPr="008B3BF1">
        <w:t>нганасанскому</w:t>
      </w:r>
      <w:proofErr w:type="spellEnd"/>
      <w:r w:rsidR="0077797B" w:rsidRPr="008B3BF1">
        <w:t xml:space="preserve">, </w:t>
      </w:r>
      <w:proofErr w:type="spellStart"/>
      <w:r w:rsidR="0077797B" w:rsidRPr="008B3BF1">
        <w:t>энецкому</w:t>
      </w:r>
      <w:proofErr w:type="spellEnd"/>
      <w:r w:rsidR="0077797B" w:rsidRPr="008B3BF1">
        <w:t>, эвенкийскому). В 2023 году в олимпиадах принял участие 501 учащийся.</w:t>
      </w:r>
      <w:r w:rsidRPr="00DD3169">
        <w:t xml:space="preserve"> </w:t>
      </w:r>
    </w:p>
    <w:p w:rsidR="0077797B" w:rsidRPr="008B3BF1" w:rsidRDefault="00DD3169" w:rsidP="0077797B">
      <w:r>
        <w:t xml:space="preserve">Были </w:t>
      </w:r>
      <w:r w:rsidRPr="008B3BF1">
        <w:t>разработаны и изданы</w:t>
      </w:r>
      <w:r>
        <w:t xml:space="preserve">: </w:t>
      </w:r>
      <w:r w:rsidRPr="008B3BF1">
        <w:t xml:space="preserve">учебное пособие «Литературное чтение на </w:t>
      </w:r>
      <w:proofErr w:type="spellStart"/>
      <w:r w:rsidRPr="008B3BF1">
        <w:t>нганасанском</w:t>
      </w:r>
      <w:proofErr w:type="spellEnd"/>
      <w:r w:rsidRPr="008B3BF1">
        <w:t xml:space="preserve"> языке. 4 класс» в количестве 100 экземпляров</w:t>
      </w:r>
      <w:r>
        <w:t>;</w:t>
      </w:r>
      <w:r w:rsidRPr="008B3BF1">
        <w:t xml:space="preserve"> учебно-методическое пособие для обучающихся 2 класса общеобразовательных организаций муниципального района «Краеведение Таймыра» в количестве 300 экземпляров.</w:t>
      </w:r>
    </w:p>
    <w:p w:rsidR="0077797B" w:rsidRPr="008B3BF1" w:rsidRDefault="0077797B" w:rsidP="0077797B">
      <w:pPr>
        <w:rPr>
          <w:rFonts w:eastAsia="Calibri"/>
        </w:rPr>
      </w:pPr>
      <w:r w:rsidRPr="008B3BF1">
        <w:rPr>
          <w:rFonts w:eastAsia="Calibri"/>
        </w:rPr>
        <w:t xml:space="preserve">В 11 сельских образовательных организациях продолжалась реализации проекта «Языковое гнездо, как способ сохранения и развития родных языков». Выпускники детских садов, участвующие в проекте по языковому погружению, показывали хороший уровень владения родным языком в школе, активно участвовали в школьных олимпиадах по родным языкам и в различных мероприятиях, фестивалях, конкурсах. </w:t>
      </w:r>
    </w:p>
    <w:p w:rsidR="0077797B" w:rsidRPr="008B3BF1" w:rsidRDefault="0077797B" w:rsidP="008B3BF1"/>
    <w:p w:rsidR="006A317B" w:rsidRPr="00156A42" w:rsidRDefault="00955027" w:rsidP="00AD5E02">
      <w:pPr>
        <w:pStyle w:val="a5"/>
        <w:ind w:left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56A42">
        <w:rPr>
          <w:rFonts w:ascii="Times New Roman" w:hAnsi="Times New Roman"/>
          <w:sz w:val="26"/>
          <w:szCs w:val="26"/>
        </w:rPr>
        <w:t xml:space="preserve">С целью </w:t>
      </w:r>
      <w:r w:rsidR="00AD5E02" w:rsidRPr="003D21EE">
        <w:rPr>
          <w:rFonts w:ascii="Times New Roman" w:hAnsi="Times New Roman"/>
          <w:sz w:val="26"/>
          <w:szCs w:val="26"/>
        </w:rPr>
        <w:t>приведени</w:t>
      </w:r>
      <w:r w:rsidR="00AD5E02" w:rsidRPr="00156A42">
        <w:rPr>
          <w:rFonts w:ascii="Times New Roman" w:hAnsi="Times New Roman"/>
          <w:sz w:val="26"/>
          <w:szCs w:val="26"/>
        </w:rPr>
        <w:t>я</w:t>
      </w:r>
      <w:r w:rsidR="00AD5E02" w:rsidRPr="003D21EE">
        <w:rPr>
          <w:rFonts w:ascii="Times New Roman" w:hAnsi="Times New Roman"/>
          <w:sz w:val="26"/>
          <w:szCs w:val="26"/>
        </w:rPr>
        <w:t xml:space="preserve"> в нормативное техническое состояние</w:t>
      </w:r>
      <w:r w:rsidR="00AD5E02" w:rsidRPr="00156A42">
        <w:rPr>
          <w:rFonts w:ascii="Times New Roman" w:hAnsi="Times New Roman"/>
          <w:sz w:val="26"/>
          <w:szCs w:val="26"/>
          <w:shd w:val="clear" w:color="auto" w:fill="FFFFFF"/>
        </w:rPr>
        <w:t xml:space="preserve"> зданий общеобразовательных организаций, </w:t>
      </w:r>
      <w:r w:rsidR="006A317B" w:rsidRPr="00156A42">
        <w:rPr>
          <w:rFonts w:ascii="Times New Roman" w:hAnsi="Times New Roman"/>
          <w:sz w:val="26"/>
          <w:szCs w:val="26"/>
          <w:shd w:val="clear" w:color="auto" w:fill="FFFFFF"/>
        </w:rPr>
        <w:t>создани</w:t>
      </w:r>
      <w:r w:rsidR="00AD5E02" w:rsidRPr="00156A42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="006A317B" w:rsidRPr="00156A42">
        <w:rPr>
          <w:rFonts w:ascii="Times New Roman" w:hAnsi="Times New Roman"/>
          <w:sz w:val="26"/>
          <w:szCs w:val="26"/>
          <w:shd w:val="clear" w:color="auto" w:fill="FFFFFF"/>
        </w:rPr>
        <w:t xml:space="preserve"> комфортной и безопасной среды для детей</w:t>
      </w:r>
      <w:r w:rsidR="00AD5E02" w:rsidRPr="00156A42">
        <w:rPr>
          <w:rFonts w:ascii="Times New Roman" w:hAnsi="Times New Roman"/>
          <w:sz w:val="26"/>
          <w:szCs w:val="26"/>
          <w:shd w:val="clear" w:color="auto" w:fill="FFFFFF"/>
        </w:rPr>
        <w:t>, организации учебного процесса:</w:t>
      </w:r>
    </w:p>
    <w:p w:rsidR="00955027" w:rsidRPr="00AD5E02" w:rsidRDefault="00955027" w:rsidP="00156A42">
      <w:pPr>
        <w:pStyle w:val="a5"/>
        <w:numPr>
          <w:ilvl w:val="0"/>
          <w:numId w:val="36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156A42">
        <w:rPr>
          <w:rFonts w:ascii="Times New Roman" w:hAnsi="Times New Roman"/>
          <w:sz w:val="26"/>
          <w:szCs w:val="26"/>
        </w:rPr>
        <w:t>в 6 общеобразовательных организациях проведены отдельные ремонтные работы капитального характера (</w:t>
      </w:r>
      <w:r w:rsidRPr="00156A42">
        <w:rPr>
          <w:rFonts w:ascii="Times New Roman" w:hAnsi="Times New Roman"/>
          <w:spacing w:val="5"/>
          <w:sz w:val="26"/>
          <w:szCs w:val="26"/>
        </w:rPr>
        <w:t>ремонт пожарной сигнализации, системы оповещения и управления эвакуацией людей при пожаре в зданиях</w:t>
      </w:r>
      <w:r w:rsidRPr="00156A42">
        <w:rPr>
          <w:rFonts w:ascii="Times New Roman" w:hAnsi="Times New Roman"/>
          <w:sz w:val="26"/>
          <w:szCs w:val="26"/>
        </w:rPr>
        <w:t xml:space="preserve"> </w:t>
      </w:r>
      <w:r w:rsidRPr="00156A42">
        <w:rPr>
          <w:rFonts w:ascii="Times New Roman" w:hAnsi="Times New Roman"/>
          <w:spacing w:val="5"/>
          <w:sz w:val="26"/>
          <w:szCs w:val="26"/>
        </w:rPr>
        <w:t xml:space="preserve">ТМК ОУ «Дудинская средняя школа № 1», ТМК ОУ «Дудинская </w:t>
      </w:r>
      <w:r w:rsidRPr="00AD5E02">
        <w:rPr>
          <w:rFonts w:ascii="Times New Roman" w:hAnsi="Times New Roman"/>
          <w:color w:val="000000" w:themeColor="text1"/>
          <w:spacing w:val="5"/>
          <w:sz w:val="26"/>
          <w:szCs w:val="26"/>
        </w:rPr>
        <w:t>гимназия», ТМК ОУ «Дудинская средняя школа № 3», ТМК ОУ «Дудинская средняя школа № 4», ТМК ОУ «Дудинская средняя школа № 7», ТМК ОУ «</w:t>
      </w:r>
      <w:proofErr w:type="spellStart"/>
      <w:r w:rsidRPr="00AD5E02">
        <w:rPr>
          <w:rFonts w:ascii="Times New Roman" w:hAnsi="Times New Roman"/>
          <w:color w:val="000000" w:themeColor="text1"/>
          <w:spacing w:val="5"/>
          <w:sz w:val="26"/>
          <w:szCs w:val="26"/>
        </w:rPr>
        <w:t>Носковская</w:t>
      </w:r>
      <w:proofErr w:type="spellEnd"/>
      <w:r w:rsidRPr="00AD5E02">
        <w:rPr>
          <w:rFonts w:ascii="Times New Roman" w:hAnsi="Times New Roman"/>
          <w:color w:val="000000" w:themeColor="text1"/>
          <w:spacing w:val="5"/>
          <w:sz w:val="26"/>
          <w:szCs w:val="26"/>
        </w:rPr>
        <w:t xml:space="preserve"> средняя школа-интернат»;</w:t>
      </w:r>
      <w:proofErr w:type="gramEnd"/>
      <w:r w:rsidRPr="00AD5E02">
        <w:rPr>
          <w:rFonts w:ascii="Times New Roman" w:hAnsi="Times New Roman"/>
          <w:color w:val="000000" w:themeColor="text1"/>
          <w:spacing w:val="5"/>
          <w:sz w:val="26"/>
          <w:szCs w:val="26"/>
        </w:rPr>
        <w:t xml:space="preserve"> ремонт </w:t>
      </w:r>
      <w:r w:rsidRPr="00AD5E02">
        <w:rPr>
          <w:rFonts w:ascii="Times New Roman" w:hAnsi="Times New Roman"/>
          <w:sz w:val="26"/>
          <w:szCs w:val="26"/>
        </w:rPr>
        <w:t>межэтажных лестниц здания ТМК ОУ «Дудинская средняя школа № 1», а также капитальный ремонт межэтажных лестниц и 2 этажа структурного подразделения интернат ТМК ОУ «Дудинская средняя школа № 1»;  ремонт системы наружного электроснабжения ТМК ОУ «Дудинская средняя школа № 4»</w:t>
      </w:r>
      <w:r w:rsidRPr="00AD5E02">
        <w:rPr>
          <w:rFonts w:ascii="Times New Roman" w:hAnsi="Times New Roman"/>
          <w:color w:val="000000" w:themeColor="text1"/>
          <w:spacing w:val="5"/>
          <w:sz w:val="26"/>
          <w:szCs w:val="26"/>
        </w:rPr>
        <w:t xml:space="preserve">; завершающие работы по </w:t>
      </w:r>
      <w:r w:rsidRPr="00AD5E02">
        <w:rPr>
          <w:rFonts w:ascii="Times New Roman" w:hAnsi="Times New Roman"/>
          <w:sz w:val="26"/>
          <w:szCs w:val="26"/>
        </w:rPr>
        <w:t>реконструкции крыши ТМК ОУ «Дудинская средняя школа № 3»</w:t>
      </w:r>
      <w:r w:rsidRPr="00AD5E02">
        <w:rPr>
          <w:rFonts w:ascii="Times New Roman" w:hAnsi="Times New Roman"/>
          <w:color w:val="000000" w:themeColor="text1"/>
          <w:spacing w:val="5"/>
          <w:sz w:val="26"/>
          <w:szCs w:val="26"/>
        </w:rPr>
        <w:t>);</w:t>
      </w:r>
    </w:p>
    <w:p w:rsidR="00955027" w:rsidRPr="00955027" w:rsidRDefault="00955027" w:rsidP="00156A42">
      <w:pPr>
        <w:pStyle w:val="a5"/>
        <w:numPr>
          <w:ilvl w:val="0"/>
          <w:numId w:val="25"/>
        </w:numPr>
        <w:tabs>
          <w:tab w:val="clear" w:pos="993"/>
          <w:tab w:val="left" w:pos="0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55027">
        <w:rPr>
          <w:rFonts w:ascii="Times New Roman" w:hAnsi="Times New Roman"/>
          <w:color w:val="000000" w:themeColor="text1"/>
          <w:spacing w:val="5"/>
          <w:sz w:val="26"/>
          <w:szCs w:val="26"/>
        </w:rPr>
        <w:t>здания 3 общеобразовательных организаций приведены в соответствие требованиям законодательства (текущий ремонт помещения холодного, овощного цехов в столовой ТМК ОУ «Дудинская средняя школа № 4»; текущий ремонт помещений школы и спального корпуса ТМК ОУ «Дудинская средняя школа № 1»; замена окон в спортивном зале ТМК ОУ «</w:t>
      </w:r>
      <w:proofErr w:type="spellStart"/>
      <w:r w:rsidRPr="00955027">
        <w:rPr>
          <w:rFonts w:ascii="Times New Roman" w:hAnsi="Times New Roman"/>
          <w:color w:val="000000" w:themeColor="text1"/>
          <w:spacing w:val="5"/>
          <w:sz w:val="26"/>
          <w:szCs w:val="26"/>
        </w:rPr>
        <w:t>Караульская</w:t>
      </w:r>
      <w:proofErr w:type="spellEnd"/>
      <w:r w:rsidRPr="00955027">
        <w:rPr>
          <w:rFonts w:ascii="Times New Roman" w:hAnsi="Times New Roman"/>
          <w:color w:val="000000" w:themeColor="text1"/>
          <w:spacing w:val="5"/>
          <w:sz w:val="26"/>
          <w:szCs w:val="26"/>
        </w:rPr>
        <w:t xml:space="preserve"> средняя школа – интернат»);</w:t>
      </w:r>
    </w:p>
    <w:p w:rsidR="00955027" w:rsidRPr="00955027" w:rsidRDefault="00955027" w:rsidP="00156A42">
      <w:pPr>
        <w:pStyle w:val="a5"/>
        <w:numPr>
          <w:ilvl w:val="0"/>
          <w:numId w:val="25"/>
        </w:numPr>
        <w:tabs>
          <w:tab w:val="clear" w:pos="993"/>
          <w:tab w:val="left" w:pos="0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55027">
        <w:rPr>
          <w:rFonts w:ascii="Times New Roman" w:hAnsi="Times New Roman"/>
          <w:sz w:val="26"/>
          <w:szCs w:val="26"/>
        </w:rPr>
        <w:t xml:space="preserve">в 3 образовательных организациях проведены отдельные ремонтные работы текущего характера (замена системы отопления и водоснабжения в зданиях школы </w:t>
      </w:r>
      <w:r w:rsidRPr="00955027">
        <w:rPr>
          <w:rFonts w:ascii="Times New Roman" w:hAnsi="Times New Roman"/>
          <w:sz w:val="26"/>
          <w:szCs w:val="26"/>
        </w:rPr>
        <w:lastRenderedPageBreak/>
        <w:t>и дошкольных групп ТМК ОУ «</w:t>
      </w:r>
      <w:proofErr w:type="spellStart"/>
      <w:r w:rsidRPr="00955027">
        <w:rPr>
          <w:rFonts w:ascii="Times New Roman" w:hAnsi="Times New Roman"/>
          <w:sz w:val="26"/>
          <w:szCs w:val="26"/>
        </w:rPr>
        <w:t>Потаповская</w:t>
      </w:r>
      <w:proofErr w:type="spellEnd"/>
      <w:r w:rsidRPr="00955027">
        <w:rPr>
          <w:rFonts w:ascii="Times New Roman" w:hAnsi="Times New Roman"/>
          <w:sz w:val="26"/>
          <w:szCs w:val="26"/>
        </w:rPr>
        <w:t xml:space="preserve"> средняя школа № 12»; ремонт кровли, помещений, ограждений территории и малых архитектурных форм ТМБ ДОУ «Дудинский Центр развития ребенка – детский сад «Белоснежка»; </w:t>
      </w:r>
      <w:proofErr w:type="gramStart"/>
      <w:r w:rsidRPr="00955027">
        <w:rPr>
          <w:rFonts w:ascii="Times New Roman" w:hAnsi="Times New Roman"/>
          <w:sz w:val="26"/>
          <w:szCs w:val="26"/>
        </w:rPr>
        <w:t>первоочередные мероприятия по ремонту помещений первого этажа здания спального корпуса под размещение дошкольных групп ТМК ОУ «</w:t>
      </w:r>
      <w:proofErr w:type="spellStart"/>
      <w:r w:rsidRPr="00955027">
        <w:rPr>
          <w:rFonts w:ascii="Times New Roman" w:hAnsi="Times New Roman"/>
          <w:sz w:val="26"/>
          <w:szCs w:val="26"/>
        </w:rPr>
        <w:t>Караульская</w:t>
      </w:r>
      <w:proofErr w:type="spellEnd"/>
      <w:r w:rsidRPr="00955027">
        <w:rPr>
          <w:rFonts w:ascii="Times New Roman" w:hAnsi="Times New Roman"/>
          <w:sz w:val="26"/>
          <w:szCs w:val="26"/>
        </w:rPr>
        <w:t xml:space="preserve"> средняя школа-интернат им. И.Н. </w:t>
      </w:r>
      <w:proofErr w:type="spellStart"/>
      <w:r w:rsidRPr="00955027">
        <w:rPr>
          <w:rFonts w:ascii="Times New Roman" w:hAnsi="Times New Roman"/>
          <w:sz w:val="26"/>
          <w:szCs w:val="26"/>
        </w:rPr>
        <w:t>Надера</w:t>
      </w:r>
      <w:proofErr w:type="spellEnd"/>
      <w:r w:rsidRPr="00955027">
        <w:rPr>
          <w:rFonts w:ascii="Times New Roman" w:hAnsi="Times New Roman"/>
          <w:sz w:val="26"/>
          <w:szCs w:val="26"/>
        </w:rPr>
        <w:t>»);</w:t>
      </w:r>
      <w:proofErr w:type="gramEnd"/>
    </w:p>
    <w:p w:rsidR="00955027" w:rsidRDefault="00955027" w:rsidP="00156A42">
      <w:pPr>
        <w:pStyle w:val="a5"/>
        <w:numPr>
          <w:ilvl w:val="0"/>
          <w:numId w:val="25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5027">
        <w:rPr>
          <w:rFonts w:ascii="Times New Roman" w:hAnsi="Times New Roman"/>
          <w:sz w:val="26"/>
          <w:szCs w:val="26"/>
        </w:rPr>
        <w:t>осуществлялось укрепление материально-технической базы образовательных организаций (приобретены: мебель, технологическое оборудование для оснащения пищеблоков, оборудование для оснащения медицинских кабинетов, оргтехник</w:t>
      </w:r>
      <w:r w:rsidR="00A0535B">
        <w:rPr>
          <w:rFonts w:ascii="Times New Roman" w:hAnsi="Times New Roman"/>
          <w:sz w:val="26"/>
          <w:szCs w:val="26"/>
        </w:rPr>
        <w:t>а</w:t>
      </w:r>
      <w:r w:rsidRPr="00955027">
        <w:rPr>
          <w:rFonts w:ascii="Times New Roman" w:hAnsi="Times New Roman"/>
          <w:sz w:val="26"/>
          <w:szCs w:val="26"/>
        </w:rPr>
        <w:t xml:space="preserve"> и информационно техническо</w:t>
      </w:r>
      <w:r w:rsidR="00A0535B">
        <w:rPr>
          <w:rFonts w:ascii="Times New Roman" w:hAnsi="Times New Roman"/>
          <w:sz w:val="26"/>
          <w:szCs w:val="26"/>
        </w:rPr>
        <w:t>е</w:t>
      </w:r>
      <w:r w:rsidRPr="00955027">
        <w:rPr>
          <w:rFonts w:ascii="Times New Roman" w:hAnsi="Times New Roman"/>
          <w:sz w:val="26"/>
          <w:szCs w:val="26"/>
        </w:rPr>
        <w:t xml:space="preserve"> обеспечени</w:t>
      </w:r>
      <w:r w:rsidR="00A0535B">
        <w:rPr>
          <w:rFonts w:ascii="Times New Roman" w:hAnsi="Times New Roman"/>
          <w:sz w:val="26"/>
          <w:szCs w:val="26"/>
        </w:rPr>
        <w:t>е</w:t>
      </w:r>
      <w:r w:rsidRPr="00955027">
        <w:rPr>
          <w:rFonts w:ascii="Times New Roman" w:hAnsi="Times New Roman"/>
          <w:sz w:val="26"/>
          <w:szCs w:val="26"/>
        </w:rPr>
        <w:t>, спортивное и туристическое оборудование, мягкий инвентарь и т.д.);</w:t>
      </w:r>
      <w:proofErr w:type="gramEnd"/>
    </w:p>
    <w:p w:rsidR="00DD3169" w:rsidRPr="0077797B" w:rsidRDefault="00DD3169" w:rsidP="00DD3169">
      <w:pPr>
        <w:pStyle w:val="a5"/>
        <w:numPr>
          <w:ilvl w:val="0"/>
          <w:numId w:val="25"/>
        </w:numPr>
        <w:tabs>
          <w:tab w:val="clear" w:pos="993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>приобретен</w:t>
      </w:r>
      <w:r w:rsidR="00A0535B">
        <w:rPr>
          <w:rFonts w:ascii="Times New Roman" w:hAnsi="Times New Roman"/>
          <w:sz w:val="26"/>
          <w:szCs w:val="26"/>
        </w:rPr>
        <w:t>ы:</w:t>
      </w:r>
      <w:r w:rsidRPr="0077797B">
        <w:rPr>
          <w:rFonts w:ascii="Times New Roman" w:hAnsi="Times New Roman"/>
          <w:sz w:val="26"/>
          <w:szCs w:val="26"/>
        </w:rPr>
        <w:t xml:space="preserve"> модульное функциональное здание пищеблока для ТМК ОУ «</w:t>
      </w:r>
      <w:proofErr w:type="spellStart"/>
      <w:r w:rsidRPr="0077797B">
        <w:rPr>
          <w:rFonts w:ascii="Times New Roman" w:hAnsi="Times New Roman"/>
          <w:sz w:val="26"/>
          <w:szCs w:val="26"/>
        </w:rPr>
        <w:t>Потаповская</w:t>
      </w:r>
      <w:proofErr w:type="spellEnd"/>
      <w:r w:rsidRPr="0077797B">
        <w:rPr>
          <w:rFonts w:ascii="Times New Roman" w:hAnsi="Times New Roman"/>
          <w:sz w:val="26"/>
          <w:szCs w:val="26"/>
        </w:rPr>
        <w:t xml:space="preserve"> средняя школа № 12»</w:t>
      </w:r>
      <w:r w:rsidR="00A0535B">
        <w:rPr>
          <w:rFonts w:ascii="Times New Roman" w:hAnsi="Times New Roman"/>
          <w:sz w:val="26"/>
          <w:szCs w:val="26"/>
        </w:rPr>
        <w:t>,</w:t>
      </w:r>
      <w:r w:rsidR="00A0535B" w:rsidRPr="00A0535B">
        <w:rPr>
          <w:rFonts w:ascii="Times New Roman" w:hAnsi="Times New Roman"/>
          <w:sz w:val="26"/>
          <w:szCs w:val="26"/>
        </w:rPr>
        <w:t xml:space="preserve"> </w:t>
      </w:r>
      <w:r w:rsidR="00A0535B" w:rsidRPr="0077797B">
        <w:rPr>
          <w:rFonts w:ascii="Times New Roman" w:hAnsi="Times New Roman"/>
          <w:sz w:val="26"/>
          <w:szCs w:val="26"/>
        </w:rPr>
        <w:t>электронн</w:t>
      </w:r>
      <w:r w:rsidR="00A0535B">
        <w:rPr>
          <w:rFonts w:ascii="Times New Roman" w:hAnsi="Times New Roman"/>
          <w:sz w:val="26"/>
          <w:szCs w:val="26"/>
        </w:rPr>
        <w:t>ый</w:t>
      </w:r>
      <w:r w:rsidR="00A0535B" w:rsidRPr="0077797B">
        <w:rPr>
          <w:rFonts w:ascii="Times New Roman" w:hAnsi="Times New Roman"/>
          <w:sz w:val="26"/>
          <w:szCs w:val="26"/>
        </w:rPr>
        <w:t xml:space="preserve"> стенд с изображением схем безопасного движения для ТМК ОУ «Дудинская средняя школа № 5»</w:t>
      </w:r>
      <w:r w:rsidRPr="0077797B">
        <w:rPr>
          <w:rFonts w:ascii="Times New Roman" w:hAnsi="Times New Roman"/>
          <w:sz w:val="26"/>
          <w:szCs w:val="26"/>
        </w:rPr>
        <w:t>;</w:t>
      </w:r>
    </w:p>
    <w:p w:rsidR="00DD3169" w:rsidRPr="0077797B" w:rsidRDefault="00DD3169" w:rsidP="00DD3169">
      <w:pPr>
        <w:pStyle w:val="a5"/>
        <w:numPr>
          <w:ilvl w:val="0"/>
          <w:numId w:val="25"/>
        </w:numPr>
        <w:tabs>
          <w:tab w:val="clear" w:pos="993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>проведено обследование технического состояния сетей и систем теплоснабжения, водоснабжения и канализации здания ТМК ОУ «</w:t>
      </w:r>
      <w:proofErr w:type="spellStart"/>
      <w:r w:rsidRPr="0077797B">
        <w:rPr>
          <w:rFonts w:ascii="Times New Roman" w:hAnsi="Times New Roman"/>
          <w:sz w:val="26"/>
          <w:szCs w:val="26"/>
        </w:rPr>
        <w:t>Хатангская</w:t>
      </w:r>
      <w:proofErr w:type="spellEnd"/>
      <w:r w:rsidRPr="0077797B">
        <w:rPr>
          <w:rFonts w:ascii="Times New Roman" w:hAnsi="Times New Roman"/>
          <w:sz w:val="26"/>
          <w:szCs w:val="26"/>
        </w:rPr>
        <w:t xml:space="preserve"> средняя школа № 1» </w:t>
      </w:r>
      <w:proofErr w:type="gramStart"/>
      <w:r w:rsidRPr="0077797B">
        <w:rPr>
          <w:rFonts w:ascii="Times New Roman" w:hAnsi="Times New Roman"/>
          <w:sz w:val="26"/>
          <w:szCs w:val="26"/>
        </w:rPr>
        <w:t>в</w:t>
      </w:r>
      <w:proofErr w:type="gramEnd"/>
      <w:r w:rsidRPr="0077797B">
        <w:rPr>
          <w:rFonts w:ascii="Times New Roman" w:hAnsi="Times New Roman"/>
          <w:sz w:val="26"/>
          <w:szCs w:val="26"/>
        </w:rPr>
        <w:t xml:space="preserve"> с. Хатанга;</w:t>
      </w:r>
    </w:p>
    <w:p w:rsidR="00DD3169" w:rsidRPr="0077797B" w:rsidRDefault="00A0535B" w:rsidP="00DD3169">
      <w:pPr>
        <w:pStyle w:val="a5"/>
        <w:numPr>
          <w:ilvl w:val="0"/>
          <w:numId w:val="25"/>
        </w:numPr>
        <w:tabs>
          <w:tab w:val="clear" w:pos="993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доставлены</w:t>
      </w:r>
      <w:r w:rsidR="00DD3169" w:rsidRPr="0077797B">
        <w:rPr>
          <w:rFonts w:ascii="Times New Roman" w:hAnsi="Times New Roman"/>
          <w:sz w:val="26"/>
          <w:szCs w:val="26"/>
        </w:rPr>
        <w:t xml:space="preserve"> материал</w:t>
      </w:r>
      <w:r>
        <w:rPr>
          <w:rFonts w:ascii="Times New Roman" w:hAnsi="Times New Roman"/>
          <w:sz w:val="26"/>
          <w:szCs w:val="26"/>
        </w:rPr>
        <w:t>ы</w:t>
      </w:r>
      <w:r w:rsidR="00DD3169" w:rsidRPr="0077797B">
        <w:rPr>
          <w:rFonts w:ascii="Times New Roman" w:hAnsi="Times New Roman"/>
          <w:sz w:val="26"/>
          <w:szCs w:val="26"/>
        </w:rPr>
        <w:t xml:space="preserve"> для благоустройства территории ТМК ОУ «</w:t>
      </w:r>
      <w:proofErr w:type="spellStart"/>
      <w:r w:rsidR="00DD3169" w:rsidRPr="0077797B">
        <w:rPr>
          <w:rFonts w:ascii="Times New Roman" w:hAnsi="Times New Roman"/>
          <w:sz w:val="26"/>
          <w:szCs w:val="26"/>
        </w:rPr>
        <w:t>Хатангская</w:t>
      </w:r>
      <w:proofErr w:type="spellEnd"/>
      <w:r w:rsidR="00DD3169" w:rsidRPr="0077797B">
        <w:rPr>
          <w:rFonts w:ascii="Times New Roman" w:hAnsi="Times New Roman"/>
          <w:sz w:val="26"/>
          <w:szCs w:val="26"/>
        </w:rPr>
        <w:t xml:space="preserve"> средняя школа № 1» (подрядчиком в навигацию завезены: цемент, сыпучие материалы, дорожные плиты, винтовые сваи для ограждения</w:t>
      </w:r>
      <w:r w:rsidR="00E078B6">
        <w:rPr>
          <w:rFonts w:ascii="Times New Roman" w:hAnsi="Times New Roman"/>
          <w:sz w:val="26"/>
          <w:szCs w:val="26"/>
        </w:rPr>
        <w:t xml:space="preserve"> и т.д</w:t>
      </w:r>
      <w:r w:rsidR="00E078B6" w:rsidRPr="00E078B6">
        <w:rPr>
          <w:rFonts w:ascii="Times New Roman" w:hAnsi="Times New Roman"/>
          <w:sz w:val="26"/>
          <w:szCs w:val="26"/>
        </w:rPr>
        <w:t>.</w:t>
      </w:r>
      <w:r w:rsidR="00DD3169" w:rsidRPr="00E078B6">
        <w:rPr>
          <w:rFonts w:ascii="Times New Roman" w:hAnsi="Times New Roman"/>
          <w:sz w:val="26"/>
          <w:szCs w:val="26"/>
        </w:rPr>
        <w:t>);</w:t>
      </w:r>
    </w:p>
    <w:p w:rsidR="00DD3169" w:rsidRPr="0077797B" w:rsidRDefault="00DD3169" w:rsidP="00DD3169">
      <w:pPr>
        <w:pStyle w:val="a5"/>
        <w:numPr>
          <w:ilvl w:val="0"/>
          <w:numId w:val="25"/>
        </w:numPr>
        <w:tabs>
          <w:tab w:val="clear" w:pos="993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 xml:space="preserve">получено положительное заключение государственной экспертизы проектно-сметной документации (далее – ПСД) на выполнение проектных и изыскательских работ для строительства объекта капитального строительства «Общеобразовательная школа на 100 учащихся» в п. </w:t>
      </w:r>
      <w:proofErr w:type="spellStart"/>
      <w:r w:rsidRPr="0077797B">
        <w:rPr>
          <w:rFonts w:ascii="Times New Roman" w:hAnsi="Times New Roman"/>
          <w:sz w:val="26"/>
          <w:szCs w:val="26"/>
        </w:rPr>
        <w:t>Волочанка</w:t>
      </w:r>
      <w:proofErr w:type="spellEnd"/>
      <w:r w:rsidRPr="0077797B">
        <w:rPr>
          <w:rFonts w:ascii="Times New Roman" w:hAnsi="Times New Roman"/>
          <w:sz w:val="26"/>
          <w:szCs w:val="26"/>
        </w:rPr>
        <w:t>;</w:t>
      </w:r>
    </w:p>
    <w:p w:rsidR="002476A4" w:rsidRPr="0077797B" w:rsidRDefault="002476A4" w:rsidP="00156A42">
      <w:pPr>
        <w:pStyle w:val="a5"/>
        <w:numPr>
          <w:ilvl w:val="0"/>
          <w:numId w:val="25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>создан центр</w:t>
      </w:r>
      <w:r w:rsidRPr="0077797B">
        <w:t xml:space="preserve"> </w:t>
      </w:r>
      <w:r w:rsidRPr="0077797B">
        <w:rPr>
          <w:rFonts w:ascii="Times New Roman" w:hAnsi="Times New Roman"/>
          <w:sz w:val="26"/>
          <w:szCs w:val="26"/>
        </w:rPr>
        <w:t xml:space="preserve">образования </w:t>
      </w:r>
      <w:proofErr w:type="gramStart"/>
      <w:r w:rsidRPr="0077797B">
        <w:rPr>
          <w:rFonts w:ascii="Times New Roman" w:hAnsi="Times New Roman"/>
          <w:sz w:val="26"/>
          <w:szCs w:val="26"/>
        </w:rPr>
        <w:t>естественно-научной</w:t>
      </w:r>
      <w:proofErr w:type="gramEnd"/>
      <w:r w:rsidRPr="0077797B">
        <w:rPr>
          <w:rFonts w:ascii="Times New Roman" w:hAnsi="Times New Roman"/>
          <w:sz w:val="26"/>
          <w:szCs w:val="26"/>
        </w:rPr>
        <w:t xml:space="preserve"> и технологической направленности «Точка роста» в ТМК ОУ «</w:t>
      </w:r>
      <w:proofErr w:type="spellStart"/>
      <w:r w:rsidRPr="0077797B">
        <w:rPr>
          <w:rFonts w:ascii="Times New Roman" w:hAnsi="Times New Roman"/>
          <w:sz w:val="26"/>
          <w:szCs w:val="26"/>
        </w:rPr>
        <w:t>Новорыбинская</w:t>
      </w:r>
      <w:proofErr w:type="spellEnd"/>
      <w:r w:rsidRPr="0077797B">
        <w:rPr>
          <w:rFonts w:ascii="Times New Roman" w:hAnsi="Times New Roman"/>
          <w:sz w:val="26"/>
          <w:szCs w:val="26"/>
        </w:rPr>
        <w:t xml:space="preserve"> средняя школа № 1»</w:t>
      </w:r>
      <w:r w:rsidR="00D069D8" w:rsidRPr="0077797B">
        <w:rPr>
          <w:rFonts w:ascii="Times New Roman" w:hAnsi="Times New Roman"/>
          <w:sz w:val="26"/>
          <w:szCs w:val="26"/>
        </w:rPr>
        <w:t>;</w:t>
      </w:r>
    </w:p>
    <w:p w:rsidR="002266FB" w:rsidRPr="0077797B" w:rsidRDefault="00130B73" w:rsidP="00156A42">
      <w:pPr>
        <w:pStyle w:val="a5"/>
        <w:numPr>
          <w:ilvl w:val="0"/>
          <w:numId w:val="25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 xml:space="preserve">в 8 общеобразовательных организациях реализовывался проект «Билет в будущее», направленный на раннюю профориентацию обучающихся 6-11 классов. В реализации проекта (тестирование (онлайн-диагностика)) </w:t>
      </w:r>
      <w:r w:rsidR="002266FB" w:rsidRPr="0077797B">
        <w:rPr>
          <w:rFonts w:ascii="Times New Roman" w:hAnsi="Times New Roman"/>
          <w:sz w:val="26"/>
          <w:szCs w:val="26"/>
        </w:rPr>
        <w:t>приняли участие 480 обучающихся</w:t>
      </w:r>
      <w:r w:rsidR="00D069D8" w:rsidRPr="0077797B">
        <w:rPr>
          <w:rFonts w:ascii="Times New Roman" w:hAnsi="Times New Roman"/>
          <w:sz w:val="26"/>
          <w:szCs w:val="26"/>
        </w:rPr>
        <w:t>;</w:t>
      </w:r>
    </w:p>
    <w:p w:rsidR="002476A4" w:rsidRPr="0077797B" w:rsidRDefault="00314070" w:rsidP="00156A42">
      <w:pPr>
        <w:pStyle w:val="a5"/>
        <w:numPr>
          <w:ilvl w:val="0"/>
          <w:numId w:val="25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>проводились открытые онлайн-уроки, реализуемые с учетом опыта цикла открытых уроков «</w:t>
      </w:r>
      <w:proofErr w:type="spellStart"/>
      <w:r w:rsidRPr="0077797B">
        <w:rPr>
          <w:rFonts w:ascii="Times New Roman" w:hAnsi="Times New Roman"/>
          <w:sz w:val="26"/>
          <w:szCs w:val="26"/>
        </w:rPr>
        <w:t>Проектория</w:t>
      </w:r>
      <w:proofErr w:type="spellEnd"/>
      <w:r w:rsidRPr="0077797B">
        <w:rPr>
          <w:rFonts w:ascii="Times New Roman" w:hAnsi="Times New Roman"/>
          <w:sz w:val="26"/>
          <w:szCs w:val="26"/>
        </w:rPr>
        <w:t xml:space="preserve">», направленных на раннюю профориентацию обучающихся, участниками которых стали </w:t>
      </w:r>
      <w:r w:rsidR="00D069D8" w:rsidRPr="0077797B">
        <w:rPr>
          <w:rFonts w:ascii="Times New Roman" w:hAnsi="Times New Roman"/>
          <w:sz w:val="26"/>
          <w:szCs w:val="26"/>
        </w:rPr>
        <w:t>3 648 школьников;</w:t>
      </w:r>
    </w:p>
    <w:p w:rsidR="002266FB" w:rsidRPr="0077797B" w:rsidRDefault="002266FB" w:rsidP="00156A42">
      <w:pPr>
        <w:pStyle w:val="a5"/>
        <w:numPr>
          <w:ilvl w:val="0"/>
          <w:numId w:val="25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>в 5 общеобразовательных организациях введены должности советника директора по воспитанию и взаимодействию с детскими общественными объединениями</w:t>
      </w:r>
      <w:r w:rsidR="00D069D8" w:rsidRPr="0077797B">
        <w:rPr>
          <w:rFonts w:ascii="Times New Roman" w:hAnsi="Times New Roman"/>
          <w:sz w:val="26"/>
          <w:szCs w:val="26"/>
        </w:rPr>
        <w:t>;</w:t>
      </w:r>
    </w:p>
    <w:p w:rsidR="00130B73" w:rsidRPr="0077797B" w:rsidRDefault="009A7B6C" w:rsidP="00156A42">
      <w:pPr>
        <w:pStyle w:val="a5"/>
        <w:numPr>
          <w:ilvl w:val="0"/>
          <w:numId w:val="25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>продолжался процесс интеграции образовательного процесса с электронными образовательными ресурсами. Организовано подключение к информационно-коммуникационной образовательной платфо</w:t>
      </w:r>
      <w:r w:rsidR="00D069D8" w:rsidRPr="0077797B">
        <w:rPr>
          <w:rFonts w:ascii="Times New Roman" w:hAnsi="Times New Roman"/>
          <w:sz w:val="26"/>
          <w:szCs w:val="26"/>
        </w:rPr>
        <w:t>рме «</w:t>
      </w:r>
      <w:proofErr w:type="spellStart"/>
      <w:r w:rsidR="00D069D8" w:rsidRPr="0077797B">
        <w:rPr>
          <w:rFonts w:ascii="Times New Roman" w:hAnsi="Times New Roman"/>
          <w:sz w:val="26"/>
          <w:szCs w:val="26"/>
        </w:rPr>
        <w:t>Сферум</w:t>
      </w:r>
      <w:proofErr w:type="spellEnd"/>
      <w:r w:rsidR="00D069D8" w:rsidRPr="0077797B">
        <w:rPr>
          <w:rFonts w:ascii="Times New Roman" w:hAnsi="Times New Roman"/>
          <w:sz w:val="26"/>
          <w:szCs w:val="26"/>
        </w:rPr>
        <w:t>» 20 образовательных</w:t>
      </w:r>
      <w:r w:rsidR="00A42EF9" w:rsidRPr="0077797B">
        <w:rPr>
          <w:rFonts w:ascii="Times New Roman" w:hAnsi="Times New Roman"/>
          <w:sz w:val="26"/>
          <w:szCs w:val="26"/>
        </w:rPr>
        <w:t xml:space="preserve"> организаций</w:t>
      </w:r>
      <w:r w:rsidR="00D069D8" w:rsidRPr="0077797B">
        <w:rPr>
          <w:rFonts w:ascii="Times New Roman" w:hAnsi="Times New Roman"/>
          <w:sz w:val="26"/>
          <w:szCs w:val="26"/>
        </w:rPr>
        <w:t>;</w:t>
      </w:r>
    </w:p>
    <w:p w:rsidR="00C150BD" w:rsidRPr="0077797B" w:rsidRDefault="00C150BD" w:rsidP="00156A42">
      <w:pPr>
        <w:pStyle w:val="a5"/>
        <w:numPr>
          <w:ilvl w:val="0"/>
          <w:numId w:val="26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>осуществлялось поддержание деятельности «</w:t>
      </w:r>
      <w:proofErr w:type="gramStart"/>
      <w:r w:rsidRPr="0077797B">
        <w:rPr>
          <w:rFonts w:ascii="Times New Roman" w:hAnsi="Times New Roman"/>
          <w:sz w:val="26"/>
          <w:szCs w:val="26"/>
        </w:rPr>
        <w:t>Роснефть-класса</w:t>
      </w:r>
      <w:proofErr w:type="gramEnd"/>
      <w:r w:rsidRPr="0077797B">
        <w:rPr>
          <w:rFonts w:ascii="Times New Roman" w:hAnsi="Times New Roman"/>
          <w:sz w:val="26"/>
          <w:szCs w:val="26"/>
        </w:rPr>
        <w:t xml:space="preserve">» на базе ТМК ОУ «Дудинская средняя школа № 7» с целью внедрения инновационной системы профильной </w:t>
      </w:r>
      <w:proofErr w:type="spellStart"/>
      <w:r w:rsidRPr="0077797B">
        <w:rPr>
          <w:rFonts w:ascii="Times New Roman" w:hAnsi="Times New Roman"/>
          <w:sz w:val="26"/>
          <w:szCs w:val="26"/>
        </w:rPr>
        <w:t>довузовской</w:t>
      </w:r>
      <w:proofErr w:type="spellEnd"/>
      <w:r w:rsidRPr="0077797B">
        <w:rPr>
          <w:rFonts w:ascii="Times New Roman" w:hAnsi="Times New Roman"/>
          <w:sz w:val="26"/>
          <w:szCs w:val="26"/>
        </w:rPr>
        <w:t xml:space="preserve"> подготовки будущих студентов (за счет средств ПАО «НК «Роснефть»);</w:t>
      </w:r>
    </w:p>
    <w:p w:rsidR="000333E9" w:rsidRPr="00FC20A8" w:rsidRDefault="000333E9" w:rsidP="00156A42">
      <w:pPr>
        <w:pStyle w:val="a5"/>
        <w:numPr>
          <w:ilvl w:val="0"/>
          <w:numId w:val="11"/>
        </w:numPr>
        <w:tabs>
          <w:tab w:val="clear" w:pos="993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C20A8">
        <w:rPr>
          <w:rFonts w:ascii="Times New Roman" w:hAnsi="Times New Roman"/>
          <w:sz w:val="26"/>
          <w:szCs w:val="26"/>
        </w:rPr>
        <w:t>выполнен капитальный ремонт:</w:t>
      </w:r>
      <w:r w:rsidR="00FC20A8" w:rsidRPr="00FC20A8">
        <w:rPr>
          <w:rFonts w:ascii="Times New Roman" w:hAnsi="Times New Roman"/>
          <w:sz w:val="26"/>
          <w:szCs w:val="26"/>
        </w:rPr>
        <w:t xml:space="preserve"> </w:t>
      </w:r>
      <w:r w:rsidRPr="00FC20A8">
        <w:rPr>
          <w:rFonts w:ascii="Times New Roman" w:hAnsi="Times New Roman"/>
          <w:sz w:val="26"/>
          <w:szCs w:val="26"/>
        </w:rPr>
        <w:t>помещений второго этажа Отдела образовательных учреждений с. п. Хатанга Управления образования;</w:t>
      </w:r>
      <w:r w:rsidR="00FC20A8" w:rsidRPr="00FC20A8">
        <w:rPr>
          <w:rFonts w:ascii="Times New Roman" w:hAnsi="Times New Roman"/>
          <w:sz w:val="26"/>
          <w:szCs w:val="26"/>
        </w:rPr>
        <w:t xml:space="preserve"> </w:t>
      </w:r>
      <w:r w:rsidRPr="00FC20A8">
        <w:rPr>
          <w:rFonts w:ascii="Times New Roman" w:hAnsi="Times New Roman"/>
          <w:sz w:val="26"/>
          <w:szCs w:val="26"/>
        </w:rPr>
        <w:t xml:space="preserve">кровли административного </w:t>
      </w:r>
      <w:proofErr w:type="gramStart"/>
      <w:r w:rsidRPr="00FC20A8">
        <w:rPr>
          <w:rFonts w:ascii="Times New Roman" w:hAnsi="Times New Roman"/>
          <w:sz w:val="26"/>
          <w:szCs w:val="26"/>
        </w:rPr>
        <w:t>здания Управления образования Администрации муниципального района</w:t>
      </w:r>
      <w:proofErr w:type="gramEnd"/>
      <w:r w:rsidRPr="00FC20A8">
        <w:rPr>
          <w:rFonts w:ascii="Times New Roman" w:hAnsi="Times New Roman"/>
          <w:sz w:val="26"/>
          <w:szCs w:val="26"/>
        </w:rPr>
        <w:t>;</w:t>
      </w:r>
    </w:p>
    <w:p w:rsidR="00170CEC" w:rsidRPr="0077797B" w:rsidRDefault="00902998" w:rsidP="00902998">
      <w:pPr>
        <w:pStyle w:val="a5"/>
        <w:numPr>
          <w:ilvl w:val="0"/>
          <w:numId w:val="1"/>
        </w:numPr>
        <w:tabs>
          <w:tab w:val="clear" w:pos="993"/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lastRenderedPageBreak/>
        <w:t>п</w:t>
      </w:r>
      <w:r w:rsidR="00170CEC" w:rsidRPr="0077797B">
        <w:rPr>
          <w:rFonts w:ascii="Times New Roman" w:hAnsi="Times New Roman"/>
          <w:sz w:val="26"/>
          <w:szCs w:val="26"/>
        </w:rPr>
        <w:t xml:space="preserve">роводились мероприятия по заключению новых </w:t>
      </w:r>
      <w:r w:rsidR="009E42D8" w:rsidRPr="0077797B">
        <w:rPr>
          <w:rFonts w:ascii="Times New Roman" w:hAnsi="Times New Roman"/>
          <w:sz w:val="26"/>
          <w:szCs w:val="26"/>
        </w:rPr>
        <w:t xml:space="preserve">муниципальных </w:t>
      </w:r>
      <w:r w:rsidR="00170CEC" w:rsidRPr="0077797B">
        <w:rPr>
          <w:rFonts w:ascii="Times New Roman" w:hAnsi="Times New Roman"/>
          <w:sz w:val="26"/>
          <w:szCs w:val="26"/>
        </w:rPr>
        <w:t>контрактов</w:t>
      </w:r>
      <w:r w:rsidRPr="0077797B">
        <w:rPr>
          <w:rFonts w:ascii="Times New Roman" w:hAnsi="Times New Roman"/>
          <w:sz w:val="26"/>
          <w:szCs w:val="26"/>
        </w:rPr>
        <w:t xml:space="preserve"> </w:t>
      </w:r>
      <w:r w:rsidR="00170CEC" w:rsidRPr="0077797B">
        <w:rPr>
          <w:rFonts w:ascii="Times New Roman" w:hAnsi="Times New Roman"/>
          <w:sz w:val="26"/>
          <w:szCs w:val="26"/>
        </w:rPr>
        <w:t>на разработку ПСД по объектам:</w:t>
      </w:r>
    </w:p>
    <w:p w:rsidR="00170CEC" w:rsidRPr="0077797B" w:rsidRDefault="00170CEC" w:rsidP="00156A42">
      <w:pPr>
        <w:pStyle w:val="a5"/>
        <w:numPr>
          <w:ilvl w:val="0"/>
          <w:numId w:val="33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>ТМК ОУ «</w:t>
      </w:r>
      <w:proofErr w:type="spellStart"/>
      <w:r w:rsidRPr="0077797B">
        <w:rPr>
          <w:rFonts w:ascii="Times New Roman" w:hAnsi="Times New Roman"/>
          <w:sz w:val="26"/>
          <w:szCs w:val="26"/>
        </w:rPr>
        <w:t>Хатангская</w:t>
      </w:r>
      <w:proofErr w:type="spellEnd"/>
      <w:r w:rsidRPr="0077797B">
        <w:rPr>
          <w:rFonts w:ascii="Times New Roman" w:hAnsi="Times New Roman"/>
          <w:sz w:val="26"/>
          <w:szCs w:val="26"/>
        </w:rPr>
        <w:t xml:space="preserve"> средняя школа № 1» – на капитальный ремонт сети теплоснабжения и канализации, строительных конструкций нулевого цикла здания,  крыши здания, а также на замену окон и дверных блоков;</w:t>
      </w:r>
    </w:p>
    <w:p w:rsidR="00170CEC" w:rsidRPr="0077797B" w:rsidRDefault="00170CEC" w:rsidP="00156A42">
      <w:pPr>
        <w:pStyle w:val="a5"/>
        <w:numPr>
          <w:ilvl w:val="0"/>
          <w:numId w:val="33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>ТМК ОУ «</w:t>
      </w:r>
      <w:proofErr w:type="spellStart"/>
      <w:r w:rsidRPr="0077797B">
        <w:rPr>
          <w:rFonts w:ascii="Times New Roman" w:hAnsi="Times New Roman"/>
          <w:sz w:val="26"/>
          <w:szCs w:val="26"/>
        </w:rPr>
        <w:t>Караульская</w:t>
      </w:r>
      <w:proofErr w:type="spellEnd"/>
      <w:r w:rsidRPr="0077797B">
        <w:rPr>
          <w:rFonts w:ascii="Times New Roman" w:hAnsi="Times New Roman"/>
          <w:sz w:val="26"/>
          <w:szCs w:val="26"/>
        </w:rPr>
        <w:t xml:space="preserve"> средняя школа – интернат имени И.Н. </w:t>
      </w:r>
      <w:proofErr w:type="spellStart"/>
      <w:r w:rsidRPr="0077797B">
        <w:rPr>
          <w:rFonts w:ascii="Times New Roman" w:hAnsi="Times New Roman"/>
          <w:sz w:val="26"/>
          <w:szCs w:val="26"/>
        </w:rPr>
        <w:t>Надера</w:t>
      </w:r>
      <w:proofErr w:type="spellEnd"/>
      <w:r w:rsidRPr="0077797B">
        <w:rPr>
          <w:rFonts w:ascii="Times New Roman" w:hAnsi="Times New Roman"/>
          <w:sz w:val="26"/>
          <w:szCs w:val="26"/>
        </w:rPr>
        <w:t>» – на капитальный ремонт полов, системы отопления;</w:t>
      </w:r>
    </w:p>
    <w:p w:rsidR="00170CEC" w:rsidRPr="0077797B" w:rsidRDefault="00170CEC" w:rsidP="00156A42">
      <w:pPr>
        <w:pStyle w:val="a5"/>
        <w:numPr>
          <w:ilvl w:val="0"/>
          <w:numId w:val="33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>ТМК ОУ «</w:t>
      </w:r>
      <w:proofErr w:type="spellStart"/>
      <w:r w:rsidRPr="0077797B">
        <w:rPr>
          <w:rFonts w:ascii="Times New Roman" w:hAnsi="Times New Roman"/>
          <w:sz w:val="26"/>
          <w:szCs w:val="26"/>
        </w:rPr>
        <w:t>Носковская</w:t>
      </w:r>
      <w:proofErr w:type="spellEnd"/>
      <w:r w:rsidRPr="0077797B">
        <w:rPr>
          <w:rFonts w:ascii="Times New Roman" w:hAnsi="Times New Roman"/>
          <w:sz w:val="26"/>
          <w:szCs w:val="26"/>
        </w:rPr>
        <w:t xml:space="preserve"> средняя школа – интернат» – на капитальный ремонт фасада, крыши, систем тепло – водоснабжения и канализации;</w:t>
      </w:r>
    </w:p>
    <w:p w:rsidR="00170CEC" w:rsidRPr="0077797B" w:rsidRDefault="00170CEC" w:rsidP="00156A42">
      <w:pPr>
        <w:pStyle w:val="a5"/>
        <w:numPr>
          <w:ilvl w:val="0"/>
          <w:numId w:val="33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>ТМК ОУ «Дудинская средняя школа № 7» – на реконструкцию объекта капитального строительст</w:t>
      </w:r>
      <w:r w:rsidR="00CA4DBB" w:rsidRPr="0077797B">
        <w:rPr>
          <w:rFonts w:ascii="Times New Roman" w:hAnsi="Times New Roman"/>
          <w:sz w:val="26"/>
          <w:szCs w:val="26"/>
        </w:rPr>
        <w:t>ва и благоустройство территории;</w:t>
      </w:r>
    </w:p>
    <w:p w:rsidR="00CB2F78" w:rsidRPr="0077797B" w:rsidRDefault="00902998" w:rsidP="00156A42">
      <w:pPr>
        <w:pStyle w:val="a5"/>
        <w:numPr>
          <w:ilvl w:val="0"/>
          <w:numId w:val="34"/>
        </w:numPr>
        <w:tabs>
          <w:tab w:val="clear" w:pos="993"/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7797B">
        <w:rPr>
          <w:rFonts w:ascii="Times New Roman" w:hAnsi="Times New Roman"/>
          <w:sz w:val="26"/>
          <w:szCs w:val="26"/>
        </w:rPr>
        <w:t xml:space="preserve">заключен муниципальный контракт </w:t>
      </w:r>
      <w:r w:rsidR="00CB2F78" w:rsidRPr="0077797B">
        <w:rPr>
          <w:rFonts w:ascii="Times New Roman" w:hAnsi="Times New Roman"/>
          <w:sz w:val="26"/>
          <w:szCs w:val="26"/>
        </w:rPr>
        <w:t xml:space="preserve">на проведение государственной экспертизы разработанной ПСД на выполнение работ по инженерным изысканиям, подготовке проектной документации, разработке рабочей документации, с применением технологий информационного моделирования, реконструкцию объекта «Детское дошкольное учреждение на 80 мест» </w:t>
      </w:r>
      <w:proofErr w:type="gramStart"/>
      <w:r w:rsidR="00CB2F78" w:rsidRPr="0077797B">
        <w:rPr>
          <w:rFonts w:ascii="Times New Roman" w:hAnsi="Times New Roman"/>
          <w:sz w:val="26"/>
          <w:szCs w:val="26"/>
        </w:rPr>
        <w:t>в</w:t>
      </w:r>
      <w:proofErr w:type="gramEnd"/>
      <w:r w:rsidR="00CB2F78" w:rsidRPr="0077797B">
        <w:rPr>
          <w:rFonts w:ascii="Times New Roman" w:hAnsi="Times New Roman"/>
          <w:sz w:val="26"/>
          <w:szCs w:val="26"/>
        </w:rPr>
        <w:t xml:space="preserve"> с. Караул.</w:t>
      </w:r>
    </w:p>
    <w:p w:rsidR="00544DAA" w:rsidRPr="008B3BF1" w:rsidRDefault="00544DAA" w:rsidP="008B3BF1"/>
    <w:p w:rsidR="00FC3B6E" w:rsidRPr="008B3BF1" w:rsidRDefault="00FC3B6E" w:rsidP="008B3BF1">
      <w:pPr>
        <w:rPr>
          <w:rFonts w:eastAsia="Calibri"/>
        </w:rPr>
      </w:pPr>
      <w:r w:rsidRPr="008B3BF1">
        <w:rPr>
          <w:rFonts w:eastAsia="Calibri"/>
        </w:rPr>
        <w:t xml:space="preserve">В летний период 2023 года различными формами </w:t>
      </w:r>
      <w:r w:rsidRPr="0097305B">
        <w:rPr>
          <w:rFonts w:eastAsia="Calibri"/>
          <w:b/>
        </w:rPr>
        <w:t>занятости, отдыха и оздоровления детей и подростков</w:t>
      </w:r>
      <w:r w:rsidRPr="008B3BF1">
        <w:rPr>
          <w:rFonts w:eastAsia="Calibri"/>
        </w:rPr>
        <w:t xml:space="preserve"> было охвачено 3 438 обучающихся </w:t>
      </w:r>
      <w:r w:rsidR="00DA0A2E">
        <w:rPr>
          <w:rFonts w:eastAsia="Calibri"/>
        </w:rPr>
        <w:t>(72,8</w:t>
      </w:r>
      <w:r w:rsidRPr="008B3BF1">
        <w:rPr>
          <w:rFonts w:eastAsia="Calibri"/>
        </w:rPr>
        <w:t>% от общего количества обучающихся 1-11 классов, что соответствует уровню прошлого года). Основными формами занятости, отдыха и оздоровления являлись: выездные детские оздоровительные лагеря, лагеря с дневным пребыванием и общественно-полезные практики.</w:t>
      </w:r>
    </w:p>
    <w:p w:rsidR="00FC3B6E" w:rsidRPr="00AE4E7F" w:rsidRDefault="00CA46BE" w:rsidP="008B3BF1">
      <w:pPr>
        <w:rPr>
          <w:rFonts w:eastAsia="Calibri"/>
        </w:rPr>
      </w:pPr>
      <w:r w:rsidRPr="00AE4E7F">
        <w:rPr>
          <w:rFonts w:eastAsia="Calibri"/>
        </w:rPr>
        <w:t xml:space="preserve">Из общего количества </w:t>
      </w:r>
      <w:proofErr w:type="gramStart"/>
      <w:r w:rsidRPr="00AE4E7F">
        <w:rPr>
          <w:rFonts w:eastAsia="Calibri"/>
        </w:rPr>
        <w:t>обучающихся</w:t>
      </w:r>
      <w:proofErr w:type="gramEnd"/>
      <w:r w:rsidRPr="00AE4E7F">
        <w:rPr>
          <w:rFonts w:eastAsia="Calibri"/>
        </w:rPr>
        <w:t>:</w:t>
      </w:r>
    </w:p>
    <w:p w:rsidR="00FC3B6E" w:rsidRPr="003B02C0" w:rsidRDefault="00955027" w:rsidP="00EF74CC">
      <w:pPr>
        <w:pStyle w:val="a5"/>
        <w:numPr>
          <w:ilvl w:val="0"/>
          <w:numId w:val="2"/>
        </w:numPr>
        <w:tabs>
          <w:tab w:val="clear" w:pos="993"/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3B02C0">
        <w:rPr>
          <w:rFonts w:ascii="Times New Roman" w:eastAsia="Calibri" w:hAnsi="Times New Roman"/>
          <w:sz w:val="26"/>
          <w:szCs w:val="26"/>
        </w:rPr>
        <w:t xml:space="preserve">218 детей </w:t>
      </w:r>
      <w:r w:rsidR="00242A6A" w:rsidRPr="003B02C0">
        <w:rPr>
          <w:rFonts w:ascii="Times New Roman" w:eastAsia="Calibri" w:hAnsi="Times New Roman"/>
          <w:sz w:val="26"/>
          <w:szCs w:val="26"/>
        </w:rPr>
        <w:t xml:space="preserve">отдохнули </w:t>
      </w:r>
      <w:r w:rsidRPr="003B02C0">
        <w:rPr>
          <w:rFonts w:ascii="Times New Roman" w:hAnsi="Times New Roman"/>
          <w:sz w:val="26"/>
          <w:szCs w:val="26"/>
        </w:rPr>
        <w:t>в санаторных лагерях круглогодичного действия Кавказских Минеральных Вод</w:t>
      </w:r>
      <w:r w:rsidRPr="003B02C0">
        <w:rPr>
          <w:rFonts w:ascii="Times New Roman" w:eastAsia="Calibri" w:hAnsi="Times New Roman"/>
          <w:sz w:val="26"/>
          <w:szCs w:val="26"/>
        </w:rPr>
        <w:t>;</w:t>
      </w:r>
      <w:r w:rsidR="003B02C0" w:rsidRPr="003B02C0">
        <w:rPr>
          <w:rFonts w:ascii="Times New Roman" w:eastAsia="Calibri" w:hAnsi="Times New Roman"/>
          <w:sz w:val="26"/>
          <w:szCs w:val="26"/>
        </w:rPr>
        <w:t xml:space="preserve"> </w:t>
      </w:r>
      <w:r w:rsidR="00AE4E7F" w:rsidRPr="003B02C0">
        <w:rPr>
          <w:rFonts w:ascii="Times New Roman" w:hAnsi="Times New Roman"/>
          <w:sz w:val="26"/>
          <w:szCs w:val="26"/>
        </w:rPr>
        <w:t>33 ребенка, в том числе 7</w:t>
      </w:r>
      <w:r w:rsidRPr="003B02C0">
        <w:rPr>
          <w:rFonts w:ascii="Times New Roman" w:hAnsi="Times New Roman"/>
          <w:sz w:val="26"/>
          <w:szCs w:val="26"/>
        </w:rPr>
        <w:t xml:space="preserve"> детей – сирот в санаторно-оздоровительном комплексе г. Красноярска</w:t>
      </w:r>
      <w:r w:rsidRPr="003B02C0">
        <w:rPr>
          <w:rFonts w:ascii="Times New Roman" w:eastAsia="Calibri" w:hAnsi="Times New Roman"/>
          <w:sz w:val="26"/>
          <w:szCs w:val="26"/>
        </w:rPr>
        <w:t>;</w:t>
      </w:r>
      <w:r w:rsidR="003B02C0" w:rsidRPr="003B02C0">
        <w:rPr>
          <w:rFonts w:ascii="Times New Roman" w:eastAsia="Calibri" w:hAnsi="Times New Roman"/>
          <w:sz w:val="26"/>
          <w:szCs w:val="26"/>
        </w:rPr>
        <w:t xml:space="preserve"> </w:t>
      </w:r>
      <w:r w:rsidR="00FC3B6E" w:rsidRPr="003B02C0">
        <w:rPr>
          <w:rFonts w:ascii="Times New Roman" w:eastAsia="Calibri" w:hAnsi="Times New Roman"/>
          <w:sz w:val="26"/>
          <w:szCs w:val="26"/>
        </w:rPr>
        <w:t>324 обучающихся в лагерях с дневным пребыванием;</w:t>
      </w:r>
    </w:p>
    <w:p w:rsidR="00242A6A" w:rsidRPr="003B02C0" w:rsidRDefault="00242A6A" w:rsidP="00242A6A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3B02C0">
        <w:rPr>
          <w:rFonts w:ascii="Times New Roman" w:eastAsia="Calibri" w:hAnsi="Times New Roman"/>
          <w:sz w:val="26"/>
          <w:szCs w:val="26"/>
        </w:rPr>
        <w:t>60 детей из малообеспеченных семей вые</w:t>
      </w:r>
      <w:r w:rsidR="003B02C0" w:rsidRPr="003B02C0">
        <w:rPr>
          <w:rFonts w:ascii="Times New Roman" w:eastAsia="Calibri" w:hAnsi="Times New Roman"/>
          <w:sz w:val="26"/>
          <w:szCs w:val="26"/>
        </w:rPr>
        <w:t>зжали</w:t>
      </w:r>
      <w:r w:rsidRPr="003B02C0">
        <w:rPr>
          <w:rFonts w:ascii="Times New Roman" w:eastAsia="Calibri" w:hAnsi="Times New Roman"/>
          <w:sz w:val="26"/>
          <w:szCs w:val="26"/>
        </w:rPr>
        <w:t xml:space="preserve"> в детские оздоровительные лагеря Красноярского края;</w:t>
      </w:r>
      <w:r w:rsidR="003B02C0" w:rsidRPr="003B02C0">
        <w:rPr>
          <w:rFonts w:ascii="Times New Roman" w:eastAsia="Calibri" w:hAnsi="Times New Roman"/>
          <w:sz w:val="26"/>
          <w:szCs w:val="26"/>
        </w:rPr>
        <w:t xml:space="preserve"> </w:t>
      </w:r>
      <w:r w:rsidRPr="003B02C0">
        <w:rPr>
          <w:rFonts w:ascii="Times New Roman" w:eastAsia="Calibri" w:hAnsi="Times New Roman"/>
          <w:sz w:val="26"/>
          <w:szCs w:val="26"/>
        </w:rPr>
        <w:t xml:space="preserve">48 воспитанников детского дома «Ромашка» </w:t>
      </w:r>
      <w:r w:rsidR="003B02C0">
        <w:rPr>
          <w:rFonts w:ascii="Times New Roman" w:eastAsia="Calibri" w:hAnsi="Times New Roman"/>
          <w:sz w:val="26"/>
          <w:szCs w:val="26"/>
        </w:rPr>
        <w:t>-</w:t>
      </w:r>
      <w:r w:rsidRPr="003B02C0">
        <w:rPr>
          <w:rFonts w:ascii="Times New Roman" w:eastAsia="Calibri" w:hAnsi="Times New Roman"/>
          <w:sz w:val="26"/>
          <w:szCs w:val="26"/>
        </w:rPr>
        <w:t xml:space="preserve"> в детские оздоровительные лагеря Красноярского края;</w:t>
      </w:r>
    </w:p>
    <w:p w:rsidR="00242A6A" w:rsidRDefault="00242A6A" w:rsidP="00242A6A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EF74CC">
        <w:rPr>
          <w:rFonts w:ascii="Times New Roman" w:eastAsia="Calibri" w:hAnsi="Times New Roman"/>
          <w:sz w:val="26"/>
          <w:szCs w:val="26"/>
        </w:rPr>
        <w:t xml:space="preserve">185 подростков с 14 до 17 лет </w:t>
      </w:r>
      <w:r>
        <w:rPr>
          <w:rFonts w:ascii="Times New Roman" w:eastAsia="Calibri" w:hAnsi="Times New Roman"/>
          <w:sz w:val="26"/>
          <w:szCs w:val="26"/>
        </w:rPr>
        <w:t xml:space="preserve">были заняты </w:t>
      </w:r>
      <w:r w:rsidRPr="00EF74CC">
        <w:rPr>
          <w:rFonts w:ascii="Times New Roman" w:eastAsia="Calibri" w:hAnsi="Times New Roman"/>
          <w:sz w:val="26"/>
          <w:szCs w:val="26"/>
        </w:rPr>
        <w:t>в</w:t>
      </w:r>
      <w:r>
        <w:rPr>
          <w:rFonts w:ascii="Times New Roman" w:eastAsia="Calibri" w:hAnsi="Times New Roman"/>
          <w:sz w:val="26"/>
          <w:szCs w:val="26"/>
        </w:rPr>
        <w:t xml:space="preserve"> общественно-полезных практиках;</w:t>
      </w:r>
    </w:p>
    <w:p w:rsidR="00525B72" w:rsidRPr="00EF74CC" w:rsidRDefault="00525B72" w:rsidP="00525B72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EF74CC">
        <w:rPr>
          <w:rFonts w:ascii="Times New Roman" w:eastAsia="Calibri" w:hAnsi="Times New Roman"/>
          <w:sz w:val="26"/>
          <w:szCs w:val="26"/>
        </w:rPr>
        <w:t>35 детей</w:t>
      </w:r>
      <w:r>
        <w:rPr>
          <w:rFonts w:ascii="Times New Roman" w:eastAsia="Calibri" w:hAnsi="Times New Roman"/>
          <w:sz w:val="26"/>
          <w:szCs w:val="26"/>
        </w:rPr>
        <w:t xml:space="preserve"> приняли участие</w:t>
      </w:r>
      <w:r w:rsidRPr="00EF74CC">
        <w:rPr>
          <w:rFonts w:ascii="Times New Roman" w:eastAsia="Calibri" w:hAnsi="Times New Roman"/>
          <w:sz w:val="26"/>
          <w:szCs w:val="26"/>
        </w:rPr>
        <w:t xml:space="preserve"> в профильной смене «</w:t>
      </w:r>
      <w:proofErr w:type="spellStart"/>
      <w:r w:rsidRPr="00EF74CC">
        <w:rPr>
          <w:rFonts w:ascii="Times New Roman" w:eastAsia="Calibri" w:hAnsi="Times New Roman"/>
          <w:sz w:val="26"/>
          <w:szCs w:val="26"/>
        </w:rPr>
        <w:t>Юнармия</w:t>
      </w:r>
      <w:proofErr w:type="spellEnd"/>
      <w:r w:rsidRPr="00EF74CC">
        <w:rPr>
          <w:rFonts w:ascii="Times New Roman" w:eastAsia="Calibri" w:hAnsi="Times New Roman"/>
          <w:sz w:val="26"/>
          <w:szCs w:val="26"/>
        </w:rPr>
        <w:t>» ДЮЦТТ «Юниор»;</w:t>
      </w:r>
    </w:p>
    <w:p w:rsidR="00FC3B6E" w:rsidRPr="003B02C0" w:rsidRDefault="00FC3B6E" w:rsidP="00242A6A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3B02C0">
        <w:rPr>
          <w:rFonts w:ascii="Times New Roman" w:eastAsia="Calibri" w:hAnsi="Times New Roman"/>
          <w:sz w:val="26"/>
          <w:szCs w:val="26"/>
        </w:rPr>
        <w:t xml:space="preserve">30 спортсменов из поселков муниципального района </w:t>
      </w:r>
      <w:r w:rsidR="00242A6A" w:rsidRPr="003B02C0">
        <w:rPr>
          <w:rFonts w:ascii="Times New Roman" w:eastAsia="Calibri" w:hAnsi="Times New Roman"/>
          <w:sz w:val="26"/>
          <w:szCs w:val="26"/>
        </w:rPr>
        <w:t xml:space="preserve">приняли участие </w:t>
      </w:r>
      <w:r w:rsidRPr="003B02C0">
        <w:rPr>
          <w:rFonts w:ascii="Times New Roman" w:eastAsia="Calibri" w:hAnsi="Times New Roman"/>
          <w:sz w:val="26"/>
          <w:szCs w:val="26"/>
        </w:rPr>
        <w:t xml:space="preserve">в учебно-тренировочных сборах по Северному многоборью в ДСШ им. </w:t>
      </w:r>
      <w:proofErr w:type="spellStart"/>
      <w:r w:rsidRPr="003B02C0">
        <w:rPr>
          <w:rFonts w:ascii="Times New Roman" w:eastAsia="Calibri" w:hAnsi="Times New Roman"/>
          <w:sz w:val="26"/>
          <w:szCs w:val="26"/>
        </w:rPr>
        <w:t>Кизима</w:t>
      </w:r>
      <w:proofErr w:type="spellEnd"/>
      <w:r w:rsidR="003B02C0" w:rsidRPr="003B02C0">
        <w:rPr>
          <w:rFonts w:ascii="Times New Roman" w:eastAsia="Calibri" w:hAnsi="Times New Roman"/>
          <w:sz w:val="26"/>
          <w:szCs w:val="26"/>
        </w:rPr>
        <w:t xml:space="preserve">; </w:t>
      </w:r>
      <w:r w:rsidRPr="003B02C0">
        <w:rPr>
          <w:rFonts w:ascii="Times New Roman" w:eastAsia="Calibri" w:hAnsi="Times New Roman"/>
          <w:sz w:val="26"/>
          <w:szCs w:val="26"/>
        </w:rPr>
        <w:t xml:space="preserve">139 спортсменов г. Дудинки (тхэквондо, греко-римская борьба и спортивная акробатика) обучались по дополнительным образовательным программам на базе ДСШ им. </w:t>
      </w:r>
      <w:proofErr w:type="spellStart"/>
      <w:r w:rsidRPr="003B02C0">
        <w:rPr>
          <w:rFonts w:ascii="Times New Roman" w:eastAsia="Calibri" w:hAnsi="Times New Roman"/>
          <w:sz w:val="26"/>
          <w:szCs w:val="26"/>
        </w:rPr>
        <w:t>Кизима</w:t>
      </w:r>
      <w:proofErr w:type="spellEnd"/>
      <w:r w:rsidRPr="003B02C0">
        <w:rPr>
          <w:rFonts w:ascii="Times New Roman" w:eastAsia="Calibri" w:hAnsi="Times New Roman"/>
          <w:sz w:val="26"/>
          <w:szCs w:val="26"/>
        </w:rPr>
        <w:t>;</w:t>
      </w:r>
    </w:p>
    <w:p w:rsidR="00FC3B6E" w:rsidRPr="003B02C0" w:rsidRDefault="00FC3B6E" w:rsidP="00EF74CC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3B02C0">
        <w:rPr>
          <w:rFonts w:ascii="Times New Roman" w:eastAsia="Calibri" w:hAnsi="Times New Roman"/>
          <w:sz w:val="26"/>
          <w:szCs w:val="26"/>
        </w:rPr>
        <w:t>120 детей обучались по дополнительным образовательным программам на базе ДЮЦТТ «Юниор»;</w:t>
      </w:r>
      <w:r w:rsidR="003B02C0" w:rsidRPr="003B02C0">
        <w:rPr>
          <w:rFonts w:ascii="Times New Roman" w:eastAsia="Calibri" w:hAnsi="Times New Roman"/>
          <w:sz w:val="26"/>
          <w:szCs w:val="26"/>
        </w:rPr>
        <w:t xml:space="preserve"> </w:t>
      </w:r>
      <w:r w:rsidRPr="003B02C0">
        <w:rPr>
          <w:rFonts w:ascii="Times New Roman" w:eastAsia="Calibri" w:hAnsi="Times New Roman"/>
          <w:sz w:val="26"/>
          <w:szCs w:val="26"/>
        </w:rPr>
        <w:t>40 подростков были заняты в «Зеленом патруле» (г. Дудинка);</w:t>
      </w:r>
      <w:r w:rsidR="00242A6A" w:rsidRPr="003B02C0">
        <w:rPr>
          <w:rFonts w:ascii="Times New Roman" w:eastAsia="Calibri" w:hAnsi="Times New Roman"/>
          <w:sz w:val="26"/>
          <w:szCs w:val="26"/>
        </w:rPr>
        <w:t xml:space="preserve"> </w:t>
      </w:r>
      <w:r w:rsidRPr="003B02C0">
        <w:rPr>
          <w:rFonts w:ascii="Times New Roman" w:eastAsia="Calibri" w:hAnsi="Times New Roman"/>
          <w:sz w:val="26"/>
          <w:szCs w:val="26"/>
        </w:rPr>
        <w:t>74 подростка с 14 до 17 лет были заняты в краевых трудовых отрядах старшеклассников;</w:t>
      </w:r>
    </w:p>
    <w:p w:rsidR="00FC3B6E" w:rsidRPr="00EF74CC" w:rsidRDefault="00FC3B6E" w:rsidP="00EF74CC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EF74CC">
        <w:rPr>
          <w:rFonts w:ascii="Times New Roman" w:eastAsia="Calibri" w:hAnsi="Times New Roman"/>
          <w:sz w:val="26"/>
          <w:szCs w:val="26"/>
        </w:rPr>
        <w:t>629 обучающихся школ-интернатов выехали к родителям в тундру (вели кочевой образ жизни, занимались традиционными видами хозяйственной деятельности – оленеводство, охота, рыбалка);</w:t>
      </w:r>
    </w:p>
    <w:p w:rsidR="00A53BFB" w:rsidRPr="00EF74CC" w:rsidRDefault="00FC3B6E" w:rsidP="00EF74CC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EF74CC">
        <w:rPr>
          <w:rFonts w:ascii="Times New Roman" w:eastAsia="Calibri" w:hAnsi="Times New Roman"/>
          <w:sz w:val="26"/>
          <w:szCs w:val="26"/>
        </w:rPr>
        <w:lastRenderedPageBreak/>
        <w:t>1 503 ребенка выезжали с родителями (законными представителями) в</w:t>
      </w:r>
      <w:r w:rsidR="00CA46BE" w:rsidRPr="00EF74CC">
        <w:rPr>
          <w:rFonts w:ascii="Times New Roman" w:eastAsia="Calibri" w:hAnsi="Times New Roman"/>
          <w:sz w:val="26"/>
          <w:szCs w:val="26"/>
        </w:rPr>
        <w:t xml:space="preserve"> отпуск на материк.</w:t>
      </w:r>
    </w:p>
    <w:p w:rsidR="004606DE" w:rsidRPr="008B3BF1" w:rsidRDefault="004606DE" w:rsidP="008B3BF1"/>
    <w:p w:rsidR="004606DE" w:rsidRPr="008B3BF1" w:rsidRDefault="00242A6A" w:rsidP="008B3BF1">
      <w:r w:rsidRPr="008B3BF1">
        <w:t xml:space="preserve">Большое внимание уделялось </w:t>
      </w:r>
      <w:r w:rsidRPr="0097305B">
        <w:rPr>
          <w:b/>
        </w:rPr>
        <w:t>профессиональному развитию управленческих кадров</w:t>
      </w:r>
      <w:r w:rsidRPr="008B3BF1">
        <w:t xml:space="preserve">. </w:t>
      </w:r>
      <w:proofErr w:type="gramStart"/>
      <w:r w:rsidR="004606DE" w:rsidRPr="008B3BF1">
        <w:t>Курсы повышения квалификации педагогов реализовывались на основании муниципального заказа совместно с КГАОУ ДПО (ПК) С «Красноярский краевой ИПК и профессиональной переподготовки работников образования», согласно которому в 2023 году было организовано 9 очных и 40 дистанционных программ повышения квалификации.</w:t>
      </w:r>
      <w:proofErr w:type="gramEnd"/>
      <w:r w:rsidR="004606DE" w:rsidRPr="008B3BF1">
        <w:t xml:space="preserve"> Общее количество педагогических работников, прошедших курсовую подготовку по различной тематике, составило 686 человек.</w:t>
      </w:r>
    </w:p>
    <w:p w:rsidR="004606DE" w:rsidRPr="008B3BF1" w:rsidRDefault="004606DE" w:rsidP="008B3BF1">
      <w:r w:rsidRPr="008B3BF1">
        <w:t>100 педагогов аттестованы на первую и высшую квалификационную категории, что составило 12,3% от общего количества педагогических работников.</w:t>
      </w:r>
    </w:p>
    <w:p w:rsidR="004606DE" w:rsidRPr="008B3BF1" w:rsidRDefault="00242A6A" w:rsidP="008B3BF1">
      <w:r>
        <w:t>У</w:t>
      </w:r>
      <w:r w:rsidR="004606DE" w:rsidRPr="008B3BF1">
        <w:t>спешно функционировал</w:t>
      </w:r>
      <w:r w:rsidR="00645168">
        <w:t>о</w:t>
      </w:r>
      <w:r w:rsidR="004606DE" w:rsidRPr="008B3BF1">
        <w:t xml:space="preserve"> сетевое профессиональное сообщество руководителей образовательных организаций «Директорский клуб», организовывалось повышение квалификации управленческих кадров на курсах, семинарах, </w:t>
      </w:r>
      <w:proofErr w:type="spellStart"/>
      <w:r w:rsidR="004606DE" w:rsidRPr="008B3BF1">
        <w:t>вебинарах</w:t>
      </w:r>
      <w:proofErr w:type="spellEnd"/>
      <w:r w:rsidR="004606DE" w:rsidRPr="008B3BF1">
        <w:t>. Третий год на территории муниципального района велась планомерная работа по обучению кадрового резерва системы образования муниципального района, куда в</w:t>
      </w:r>
      <w:r w:rsidR="00645168">
        <w:t>ошли</w:t>
      </w:r>
      <w:r w:rsidR="004606DE" w:rsidRPr="008B3BF1">
        <w:t xml:space="preserve"> 23 педагога Таймыра.</w:t>
      </w:r>
    </w:p>
    <w:p w:rsidR="00242A6A" w:rsidRPr="008B3BF1" w:rsidRDefault="00242A6A" w:rsidP="00242A6A">
      <w:r w:rsidRPr="008B3BF1">
        <w:t>Для удовлетворения кадровой потребности</w:t>
      </w:r>
      <w:r w:rsidR="005E7622">
        <w:t>,</w:t>
      </w:r>
      <w:r w:rsidRPr="008B3BF1">
        <w:t xml:space="preserve"> педагогически</w:t>
      </w:r>
      <w:r w:rsidR="005E7622">
        <w:t>м</w:t>
      </w:r>
      <w:r w:rsidRPr="008B3BF1">
        <w:t xml:space="preserve"> работника</w:t>
      </w:r>
      <w:r w:rsidR="005E7622">
        <w:t xml:space="preserve">м </w:t>
      </w:r>
      <w:r w:rsidRPr="008B3BF1">
        <w:t xml:space="preserve">предоставлялась компенсация </w:t>
      </w:r>
      <w:r w:rsidR="005E7622" w:rsidRPr="008B3BF1">
        <w:t xml:space="preserve">расходов по договору найма </w:t>
      </w:r>
      <w:r w:rsidR="005E7622">
        <w:t xml:space="preserve">жилых помещений, </w:t>
      </w:r>
      <w:r w:rsidRPr="008B3BF1">
        <w:t>в размере 80,0% от фактически произведенных</w:t>
      </w:r>
      <w:r w:rsidR="005E7622">
        <w:t>, но не более 40 000 рублей в месяц</w:t>
      </w:r>
      <w:r w:rsidRPr="008B3BF1">
        <w:t>. В отчетном году данная мера предоставлена 30 педагогическим работникам.</w:t>
      </w:r>
    </w:p>
    <w:p w:rsidR="00CC3669" w:rsidRDefault="00CC3669" w:rsidP="008B3BF1"/>
    <w:p w:rsidR="00947BC7" w:rsidRPr="00B24009" w:rsidRDefault="00B24009" w:rsidP="008B3BF1">
      <w:proofErr w:type="gramStart"/>
      <w:r w:rsidRPr="00D22848">
        <w:t>С целью защиты прав детей, адаптации и реабилитации подростков,</w:t>
      </w:r>
      <w:r w:rsidRPr="006B4A72">
        <w:rPr>
          <w:b/>
        </w:rPr>
        <w:t xml:space="preserve"> </w:t>
      </w:r>
      <w:r w:rsidRPr="00B24009">
        <w:t xml:space="preserve">вступивших в конфликт с законом, пострадавших от насилия и жестокости, профилактики безнадзорности и беспризорности на территории муниципального района </w:t>
      </w:r>
      <w:r w:rsidR="00947BC7" w:rsidRPr="00B24009">
        <w:t xml:space="preserve">функционировали 3 муниципальных </w:t>
      </w:r>
      <w:r w:rsidR="00947BC7" w:rsidRPr="00D22848">
        <w:rPr>
          <w:b/>
        </w:rPr>
        <w:t xml:space="preserve">комиссии по делам несовершеннолетних и защите их прав </w:t>
      </w:r>
      <w:r w:rsidR="00947BC7" w:rsidRPr="00B24009">
        <w:t xml:space="preserve">(г. Дудинка, </w:t>
      </w:r>
      <w:proofErr w:type="spellStart"/>
      <w:r w:rsidR="00947BC7" w:rsidRPr="00B24009">
        <w:t>с.п</w:t>
      </w:r>
      <w:proofErr w:type="spellEnd"/>
      <w:r w:rsidR="00947BC7" w:rsidRPr="00B24009">
        <w:t>.</w:t>
      </w:r>
      <w:proofErr w:type="gramEnd"/>
      <w:r w:rsidR="00947BC7" w:rsidRPr="00B24009">
        <w:t xml:space="preserve"> Караул, </w:t>
      </w:r>
      <w:proofErr w:type="spellStart"/>
      <w:r w:rsidR="00947BC7" w:rsidRPr="00B24009">
        <w:t>с.п</w:t>
      </w:r>
      <w:proofErr w:type="spellEnd"/>
      <w:r w:rsidR="00947BC7" w:rsidRPr="00B24009">
        <w:t xml:space="preserve">. </w:t>
      </w:r>
      <w:proofErr w:type="gramStart"/>
      <w:r w:rsidR="00947BC7" w:rsidRPr="00B24009">
        <w:t>Хатанг</w:t>
      </w:r>
      <w:r w:rsidR="00FB372C">
        <w:t>а)</w:t>
      </w:r>
      <w:r w:rsidR="00947BC7" w:rsidRPr="00B24009">
        <w:t>.</w:t>
      </w:r>
      <w:proofErr w:type="gramEnd"/>
      <w:r w:rsidR="00947BC7" w:rsidRPr="00B24009">
        <w:t xml:space="preserve"> За 2023 год комиссиями проведено 50 заседаний, на которых</w:t>
      </w:r>
      <w:r w:rsidR="005E7622" w:rsidRPr="005E7622">
        <w:t xml:space="preserve"> </w:t>
      </w:r>
      <w:r w:rsidR="005E7622" w:rsidRPr="00B24009">
        <w:t>рассмотрено</w:t>
      </w:r>
      <w:r w:rsidR="00947BC7" w:rsidRPr="00B24009">
        <w:t xml:space="preserve">: </w:t>
      </w:r>
    </w:p>
    <w:p w:rsidR="00947BC7" w:rsidRPr="008B3BF1" w:rsidRDefault="00947BC7" w:rsidP="00156A42">
      <w:pPr>
        <w:pStyle w:val="a5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24009">
        <w:rPr>
          <w:rFonts w:ascii="Times New Roman" w:hAnsi="Times New Roman"/>
          <w:sz w:val="26"/>
          <w:szCs w:val="26"/>
        </w:rPr>
        <w:t xml:space="preserve">55 </w:t>
      </w:r>
      <w:proofErr w:type="spellStart"/>
      <w:r w:rsidRPr="00B24009">
        <w:rPr>
          <w:rFonts w:ascii="Times New Roman" w:hAnsi="Times New Roman"/>
          <w:sz w:val="26"/>
          <w:szCs w:val="26"/>
        </w:rPr>
        <w:t>общепрофилактических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 вопросов; </w:t>
      </w:r>
    </w:p>
    <w:p w:rsidR="00947BC7" w:rsidRPr="00D22848" w:rsidRDefault="00947BC7" w:rsidP="00156A42">
      <w:pPr>
        <w:pStyle w:val="a5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22848">
        <w:rPr>
          <w:rFonts w:ascii="Times New Roman" w:hAnsi="Times New Roman"/>
          <w:sz w:val="26"/>
          <w:szCs w:val="26"/>
        </w:rPr>
        <w:t>296</w:t>
      </w:r>
      <w:r w:rsidR="0032296C" w:rsidRPr="00D22848">
        <w:rPr>
          <w:rFonts w:ascii="Times New Roman" w:hAnsi="Times New Roman"/>
          <w:sz w:val="26"/>
          <w:szCs w:val="26"/>
        </w:rPr>
        <w:t xml:space="preserve"> административных материалов, что на 46,</w:t>
      </w:r>
      <w:r w:rsidR="00FD4446" w:rsidRPr="00D22848">
        <w:rPr>
          <w:rFonts w:ascii="Times New Roman" w:hAnsi="Times New Roman"/>
          <w:sz w:val="26"/>
          <w:szCs w:val="26"/>
        </w:rPr>
        <w:t>5</w:t>
      </w:r>
      <w:r w:rsidR="0032296C" w:rsidRPr="00D22848">
        <w:rPr>
          <w:rFonts w:ascii="Times New Roman" w:hAnsi="Times New Roman"/>
          <w:sz w:val="26"/>
          <w:szCs w:val="26"/>
        </w:rPr>
        <w:t>% больше, чем в 2022 году (</w:t>
      </w:r>
      <w:r w:rsidRPr="00D22848">
        <w:rPr>
          <w:rFonts w:ascii="Times New Roman" w:hAnsi="Times New Roman"/>
          <w:sz w:val="26"/>
          <w:szCs w:val="26"/>
        </w:rPr>
        <w:t xml:space="preserve">202), из </w:t>
      </w:r>
      <w:r w:rsidR="0032296C" w:rsidRPr="00D22848">
        <w:rPr>
          <w:rFonts w:ascii="Times New Roman" w:hAnsi="Times New Roman"/>
          <w:sz w:val="26"/>
          <w:szCs w:val="26"/>
        </w:rPr>
        <w:t>них</w:t>
      </w:r>
      <w:r w:rsidR="00C478F7" w:rsidRPr="00D22848">
        <w:rPr>
          <w:rFonts w:ascii="Times New Roman" w:hAnsi="Times New Roman"/>
          <w:sz w:val="26"/>
          <w:szCs w:val="26"/>
        </w:rPr>
        <w:t>:</w:t>
      </w:r>
      <w:r w:rsidR="00F85D5B" w:rsidRPr="00D22848">
        <w:rPr>
          <w:rFonts w:ascii="Times New Roman" w:hAnsi="Times New Roman"/>
          <w:sz w:val="26"/>
          <w:szCs w:val="26"/>
        </w:rPr>
        <w:t xml:space="preserve"> 50</w:t>
      </w:r>
      <w:r w:rsidRPr="00D22848">
        <w:rPr>
          <w:rFonts w:ascii="Times New Roman" w:hAnsi="Times New Roman"/>
          <w:sz w:val="26"/>
          <w:szCs w:val="26"/>
        </w:rPr>
        <w:t xml:space="preserve"> составлено в отношении несоверше</w:t>
      </w:r>
      <w:r w:rsidR="0032296C" w:rsidRPr="00D22848">
        <w:rPr>
          <w:rFonts w:ascii="Times New Roman" w:hAnsi="Times New Roman"/>
          <w:sz w:val="26"/>
          <w:szCs w:val="26"/>
        </w:rPr>
        <w:t xml:space="preserve">ннолетних, 246 </w:t>
      </w:r>
      <w:r w:rsidRPr="00D22848">
        <w:rPr>
          <w:rFonts w:ascii="Times New Roman" w:hAnsi="Times New Roman"/>
          <w:sz w:val="26"/>
          <w:szCs w:val="26"/>
        </w:rPr>
        <w:t xml:space="preserve">в отношении родителей, законных представителей. </w:t>
      </w:r>
    </w:p>
    <w:p w:rsidR="00947BC7" w:rsidRPr="008B3BF1" w:rsidRDefault="00947BC7" w:rsidP="008B3BF1">
      <w:r w:rsidRPr="008B3BF1">
        <w:t>В отношении 49 детей из 35 семей в течение отчётного</w:t>
      </w:r>
      <w:r w:rsidR="00FB372C">
        <w:t xml:space="preserve"> периода приняты постановления </w:t>
      </w:r>
      <w:r w:rsidRPr="008B3BF1">
        <w:t>о признании их находящимися в социально опасном положении. С профилактического учета по исправлению ситуации и устранению признаков социально опасного положения снято 49 семей (в них 83 ребенка).</w:t>
      </w:r>
    </w:p>
    <w:p w:rsidR="00947BC7" w:rsidRPr="008B3BF1" w:rsidRDefault="00947BC7" w:rsidP="008B3BF1">
      <w:r w:rsidRPr="008B3BF1">
        <w:t xml:space="preserve">В Краевом банке данных несовершеннолетних и семей, находящихся в социально опасном положении, на 1 января 2024 года насчитывалось </w:t>
      </w:r>
      <w:r w:rsidRPr="008B3BF1">
        <w:rPr>
          <w:rFonts w:eastAsia="Calibri"/>
        </w:rPr>
        <w:t>137</w:t>
      </w:r>
      <w:r w:rsidRPr="008B3BF1">
        <w:t xml:space="preserve"> детей и 54 семьи. </w:t>
      </w:r>
    </w:p>
    <w:p w:rsidR="00947BC7" w:rsidRPr="008B3BF1" w:rsidRDefault="00947BC7" w:rsidP="008B3BF1">
      <w:pPr>
        <w:rPr>
          <w:rFonts w:eastAsia="Calibri"/>
        </w:rPr>
      </w:pPr>
      <w:r w:rsidRPr="008B3BF1">
        <w:rPr>
          <w:rFonts w:eastAsia="Calibri"/>
        </w:rPr>
        <w:t xml:space="preserve">Всего за отчетный период в </w:t>
      </w:r>
      <w:r w:rsidR="00FB372C">
        <w:t>комиссии</w:t>
      </w:r>
      <w:r w:rsidRPr="008B3BF1">
        <w:rPr>
          <w:rFonts w:eastAsia="Calibri"/>
        </w:rPr>
        <w:t xml:space="preserve"> поступило 79 сообщений о выявленных фактах детского и семейного неблагополучия, из них 19 фактов подтверждено.</w:t>
      </w:r>
    </w:p>
    <w:p w:rsidR="00947BC7" w:rsidRPr="008B3BF1" w:rsidRDefault="00947BC7" w:rsidP="008B3BF1">
      <w:pPr>
        <w:rPr>
          <w:highlight w:val="yellow"/>
        </w:rPr>
      </w:pPr>
    </w:p>
    <w:p w:rsidR="00947BC7" w:rsidRPr="00EF4B05" w:rsidRDefault="00947BC7" w:rsidP="008B3BF1">
      <w:r w:rsidRPr="00EF4B05">
        <w:t xml:space="preserve">На 01.01.2024 численность </w:t>
      </w:r>
      <w:r w:rsidRPr="00EF4B05">
        <w:rPr>
          <w:b/>
        </w:rPr>
        <w:t>детей-сирот</w:t>
      </w:r>
      <w:r w:rsidRPr="00EF4B05">
        <w:t xml:space="preserve"> </w:t>
      </w:r>
      <w:r w:rsidRPr="00EF4B05">
        <w:rPr>
          <w:b/>
        </w:rPr>
        <w:t>и детей, оставшихся без попечения родителей</w:t>
      </w:r>
      <w:r w:rsidRPr="00EF4B05">
        <w:t>, состоящих на учете, состав</w:t>
      </w:r>
      <w:r w:rsidR="00FB372C" w:rsidRPr="00EF4B05">
        <w:t>ила</w:t>
      </w:r>
      <w:r w:rsidRPr="00EF4B05">
        <w:t xml:space="preserve"> 272 ребенка, в том числе усыновленных 27 детей и находящихся в приемных семьях 29 детей.</w:t>
      </w:r>
    </w:p>
    <w:p w:rsidR="00EF4B05" w:rsidRPr="00EF4B05" w:rsidRDefault="00EF4B05" w:rsidP="008B3BF1">
      <w:pPr>
        <w:rPr>
          <w:color w:val="2C2D2E"/>
          <w:shd w:val="clear" w:color="auto" w:fill="FFFFFF"/>
        </w:rPr>
      </w:pPr>
      <w:r w:rsidRPr="00EF4B05">
        <w:rPr>
          <w:color w:val="2C2D2E"/>
          <w:shd w:val="clear" w:color="auto" w:fill="FFFFFF"/>
        </w:rPr>
        <w:lastRenderedPageBreak/>
        <w:t xml:space="preserve">В отчётном году органами опеки и попечительства </w:t>
      </w:r>
      <w:r w:rsidRPr="00083B8E">
        <w:rPr>
          <w:color w:val="2C2D2E"/>
          <w:shd w:val="clear" w:color="auto" w:fill="FFFFFF"/>
        </w:rPr>
        <w:t>проведено 548</w:t>
      </w:r>
      <w:r w:rsidRPr="00EF4B05">
        <w:rPr>
          <w:color w:val="2C2D2E"/>
          <w:shd w:val="clear" w:color="auto" w:fill="FFFFFF"/>
        </w:rPr>
        <w:t xml:space="preserve"> проверок (обследования) граждан по вопросу соблюдения законодательства по опеке и попечительству. </w:t>
      </w:r>
      <w:proofErr w:type="gramStart"/>
      <w:r w:rsidRPr="00EF4B05">
        <w:rPr>
          <w:color w:val="2C2D2E"/>
          <w:shd w:val="clear" w:color="auto" w:fill="FFFFFF"/>
        </w:rPr>
        <w:t>Лишены</w:t>
      </w:r>
      <w:proofErr w:type="gramEnd"/>
      <w:r w:rsidRPr="00EF4B05">
        <w:rPr>
          <w:color w:val="2C2D2E"/>
          <w:shd w:val="clear" w:color="auto" w:fill="FFFFFF"/>
        </w:rPr>
        <w:t xml:space="preserve"> и ограничены в родительских правах 18 граждан в отношении 28 детей.</w:t>
      </w:r>
    </w:p>
    <w:p w:rsidR="00EF4B05" w:rsidRPr="00720571" w:rsidRDefault="00EF4B05" w:rsidP="008B3BF1">
      <w:pPr>
        <w:rPr>
          <w:color w:val="2C2D2E"/>
          <w:shd w:val="clear" w:color="auto" w:fill="FFFFFF"/>
        </w:rPr>
      </w:pPr>
      <w:r w:rsidRPr="00720571">
        <w:rPr>
          <w:color w:val="2C2D2E"/>
          <w:shd w:val="clear" w:color="auto" w:fill="FFFFFF"/>
        </w:rPr>
        <w:t>Выявлено</w:t>
      </w:r>
      <w:r w:rsidR="00F51D6A" w:rsidRPr="00720571">
        <w:rPr>
          <w:color w:val="2C2D2E"/>
          <w:shd w:val="clear" w:color="auto" w:fill="FFFFFF"/>
        </w:rPr>
        <w:t xml:space="preserve"> </w:t>
      </w:r>
      <w:r w:rsidRPr="00720571">
        <w:rPr>
          <w:color w:val="2C2D2E"/>
          <w:shd w:val="clear" w:color="auto" w:fill="FFFFFF"/>
        </w:rPr>
        <w:t>27 детей, из которых под опеку передано 11, всего под опекой</w:t>
      </w:r>
      <w:r w:rsidRPr="00EF4B05">
        <w:rPr>
          <w:color w:val="2C2D2E"/>
          <w:shd w:val="clear" w:color="auto" w:fill="FFFFFF"/>
        </w:rPr>
        <w:t xml:space="preserve"> граждан находится 193 ребенка. 52 ребенка воспитывается в КГКУ «Дудинский </w:t>
      </w:r>
      <w:r w:rsidRPr="00720571">
        <w:rPr>
          <w:color w:val="2C2D2E"/>
          <w:shd w:val="clear" w:color="auto" w:fill="FFFFFF"/>
        </w:rPr>
        <w:t>детский дом».</w:t>
      </w:r>
    </w:p>
    <w:p w:rsidR="00AD3DB3" w:rsidRPr="00AD3DB3" w:rsidRDefault="00720571" w:rsidP="00AD3DB3">
      <w:r>
        <w:rPr>
          <w:color w:val="2C2D2E"/>
          <w:shd w:val="clear" w:color="auto" w:fill="FFFFFF"/>
        </w:rPr>
        <w:t>И</w:t>
      </w:r>
      <w:r w:rsidR="00AD3DB3" w:rsidRPr="00720571">
        <w:rPr>
          <w:color w:val="2C2D2E"/>
          <w:shd w:val="clear" w:color="auto" w:fill="FFFFFF"/>
        </w:rPr>
        <w:t>здано 486 актов органа местного самоуправления по защите прав несовершеннолетних, проживающих на территории муниципального района, из них 25 о назначении опеки и попечительства в отношении несовершеннолетних, 18 – по устройству в организации для детей-сирот и детей, оставшихся без попечения родителей.</w:t>
      </w:r>
    </w:p>
    <w:p w:rsidR="004B155F" w:rsidRPr="00B651B7" w:rsidRDefault="004B155F" w:rsidP="004B155F">
      <w:pPr>
        <w:rPr>
          <w:bCs/>
        </w:rPr>
      </w:pPr>
      <w:r w:rsidRPr="00AD3DB3">
        <w:rPr>
          <w:bCs/>
        </w:rPr>
        <w:t>В 2023</w:t>
      </w:r>
      <w:r w:rsidRPr="00EF4B05">
        <w:rPr>
          <w:bCs/>
        </w:rPr>
        <w:t xml:space="preserve"> году детям-сиротам и детям, оставшимся без попечения родителей, передано по договорам найма жилых помещений специализированного жилищного</w:t>
      </w:r>
      <w:r w:rsidRPr="00B651B7">
        <w:rPr>
          <w:bCs/>
        </w:rPr>
        <w:t xml:space="preserve"> фонда 41 жилое помещение (40 в г. Дудинке и 1 жилое помещение </w:t>
      </w:r>
      <w:proofErr w:type="gramStart"/>
      <w:r w:rsidRPr="00B651B7">
        <w:rPr>
          <w:bCs/>
        </w:rPr>
        <w:t>в</w:t>
      </w:r>
      <w:proofErr w:type="gramEnd"/>
      <w:r w:rsidRPr="00B651B7">
        <w:rPr>
          <w:bCs/>
        </w:rPr>
        <w:t xml:space="preserve"> с. Хатанга), из которых:</w:t>
      </w:r>
    </w:p>
    <w:p w:rsidR="004B155F" w:rsidRPr="00B651B7" w:rsidRDefault="004B155F" w:rsidP="004B155F">
      <w:pPr>
        <w:pStyle w:val="a5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B651B7">
        <w:rPr>
          <w:rFonts w:ascii="Times New Roman" w:hAnsi="Times New Roman"/>
          <w:bCs/>
          <w:sz w:val="26"/>
          <w:szCs w:val="26"/>
        </w:rPr>
        <w:t>26 приобретено за счет сре</w:t>
      </w:r>
      <w:proofErr w:type="gramStart"/>
      <w:r w:rsidRPr="00B651B7">
        <w:rPr>
          <w:rFonts w:ascii="Times New Roman" w:hAnsi="Times New Roman"/>
          <w:bCs/>
          <w:sz w:val="26"/>
          <w:szCs w:val="26"/>
        </w:rPr>
        <w:t>дств кр</w:t>
      </w:r>
      <w:proofErr w:type="gramEnd"/>
      <w:r w:rsidRPr="00B651B7">
        <w:rPr>
          <w:rFonts w:ascii="Times New Roman" w:hAnsi="Times New Roman"/>
          <w:bCs/>
          <w:sz w:val="26"/>
          <w:szCs w:val="26"/>
        </w:rPr>
        <w:t>аевого бюджета;</w:t>
      </w:r>
    </w:p>
    <w:p w:rsidR="004B155F" w:rsidRPr="00B651B7" w:rsidRDefault="004B155F" w:rsidP="004B155F">
      <w:pPr>
        <w:pStyle w:val="a5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B651B7">
        <w:rPr>
          <w:rFonts w:ascii="Times New Roman" w:hAnsi="Times New Roman"/>
          <w:sz w:val="26"/>
          <w:szCs w:val="26"/>
        </w:rPr>
        <w:t xml:space="preserve">5 приобретено </w:t>
      </w:r>
      <w:r w:rsidRPr="00B651B7">
        <w:rPr>
          <w:rFonts w:ascii="Times New Roman" w:hAnsi="Times New Roman"/>
          <w:bCs/>
          <w:sz w:val="26"/>
          <w:szCs w:val="26"/>
        </w:rPr>
        <w:t>з</w:t>
      </w:r>
      <w:r w:rsidRPr="00B651B7">
        <w:rPr>
          <w:rFonts w:ascii="Times New Roman" w:hAnsi="Times New Roman"/>
          <w:sz w:val="26"/>
          <w:szCs w:val="26"/>
        </w:rPr>
        <w:t>а счет благотворительных средств ПАО «ГМК «Норильский никель»;</w:t>
      </w:r>
    </w:p>
    <w:p w:rsidR="004B155F" w:rsidRPr="00B651B7" w:rsidRDefault="004B155F" w:rsidP="004B155F">
      <w:pPr>
        <w:pStyle w:val="a5"/>
        <w:numPr>
          <w:ilvl w:val="0"/>
          <w:numId w:val="35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651B7">
        <w:rPr>
          <w:rFonts w:ascii="Times New Roman" w:hAnsi="Times New Roman"/>
          <w:bCs/>
          <w:sz w:val="26"/>
          <w:szCs w:val="26"/>
        </w:rPr>
        <w:t xml:space="preserve">10 выделено </w:t>
      </w:r>
      <w:r w:rsidRPr="00B651B7">
        <w:rPr>
          <w:rFonts w:ascii="Times New Roman" w:hAnsi="Times New Roman"/>
          <w:sz w:val="26"/>
          <w:szCs w:val="26"/>
        </w:rPr>
        <w:t>из муниципального жилищного фонда.</w:t>
      </w:r>
    </w:p>
    <w:p w:rsidR="00771C86" w:rsidRDefault="00771C86" w:rsidP="008B3BF1"/>
    <w:p w:rsidR="00E6795B" w:rsidRDefault="00E6795B" w:rsidP="008B3BF1">
      <w:pPr>
        <w:rPr>
          <w:rFonts w:eastAsia="Calibri"/>
        </w:rPr>
      </w:pPr>
      <w:r w:rsidRPr="008B3BF1">
        <w:t xml:space="preserve">В сфере </w:t>
      </w:r>
      <w:r w:rsidRPr="008B3BF1">
        <w:rPr>
          <w:b/>
        </w:rPr>
        <w:t>молодежной политики</w:t>
      </w:r>
      <w:r w:rsidRPr="008B3BF1">
        <w:t xml:space="preserve"> </w:t>
      </w:r>
      <w:r w:rsidRPr="008B3BF1">
        <w:rPr>
          <w:rFonts w:eastAsia="Calibri"/>
        </w:rPr>
        <w:t>в рамках поддержки молодежных и общественных инициатив организованы</w:t>
      </w:r>
      <w:r w:rsidR="00083B8E">
        <w:rPr>
          <w:rFonts w:eastAsia="Calibri"/>
        </w:rPr>
        <w:t xml:space="preserve"> и проведены</w:t>
      </w:r>
      <w:r w:rsidRPr="008B3BF1">
        <w:rPr>
          <w:rFonts w:eastAsia="Calibri"/>
        </w:rPr>
        <w:t xml:space="preserve"> районные конкурсы проектов: «Таймыр – территория здоровья», «Мы вместе!», «Зажги свою звезду над Енисеем», «</w:t>
      </w:r>
      <w:proofErr w:type="spellStart"/>
      <w:r w:rsidRPr="008B3BF1">
        <w:rPr>
          <w:rFonts w:eastAsia="Calibri"/>
        </w:rPr>
        <w:t>Добротворчество</w:t>
      </w:r>
      <w:proofErr w:type="spellEnd"/>
      <w:r w:rsidRPr="008B3BF1">
        <w:rPr>
          <w:rFonts w:eastAsia="Calibri"/>
        </w:rPr>
        <w:t>», «Салют Победа!», «Диалог». Количество участников, проживающих в муниципальном районе и участвующих в районных конкурсах социально-экономических проектов, составило 4 098 человек, включая участников проектных команд, целевую аудиторию проектов победителей и волонтеров.</w:t>
      </w:r>
    </w:p>
    <w:p w:rsidR="00944F85" w:rsidRPr="00944F85" w:rsidRDefault="001704C4" w:rsidP="00944F85">
      <w:r w:rsidRPr="00944F85">
        <w:t>Победителям предоставлено материальное поощрение для реализации 50 проектов (из 77 представленных проектов).</w:t>
      </w:r>
      <w:r w:rsidR="00083B8E">
        <w:t xml:space="preserve"> </w:t>
      </w:r>
      <w:r w:rsidR="00944F85" w:rsidRPr="00944F85">
        <w:t>Доля молодых граждан в возрасте от 14 до 35 лет, вовлеченных в реализацию социально-экономических проектов, составила 44,1%.</w:t>
      </w:r>
    </w:p>
    <w:p w:rsidR="00E43562" w:rsidRPr="006D01BE" w:rsidRDefault="00E43562" w:rsidP="00E43562">
      <w:pPr>
        <w:tabs>
          <w:tab w:val="clear" w:pos="993"/>
          <w:tab w:val="left" w:pos="567"/>
        </w:tabs>
        <w:rPr>
          <w:rFonts w:eastAsia="Calibri"/>
        </w:rPr>
      </w:pPr>
      <w:r w:rsidRPr="006D01BE">
        <w:t>С целью обучения социальному проектированию были организованы онлайн школы «Таймырский Долгано-Ненецкий муниципальный район» и «Трудовое лето». По результатам работы 14 проектов получили финансовую и административную поддержку, создано 88 рабочих мест для трудоустройства несовершеннолетних подростков.</w:t>
      </w:r>
    </w:p>
    <w:p w:rsidR="00E6795B" w:rsidRPr="00944F85" w:rsidRDefault="00E6795B" w:rsidP="008B3BF1">
      <w:pPr>
        <w:rPr>
          <w:rFonts w:eastAsia="Calibri"/>
        </w:rPr>
      </w:pPr>
      <w:r w:rsidRPr="00944F85">
        <w:rPr>
          <w:rFonts w:eastAsia="Calibri"/>
        </w:rPr>
        <w:t>Участниками молодежных муниципальных мероприятий, а также выездных краевых инфраструктурных проектов, форумов, фестивалей в области молодежной политики стали 577 человек.</w:t>
      </w:r>
    </w:p>
    <w:p w:rsidR="00944F85" w:rsidRPr="008B3BF1" w:rsidRDefault="00E43562" w:rsidP="00944F85">
      <w:pPr>
        <w:rPr>
          <w:rFonts w:eastAsia="Calibri"/>
          <w:highlight w:val="yellow"/>
        </w:rPr>
      </w:pPr>
      <w:r>
        <w:t>Также п</w:t>
      </w:r>
      <w:r w:rsidR="00944F85" w:rsidRPr="00944F85">
        <w:t>роводились ежегодные</w:t>
      </w:r>
      <w:r w:rsidR="00944F85" w:rsidRPr="008B3BF1">
        <w:t xml:space="preserve"> мероприятия гражданско-патриотической, культурно-досуговой и спортивно направленности, проводимые совместно с участием представителей Краснознаменного Северного флота ВМФ Российской Федерации.</w:t>
      </w:r>
      <w:r w:rsidR="00457775">
        <w:t xml:space="preserve"> </w:t>
      </w:r>
      <w:r w:rsidR="00944F85" w:rsidRPr="008B3BF1">
        <w:rPr>
          <w:rFonts w:eastAsia="Calibri"/>
        </w:rPr>
        <w:t>Численность молодежи в возрасте от 14 до 18 лет, вовлеченной в детско-юношеское военно-патриотическое общественное движение «ЮНАРМИЯ», на конец отчетного года достигло 317 человек.</w:t>
      </w:r>
      <w:r w:rsidR="00944F85" w:rsidRPr="008B3BF1">
        <w:rPr>
          <w:rFonts w:eastAsia="Calibri"/>
          <w:highlight w:val="yellow"/>
        </w:rPr>
        <w:t xml:space="preserve"> </w:t>
      </w:r>
    </w:p>
    <w:p w:rsidR="00944F85" w:rsidRPr="008B3BF1" w:rsidRDefault="00944F85" w:rsidP="00944F85">
      <w:pPr>
        <w:rPr>
          <w:rFonts w:eastAsia="Calibri"/>
        </w:rPr>
      </w:pPr>
      <w:proofErr w:type="gramStart"/>
      <w:r w:rsidRPr="008B3BF1">
        <w:rPr>
          <w:rFonts w:eastAsia="Calibri"/>
        </w:rPr>
        <w:lastRenderedPageBreak/>
        <w:t xml:space="preserve">Кроме того, в отчетном году были проведены </w:t>
      </w:r>
      <w:r w:rsidR="00E43562">
        <w:rPr>
          <w:rFonts w:eastAsia="Calibri"/>
        </w:rPr>
        <w:t xml:space="preserve">и </w:t>
      </w:r>
      <w:r w:rsidRPr="008B3BF1">
        <w:rPr>
          <w:rFonts w:eastAsia="Calibri"/>
        </w:rPr>
        <w:t>новые муниципальные мероприятия, творческой направленности</w:t>
      </w:r>
      <w:r w:rsidR="00E43562">
        <w:rPr>
          <w:rFonts w:eastAsia="Calibri"/>
        </w:rPr>
        <w:t xml:space="preserve"> - это</w:t>
      </w:r>
      <w:r w:rsidRPr="008B3BF1">
        <w:rPr>
          <w:rFonts w:eastAsia="Calibri"/>
        </w:rPr>
        <w:t>: фестиваль молодых исполнителей «ARTDAY», проект «Рок-клуб», муниципальный форум «Молодежь Таймыра – вчера, сегодня, завтра», выездной межведомственный десант.</w:t>
      </w:r>
      <w:proofErr w:type="gramEnd"/>
    </w:p>
    <w:p w:rsidR="00E6795B" w:rsidRPr="008B3BF1" w:rsidRDefault="00E6795B" w:rsidP="008B3BF1">
      <w:pPr>
        <w:rPr>
          <w:rFonts w:eastAsia="Calibri"/>
        </w:rPr>
      </w:pPr>
      <w:r w:rsidRPr="008B3BF1">
        <w:rPr>
          <w:rFonts w:eastAsia="Calibri"/>
        </w:rPr>
        <w:t>На базе МКУ «Таймырский молодежный центр» продолжали действовать:</w:t>
      </w:r>
    </w:p>
    <w:p w:rsidR="00E6795B" w:rsidRPr="006D01BE" w:rsidRDefault="00E6795B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8B3BF1">
        <w:rPr>
          <w:rFonts w:ascii="Times New Roman" w:eastAsia="Calibri" w:hAnsi="Times New Roman"/>
          <w:sz w:val="26"/>
          <w:szCs w:val="26"/>
        </w:rPr>
        <w:t xml:space="preserve">пять флагманских программ: </w:t>
      </w:r>
      <w:r w:rsidRPr="008B3BF1">
        <w:rPr>
          <w:rFonts w:ascii="Times New Roman" w:hAnsi="Times New Roman"/>
          <w:sz w:val="26"/>
          <w:szCs w:val="26"/>
        </w:rPr>
        <w:t>«</w:t>
      </w:r>
      <w:r w:rsidRPr="008B3BF1">
        <w:rPr>
          <w:rFonts w:ascii="Times New Roman" w:eastAsia="Calibri" w:hAnsi="Times New Roman"/>
          <w:sz w:val="26"/>
          <w:szCs w:val="26"/>
        </w:rPr>
        <w:t xml:space="preserve">Мы вместе» (Добровольчество), «Мы гордимся» </w:t>
      </w:r>
      <w:r w:rsidRPr="006D01BE">
        <w:rPr>
          <w:rFonts w:ascii="Times New Roman" w:eastAsia="Calibri" w:hAnsi="Times New Roman"/>
          <w:sz w:val="26"/>
          <w:szCs w:val="26"/>
        </w:rPr>
        <w:t>(Патриотическое воспитание), «Мы создаем» (Творчество), «Мы достигаем» (ЗОЖ), «Мы профессионалы» (Карьера);</w:t>
      </w:r>
    </w:p>
    <w:p w:rsidR="00E6795B" w:rsidRPr="006D01BE" w:rsidRDefault="00E6795B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D01BE">
        <w:rPr>
          <w:rFonts w:ascii="Times New Roman" w:hAnsi="Times New Roman"/>
          <w:sz w:val="26"/>
          <w:szCs w:val="26"/>
        </w:rPr>
        <w:t xml:space="preserve">клуб «Дела душевные», объединение «Между нами девочками», в </w:t>
      </w:r>
      <w:proofErr w:type="gramStart"/>
      <w:r w:rsidRPr="006D01BE">
        <w:rPr>
          <w:rFonts w:ascii="Times New Roman" w:hAnsi="Times New Roman"/>
          <w:sz w:val="26"/>
          <w:szCs w:val="26"/>
        </w:rPr>
        <w:t>рамках</w:t>
      </w:r>
      <w:proofErr w:type="gramEnd"/>
      <w:r w:rsidRPr="006D01BE">
        <w:rPr>
          <w:rFonts w:ascii="Times New Roman" w:hAnsi="Times New Roman"/>
          <w:sz w:val="26"/>
          <w:szCs w:val="26"/>
        </w:rPr>
        <w:t xml:space="preserve"> деятельности которых проходили интерактивные встречи молодых родителей с детьми в целях привития совместного полезного времяпрепровождения и индивидуальные занятия для девочек, в ходе которых на обсуждение и поиск решений выносились проблемные вопросы;</w:t>
      </w:r>
    </w:p>
    <w:p w:rsidR="00E6795B" w:rsidRPr="006D01BE" w:rsidRDefault="00E6795B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eastAsia="Calibri" w:hAnsi="Times New Roman"/>
          <w:sz w:val="26"/>
          <w:szCs w:val="26"/>
        </w:rPr>
      </w:pPr>
      <w:r w:rsidRPr="006D01BE">
        <w:rPr>
          <w:rFonts w:ascii="Times New Roman" w:hAnsi="Times New Roman"/>
          <w:sz w:val="26"/>
          <w:szCs w:val="26"/>
        </w:rPr>
        <w:t xml:space="preserve">молодёжный пресс-центр, </w:t>
      </w:r>
      <w:proofErr w:type="gramStart"/>
      <w:r w:rsidRPr="006D01BE">
        <w:rPr>
          <w:rFonts w:ascii="Times New Roman" w:hAnsi="Times New Roman"/>
          <w:sz w:val="26"/>
          <w:szCs w:val="26"/>
        </w:rPr>
        <w:t>медиа-центр</w:t>
      </w:r>
      <w:proofErr w:type="gramEnd"/>
      <w:r w:rsidRPr="006D01BE">
        <w:rPr>
          <w:rFonts w:ascii="Times New Roman" w:hAnsi="Times New Roman"/>
          <w:sz w:val="26"/>
          <w:szCs w:val="26"/>
        </w:rPr>
        <w:t>, где молодые люди обучались основам ведения блогов, написанию статей, релизов, ведению информационных групп в социальных сетях, изучали журналистские жанры, встречались с местными журналистами, артистами, выдающимися людьми Таймыра</w:t>
      </w:r>
      <w:r w:rsidR="006D01BE" w:rsidRPr="006D01BE">
        <w:rPr>
          <w:rFonts w:ascii="Times New Roman" w:hAnsi="Times New Roman"/>
          <w:sz w:val="26"/>
          <w:szCs w:val="26"/>
        </w:rPr>
        <w:t>.</w:t>
      </w:r>
    </w:p>
    <w:p w:rsidR="001017CA" w:rsidRPr="008B3BF1" w:rsidRDefault="001017CA" w:rsidP="001017CA">
      <w:r w:rsidRPr="008B3BF1">
        <w:t xml:space="preserve">Также, были созданы условия для работы дискуссионных клубов, волонтерского движения. Для развития творческого потенциала была оборудована репетиционная студия, где молодые люди имели возможность заниматься рэпом, рок-музыкой, </w:t>
      </w:r>
      <w:proofErr w:type="gramStart"/>
      <w:r w:rsidRPr="008B3BF1">
        <w:t>бит-боксом</w:t>
      </w:r>
      <w:proofErr w:type="gramEnd"/>
      <w:r w:rsidRPr="008B3BF1">
        <w:t>.</w:t>
      </w:r>
    </w:p>
    <w:p w:rsidR="005B12A8" w:rsidRPr="008B3BF1" w:rsidRDefault="00E43562" w:rsidP="005B12A8">
      <w:pPr>
        <w:tabs>
          <w:tab w:val="clear" w:pos="993"/>
          <w:tab w:val="left" w:pos="0"/>
        </w:tabs>
      </w:pPr>
      <w:r>
        <w:t xml:space="preserve">По итогам года </w:t>
      </w:r>
      <w:r w:rsidR="005B12A8" w:rsidRPr="006D01BE">
        <w:t>МКУ «Таймырский молодежный центр» проведено 299 мероприятий, количество молодых граждан,</w:t>
      </w:r>
      <w:r w:rsidR="005B12A8" w:rsidRPr="008B3BF1">
        <w:t xml:space="preserve"> вовлечённых в мероприятия, составило 5 621 человек.</w:t>
      </w:r>
    </w:p>
    <w:p w:rsidR="00DF28AB" w:rsidRPr="00093A05" w:rsidRDefault="00DF28AB" w:rsidP="00DF28AB">
      <w:pPr>
        <w:tabs>
          <w:tab w:val="left" w:pos="851"/>
        </w:tabs>
        <w:contextualSpacing/>
      </w:pPr>
      <w:r>
        <w:t>О</w:t>
      </w:r>
      <w:r w:rsidRPr="00AB2BC5">
        <w:t>бщ</w:t>
      </w:r>
      <w:r>
        <w:t>ая</w:t>
      </w:r>
      <w:r w:rsidRPr="00AB2BC5">
        <w:t xml:space="preserve"> численностью участников</w:t>
      </w:r>
      <w:r>
        <w:t xml:space="preserve"> всех мероприятий </w:t>
      </w:r>
      <w:r w:rsidRPr="00AB2BC5">
        <w:t xml:space="preserve">более 9 </w:t>
      </w:r>
      <w:r>
        <w:t>000</w:t>
      </w:r>
      <w:r w:rsidRPr="00AB2BC5">
        <w:t xml:space="preserve"> человек.</w:t>
      </w:r>
    </w:p>
    <w:p w:rsidR="00913DCB" w:rsidRDefault="00913DCB" w:rsidP="008B3BF1">
      <w:pPr>
        <w:rPr>
          <w:b/>
        </w:rPr>
      </w:pPr>
    </w:p>
    <w:p w:rsidR="00E6795B" w:rsidRPr="008B3BF1" w:rsidRDefault="007000DA" w:rsidP="008B3BF1">
      <w:r w:rsidRPr="00687452">
        <w:rPr>
          <w:b/>
        </w:rPr>
        <w:t>Физическая культура и спорт</w:t>
      </w:r>
      <w:r w:rsidRPr="00687452">
        <w:t xml:space="preserve"> на территории муниципального района развивались на базе</w:t>
      </w:r>
      <w:r w:rsidR="00E6795B" w:rsidRPr="00687452">
        <w:t xml:space="preserve"> </w:t>
      </w:r>
      <w:r w:rsidR="00E6795B" w:rsidRPr="00687452">
        <w:rPr>
          <w:spacing w:val="5"/>
        </w:rPr>
        <w:t xml:space="preserve">67 спортивных сооружений, </w:t>
      </w:r>
      <w:r w:rsidRPr="00687452">
        <w:rPr>
          <w:spacing w:val="5"/>
        </w:rPr>
        <w:t xml:space="preserve">число которых, по сравнению с  2022 годом увеличилось на 2 единицы. </w:t>
      </w:r>
      <w:r w:rsidR="005D2B69">
        <w:rPr>
          <w:spacing w:val="5"/>
        </w:rPr>
        <w:t>На</w:t>
      </w:r>
      <w:r w:rsidR="00E6795B" w:rsidRPr="00687452">
        <w:t xml:space="preserve"> территории г. Дудинка введена площадка ВФСК «ГТО» с тренажерами</w:t>
      </w:r>
      <w:r w:rsidRPr="00687452">
        <w:t>, а также</w:t>
      </w:r>
      <w:r w:rsidR="00E6795B" w:rsidRPr="00687452">
        <w:t xml:space="preserve"> игровая площадка для волейбола, баскетбола и мини-футбола.</w:t>
      </w:r>
    </w:p>
    <w:p w:rsidR="00E6795B" w:rsidRPr="008B3BF1" w:rsidRDefault="001F3296" w:rsidP="008B3BF1">
      <w:pPr>
        <w:rPr>
          <w:rFonts w:eastAsia="Calibri"/>
        </w:rPr>
      </w:pPr>
      <w:r>
        <w:rPr>
          <w:rFonts w:eastAsia="Calibri"/>
        </w:rPr>
        <w:t>В</w:t>
      </w:r>
      <w:r w:rsidR="00E6795B" w:rsidRPr="00687452">
        <w:rPr>
          <w:rFonts w:eastAsia="Calibri"/>
        </w:rPr>
        <w:t xml:space="preserve"> 2023 год</w:t>
      </w:r>
      <w:r>
        <w:rPr>
          <w:rFonts w:eastAsia="Calibri"/>
        </w:rPr>
        <w:t>у</w:t>
      </w:r>
      <w:r w:rsidR="00E6795B" w:rsidRPr="00687452">
        <w:rPr>
          <w:rFonts w:eastAsia="Calibri"/>
        </w:rPr>
        <w:t>:</w:t>
      </w:r>
    </w:p>
    <w:p w:rsidR="00E6795B" w:rsidRPr="008B3BF1" w:rsidRDefault="00E6795B" w:rsidP="008F5A54">
      <w:pPr>
        <w:pStyle w:val="a5"/>
        <w:numPr>
          <w:ilvl w:val="0"/>
          <w:numId w:val="46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eastAsia="Calibri" w:hAnsi="Times New Roman"/>
          <w:sz w:val="26"/>
          <w:szCs w:val="26"/>
        </w:rPr>
        <w:t xml:space="preserve">на территории муниципального района </w:t>
      </w:r>
      <w:r w:rsidRPr="00687452">
        <w:rPr>
          <w:rFonts w:ascii="Times New Roman" w:eastAsia="Calibri" w:hAnsi="Times New Roman"/>
          <w:sz w:val="26"/>
          <w:szCs w:val="26"/>
        </w:rPr>
        <w:t>п</w:t>
      </w:r>
      <w:r w:rsidRPr="00687452">
        <w:rPr>
          <w:rFonts w:ascii="Times New Roman" w:hAnsi="Times New Roman"/>
          <w:sz w:val="26"/>
          <w:szCs w:val="26"/>
        </w:rPr>
        <w:t>роведено 310</w:t>
      </w:r>
      <w:r w:rsidRPr="00687452">
        <w:rPr>
          <w:rFonts w:ascii="Times New Roman" w:eastAsia="Calibri" w:hAnsi="Times New Roman"/>
          <w:sz w:val="26"/>
          <w:szCs w:val="26"/>
        </w:rPr>
        <w:t xml:space="preserve"> официальных</w:t>
      </w:r>
      <w:r w:rsidRPr="008B3BF1">
        <w:rPr>
          <w:rFonts w:ascii="Times New Roman" w:eastAsia="Calibri" w:hAnsi="Times New Roman"/>
          <w:sz w:val="26"/>
          <w:szCs w:val="26"/>
        </w:rPr>
        <w:t xml:space="preserve"> спортивных соревнований для всех категорий населения, в которых приняли участие более 18 </w:t>
      </w:r>
      <w:r w:rsidR="008F5A54">
        <w:rPr>
          <w:rFonts w:ascii="Times New Roman" w:eastAsia="Calibri" w:hAnsi="Times New Roman"/>
          <w:sz w:val="26"/>
          <w:szCs w:val="26"/>
        </w:rPr>
        <w:t>000</w:t>
      </w:r>
      <w:r w:rsidRPr="008B3BF1">
        <w:rPr>
          <w:rFonts w:ascii="Times New Roman" w:eastAsia="Calibri" w:hAnsi="Times New Roman"/>
          <w:sz w:val="26"/>
          <w:szCs w:val="26"/>
        </w:rPr>
        <w:t xml:space="preserve"> человек, основные из которых</w:t>
      </w:r>
      <w:r w:rsidRPr="008B3BF1">
        <w:rPr>
          <w:rFonts w:ascii="Times New Roman" w:hAnsi="Times New Roman"/>
          <w:sz w:val="26"/>
          <w:szCs w:val="26"/>
        </w:rPr>
        <w:t xml:space="preserve">: </w:t>
      </w:r>
    </w:p>
    <w:p w:rsidR="00E6795B" w:rsidRPr="008B3BF1" w:rsidRDefault="00E6795B" w:rsidP="008F5A54">
      <w:pPr>
        <w:pStyle w:val="a5"/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спортивный вечер по итогам 2022 года с награждением лучших тренеров и спортсменов, где были отмечены 110 спортсменов и 26 тренеров по 11 видам спорта;  </w:t>
      </w:r>
    </w:p>
    <w:p w:rsidR="00E6795B" w:rsidRPr="008B3BF1" w:rsidRDefault="00E6795B" w:rsidP="008F5A54">
      <w:pPr>
        <w:pStyle w:val="a5"/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Международный турнир по кёрлингу «WCT </w:t>
      </w:r>
      <w:proofErr w:type="spellStart"/>
      <w:r w:rsidRPr="008B3BF1">
        <w:rPr>
          <w:rFonts w:ascii="Times New Roman" w:hAnsi="Times New Roman"/>
          <w:sz w:val="26"/>
          <w:szCs w:val="26"/>
        </w:rPr>
        <w:t>Arctic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3BF1">
        <w:rPr>
          <w:rFonts w:ascii="Times New Roman" w:hAnsi="Times New Roman"/>
          <w:sz w:val="26"/>
          <w:szCs w:val="26"/>
        </w:rPr>
        <w:t>Cup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 - 2023». Во время соревновательных дней были проведены мастер классы по биатлону и лыжным гонкам с олимпийскими чемпионами;</w:t>
      </w:r>
    </w:p>
    <w:p w:rsidR="00E6795B" w:rsidRPr="008B3BF1" w:rsidRDefault="00E6795B" w:rsidP="008F5A54">
      <w:pPr>
        <w:pStyle w:val="a5"/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открытый чемпионат и первенство муниципального района по лыжным </w:t>
      </w:r>
      <w:proofErr w:type="gramStart"/>
      <w:r w:rsidRPr="008B3BF1">
        <w:rPr>
          <w:rFonts w:ascii="Times New Roman" w:hAnsi="Times New Roman"/>
          <w:sz w:val="26"/>
          <w:szCs w:val="26"/>
        </w:rPr>
        <w:t>гонкам</w:t>
      </w:r>
      <w:proofErr w:type="gramEnd"/>
      <w:r w:rsidRPr="008B3BF1">
        <w:rPr>
          <w:rFonts w:ascii="Times New Roman" w:hAnsi="Times New Roman"/>
          <w:sz w:val="26"/>
          <w:szCs w:val="26"/>
        </w:rPr>
        <w:t xml:space="preserve"> и массовый забег «Марафон здоровья» в рамках проведения Всероссийской массовой лыжной гонки «Лыжня России» 2023, проведенные во всех поселениях муниципального района с участием любителей лыжного спорта всех возрастов; </w:t>
      </w:r>
    </w:p>
    <w:p w:rsidR="00E6795B" w:rsidRPr="008B3BF1" w:rsidRDefault="00E6795B" w:rsidP="008F5A54">
      <w:pPr>
        <w:pStyle w:val="a5"/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открытая Спартакиада среди лиц с ограниченными возможностями здоровья с участием 5 команд из </w:t>
      </w:r>
      <w:r w:rsidR="00E43562">
        <w:rPr>
          <w:rFonts w:ascii="Times New Roman" w:hAnsi="Times New Roman"/>
          <w:sz w:val="26"/>
          <w:szCs w:val="26"/>
        </w:rPr>
        <w:t>городов</w:t>
      </w:r>
      <w:r w:rsidRPr="008B3BF1">
        <w:rPr>
          <w:rFonts w:ascii="Times New Roman" w:hAnsi="Times New Roman"/>
          <w:sz w:val="26"/>
          <w:szCs w:val="26"/>
        </w:rPr>
        <w:t xml:space="preserve"> Норильск, </w:t>
      </w:r>
      <w:proofErr w:type="spellStart"/>
      <w:r w:rsidRPr="008B3BF1">
        <w:rPr>
          <w:rFonts w:ascii="Times New Roman" w:hAnsi="Times New Roman"/>
          <w:sz w:val="26"/>
          <w:szCs w:val="26"/>
        </w:rPr>
        <w:t>Талнах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, Дудинка, </w:t>
      </w:r>
      <w:proofErr w:type="spellStart"/>
      <w:r w:rsidRPr="008B3BF1">
        <w:rPr>
          <w:rFonts w:ascii="Times New Roman" w:hAnsi="Times New Roman"/>
          <w:sz w:val="26"/>
          <w:szCs w:val="26"/>
        </w:rPr>
        <w:t>Кайеркан</w:t>
      </w:r>
      <w:proofErr w:type="spellEnd"/>
      <w:r w:rsidRPr="008B3BF1">
        <w:rPr>
          <w:rFonts w:ascii="Times New Roman" w:hAnsi="Times New Roman"/>
          <w:sz w:val="26"/>
          <w:szCs w:val="26"/>
        </w:rPr>
        <w:t>;</w:t>
      </w:r>
    </w:p>
    <w:p w:rsidR="00E6795B" w:rsidRPr="008B3BF1" w:rsidRDefault="00E6795B" w:rsidP="008F5A54">
      <w:pPr>
        <w:pStyle w:val="a5"/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lastRenderedPageBreak/>
        <w:t>цикл мероприятий в рамках Всероссийского Дня физкультурника, включивший соревнования по баскетболу «Оранжевый мяч», мини-футболу «Футбол против наркотиков», проведенные во всех поселениях муниципального района;</w:t>
      </w:r>
    </w:p>
    <w:p w:rsidR="00E6795B" w:rsidRPr="008B3BF1" w:rsidRDefault="00E6795B" w:rsidP="008F5A54">
      <w:pPr>
        <w:pStyle w:val="a5"/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турнир по игровым видам спорта (мини-футбол, волейбол, хоккей, керлинг) с участием команд Северного флота;</w:t>
      </w:r>
    </w:p>
    <w:p w:rsidR="00E6795B" w:rsidRDefault="00E6795B" w:rsidP="008F5A54">
      <w:pPr>
        <w:pStyle w:val="a5"/>
        <w:numPr>
          <w:ilvl w:val="0"/>
          <w:numId w:val="47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Всероссийский день бега «Кросс Нации»;</w:t>
      </w:r>
    </w:p>
    <w:p w:rsidR="00E6795B" w:rsidRPr="00BB3372" w:rsidRDefault="00E6795B" w:rsidP="00BB3372">
      <w:pPr>
        <w:pStyle w:val="a5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B3372">
        <w:rPr>
          <w:rFonts w:ascii="Times New Roman" w:eastAsia="Calibri" w:hAnsi="Times New Roman"/>
          <w:sz w:val="26"/>
          <w:szCs w:val="26"/>
        </w:rPr>
        <w:t xml:space="preserve">организован выезд сборных команд спортсменов муниципального района для участия </w:t>
      </w:r>
      <w:r w:rsidRPr="00BB3372">
        <w:rPr>
          <w:rFonts w:ascii="Times New Roman" w:hAnsi="Times New Roman"/>
          <w:sz w:val="26"/>
          <w:szCs w:val="26"/>
        </w:rPr>
        <w:t>в 46-х соревнованиях</w:t>
      </w:r>
      <w:r w:rsidRPr="00BB3372">
        <w:rPr>
          <w:rFonts w:ascii="Times New Roman" w:eastAsia="Calibri" w:hAnsi="Times New Roman"/>
          <w:sz w:val="26"/>
          <w:szCs w:val="26"/>
        </w:rPr>
        <w:t xml:space="preserve"> (чемпионаты и первенства Красноярского края, соревнования Сибирского Федерального округа и России по культивируемым на территории видам спорта: спортивная акробатика, тхэквондо, спортивная борьба, северное многоборье, баскетбол). Спортсмены муниципального района</w:t>
      </w:r>
      <w:r w:rsidRPr="00BB3372">
        <w:rPr>
          <w:rFonts w:ascii="Times New Roman" w:hAnsi="Times New Roman"/>
          <w:sz w:val="26"/>
          <w:szCs w:val="26"/>
        </w:rPr>
        <w:t xml:space="preserve"> завоевали 226 медалей, из них: 86 золотых, 78 серебряных и 62 бронзовых;</w:t>
      </w:r>
    </w:p>
    <w:p w:rsidR="00AD2458" w:rsidRPr="00BB3372" w:rsidRDefault="00AD2458" w:rsidP="00BB3372">
      <w:pPr>
        <w:pStyle w:val="a5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B3372">
        <w:rPr>
          <w:rFonts w:ascii="Times New Roman" w:hAnsi="Times New Roman"/>
          <w:sz w:val="26"/>
          <w:szCs w:val="26"/>
        </w:rPr>
        <w:t>присвоено 406 спортивных разрядов, в том числе: 12 спортсменов выполнили норматив «Кандидат в мастера спорта», 16 спортсменов выполнили 1 спортивный разряд;</w:t>
      </w:r>
    </w:p>
    <w:p w:rsidR="00E6795B" w:rsidRPr="00BB3372" w:rsidRDefault="00E6795B" w:rsidP="00BB3372">
      <w:pPr>
        <w:pStyle w:val="a5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B3372">
        <w:rPr>
          <w:rFonts w:ascii="Times New Roman" w:hAnsi="Times New Roman"/>
          <w:sz w:val="26"/>
          <w:szCs w:val="26"/>
        </w:rPr>
        <w:t>организованы и проведены зимний и летний этапы Всероссийского физкультурно-спортивного комплекса «Готов к труду и обороне», в которых приняли участие 323 человека. 148 человек выполнили нормативы на знаки отличия, из них: 67 человек на золотые, 40 человек на серебряные и 41 человек на бронзовые знаки отличия;</w:t>
      </w:r>
      <w:proofErr w:type="gramEnd"/>
    </w:p>
    <w:p w:rsidR="00E6795B" w:rsidRPr="00BB3372" w:rsidRDefault="00E6795B" w:rsidP="00BB3372">
      <w:pPr>
        <w:pStyle w:val="a5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B3372">
        <w:rPr>
          <w:rFonts w:ascii="Times New Roman" w:hAnsi="Times New Roman"/>
          <w:sz w:val="26"/>
          <w:szCs w:val="26"/>
        </w:rPr>
        <w:t>развивался приоритетный для территории вид спорта – Северное многоборье</w:t>
      </w:r>
      <w:r w:rsidR="00AD2458" w:rsidRPr="00BB3372">
        <w:rPr>
          <w:rFonts w:ascii="Times New Roman" w:hAnsi="Times New Roman"/>
          <w:sz w:val="26"/>
          <w:szCs w:val="26"/>
        </w:rPr>
        <w:t xml:space="preserve">. </w:t>
      </w:r>
      <w:r w:rsidR="00AD2458" w:rsidRPr="00BB3372">
        <w:rPr>
          <w:rFonts w:ascii="Times New Roman" w:eastAsia="Calibri" w:hAnsi="Times New Roman"/>
          <w:sz w:val="26"/>
          <w:szCs w:val="26"/>
        </w:rPr>
        <w:t xml:space="preserve">На базе МАУ «Центр развития зимних видов спорта» </w:t>
      </w:r>
      <w:r w:rsidR="00AD2458" w:rsidRPr="00BB3372">
        <w:rPr>
          <w:rFonts w:ascii="Times New Roman" w:hAnsi="Times New Roman"/>
          <w:sz w:val="26"/>
          <w:szCs w:val="26"/>
        </w:rPr>
        <w:t>о</w:t>
      </w:r>
      <w:r w:rsidR="00AD2458" w:rsidRPr="00BB3372">
        <w:rPr>
          <w:rFonts w:ascii="Times New Roman" w:eastAsia="Calibri" w:hAnsi="Times New Roman"/>
          <w:sz w:val="26"/>
          <w:szCs w:val="26"/>
        </w:rPr>
        <w:t>ткры</w:t>
      </w:r>
      <w:r w:rsidR="00645168" w:rsidRPr="00BB3372">
        <w:rPr>
          <w:rFonts w:ascii="Times New Roman" w:eastAsia="Calibri" w:hAnsi="Times New Roman"/>
          <w:sz w:val="26"/>
          <w:szCs w:val="26"/>
        </w:rPr>
        <w:t>лся</w:t>
      </w:r>
      <w:r w:rsidR="00AD2458" w:rsidRPr="00BB3372">
        <w:rPr>
          <w:rFonts w:ascii="Times New Roman" w:eastAsia="Calibri" w:hAnsi="Times New Roman"/>
          <w:sz w:val="26"/>
          <w:szCs w:val="26"/>
        </w:rPr>
        <w:t xml:space="preserve"> новый спортивный клуба по месту жительства граждан «Лыжные гонки»</w:t>
      </w:r>
      <w:r w:rsidRPr="00BB3372">
        <w:rPr>
          <w:rFonts w:ascii="Times New Roman" w:hAnsi="Times New Roman"/>
          <w:sz w:val="26"/>
          <w:szCs w:val="26"/>
        </w:rPr>
        <w:t>;</w:t>
      </w:r>
    </w:p>
    <w:p w:rsidR="00E6795B" w:rsidRPr="00BB3372" w:rsidRDefault="00E6795B" w:rsidP="00BB3372">
      <w:pPr>
        <w:pStyle w:val="a5"/>
        <w:numPr>
          <w:ilvl w:val="0"/>
          <w:numId w:val="48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B3372">
        <w:rPr>
          <w:rFonts w:ascii="Times New Roman" w:hAnsi="Times New Roman"/>
          <w:sz w:val="26"/>
          <w:szCs w:val="26"/>
        </w:rPr>
        <w:t>осуществлялось материально-техническое оснащение спортивных у</w:t>
      </w:r>
      <w:r w:rsidR="001F3296" w:rsidRPr="00BB3372">
        <w:rPr>
          <w:rFonts w:ascii="Times New Roman" w:hAnsi="Times New Roman"/>
          <w:sz w:val="26"/>
          <w:szCs w:val="26"/>
        </w:rPr>
        <w:t>чреждений муниципального района</w:t>
      </w:r>
      <w:r w:rsidR="00AD2458" w:rsidRPr="00BB3372">
        <w:rPr>
          <w:rFonts w:ascii="Times New Roman" w:eastAsia="Calibri" w:hAnsi="Times New Roman"/>
          <w:sz w:val="26"/>
          <w:szCs w:val="26"/>
        </w:rPr>
        <w:t xml:space="preserve"> (приобретался спортивный инвентарь)</w:t>
      </w:r>
      <w:r w:rsidR="001F3296" w:rsidRPr="00BB3372">
        <w:rPr>
          <w:rFonts w:ascii="Times New Roman" w:hAnsi="Times New Roman"/>
          <w:sz w:val="26"/>
          <w:szCs w:val="26"/>
        </w:rPr>
        <w:t>;</w:t>
      </w:r>
    </w:p>
    <w:p w:rsidR="00687452" w:rsidRPr="00BB3372" w:rsidRDefault="00687452" w:rsidP="00BB3372">
      <w:pPr>
        <w:pStyle w:val="a5"/>
        <w:numPr>
          <w:ilvl w:val="0"/>
          <w:numId w:val="48"/>
        </w:numPr>
        <w:ind w:left="0" w:firstLine="567"/>
        <w:jc w:val="both"/>
      </w:pPr>
      <w:r w:rsidRPr="00BB3372">
        <w:rPr>
          <w:rFonts w:ascii="Times New Roman" w:hAnsi="Times New Roman"/>
          <w:sz w:val="26"/>
          <w:szCs w:val="26"/>
        </w:rPr>
        <w:t>заключен муниципальный контракт на проведение государственной экспертизы разработанной ПСД на выполнение работ по актуализации инженерных изысканий, актуализации проектной документации, разработке рабочей документации на строительство объекта «Легкоатлетический манеж» в г. Дудинке, с применением технологий информационного моделирования</w:t>
      </w:r>
      <w:r w:rsidRPr="00BB3372">
        <w:t>.</w:t>
      </w:r>
    </w:p>
    <w:p w:rsidR="001F3296" w:rsidRPr="00316EE1" w:rsidRDefault="001F3296" w:rsidP="001F3296">
      <w:r w:rsidRPr="001F3296">
        <w:t xml:space="preserve">По итогам года </w:t>
      </w:r>
      <w:r w:rsidR="00AD2458">
        <w:t>д</w:t>
      </w:r>
      <w:r w:rsidRPr="001F3296">
        <w:t>оля населения, систематически занимающегося физической культурой и спортом, составила</w:t>
      </w:r>
      <w:r w:rsidRPr="00687452">
        <w:t xml:space="preserve"> 51,0%, что выше </w:t>
      </w:r>
      <w:r w:rsidR="00AD2458">
        <w:t>аналогичного</w:t>
      </w:r>
      <w:r w:rsidRPr="00687452">
        <w:t xml:space="preserve"> </w:t>
      </w:r>
      <w:r w:rsidR="00AD2458" w:rsidRPr="00687452">
        <w:t>период</w:t>
      </w:r>
      <w:r w:rsidR="00AD2458">
        <w:t>а</w:t>
      </w:r>
      <w:r w:rsidRPr="00687452">
        <w:t xml:space="preserve"> прошл</w:t>
      </w:r>
      <w:r w:rsidR="00AD2458">
        <w:t>ого года</w:t>
      </w:r>
      <w:r w:rsidRPr="00687452">
        <w:t xml:space="preserve"> на 3,6 </w:t>
      </w:r>
      <w:proofErr w:type="gramStart"/>
      <w:r w:rsidRPr="00687452">
        <w:t>процентных</w:t>
      </w:r>
      <w:proofErr w:type="gramEnd"/>
      <w:r w:rsidRPr="00687452">
        <w:t xml:space="preserve"> пункта (2022 год – 47,4%).</w:t>
      </w:r>
    </w:p>
    <w:p w:rsidR="001201D9" w:rsidRDefault="001201D9" w:rsidP="008B3BF1">
      <w:pPr>
        <w:rPr>
          <w:rFonts w:eastAsia="Calibri"/>
          <w:highlight w:val="lightGray"/>
        </w:rPr>
      </w:pPr>
    </w:p>
    <w:p w:rsidR="00E6795B" w:rsidRPr="008B3BF1" w:rsidRDefault="00E6795B" w:rsidP="008B3BF1">
      <w:pPr>
        <w:rPr>
          <w:b/>
        </w:rPr>
      </w:pPr>
      <w:r w:rsidRPr="008B3BF1">
        <w:t xml:space="preserve">В 2023 году создавались условия для обеспечения поселений, входящих в состав муниципального района, услугами по организации досуга и услугами организаций </w:t>
      </w:r>
      <w:r w:rsidRPr="008B3BF1">
        <w:rPr>
          <w:b/>
        </w:rPr>
        <w:t>культуры.</w:t>
      </w:r>
    </w:p>
    <w:p w:rsidR="00E6795B" w:rsidRPr="008B3BF1" w:rsidRDefault="00E6795B" w:rsidP="00730920">
      <w:pPr>
        <w:pStyle w:val="a3"/>
        <w:rPr>
          <w:szCs w:val="26"/>
        </w:rPr>
      </w:pPr>
      <w:r w:rsidRPr="008B3BF1">
        <w:rPr>
          <w:szCs w:val="26"/>
        </w:rPr>
        <w:t>На начало текущего года на территории муниципального района осуществляли деятельность 60 муниципальных организаций сферы культуры поселений муниципального района</w:t>
      </w:r>
      <w:r w:rsidR="00730920">
        <w:rPr>
          <w:szCs w:val="26"/>
        </w:rPr>
        <w:t>.</w:t>
      </w:r>
    </w:p>
    <w:p w:rsidR="00E6795B" w:rsidRPr="008B3BF1" w:rsidRDefault="00E6795B" w:rsidP="008B3BF1">
      <w:r w:rsidRPr="008B3BF1">
        <w:t xml:space="preserve">Учреждениями культуры культурно-досугового типа за 2023 год проведено </w:t>
      </w:r>
      <w:r w:rsidR="00F03B96">
        <w:t xml:space="preserve">   </w:t>
      </w:r>
      <w:r w:rsidRPr="008B3BF1">
        <w:t xml:space="preserve">4 290 мероприятий, число посетителей составило 341 425 человек. В течение года осуществляли работу 165 клубных формирований, в которых было задействовано </w:t>
      </w:r>
      <w:r w:rsidR="004A0FCB">
        <w:t xml:space="preserve"> </w:t>
      </w:r>
      <w:r w:rsidRPr="008B3BF1">
        <w:t xml:space="preserve">1 948 человек. </w:t>
      </w:r>
    </w:p>
    <w:p w:rsidR="00E6795B" w:rsidRPr="008B3BF1" w:rsidRDefault="00E6795B" w:rsidP="008B3BF1">
      <w:r w:rsidRPr="008B3BF1">
        <w:t>Наиболее значимы</w:t>
      </w:r>
      <w:r w:rsidR="00AD2458">
        <w:t>ми</w:t>
      </w:r>
      <w:r w:rsidRPr="008B3BF1">
        <w:t xml:space="preserve"> мероприятиями в 2023 году стали:</w:t>
      </w:r>
    </w:p>
    <w:p w:rsidR="00E6795B" w:rsidRPr="008B3BF1" w:rsidRDefault="00E6795B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lastRenderedPageBreak/>
        <w:t>открытый районный конкурс «Юные дарования Таймыра» среди учащихся детских школ искусств по номинациям: фортепиано, народные инструменты, духовые и струнно-смычковые инструменты;</w:t>
      </w:r>
    </w:p>
    <w:p w:rsidR="00E6795B" w:rsidRPr="008B3BF1" w:rsidRDefault="00E6795B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торжественно-праздничные, информационно-просветительские, культурно-массовые мероприятия, в рамках празднования 78-летия Великой Победы, а также мероприятия в рамках федеральных, краевых и местных акций, проектов, онлайн-марафонов: «Георгиевская ленточка», «Свеча памяти», «Письмо солдату»;</w:t>
      </w:r>
    </w:p>
    <w:p w:rsidR="00E6795B" w:rsidRPr="008B3BF1" w:rsidRDefault="00E6795B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мероприятия краевого социально-культурного маршрута «</w:t>
      </w:r>
      <w:proofErr w:type="gramStart"/>
      <w:r w:rsidRPr="008B3BF1">
        <w:rPr>
          <w:rFonts w:ascii="Times New Roman" w:hAnsi="Times New Roman"/>
          <w:sz w:val="26"/>
          <w:szCs w:val="26"/>
        </w:rPr>
        <w:t>Енисейский</w:t>
      </w:r>
      <w:proofErr w:type="gramEnd"/>
      <w:r w:rsidRPr="008B3BF1">
        <w:rPr>
          <w:rFonts w:ascii="Times New Roman" w:hAnsi="Times New Roman"/>
          <w:sz w:val="26"/>
          <w:szCs w:val="26"/>
        </w:rPr>
        <w:t xml:space="preserve"> экспресс-2023», в рамках которого в организациях культуры г. Дудинки для населения проведены интерактивные программы, презентации проектов, мастер-классы, творческие встречи, лекции с участием ведущих специалистов краевых учреждений культуры, спорта, образования;</w:t>
      </w:r>
    </w:p>
    <w:p w:rsidR="00E6795B" w:rsidRPr="00BB3372" w:rsidRDefault="00E6795B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B3372">
        <w:rPr>
          <w:rFonts w:ascii="Times New Roman" w:hAnsi="Times New Roman"/>
          <w:sz w:val="26"/>
          <w:szCs w:val="26"/>
        </w:rPr>
        <w:t xml:space="preserve"> культурно-массовые мероприятия, связанные с присутствием на территории Таймыра экипажей боевых кораблей Северного флота, в т. ч. концерты Ансамбля песни и пляски Северного флота;</w:t>
      </w:r>
    </w:p>
    <w:p w:rsidR="00E6795B" w:rsidRPr="008B3BF1" w:rsidRDefault="00E6795B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районные фестивали «Таймырская мастерская», традиционный конкурс профессионального мастерства работников культуры «Полярная звезда», Арктический</w:t>
      </w:r>
      <w:r w:rsidR="00BB3372">
        <w:rPr>
          <w:rFonts w:ascii="Times New Roman" w:hAnsi="Times New Roman"/>
          <w:sz w:val="26"/>
          <w:szCs w:val="26"/>
        </w:rPr>
        <w:t xml:space="preserve"> фестиваль «Притяжение Таймыра»</w:t>
      </w:r>
      <w:r w:rsidRPr="008B3BF1">
        <w:rPr>
          <w:rFonts w:ascii="Times New Roman" w:hAnsi="Times New Roman"/>
          <w:sz w:val="26"/>
          <w:szCs w:val="26"/>
        </w:rPr>
        <w:t>;</w:t>
      </w:r>
    </w:p>
    <w:p w:rsidR="00E6795B" w:rsidRPr="00BB3372" w:rsidRDefault="00E6795B" w:rsidP="00156A42">
      <w:pPr>
        <w:pStyle w:val="a5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B3372">
        <w:rPr>
          <w:rFonts w:ascii="Times New Roman" w:hAnsi="Times New Roman"/>
          <w:sz w:val="26"/>
          <w:szCs w:val="26"/>
        </w:rPr>
        <w:t>благотворительные концерты, ярмарки продажи кулинарных изделий, изделий декоративно-прикладного творчества</w:t>
      </w:r>
      <w:r w:rsidR="00BB3372" w:rsidRPr="00BB3372">
        <w:rPr>
          <w:rFonts w:ascii="Times New Roman" w:hAnsi="Times New Roman"/>
          <w:sz w:val="26"/>
          <w:szCs w:val="26"/>
        </w:rPr>
        <w:t>,</w:t>
      </w:r>
      <w:r w:rsidRPr="00BB3372">
        <w:rPr>
          <w:rFonts w:ascii="Times New Roman" w:hAnsi="Times New Roman"/>
          <w:sz w:val="26"/>
          <w:szCs w:val="26"/>
        </w:rPr>
        <w:t xml:space="preserve"> проведен</w:t>
      </w:r>
      <w:r w:rsidR="00BB3372" w:rsidRPr="00BB3372">
        <w:rPr>
          <w:rFonts w:ascii="Times New Roman" w:hAnsi="Times New Roman"/>
          <w:sz w:val="26"/>
          <w:szCs w:val="26"/>
        </w:rPr>
        <w:t>н</w:t>
      </w:r>
      <w:r w:rsidRPr="00BB3372">
        <w:rPr>
          <w:rFonts w:ascii="Times New Roman" w:hAnsi="Times New Roman"/>
          <w:sz w:val="26"/>
          <w:szCs w:val="26"/>
        </w:rPr>
        <w:t>ы</w:t>
      </w:r>
      <w:r w:rsidR="00BB3372" w:rsidRPr="00BB3372">
        <w:rPr>
          <w:rFonts w:ascii="Times New Roman" w:hAnsi="Times New Roman"/>
          <w:sz w:val="26"/>
          <w:szCs w:val="26"/>
        </w:rPr>
        <w:t>е</w:t>
      </w:r>
      <w:r w:rsidRPr="00BB3372">
        <w:rPr>
          <w:rFonts w:ascii="Times New Roman" w:hAnsi="Times New Roman"/>
          <w:sz w:val="26"/>
          <w:szCs w:val="26"/>
        </w:rPr>
        <w:t xml:space="preserve"> организациями культуры в помощь СВО.</w:t>
      </w:r>
    </w:p>
    <w:p w:rsidR="00E6795B" w:rsidRPr="008B3BF1" w:rsidRDefault="00E6795B" w:rsidP="008B3BF1">
      <w:r w:rsidRPr="008B3BF1">
        <w:t>Также творческие делегации муниципального района представ</w:t>
      </w:r>
      <w:r w:rsidR="00AD2458">
        <w:t>ляли</w:t>
      </w:r>
      <w:r w:rsidRPr="008B3BF1">
        <w:t xml:space="preserve"> творчество коренных малочисленных народов Таймыра в международной туристической выставке-ярмарке «Енисей» в г. Красноярске, в XVIII Международной выставке-ярмарке «Сокровища Севера. Мастера и художники России 2023» в г. Москве, Всероссийском фестивале художественного творчества малочисленных финно-угорских и самодийских народов «Финно-угорский транзит», Международной выставке-форуме «Россия» на ВДНХ в городе Москве</w:t>
      </w:r>
      <w:r w:rsidR="004A0FCB">
        <w:t>.</w:t>
      </w:r>
    </w:p>
    <w:p w:rsidR="00376AA1" w:rsidRDefault="00376AA1" w:rsidP="00376AA1">
      <w:r w:rsidRPr="00376AA1">
        <w:t xml:space="preserve">Успешно применялись </w:t>
      </w:r>
      <w:r w:rsidR="00AD2458">
        <w:t xml:space="preserve">и </w:t>
      </w:r>
      <w:r w:rsidRPr="00376AA1">
        <w:t>новые формы работы – совместная реализация проектов в сфере культуры с другими организациями (школа, школа</w:t>
      </w:r>
      <w:r w:rsidRPr="008B3BF1">
        <w:t xml:space="preserve">-интернат, детский сад, некоммерческая организация, общественные организации и др.). </w:t>
      </w:r>
    </w:p>
    <w:p w:rsidR="00E6795B" w:rsidRPr="008B3BF1" w:rsidRDefault="00E6795B" w:rsidP="008B3BF1">
      <w:r w:rsidRPr="008B3BF1">
        <w:t xml:space="preserve">В 2023 году были поддержаны 26 заявок на получение грантов благотворительных программ. Основным </w:t>
      </w:r>
      <w:proofErr w:type="spellStart"/>
      <w:r w:rsidRPr="008B3BF1">
        <w:t>грантодателем</w:t>
      </w:r>
      <w:proofErr w:type="spellEnd"/>
      <w:r w:rsidRPr="008B3BF1">
        <w:t xml:space="preserve"> для учреждений сферы культуры явля</w:t>
      </w:r>
      <w:r w:rsidR="00B651B7">
        <w:t>лось</w:t>
      </w:r>
      <w:r w:rsidRPr="008B3BF1">
        <w:t xml:space="preserve"> ПАО «ГМК «Норильский никель». Наиболее крупные гранты получили: МБУК «Городской Центр народного творчества» на реализацию проекта «Ненецкий Новый год» по возрождению древнего праздника ненецкого народа, традиций и языка и МБУК «Кино-досуговый центр «Арктика» на создание </w:t>
      </w:r>
      <w:proofErr w:type="spellStart"/>
      <w:r w:rsidRPr="008B3BF1">
        <w:t>коворкинг</w:t>
      </w:r>
      <w:proofErr w:type="spellEnd"/>
      <w:r w:rsidRPr="008B3BF1">
        <w:t xml:space="preserve">-зоны с большим экраном, удобными столами и </w:t>
      </w:r>
      <w:proofErr w:type="spellStart"/>
      <w:r w:rsidRPr="008B3BF1">
        <w:t>вай</w:t>
      </w:r>
      <w:proofErr w:type="spellEnd"/>
      <w:r w:rsidRPr="008B3BF1">
        <w:t>-фаем для общения молодежи.</w:t>
      </w:r>
    </w:p>
    <w:p w:rsidR="00376AA1" w:rsidRDefault="00376AA1" w:rsidP="00376AA1">
      <w:r w:rsidRPr="00376AA1">
        <w:t>104 сотрудника учреждений культуры повысили квалификацию.</w:t>
      </w:r>
    </w:p>
    <w:p w:rsidR="0097305B" w:rsidRDefault="0097305B" w:rsidP="00376AA1"/>
    <w:p w:rsidR="00376AA1" w:rsidRPr="008B3BF1" w:rsidRDefault="00376AA1" w:rsidP="00376AA1">
      <w:r w:rsidRPr="008B3BF1">
        <w:t xml:space="preserve">Одной из задач </w:t>
      </w:r>
      <w:r>
        <w:t>деятельности органов местно</w:t>
      </w:r>
      <w:r w:rsidR="00171811">
        <w:t>го</w:t>
      </w:r>
      <w:r>
        <w:t xml:space="preserve"> самоуправлени</w:t>
      </w:r>
      <w:r w:rsidR="00252E01">
        <w:t>я</w:t>
      </w:r>
      <w:r>
        <w:t xml:space="preserve"> являлось</w:t>
      </w:r>
      <w:r w:rsidRPr="008B3BF1">
        <w:t xml:space="preserve"> продвижение </w:t>
      </w:r>
      <w:r w:rsidRPr="00B577E0">
        <w:rPr>
          <w:b/>
        </w:rPr>
        <w:t>туризма</w:t>
      </w:r>
      <w:r w:rsidRPr="008B3BF1">
        <w:t>, представленного этнографическим, культурн</w:t>
      </w:r>
      <w:r w:rsidR="00252E01">
        <w:t>ым, событийным и экстремальным направлениями</w:t>
      </w:r>
      <w:r w:rsidRPr="008B3BF1">
        <w:t xml:space="preserve">. </w:t>
      </w:r>
    </w:p>
    <w:p w:rsidR="00695827" w:rsidRPr="00EC1F4C" w:rsidRDefault="00695827" w:rsidP="008B3BF1">
      <w:r w:rsidRPr="00EC1F4C">
        <w:t>С целью популяризации муниципального района, как туристической территории</w:t>
      </w:r>
      <w:r w:rsidR="005E3048">
        <w:t>,</w:t>
      </w:r>
      <w:r w:rsidR="00281A69" w:rsidRPr="00EC1F4C">
        <w:t xml:space="preserve"> функционировало МАУ </w:t>
      </w:r>
      <w:r w:rsidR="00281A69" w:rsidRPr="00EC1F4C">
        <w:rPr>
          <w:rFonts w:eastAsia="Calibri"/>
        </w:rPr>
        <w:t>«Арктический центр культуры»</w:t>
      </w:r>
      <w:r w:rsidR="00281A69" w:rsidRPr="00EC1F4C">
        <w:t xml:space="preserve">, которым в </w:t>
      </w:r>
      <w:r w:rsidR="004606DE" w:rsidRPr="00EC1F4C">
        <w:t>2023 году</w:t>
      </w:r>
      <w:r w:rsidRPr="00EC1F4C">
        <w:t>:</w:t>
      </w:r>
    </w:p>
    <w:p w:rsidR="004606DE" w:rsidRPr="00EC1F4C" w:rsidRDefault="00EC1F4C" w:rsidP="00156A42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C1F4C">
        <w:rPr>
          <w:rFonts w:ascii="Times New Roman" w:hAnsi="Times New Roman"/>
          <w:sz w:val="26"/>
          <w:szCs w:val="26"/>
        </w:rPr>
        <w:lastRenderedPageBreak/>
        <w:t xml:space="preserve">был </w:t>
      </w:r>
      <w:r w:rsidR="004606DE" w:rsidRPr="00EC1F4C">
        <w:rPr>
          <w:rFonts w:ascii="Times New Roman" w:hAnsi="Times New Roman"/>
          <w:sz w:val="26"/>
          <w:szCs w:val="26"/>
        </w:rPr>
        <w:t>переоформл</w:t>
      </w:r>
      <w:r w:rsidRPr="00EC1F4C">
        <w:rPr>
          <w:rFonts w:ascii="Times New Roman" w:hAnsi="Times New Roman"/>
          <w:sz w:val="26"/>
          <w:szCs w:val="26"/>
        </w:rPr>
        <w:t>ен</w:t>
      </w:r>
      <w:r w:rsidR="004606DE" w:rsidRPr="00EC1F4C">
        <w:rPr>
          <w:rFonts w:ascii="Times New Roman" w:hAnsi="Times New Roman"/>
          <w:sz w:val="26"/>
          <w:szCs w:val="26"/>
        </w:rPr>
        <w:t xml:space="preserve"> и наполнялся информацией официальн</w:t>
      </w:r>
      <w:r w:rsidR="00695827" w:rsidRPr="00EC1F4C">
        <w:rPr>
          <w:rFonts w:ascii="Times New Roman" w:hAnsi="Times New Roman"/>
          <w:sz w:val="26"/>
          <w:szCs w:val="26"/>
        </w:rPr>
        <w:t>ый</w:t>
      </w:r>
      <w:r w:rsidR="004606DE" w:rsidRPr="00EC1F4C">
        <w:rPr>
          <w:rFonts w:ascii="Times New Roman" w:hAnsi="Times New Roman"/>
          <w:sz w:val="26"/>
          <w:szCs w:val="26"/>
        </w:rPr>
        <w:t xml:space="preserve"> веб-сайт МАУ «Арктический центр культуры», а также аккаунт в социальной сети «</w:t>
      </w:r>
      <w:proofErr w:type="spellStart"/>
      <w:r w:rsidR="004606DE" w:rsidRPr="00EC1F4C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4606DE" w:rsidRPr="00EC1F4C">
        <w:rPr>
          <w:rFonts w:ascii="Times New Roman" w:hAnsi="Times New Roman"/>
          <w:sz w:val="26"/>
          <w:szCs w:val="26"/>
        </w:rPr>
        <w:t>» и «</w:t>
      </w:r>
      <w:proofErr w:type="spellStart"/>
      <w:r w:rsidR="004606DE" w:rsidRPr="00EC1F4C">
        <w:rPr>
          <w:rFonts w:ascii="Times New Roman" w:hAnsi="Times New Roman"/>
          <w:sz w:val="26"/>
          <w:szCs w:val="26"/>
        </w:rPr>
        <w:t>YouTube</w:t>
      </w:r>
      <w:proofErr w:type="spellEnd"/>
      <w:r w:rsidR="004606DE" w:rsidRPr="00EC1F4C">
        <w:rPr>
          <w:rFonts w:ascii="Times New Roman" w:hAnsi="Times New Roman"/>
          <w:sz w:val="26"/>
          <w:szCs w:val="26"/>
        </w:rPr>
        <w:t>».</w:t>
      </w:r>
    </w:p>
    <w:p w:rsidR="00695827" w:rsidRPr="00EC1F4C" w:rsidRDefault="00695827" w:rsidP="00156A42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C1F4C">
        <w:rPr>
          <w:rFonts w:ascii="Times New Roman" w:hAnsi="Times New Roman"/>
          <w:sz w:val="26"/>
          <w:szCs w:val="26"/>
        </w:rPr>
        <w:t>изданы брошюры о Таймыре в количестве 80 экземпляров, а также наборы почтовых карточек в количестве 400 экз.;</w:t>
      </w:r>
    </w:p>
    <w:p w:rsidR="00695827" w:rsidRPr="0011761E" w:rsidRDefault="00695827" w:rsidP="00156A42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C1F4C">
        <w:rPr>
          <w:rFonts w:ascii="Times New Roman" w:hAnsi="Times New Roman"/>
          <w:sz w:val="26"/>
          <w:szCs w:val="26"/>
        </w:rPr>
        <w:t>проведен фестиваль культурно-туристических практик «В каждом приезжем солнечный луч»</w:t>
      </w:r>
      <w:r w:rsidR="00281A69" w:rsidRPr="00EC1F4C">
        <w:rPr>
          <w:rFonts w:ascii="Times New Roman" w:hAnsi="Times New Roman"/>
          <w:sz w:val="26"/>
          <w:szCs w:val="26"/>
        </w:rPr>
        <w:t xml:space="preserve"> и</w:t>
      </w:r>
      <w:r w:rsidRPr="00EC1F4C">
        <w:rPr>
          <w:rFonts w:ascii="Times New Roman" w:hAnsi="Times New Roman"/>
          <w:sz w:val="26"/>
          <w:szCs w:val="26"/>
        </w:rPr>
        <w:t xml:space="preserve"> форум «Сохраняя традиции, продвигаем Таймыр» для </w:t>
      </w:r>
      <w:r w:rsidRPr="0011761E">
        <w:rPr>
          <w:rFonts w:ascii="Times New Roman" w:hAnsi="Times New Roman"/>
          <w:sz w:val="26"/>
          <w:szCs w:val="26"/>
        </w:rPr>
        <w:t>граждан, заинтересованных в продвижени</w:t>
      </w:r>
      <w:r w:rsidR="0011761E" w:rsidRPr="0011761E">
        <w:rPr>
          <w:rFonts w:ascii="Times New Roman" w:hAnsi="Times New Roman"/>
          <w:sz w:val="26"/>
          <w:szCs w:val="26"/>
        </w:rPr>
        <w:t>и и развитии туризма на Таймыре;</w:t>
      </w:r>
    </w:p>
    <w:p w:rsidR="0011761E" w:rsidRPr="00B8788E" w:rsidRDefault="00695827" w:rsidP="00156A42">
      <w:pPr>
        <w:pStyle w:val="a5"/>
        <w:numPr>
          <w:ilvl w:val="0"/>
          <w:numId w:val="15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788E">
        <w:rPr>
          <w:rFonts w:ascii="Times New Roman" w:hAnsi="Times New Roman"/>
          <w:sz w:val="26"/>
          <w:szCs w:val="26"/>
        </w:rPr>
        <w:t>сформированы</w:t>
      </w:r>
      <w:r w:rsidR="0011761E" w:rsidRPr="00B8788E">
        <w:rPr>
          <w:rFonts w:ascii="Times New Roman" w:hAnsi="Times New Roman"/>
          <w:sz w:val="26"/>
          <w:szCs w:val="26"/>
        </w:rPr>
        <w:t xml:space="preserve"> туры в тундру в стойбище оленеводов </w:t>
      </w:r>
      <w:r w:rsidRPr="00B8788E">
        <w:rPr>
          <w:rFonts w:ascii="Times New Roman" w:hAnsi="Times New Roman"/>
          <w:sz w:val="26"/>
          <w:szCs w:val="26"/>
        </w:rPr>
        <w:t>«</w:t>
      </w:r>
      <w:proofErr w:type="spellStart"/>
      <w:r w:rsidRPr="00B8788E">
        <w:rPr>
          <w:rFonts w:ascii="Times New Roman" w:hAnsi="Times New Roman"/>
          <w:sz w:val="26"/>
          <w:szCs w:val="26"/>
        </w:rPr>
        <w:t>Тыяха</w:t>
      </w:r>
      <w:proofErr w:type="spellEnd"/>
      <w:r w:rsidR="005E3048" w:rsidRPr="00B8788E">
        <w:rPr>
          <w:rFonts w:ascii="Times New Roman" w:hAnsi="Times New Roman"/>
          <w:sz w:val="26"/>
          <w:szCs w:val="26"/>
        </w:rPr>
        <w:t>», котор</w:t>
      </w:r>
      <w:r w:rsidR="00B8788E" w:rsidRPr="00B8788E">
        <w:rPr>
          <w:rFonts w:ascii="Times New Roman" w:hAnsi="Times New Roman"/>
          <w:sz w:val="26"/>
          <w:szCs w:val="26"/>
        </w:rPr>
        <w:t>ы</w:t>
      </w:r>
      <w:r w:rsidR="005E3048" w:rsidRPr="00B8788E">
        <w:rPr>
          <w:rFonts w:ascii="Times New Roman" w:hAnsi="Times New Roman"/>
          <w:sz w:val="26"/>
          <w:szCs w:val="26"/>
        </w:rPr>
        <w:t>е посетили 479 человек</w:t>
      </w:r>
      <w:r w:rsidR="00252E01" w:rsidRPr="00B8788E">
        <w:rPr>
          <w:rFonts w:ascii="Times New Roman" w:hAnsi="Times New Roman"/>
          <w:sz w:val="26"/>
          <w:szCs w:val="26"/>
        </w:rPr>
        <w:t xml:space="preserve">. </w:t>
      </w:r>
    </w:p>
    <w:p w:rsidR="004606DE" w:rsidRPr="0011761E" w:rsidRDefault="00252E01" w:rsidP="005E3048">
      <w:pPr>
        <w:tabs>
          <w:tab w:val="clear" w:pos="993"/>
        </w:tabs>
      </w:pPr>
      <w:r w:rsidRPr="0056093E">
        <w:t xml:space="preserve">В целом </w:t>
      </w:r>
      <w:r w:rsidR="007371B0" w:rsidRPr="0056093E">
        <w:t>турист</w:t>
      </w:r>
      <w:r w:rsidR="007371B0">
        <w:t xml:space="preserve">ический </w:t>
      </w:r>
      <w:r w:rsidR="007371B0" w:rsidRPr="0056093E">
        <w:t>поток</w:t>
      </w:r>
      <w:r w:rsidRPr="0056093E">
        <w:t xml:space="preserve"> </w:t>
      </w:r>
      <w:r w:rsidR="00505CE5" w:rsidRPr="0056093E">
        <w:t>по итогам года</w:t>
      </w:r>
      <w:r w:rsidR="004606DE" w:rsidRPr="0056093E">
        <w:t xml:space="preserve"> составил 879 чел</w:t>
      </w:r>
      <w:r w:rsidR="000926D2" w:rsidRPr="0056093E">
        <w:t>овек.</w:t>
      </w:r>
      <w:r w:rsidR="004606DE" w:rsidRPr="0011761E">
        <w:t xml:space="preserve"> </w:t>
      </w:r>
    </w:p>
    <w:p w:rsidR="003A1AD3" w:rsidRDefault="003A1AD3" w:rsidP="008B3BF1"/>
    <w:p w:rsidR="001E19BD" w:rsidRPr="008B3BF1" w:rsidRDefault="0071602E" w:rsidP="008B3BF1">
      <w:r w:rsidRPr="008B3BF1">
        <w:t xml:space="preserve">В 2023 году на территории муниципального района </w:t>
      </w:r>
      <w:r w:rsidRPr="00645168">
        <w:rPr>
          <w:b/>
        </w:rPr>
        <w:t>чрезвычайных ситуаций</w:t>
      </w:r>
      <w:r w:rsidRPr="008B3BF1">
        <w:t xml:space="preserve"> </w:t>
      </w:r>
      <w:r w:rsidRPr="0081218C">
        <w:t>не произошло.</w:t>
      </w:r>
      <w:r w:rsidR="005025EF">
        <w:t xml:space="preserve"> </w:t>
      </w:r>
      <w:r w:rsidR="001E19BD" w:rsidRPr="008B3BF1">
        <w:t xml:space="preserve">С целью </w:t>
      </w:r>
      <w:r w:rsidR="00F163A7">
        <w:t xml:space="preserve">их </w:t>
      </w:r>
      <w:r w:rsidR="001E19BD" w:rsidRPr="008B3BF1">
        <w:t>предотвращения и обеспечения безопасности</w:t>
      </w:r>
      <w:bookmarkStart w:id="9" w:name="_Hlk117582054"/>
      <w:r w:rsidR="001E19BD" w:rsidRPr="008B3BF1">
        <w:t xml:space="preserve"> в 2023 году:</w:t>
      </w:r>
    </w:p>
    <w:bookmarkEnd w:id="9"/>
    <w:p w:rsidR="001E19BD" w:rsidRPr="008B3BF1" w:rsidRDefault="001E19BD" w:rsidP="00156A42">
      <w:pPr>
        <w:pStyle w:val="a5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режим функционирования чрезвычайной ситуации вводился на территории муниципального района два раза в связи с установившейся сухой и ветреной погодой, способствующей быстрому распространению лесных площадей пожаров на территории Красноярского края;</w:t>
      </w:r>
    </w:p>
    <w:p w:rsidR="001E19BD" w:rsidRPr="008B3BF1" w:rsidRDefault="001E19BD" w:rsidP="00156A42">
      <w:pPr>
        <w:pStyle w:val="a5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Таймырское звено ТП РСЧС в режиме повышенной готовности функционировало в трех случаях:</w:t>
      </w:r>
    </w:p>
    <w:p w:rsidR="001E19BD" w:rsidRPr="008B3BF1" w:rsidRDefault="001E19BD" w:rsidP="00156A42">
      <w:pPr>
        <w:pStyle w:val="a5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 xml:space="preserve">в связи с угрозой распространения в Красноярском крае новой </w:t>
      </w:r>
      <w:proofErr w:type="spellStart"/>
      <w:r w:rsidRPr="008B3BF1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8B3BF1">
        <w:rPr>
          <w:rFonts w:ascii="Times New Roman" w:hAnsi="Times New Roman"/>
          <w:sz w:val="26"/>
          <w:szCs w:val="26"/>
        </w:rPr>
        <w:t xml:space="preserve"> инфекции;</w:t>
      </w:r>
    </w:p>
    <w:p w:rsidR="001E19BD" w:rsidRPr="008B3BF1" w:rsidRDefault="001E19BD" w:rsidP="00156A42">
      <w:pPr>
        <w:pStyle w:val="a5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в связи с прохождением пожароопасного периода и периодов весеннего половодья и паводков на территории Красноярского края;</w:t>
      </w:r>
    </w:p>
    <w:p w:rsidR="001E19BD" w:rsidRPr="008B3BF1" w:rsidRDefault="001E19BD" w:rsidP="00156A42">
      <w:pPr>
        <w:pStyle w:val="a5"/>
        <w:numPr>
          <w:ilvl w:val="0"/>
          <w:numId w:val="2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в целях усиления мер, направленных на обеспечение пожарной безопасности в период новогодних выходных дней.</w:t>
      </w:r>
    </w:p>
    <w:p w:rsidR="001E19BD" w:rsidRPr="008B3BF1" w:rsidRDefault="001E19BD" w:rsidP="00156A42">
      <w:pPr>
        <w:pStyle w:val="a5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B3BF1">
        <w:rPr>
          <w:rFonts w:ascii="Times New Roman" w:hAnsi="Times New Roman"/>
          <w:sz w:val="26"/>
          <w:szCs w:val="26"/>
        </w:rPr>
        <w:t>проведено 20 заседаний районной комиссии по предупреждению и ликвидации чрезвычайных ситуаций и обеспечению пожарной безопасности, из них 10 внеплановых заседаний, требующих немедленного принятия решения для предотвращения угрозы возникновения ЧС.</w:t>
      </w:r>
    </w:p>
    <w:p w:rsidR="001E19BD" w:rsidRPr="008B3BF1" w:rsidRDefault="00BB3372" w:rsidP="008B3BF1">
      <w:r>
        <w:t>От</w:t>
      </w:r>
      <w:r w:rsidR="001E19BD" w:rsidRPr="008B3BF1">
        <w:t xml:space="preserve"> граждан и организаций в единую дежурно-диспетчерскую службу поступило 21 936 звонков, переадресован</w:t>
      </w:r>
      <w:r>
        <w:t>ы</w:t>
      </w:r>
      <w:r w:rsidR="001E19BD" w:rsidRPr="008B3BF1">
        <w:t xml:space="preserve"> в дежурные диспетчерские службы организаций и предприятий </w:t>
      </w:r>
      <w:r>
        <w:t>5 711</w:t>
      </w:r>
      <w:r w:rsidR="001E19BD" w:rsidRPr="008B3BF1">
        <w:t>.</w:t>
      </w:r>
    </w:p>
    <w:p w:rsidR="001E19BD" w:rsidRPr="008B3BF1" w:rsidRDefault="001E19BD" w:rsidP="008B3BF1">
      <w:r w:rsidRPr="008B3BF1">
        <w:t xml:space="preserve">Аварийно-спасательной службой Управления по делам ГО и ЧС Администрации </w:t>
      </w:r>
      <w:r w:rsidR="0071602E" w:rsidRPr="008B3BF1">
        <w:t xml:space="preserve">муниципального </w:t>
      </w:r>
      <w:r w:rsidRPr="008B3BF1">
        <w:t xml:space="preserve">района совершен 571 выезд, из них 25 выездов на проведение поисково-спасательных работ на водных объектах </w:t>
      </w:r>
      <w:r w:rsidR="0071602E" w:rsidRPr="008B3BF1">
        <w:t>муниципального района</w:t>
      </w:r>
      <w:r w:rsidRPr="008B3BF1">
        <w:t xml:space="preserve"> и в тундровых условиях.</w:t>
      </w:r>
    </w:p>
    <w:p w:rsidR="001E19BD" w:rsidRPr="008B3BF1" w:rsidRDefault="001E19BD" w:rsidP="008B3BF1">
      <w:r w:rsidRPr="008B3BF1">
        <w:t>За 2023 год на территории муниципального района было зарегистрировано 40 пожаров.</w:t>
      </w:r>
      <w:r w:rsidR="00BB3372">
        <w:t xml:space="preserve"> </w:t>
      </w:r>
      <w:r w:rsidRPr="008B3BF1">
        <w:t xml:space="preserve">В целях обеспечения безопасности людей на водных объектах, охране их жизни и здоровья органами местного самоуправления муниципального района, городских и сельских поселений </w:t>
      </w:r>
      <w:r w:rsidR="00BB3372">
        <w:t>проведены</w:t>
      </w:r>
      <w:r w:rsidRPr="008B3BF1">
        <w:t xml:space="preserve"> необходимые сезонные мероприятия.</w:t>
      </w:r>
    </w:p>
    <w:p w:rsidR="00F819F5" w:rsidRPr="00F819F5" w:rsidRDefault="00BB3372" w:rsidP="00F819F5">
      <w:r>
        <w:t>О</w:t>
      </w:r>
      <w:r w:rsidR="001E19BD" w:rsidRPr="00F819F5">
        <w:t>существлялось укрепление материально-технической оснащенности аварийно-спасательной службы</w:t>
      </w:r>
      <w:r w:rsidR="00F819F5" w:rsidRPr="00F819F5">
        <w:t>, а также выполнен текущий ремонт административного помещения здания Управления по делам ГО и ЧС Администрации муниципального района.</w:t>
      </w:r>
    </w:p>
    <w:p w:rsidR="001E19BD" w:rsidRPr="008B3BF1" w:rsidRDefault="001E19BD" w:rsidP="008B3BF1">
      <w:r w:rsidRPr="008B3BF1">
        <w:t xml:space="preserve">С целью подготовки населения в области гражданской обороны, защиты населения и территории от чрезвычайных ситуаций, органы управления и силы </w:t>
      </w:r>
      <w:r w:rsidRPr="008B3BF1">
        <w:lastRenderedPageBreak/>
        <w:t xml:space="preserve">районного звена ТП РСЧС приняли участие в 9 учениях и тренировках федерального, краевого и муниципального уровней, в которых </w:t>
      </w:r>
      <w:r w:rsidR="00BB3372">
        <w:t>участвовал</w:t>
      </w:r>
      <w:r w:rsidRPr="008B3BF1">
        <w:t xml:space="preserve"> 901 человек. Кроме того, предприятиями и организациями муниципального района на объектовом уровне проведено 17 тренировок.</w:t>
      </w:r>
    </w:p>
    <w:p w:rsidR="001E19BD" w:rsidRPr="008B3BF1" w:rsidRDefault="001E19BD" w:rsidP="008B3BF1">
      <w:r w:rsidRPr="008B3BF1">
        <w:t xml:space="preserve">В течение года проводились занятия по безопасности жизнедеятельности в школах и дошкольных организациях </w:t>
      </w:r>
      <w:r w:rsidR="00216522">
        <w:t>территории</w:t>
      </w:r>
      <w:r w:rsidRPr="008B3BF1">
        <w:t xml:space="preserve">, </w:t>
      </w:r>
      <w:r w:rsidR="00216522">
        <w:t>с охватом</w:t>
      </w:r>
      <w:r w:rsidRPr="008B3BF1">
        <w:t xml:space="preserve"> 11 437 учащихся школ и воспитанников детских садов. </w:t>
      </w:r>
    </w:p>
    <w:p w:rsidR="001E19BD" w:rsidRPr="008B3BF1" w:rsidRDefault="001E19BD" w:rsidP="008B3BF1"/>
    <w:p w:rsidR="0097305B" w:rsidRPr="008B3BF1" w:rsidRDefault="0097305B" w:rsidP="0097305B">
      <w:r w:rsidRPr="005728D2">
        <w:t xml:space="preserve">Государственная регистрация </w:t>
      </w:r>
      <w:r w:rsidRPr="005E203C">
        <w:rPr>
          <w:b/>
        </w:rPr>
        <w:t>актов гражданского состояния</w:t>
      </w:r>
      <w:r w:rsidRPr="005728D2">
        <w:t xml:space="preserve"> на территории муниципального района осуществлялась тремя органами ЗАГС, действующими в городе Дудинке, в селах Караул и Хатанга. </w:t>
      </w:r>
    </w:p>
    <w:p w:rsidR="0097305B" w:rsidRPr="008B3BF1" w:rsidRDefault="0097305B" w:rsidP="0097305B">
      <w:r w:rsidRPr="008B3BF1">
        <w:t>Всего в отчетном году на территории муниципального района зарегистрировано 1 119 актов гражданского состояния, что на 7</w:t>
      </w:r>
      <w:r>
        <w:t>,0</w:t>
      </w:r>
      <w:r w:rsidRPr="008B3BF1">
        <w:t>% меньше, чем в 2022 году.</w:t>
      </w:r>
    </w:p>
    <w:p w:rsidR="00097E69" w:rsidRPr="00FA5828" w:rsidRDefault="00097E69" w:rsidP="00097E69">
      <w:r w:rsidRPr="00097E69">
        <w:rPr>
          <w:rFonts w:eastAsiaTheme="minorHAnsi"/>
          <w:lang w:val="x-none" w:eastAsia="en-US"/>
        </w:rPr>
        <w:t>Основная доля пришлась на регистрацию актов о рождении (29,4% от общего количества), о смерти (25,1%) и о заключении брака (16,2%).</w:t>
      </w:r>
    </w:p>
    <w:p w:rsidR="0097305B" w:rsidRPr="008B3BF1" w:rsidRDefault="0097305B" w:rsidP="0097305B">
      <w:r w:rsidRPr="008B3BF1">
        <w:t>Все предусмотренные действующим законодательством услуги органами ЗАГС оказывались заявителям своевременно и в полном объеме.</w:t>
      </w:r>
    </w:p>
    <w:p w:rsidR="00F163A7" w:rsidRDefault="00F163A7" w:rsidP="0081218C">
      <w:pPr>
        <w:rPr>
          <w:color w:val="000000"/>
        </w:rPr>
      </w:pPr>
    </w:p>
    <w:p w:rsidR="0081218C" w:rsidRPr="0081218C" w:rsidRDefault="0081218C" w:rsidP="0081218C">
      <w:pPr>
        <w:rPr>
          <w:color w:val="000000"/>
        </w:rPr>
      </w:pPr>
      <w:r w:rsidRPr="0081218C">
        <w:rPr>
          <w:color w:val="000000"/>
        </w:rPr>
        <w:t xml:space="preserve">Основными задачами </w:t>
      </w:r>
      <w:r w:rsidRPr="0081218C">
        <w:rPr>
          <w:b/>
        </w:rPr>
        <w:t>МКУ «Таймырский архив»</w:t>
      </w:r>
      <w:r>
        <w:t xml:space="preserve">, как и прежде, </w:t>
      </w:r>
      <w:r w:rsidRPr="0081218C">
        <w:rPr>
          <w:color w:val="000000"/>
        </w:rPr>
        <w:t>явля</w:t>
      </w:r>
      <w:r>
        <w:rPr>
          <w:color w:val="000000"/>
        </w:rPr>
        <w:t xml:space="preserve">лись </w:t>
      </w:r>
      <w:r w:rsidRPr="0081218C">
        <w:rPr>
          <w:color w:val="000000"/>
        </w:rPr>
        <w:t>хранение, комплектование (формирование), учет и использование архивных документов и архивных фондов: органов местного самоуправления, муниципальных учреждений и предприятий, в том числе ликвидированных, а также хранение архивных фондов поселений муниципального района.</w:t>
      </w:r>
    </w:p>
    <w:p w:rsidR="0081218C" w:rsidRPr="0081218C" w:rsidRDefault="0081218C" w:rsidP="0081218C">
      <w:r w:rsidRPr="0081218C">
        <w:t xml:space="preserve">За 2023 год принято на хранение от организаций – источников комплектования Таймырского архива более 650 дел. </w:t>
      </w:r>
    </w:p>
    <w:p w:rsidR="0081218C" w:rsidRPr="0081218C" w:rsidRDefault="0081218C" w:rsidP="0081218C">
      <w:r w:rsidRPr="0081218C">
        <w:t xml:space="preserve">На конец отчетного года общий объем документального фонда Таймырского архива составлял более 121 тыс. архивных дел. </w:t>
      </w:r>
    </w:p>
    <w:p w:rsidR="0081218C" w:rsidRPr="0081218C" w:rsidRDefault="0081218C" w:rsidP="0081218C">
      <w:r w:rsidRPr="0081218C">
        <w:t xml:space="preserve">На 01.01.2024 было оцифровано 412 единиц хранения Администрации </w:t>
      </w:r>
      <w:r w:rsidR="00216522">
        <w:t>Таймырского (Долгано-Ненецкого) автономного округа</w:t>
      </w:r>
      <w:r w:rsidRPr="0081218C">
        <w:t xml:space="preserve"> за период с 1936 по 1971 годы, объемом более 43 </w:t>
      </w:r>
      <w:r w:rsidR="00216522">
        <w:t>000</w:t>
      </w:r>
      <w:r w:rsidRPr="0081218C">
        <w:t xml:space="preserve"> листов. </w:t>
      </w:r>
    </w:p>
    <w:p w:rsidR="0081218C" w:rsidRPr="00EC0E01" w:rsidRDefault="00216522" w:rsidP="0081218C">
      <w:r>
        <w:t>П</w:t>
      </w:r>
      <w:r w:rsidR="0081218C" w:rsidRPr="0081218C">
        <w:t>оступило 1 952 социально-правовых запроса от граждан и организаций. Исполнено с положительным результатом 1 782 запроса, переадресовано в другие архивы и организации по принадлежности 170 запросов.</w:t>
      </w:r>
    </w:p>
    <w:p w:rsidR="009632A3" w:rsidRDefault="009632A3" w:rsidP="00622C97">
      <w:pPr>
        <w:rPr>
          <w:highlight w:val="lightGray"/>
        </w:rPr>
      </w:pPr>
    </w:p>
    <w:p w:rsidR="00622C97" w:rsidRDefault="00FF0648" w:rsidP="00622C97">
      <w:pPr>
        <w:rPr>
          <w:szCs w:val="28"/>
        </w:rPr>
      </w:pPr>
      <w:r w:rsidRPr="001127B6">
        <w:rPr>
          <w:b/>
        </w:rPr>
        <w:t xml:space="preserve">МКУ </w:t>
      </w:r>
      <w:r w:rsidR="00380D57" w:rsidRPr="009632A3">
        <w:rPr>
          <w:rFonts w:eastAsia="Calibri"/>
          <w:b/>
        </w:rPr>
        <w:t>«Редакционно-полиграфический комплекс «Таймыр»</w:t>
      </w:r>
      <w:r w:rsidRPr="00380D57">
        <w:t xml:space="preserve"> </w:t>
      </w:r>
      <w:r w:rsidR="00216522">
        <w:t xml:space="preserve">за год </w:t>
      </w:r>
      <w:r w:rsidR="00622C97" w:rsidRPr="00380D57">
        <w:t>подготов</w:t>
      </w:r>
      <w:r w:rsidRPr="00380D57">
        <w:t>ило</w:t>
      </w:r>
      <w:r w:rsidR="00622C97" w:rsidRPr="00380D57">
        <w:t xml:space="preserve"> 48</w:t>
      </w:r>
      <w:r w:rsidR="00622C97" w:rsidRPr="00022DBF">
        <w:rPr>
          <w:szCs w:val="28"/>
        </w:rPr>
        <w:t xml:space="preserve"> выпусков газеты «Таймыр»</w:t>
      </w:r>
      <w:r w:rsidR="00022DBF" w:rsidRPr="00022DBF">
        <w:rPr>
          <w:szCs w:val="28"/>
        </w:rPr>
        <w:t xml:space="preserve"> с</w:t>
      </w:r>
      <w:r w:rsidR="00622C97" w:rsidRPr="00022DBF">
        <w:rPr>
          <w:szCs w:val="28"/>
        </w:rPr>
        <w:t xml:space="preserve"> общим объемом полос 768 штук</w:t>
      </w:r>
      <w:r w:rsidR="00022DBF" w:rsidRPr="00022DBF">
        <w:rPr>
          <w:szCs w:val="28"/>
        </w:rPr>
        <w:t>,</w:t>
      </w:r>
      <w:r w:rsidR="00622C97" w:rsidRPr="00022DBF">
        <w:rPr>
          <w:szCs w:val="28"/>
        </w:rPr>
        <w:t xml:space="preserve"> выпущено в тираж 33 приложения к газете «Таймыр» общим объемом 432 полосы.</w:t>
      </w:r>
    </w:p>
    <w:p w:rsidR="00022DBF" w:rsidRPr="00221634" w:rsidRDefault="00C9217B" w:rsidP="00622C97">
      <w:pPr>
        <w:rPr>
          <w:szCs w:val="28"/>
        </w:rPr>
      </w:pPr>
      <w:r w:rsidRPr="00221634">
        <w:rPr>
          <w:szCs w:val="28"/>
        </w:rPr>
        <w:t xml:space="preserve">С </w:t>
      </w:r>
      <w:r w:rsidR="00221634" w:rsidRPr="00221634">
        <w:rPr>
          <w:szCs w:val="28"/>
        </w:rPr>
        <w:t>2021</w:t>
      </w:r>
      <w:r w:rsidRPr="00221634">
        <w:rPr>
          <w:szCs w:val="28"/>
        </w:rPr>
        <w:t xml:space="preserve"> газета распространяется  бесплатно. </w:t>
      </w:r>
    </w:p>
    <w:p w:rsidR="00622C97" w:rsidRPr="008B3BF1" w:rsidRDefault="005F53E8" w:rsidP="00622C97">
      <w:r>
        <w:rPr>
          <w:szCs w:val="28"/>
        </w:rPr>
        <w:t>В</w:t>
      </w:r>
      <w:r w:rsidR="00622C97" w:rsidRPr="00337759">
        <w:rPr>
          <w:szCs w:val="28"/>
        </w:rPr>
        <w:t xml:space="preserve"> 2023 году проведен частичный ремонт кровли здания, в котором </w:t>
      </w:r>
      <w:r w:rsidR="001D32AA">
        <w:rPr>
          <w:szCs w:val="28"/>
        </w:rPr>
        <w:t>располагается МКУ «РПК «Таймыр»</w:t>
      </w:r>
      <w:r w:rsidR="00622C97" w:rsidRPr="00337759">
        <w:rPr>
          <w:szCs w:val="28"/>
        </w:rPr>
        <w:t>.</w:t>
      </w:r>
    </w:p>
    <w:p w:rsidR="00622C97" w:rsidRDefault="00622C97" w:rsidP="008B3BF1"/>
    <w:p w:rsidR="001E19BD" w:rsidRPr="008B3BF1" w:rsidRDefault="001E19BD" w:rsidP="008B3BF1">
      <w:r w:rsidRPr="008B3BF1">
        <w:t>В 2023 году удел</w:t>
      </w:r>
      <w:r w:rsidR="00ED3CDB" w:rsidRPr="008B3BF1">
        <w:t>ялось</w:t>
      </w:r>
      <w:r w:rsidR="00A9001D" w:rsidRPr="008B3BF1">
        <w:t xml:space="preserve"> особое</w:t>
      </w:r>
      <w:r w:rsidRPr="008B3BF1">
        <w:t xml:space="preserve"> внимание исполнению </w:t>
      </w:r>
      <w:r w:rsidRPr="008B3BF1">
        <w:rPr>
          <w:b/>
        </w:rPr>
        <w:t>судебных решений</w:t>
      </w:r>
      <w:r w:rsidRPr="008B3BF1">
        <w:t>, ответчиками по которым являлась, как непосредственно Администрация муниципального района, так и ее органы и подведомственные им учреждения.</w:t>
      </w:r>
    </w:p>
    <w:p w:rsidR="001E19BD" w:rsidRPr="008B3BF1" w:rsidRDefault="00ED3CDB" w:rsidP="008B3BF1">
      <w:r w:rsidRPr="008B3BF1">
        <w:t>Благодаря</w:t>
      </w:r>
      <w:r w:rsidR="001E19BD" w:rsidRPr="008B3BF1">
        <w:t xml:space="preserve"> найден</w:t>
      </w:r>
      <w:r w:rsidRPr="008B3BF1">
        <w:t>ным</w:t>
      </w:r>
      <w:r w:rsidR="001E19BD" w:rsidRPr="008B3BF1">
        <w:t xml:space="preserve"> эффективны</w:t>
      </w:r>
      <w:r w:rsidRPr="008B3BF1">
        <w:t>м</w:t>
      </w:r>
      <w:r w:rsidR="001E19BD" w:rsidRPr="008B3BF1">
        <w:t xml:space="preserve"> механизм</w:t>
      </w:r>
      <w:r w:rsidRPr="008B3BF1">
        <w:t>ам</w:t>
      </w:r>
      <w:r w:rsidR="001E19BD" w:rsidRPr="008B3BF1">
        <w:t xml:space="preserve"> реализации полномочий по предоставлению жилья детям-</w:t>
      </w:r>
      <w:r w:rsidR="001E19BD" w:rsidRPr="0081218C">
        <w:t>сиротам</w:t>
      </w:r>
      <w:r w:rsidRPr="0081218C">
        <w:t>,</w:t>
      </w:r>
      <w:r w:rsidR="001E19BD" w:rsidRPr="0081218C">
        <w:t xml:space="preserve"> </w:t>
      </w:r>
      <w:r w:rsidRPr="0081218C">
        <w:t>в 2023</w:t>
      </w:r>
      <w:r w:rsidR="001E19BD" w:rsidRPr="0081218C">
        <w:t xml:space="preserve"> год</w:t>
      </w:r>
      <w:r w:rsidRPr="0081218C">
        <w:t>у</w:t>
      </w:r>
      <w:r w:rsidR="001E19BD" w:rsidRPr="0081218C">
        <w:t xml:space="preserve"> обеспеч</w:t>
      </w:r>
      <w:r w:rsidRPr="0081218C">
        <w:t>ено</w:t>
      </w:r>
      <w:r w:rsidR="001E19BD" w:rsidRPr="0081218C">
        <w:t xml:space="preserve"> исполнение</w:t>
      </w:r>
      <w:r w:rsidR="001E19BD" w:rsidRPr="008B3BF1">
        <w:t xml:space="preserve"> сразу </w:t>
      </w:r>
      <w:r w:rsidR="001E19BD" w:rsidRPr="008B3BF1">
        <w:lastRenderedPageBreak/>
        <w:t>всех имевшихся судебных решений в количестве 22, вынесенных в период с 2019 по 2023 год</w:t>
      </w:r>
      <w:r w:rsidRPr="008B3BF1">
        <w:t>.</w:t>
      </w:r>
    </w:p>
    <w:p w:rsidR="001E19BD" w:rsidRPr="008B3BF1" w:rsidRDefault="00ED3CDB" w:rsidP="008B3BF1">
      <w:r w:rsidRPr="008B3BF1">
        <w:t>Также, в</w:t>
      </w:r>
      <w:r w:rsidR="001E19BD" w:rsidRPr="008B3BF1">
        <w:t xml:space="preserve"> отчетном году исполнено судебное решение от 22.11.2013 об утилизации металлических остатков судна «СПК-9», расположенного на участке реки Дудинка на гребне вала отстойного ковша Дудинского морского порта. Сложность исполнения указанного решения состояла в том, что остатки плавкрана находились в труднодоступном удаленном месте, и необходимо было не только их вывезти, но и утилизировать. </w:t>
      </w:r>
    </w:p>
    <w:p w:rsidR="001E19BD" w:rsidRPr="008B3BF1" w:rsidRDefault="007371B0" w:rsidP="008B3BF1">
      <w:proofErr w:type="gramStart"/>
      <w:r w:rsidRPr="008B3BF1">
        <w:t>Также были исполнены все судебные решения, направленные на обеспечение соблюдения постановления Правительства Р</w:t>
      </w:r>
      <w:r>
        <w:t xml:space="preserve">оссийской </w:t>
      </w:r>
      <w:r w:rsidRPr="008B3BF1">
        <w:t>Ф</w:t>
      </w:r>
      <w:r>
        <w:t>едерации</w:t>
      </w:r>
      <w:r w:rsidRPr="008B3BF1">
        <w:t xml:space="preserve">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в отношении 5 образовательных учреждений. </w:t>
      </w:r>
      <w:proofErr w:type="gramEnd"/>
    </w:p>
    <w:p w:rsidR="001E19BD" w:rsidRPr="008B3BF1" w:rsidRDefault="001E19BD" w:rsidP="008B3BF1">
      <w:r w:rsidRPr="008B3BF1">
        <w:t xml:space="preserve">Организовано исполнение всех имевшихся судебных решений по обеспечению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в отношении 7 образовательных учреждений, находящихся в удаленных поселках муниципального района. </w:t>
      </w:r>
    </w:p>
    <w:p w:rsidR="00622C97" w:rsidRPr="00D259BF" w:rsidRDefault="00622C97" w:rsidP="00622C97">
      <w:pPr>
        <w:rPr>
          <w:rFonts w:eastAsiaTheme="minorHAnsi"/>
          <w:lang w:eastAsia="en-US"/>
        </w:rPr>
      </w:pPr>
      <w:r w:rsidRPr="00622C97">
        <w:t xml:space="preserve">На освобождение Администрации муниципального района от исполнительского сбора за </w:t>
      </w:r>
      <w:r w:rsidRPr="00622C97">
        <w:rPr>
          <w:rFonts w:eastAsiaTheme="minorHAnsi"/>
          <w:lang w:eastAsia="en-US"/>
        </w:rPr>
        <w:t xml:space="preserve">неисполнение исполнительных документов в срок, установленный для добровольного исполнения исполнительного документа, </w:t>
      </w:r>
      <w:r w:rsidRPr="00622C97">
        <w:t>было подано 9 административных исковых заявления, все удовлетворены.</w:t>
      </w:r>
    </w:p>
    <w:p w:rsidR="001E19BD" w:rsidRPr="008B3BF1" w:rsidRDefault="001E19BD" w:rsidP="008B3BF1">
      <w:r w:rsidRPr="008B3BF1">
        <w:t>В связи с наличием значительной кредиторской задолженности за коммунальные услуги и нарушение условий договоров найма Администрацией муниципального района была организована работа по выселению должников из муниципального жилищного фонда, подано 6 исков, 4 из которых были рассмотрены в 2023 году, 3 из них удовлетворено.</w:t>
      </w:r>
    </w:p>
    <w:p w:rsidR="00216522" w:rsidRDefault="00216522" w:rsidP="008B3BF1">
      <w:pPr>
        <w:rPr>
          <w:highlight w:val="yellow"/>
        </w:rPr>
      </w:pPr>
    </w:p>
    <w:p w:rsidR="001E19BD" w:rsidRPr="00216522" w:rsidRDefault="00216522" w:rsidP="00216522">
      <w:r w:rsidRPr="00216522">
        <w:t xml:space="preserve">Особое внимание уделялось </w:t>
      </w:r>
      <w:r w:rsidRPr="00216522">
        <w:rPr>
          <w:b/>
        </w:rPr>
        <w:t>обращениям граждан</w:t>
      </w:r>
      <w:r w:rsidRPr="00216522">
        <w:t xml:space="preserve">, за год </w:t>
      </w:r>
      <w:r w:rsidR="00496F77" w:rsidRPr="00216522">
        <w:t>о</w:t>
      </w:r>
      <w:r w:rsidR="001E19BD" w:rsidRPr="00216522">
        <w:t>тдел</w:t>
      </w:r>
      <w:r w:rsidRPr="00216522">
        <w:t>ом</w:t>
      </w:r>
      <w:r w:rsidR="001E19BD" w:rsidRPr="00216522">
        <w:t xml:space="preserve"> по</w:t>
      </w:r>
      <w:r w:rsidR="001E19BD" w:rsidRPr="008B3BF1">
        <w:t xml:space="preserve"> обеспечению деятельности Главы муниципального района зарегистрировано 358 </w:t>
      </w:r>
      <w:r w:rsidR="001E19BD" w:rsidRPr="00216522">
        <w:t>обращений</w:t>
      </w:r>
      <w:r>
        <w:t>:</w:t>
      </w:r>
      <w:r w:rsidR="001E19BD" w:rsidRPr="00216522">
        <w:t xml:space="preserve"> 288 письменных и 70 устных.</w:t>
      </w:r>
    </w:p>
    <w:p w:rsidR="001E19BD" w:rsidRPr="008B3BF1" w:rsidRDefault="001E19BD" w:rsidP="008B3BF1">
      <w:r w:rsidRPr="008B3BF1">
        <w:t xml:space="preserve">С целью совершенствования работы с обращениями граждан </w:t>
      </w:r>
      <w:r w:rsidRPr="008B3BF1">
        <w:rPr>
          <w:rFonts w:eastAsia="Calibri"/>
        </w:rPr>
        <w:t xml:space="preserve">на официальном сайте органов местного самоуправления муниципального района </w:t>
      </w:r>
      <w:r w:rsidR="00AF2A13" w:rsidRPr="008B3BF1">
        <w:rPr>
          <w:rFonts w:eastAsia="Calibri"/>
        </w:rPr>
        <w:t>(</w:t>
      </w:r>
      <w:hyperlink r:id="rId8" w:history="1">
        <w:r w:rsidRPr="00652D74">
          <w:rPr>
            <w:rStyle w:val="aa"/>
            <w:u w:val="none"/>
          </w:rPr>
          <w:t>www.taimyr24.ru</w:t>
        </w:r>
      </w:hyperlink>
      <w:r w:rsidR="00AF2A13" w:rsidRPr="008B3BF1">
        <w:t>)</w:t>
      </w:r>
      <w:r w:rsidRPr="008B3BF1">
        <w:t xml:space="preserve"> продолж</w:t>
      </w:r>
      <w:r w:rsidR="00AF2A13" w:rsidRPr="008B3BF1">
        <w:t>ил</w:t>
      </w:r>
      <w:r w:rsidRPr="008B3BF1">
        <w:t xml:space="preserve"> работ</w:t>
      </w:r>
      <w:r w:rsidR="00AF2A13" w:rsidRPr="008B3BF1">
        <w:t>у</w:t>
      </w:r>
      <w:r w:rsidRPr="008B3BF1">
        <w:t xml:space="preserve"> сервис «Интернет-приемная», предназначен</w:t>
      </w:r>
      <w:r w:rsidR="00AF2A13" w:rsidRPr="008B3BF1">
        <w:t>ный</w:t>
      </w:r>
      <w:r w:rsidRPr="008B3BF1">
        <w:t xml:space="preserve"> для приема обращений граждан в электронной форме. За отчетный период на указанный сервис, а также по системе электронного документооборота</w:t>
      </w:r>
      <w:r w:rsidR="00AF2A13" w:rsidRPr="008B3BF1">
        <w:t>,</w:t>
      </w:r>
      <w:r w:rsidRPr="008B3BF1">
        <w:t xml:space="preserve"> поступило 150 обращений.</w:t>
      </w:r>
    </w:p>
    <w:p w:rsidR="001E19BD" w:rsidRPr="008B3BF1" w:rsidRDefault="00AF2A13" w:rsidP="008B3BF1">
      <w:r w:rsidRPr="008B3BF1">
        <w:t>Н</w:t>
      </w:r>
      <w:r w:rsidR="001E19BD" w:rsidRPr="008B3BF1">
        <w:t xml:space="preserve">а первом месте по количеству </w:t>
      </w:r>
      <w:r w:rsidRPr="008B3BF1">
        <w:t xml:space="preserve">поступивших </w:t>
      </w:r>
      <w:r w:rsidR="001E19BD" w:rsidRPr="008B3BF1">
        <w:t xml:space="preserve">обращений </w:t>
      </w:r>
      <w:r w:rsidRPr="008B3BF1">
        <w:t>были обращения, связанные с</w:t>
      </w:r>
      <w:r w:rsidR="001E19BD" w:rsidRPr="008B3BF1">
        <w:t xml:space="preserve"> жилищны</w:t>
      </w:r>
      <w:r w:rsidRPr="008B3BF1">
        <w:t>ми</w:t>
      </w:r>
      <w:r w:rsidR="001E19BD" w:rsidRPr="008B3BF1">
        <w:t xml:space="preserve"> вопрос</w:t>
      </w:r>
      <w:r w:rsidRPr="008B3BF1">
        <w:t>ами</w:t>
      </w:r>
      <w:r w:rsidR="001E19BD" w:rsidRPr="008B3BF1">
        <w:t>: 63 обращения по вопросам переселения из районов Крайнего Севера, обеспечения социальным жильем, предоставления жилья детям-сиротам, оставшимся без попечения родителей, предоставления служебных жилых помещений, предоставления жилых помещений по договорам коммерческого найма.</w:t>
      </w:r>
    </w:p>
    <w:p w:rsidR="001E19BD" w:rsidRPr="008B3BF1" w:rsidRDefault="001E19BD" w:rsidP="008B3BF1">
      <w:r w:rsidRPr="008B3BF1">
        <w:lastRenderedPageBreak/>
        <w:t>По вопросам жилищно-коммунального хозяйства поступило 24 обращения, среди них вопросы о качестве предоставляемых услуг, ремонте жилья, благоустройстве территорий, тарифах ЖКХ.</w:t>
      </w:r>
    </w:p>
    <w:p w:rsidR="001E19BD" w:rsidRPr="008B3BF1" w:rsidRDefault="001E19BD" w:rsidP="008B3BF1">
      <w:r w:rsidRPr="008B3BF1">
        <w:t xml:space="preserve">По социальным вопросам поступило 27 обращений, которые в свою очередь делятся на вопросы по предоставлению субсидий на оплату ЖКУ, материальную помощь и меры социальной поддержки населению. </w:t>
      </w:r>
    </w:p>
    <w:p w:rsidR="001E19BD" w:rsidRPr="008B3BF1" w:rsidRDefault="001E19BD" w:rsidP="008B3BF1">
      <w:pPr>
        <w:pStyle w:val="a3"/>
        <w:rPr>
          <w:szCs w:val="26"/>
        </w:rPr>
      </w:pPr>
      <w:proofErr w:type="gramStart"/>
      <w:r w:rsidRPr="008B3BF1">
        <w:rPr>
          <w:szCs w:val="26"/>
        </w:rPr>
        <w:t>По вопросам соблюдения законности и правопорядка поступило 4 обращения; агропромышленный комплекс (земельные вопросы, квоты на вылов водных биоресурсов) – 13 обращений; спорт, туризм, молодежная политика – 4 обращения; транспортная инфраструктура (транспортное обеспечение) – 20 обращений; вопросы образования, культуры</w:t>
      </w:r>
      <w:r w:rsidR="00AF2A13" w:rsidRPr="008B3BF1">
        <w:rPr>
          <w:szCs w:val="26"/>
        </w:rPr>
        <w:t xml:space="preserve">, здравоохранения, предложения </w:t>
      </w:r>
      <w:r w:rsidRPr="008B3BF1">
        <w:rPr>
          <w:szCs w:val="26"/>
        </w:rPr>
        <w:t>и прочие – 133 обращения.</w:t>
      </w:r>
      <w:proofErr w:type="gramEnd"/>
    </w:p>
    <w:p w:rsidR="001E19BD" w:rsidRPr="008B3BF1" w:rsidRDefault="001E19BD" w:rsidP="008B3BF1">
      <w:r w:rsidRPr="008B3BF1">
        <w:t>В 2023 году, согласно утвержденным графикам</w:t>
      </w:r>
      <w:r w:rsidR="00AF2A13" w:rsidRPr="008B3BF1">
        <w:t>,</w:t>
      </w:r>
      <w:r w:rsidRPr="008B3BF1">
        <w:t xml:space="preserve"> организован и проведен 21 прием граждан по личным вопросам, в ходе которых принято 72 человека. </w:t>
      </w:r>
    </w:p>
    <w:p w:rsidR="00172A59" w:rsidRDefault="007E2377" w:rsidP="008B3BF1">
      <w:r>
        <w:t xml:space="preserve">Все </w:t>
      </w:r>
      <w:r w:rsidR="006527B8">
        <w:t>обра</w:t>
      </w:r>
      <w:r>
        <w:t xml:space="preserve">щения были </w:t>
      </w:r>
      <w:r w:rsidR="006527B8">
        <w:t xml:space="preserve">индивидуально </w:t>
      </w:r>
      <w:r>
        <w:t>рассмот</w:t>
      </w:r>
      <w:r w:rsidR="00172A59">
        <w:t xml:space="preserve">рены, </w:t>
      </w:r>
      <w:r w:rsidR="006527B8">
        <w:t>гражданам предоставлены ответы на обращения.</w:t>
      </w:r>
    </w:p>
    <w:p w:rsidR="006527B8" w:rsidRDefault="006527B8" w:rsidP="00F6582B">
      <w:pPr>
        <w:suppressAutoHyphens/>
        <w:rPr>
          <w:rFonts w:eastAsia="Calibri" w:cs="Calibri"/>
          <w:kern w:val="2"/>
          <w:lang w:eastAsia="ar-SA"/>
        </w:rPr>
      </w:pPr>
    </w:p>
    <w:p w:rsidR="00A54D04" w:rsidRPr="003E4BD7" w:rsidRDefault="00216522" w:rsidP="00F6582B">
      <w:pPr>
        <w:suppressAutoHyphens/>
        <w:rPr>
          <w:rFonts w:eastAsia="Calibri" w:cs="Calibri"/>
          <w:kern w:val="2"/>
          <w:lang w:eastAsia="ar-SA"/>
        </w:rPr>
      </w:pPr>
      <w:r>
        <w:rPr>
          <w:rFonts w:eastAsia="Calibri" w:cs="Calibri"/>
          <w:kern w:val="2"/>
          <w:lang w:eastAsia="ar-SA"/>
        </w:rPr>
        <w:t>Р</w:t>
      </w:r>
      <w:r w:rsidR="00A54D04" w:rsidRPr="003E4BD7">
        <w:rPr>
          <w:rFonts w:eastAsia="Calibri" w:cs="Calibri"/>
          <w:kern w:val="2"/>
          <w:lang w:eastAsia="ar-SA"/>
        </w:rPr>
        <w:t>ешение вопросов местного значения</w:t>
      </w:r>
      <w:r>
        <w:rPr>
          <w:rFonts w:eastAsia="Calibri" w:cs="Calibri"/>
          <w:kern w:val="2"/>
          <w:lang w:eastAsia="ar-SA"/>
        </w:rPr>
        <w:t xml:space="preserve"> муниципального района, обращений </w:t>
      </w:r>
      <w:r w:rsidR="006527B8">
        <w:rPr>
          <w:rFonts w:eastAsia="Calibri" w:cs="Calibri"/>
          <w:kern w:val="2"/>
          <w:lang w:eastAsia="ar-SA"/>
        </w:rPr>
        <w:t>граждан в органы местного самоуправления муниципального района</w:t>
      </w:r>
      <w:r>
        <w:rPr>
          <w:rFonts w:eastAsia="Calibri" w:cs="Calibri"/>
          <w:kern w:val="2"/>
          <w:lang w:eastAsia="ar-SA"/>
        </w:rPr>
        <w:t>,</w:t>
      </w:r>
      <w:r w:rsidR="00A54D04" w:rsidRPr="003E4BD7">
        <w:rPr>
          <w:rFonts w:eastAsia="Calibri" w:cs="Calibri"/>
          <w:kern w:val="2"/>
          <w:lang w:eastAsia="ar-SA"/>
        </w:rPr>
        <w:t xml:space="preserve"> осуществля</w:t>
      </w:r>
      <w:r w:rsidR="00F6582B" w:rsidRPr="003E4BD7">
        <w:rPr>
          <w:rFonts w:eastAsia="Calibri" w:cs="Calibri"/>
          <w:kern w:val="2"/>
          <w:lang w:eastAsia="ar-SA"/>
        </w:rPr>
        <w:t>л</w:t>
      </w:r>
      <w:r w:rsidR="0008237E" w:rsidRPr="003E4BD7">
        <w:rPr>
          <w:rFonts w:eastAsia="Calibri" w:cs="Calibri"/>
          <w:kern w:val="2"/>
          <w:lang w:eastAsia="ar-SA"/>
        </w:rPr>
        <w:t>а</w:t>
      </w:r>
      <w:r w:rsidR="00F6582B" w:rsidRPr="003E4BD7">
        <w:rPr>
          <w:rFonts w:eastAsia="Calibri" w:cs="Calibri"/>
          <w:kern w:val="2"/>
          <w:lang w:eastAsia="ar-SA"/>
        </w:rPr>
        <w:t>сь</w:t>
      </w:r>
      <w:r w:rsidR="00A54D04" w:rsidRPr="003E4BD7">
        <w:rPr>
          <w:rFonts w:eastAsia="Calibri" w:cs="Calibri"/>
          <w:kern w:val="2"/>
          <w:lang w:eastAsia="ar-SA"/>
        </w:rPr>
        <w:t xml:space="preserve"> в постоянном взаимодействии с</w:t>
      </w:r>
      <w:r w:rsidR="00F6582B" w:rsidRPr="003E4BD7">
        <w:rPr>
          <w:rFonts w:eastAsia="Calibri" w:cs="Calibri"/>
          <w:kern w:val="2"/>
          <w:lang w:eastAsia="ar-SA"/>
        </w:rPr>
        <w:t xml:space="preserve"> </w:t>
      </w:r>
      <w:r w:rsidR="00F6582B" w:rsidRPr="003E4BD7">
        <w:rPr>
          <w:b/>
        </w:rPr>
        <w:t>Таймырским Долгано-Ненецким районным Советом депутатов</w:t>
      </w:r>
      <w:r w:rsidR="00A54D04" w:rsidRPr="003E4BD7">
        <w:rPr>
          <w:rFonts w:eastAsia="Calibri" w:cs="Calibri"/>
          <w:kern w:val="2"/>
          <w:lang w:eastAsia="ar-SA"/>
        </w:rPr>
        <w:t>.</w:t>
      </w:r>
    </w:p>
    <w:p w:rsidR="00216522" w:rsidRDefault="00A54D04" w:rsidP="002B27C0">
      <w:pPr>
        <w:suppressAutoHyphens/>
        <w:rPr>
          <w:rFonts w:eastAsia="Calibri" w:cs="Calibri"/>
          <w:kern w:val="2"/>
          <w:lang w:eastAsia="ar-SA"/>
        </w:rPr>
      </w:pPr>
      <w:r w:rsidRPr="003E4BD7">
        <w:rPr>
          <w:rFonts w:eastAsia="Calibri" w:cs="Calibri"/>
          <w:kern w:val="2"/>
          <w:lang w:eastAsia="ar-SA"/>
        </w:rPr>
        <w:t>В 2023 году</w:t>
      </w:r>
      <w:r w:rsidR="0008237E" w:rsidRPr="003E4BD7">
        <w:rPr>
          <w:rFonts w:eastAsia="Calibri" w:cs="Calibri"/>
          <w:kern w:val="2"/>
          <w:lang w:eastAsia="ar-SA"/>
        </w:rPr>
        <w:t xml:space="preserve"> от </w:t>
      </w:r>
      <w:r w:rsidR="0008237E" w:rsidRPr="003E4BD7">
        <w:t>Таймырского Долгано-Ненецкого районного Совета депутатов</w:t>
      </w:r>
      <w:r w:rsidRPr="003E4BD7">
        <w:rPr>
          <w:rFonts w:eastAsia="Calibri" w:cs="Calibri"/>
          <w:kern w:val="2"/>
          <w:lang w:eastAsia="ar-SA"/>
        </w:rPr>
        <w:t xml:space="preserve"> </w:t>
      </w:r>
      <w:r w:rsidR="0008237E" w:rsidRPr="003E4BD7">
        <w:rPr>
          <w:rFonts w:eastAsia="Calibri" w:cs="Calibri"/>
          <w:kern w:val="2"/>
          <w:lang w:eastAsia="ar-SA"/>
        </w:rPr>
        <w:t xml:space="preserve">поступило </w:t>
      </w:r>
      <w:r w:rsidR="001925E7" w:rsidRPr="003E4BD7">
        <w:rPr>
          <w:rFonts w:eastAsia="Calibri" w:cs="Calibri"/>
          <w:kern w:val="2"/>
          <w:lang w:eastAsia="ar-SA"/>
        </w:rPr>
        <w:t>9</w:t>
      </w:r>
      <w:r w:rsidR="0008237E" w:rsidRPr="003E4BD7">
        <w:rPr>
          <w:rFonts w:eastAsia="Calibri" w:cs="Calibri"/>
          <w:kern w:val="2"/>
          <w:lang w:eastAsia="ar-SA"/>
        </w:rPr>
        <w:t xml:space="preserve"> писем, </w:t>
      </w:r>
      <w:r w:rsidR="001925E7" w:rsidRPr="003E4BD7">
        <w:rPr>
          <w:rFonts w:eastAsia="Calibri" w:cs="Calibri"/>
          <w:kern w:val="2"/>
          <w:lang w:eastAsia="ar-SA"/>
        </w:rPr>
        <w:t>в том числе</w:t>
      </w:r>
      <w:r w:rsidR="0008237E" w:rsidRPr="003E4BD7">
        <w:rPr>
          <w:rFonts w:eastAsia="Calibri" w:cs="Calibri"/>
          <w:kern w:val="2"/>
          <w:lang w:eastAsia="ar-SA"/>
        </w:rPr>
        <w:t xml:space="preserve"> содержа</w:t>
      </w:r>
      <w:r w:rsidR="001925E7" w:rsidRPr="003E4BD7">
        <w:rPr>
          <w:rFonts w:eastAsia="Calibri" w:cs="Calibri"/>
          <w:kern w:val="2"/>
          <w:lang w:eastAsia="ar-SA"/>
        </w:rPr>
        <w:t>щи</w:t>
      </w:r>
      <w:r w:rsidR="003E4BD7" w:rsidRPr="003E4BD7">
        <w:rPr>
          <w:rFonts w:eastAsia="Calibri" w:cs="Calibri"/>
          <w:kern w:val="2"/>
          <w:lang w:eastAsia="ar-SA"/>
        </w:rPr>
        <w:t>х</w:t>
      </w:r>
      <w:r w:rsidR="0008237E" w:rsidRPr="003E4BD7">
        <w:rPr>
          <w:rFonts w:eastAsia="Calibri" w:cs="Calibri"/>
          <w:kern w:val="2"/>
          <w:lang w:eastAsia="ar-SA"/>
        </w:rPr>
        <w:t xml:space="preserve"> поручения Администрации муниципального района. </w:t>
      </w:r>
    </w:p>
    <w:p w:rsidR="0008237E" w:rsidRPr="003E4BD7" w:rsidRDefault="001925E7" w:rsidP="002B27C0">
      <w:pPr>
        <w:suppressAutoHyphens/>
        <w:rPr>
          <w:rFonts w:eastAsia="Calibri" w:cs="Calibri"/>
          <w:kern w:val="2"/>
          <w:lang w:eastAsia="ar-SA"/>
        </w:rPr>
      </w:pPr>
      <w:r w:rsidRPr="003E4BD7">
        <w:rPr>
          <w:rFonts w:eastAsia="Calibri" w:cs="Calibri"/>
          <w:kern w:val="2"/>
          <w:lang w:eastAsia="ar-SA"/>
        </w:rPr>
        <w:t xml:space="preserve">По результатам по 8 письмам подготовлены и направлены ответы. </w:t>
      </w:r>
      <w:r w:rsidR="00AB0455">
        <w:rPr>
          <w:rFonts w:eastAsia="Calibri" w:cs="Calibri"/>
          <w:kern w:val="2"/>
          <w:lang w:eastAsia="ar-SA"/>
        </w:rPr>
        <w:t>Одно</w:t>
      </w:r>
      <w:r w:rsidRPr="003E4BD7">
        <w:rPr>
          <w:rFonts w:eastAsia="Calibri" w:cs="Calibri"/>
          <w:kern w:val="2"/>
          <w:lang w:eastAsia="ar-SA"/>
        </w:rPr>
        <w:t xml:space="preserve"> поручение, касающееся транспортного обслуживания </w:t>
      </w:r>
      <w:proofErr w:type="spellStart"/>
      <w:r w:rsidRPr="003E4BD7">
        <w:rPr>
          <w:rFonts w:eastAsia="Calibri" w:cs="Calibri"/>
          <w:kern w:val="2"/>
          <w:lang w:eastAsia="ar-SA"/>
        </w:rPr>
        <w:t>с.п</w:t>
      </w:r>
      <w:proofErr w:type="spellEnd"/>
      <w:r w:rsidRPr="003E4BD7">
        <w:rPr>
          <w:rFonts w:eastAsia="Calibri" w:cs="Calibri"/>
          <w:kern w:val="2"/>
          <w:lang w:eastAsia="ar-SA"/>
        </w:rPr>
        <w:t xml:space="preserve">. Хатанга, </w:t>
      </w:r>
      <w:proofErr w:type="gramStart"/>
      <w:r w:rsidRPr="003E4BD7">
        <w:rPr>
          <w:rFonts w:eastAsia="Calibri" w:cs="Calibri"/>
          <w:kern w:val="2"/>
          <w:lang w:eastAsia="ar-SA"/>
        </w:rPr>
        <w:t>требующее</w:t>
      </w:r>
      <w:proofErr w:type="gramEnd"/>
      <w:r w:rsidRPr="003E4BD7">
        <w:rPr>
          <w:rFonts w:eastAsia="Calibri" w:cs="Calibri"/>
          <w:kern w:val="2"/>
          <w:lang w:eastAsia="ar-SA"/>
        </w:rPr>
        <w:t xml:space="preserve"> взаимодействия с органами исполнительной власти Красноярского края</w:t>
      </w:r>
      <w:r w:rsidR="00A4427F" w:rsidRPr="003E4BD7">
        <w:rPr>
          <w:rFonts w:eastAsia="Calibri" w:cs="Calibri"/>
          <w:kern w:val="2"/>
          <w:lang w:eastAsia="ar-SA"/>
        </w:rPr>
        <w:t>,</w:t>
      </w:r>
      <w:r w:rsidRPr="003E4BD7">
        <w:rPr>
          <w:rFonts w:eastAsia="Calibri" w:cs="Calibri"/>
          <w:kern w:val="2"/>
          <w:lang w:eastAsia="ar-SA"/>
        </w:rPr>
        <w:t xml:space="preserve"> находится на контроле.</w:t>
      </w:r>
    </w:p>
    <w:p w:rsidR="001E19BD" w:rsidRPr="008B3BF1" w:rsidRDefault="001E19BD" w:rsidP="008B3BF1"/>
    <w:p w:rsidR="001E19BD" w:rsidRPr="009E7F9E" w:rsidRDefault="009E7F9E" w:rsidP="005728D2">
      <w:r w:rsidRPr="009E7F9E">
        <w:t xml:space="preserve">В текущем году органами местного самоуправления будет продолжена работа по решению вопросов местного значения муниципального района, исполнению государственных полномочий с целью </w:t>
      </w:r>
      <w:r w:rsidR="00216522">
        <w:t xml:space="preserve">повышения качества и уровня </w:t>
      </w:r>
      <w:r w:rsidRPr="009E7F9E">
        <w:t>жизни на Таймыре.</w:t>
      </w:r>
    </w:p>
    <w:sectPr w:rsidR="001E19BD" w:rsidRPr="009E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F65"/>
    <w:multiLevelType w:val="hybridMultilevel"/>
    <w:tmpl w:val="29F03DCE"/>
    <w:lvl w:ilvl="0" w:tplc="01A2F3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291B0B"/>
    <w:multiLevelType w:val="hybridMultilevel"/>
    <w:tmpl w:val="60B0D3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1C3BA1"/>
    <w:multiLevelType w:val="hybridMultilevel"/>
    <w:tmpl w:val="9D1233B2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939C3"/>
    <w:multiLevelType w:val="hybridMultilevel"/>
    <w:tmpl w:val="5E3444A8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FD2FF6"/>
    <w:multiLevelType w:val="hybridMultilevel"/>
    <w:tmpl w:val="6D18C61C"/>
    <w:lvl w:ilvl="0" w:tplc="01A2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8026C"/>
    <w:multiLevelType w:val="hybridMultilevel"/>
    <w:tmpl w:val="4EBC0184"/>
    <w:lvl w:ilvl="0" w:tplc="01A2F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5C7CA3"/>
    <w:multiLevelType w:val="hybridMultilevel"/>
    <w:tmpl w:val="C9F44C0A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870C97"/>
    <w:multiLevelType w:val="hybridMultilevel"/>
    <w:tmpl w:val="4D902710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992B0A"/>
    <w:multiLevelType w:val="hybridMultilevel"/>
    <w:tmpl w:val="B554C564"/>
    <w:lvl w:ilvl="0" w:tplc="BA1EBC2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17DA3F34"/>
    <w:multiLevelType w:val="hybridMultilevel"/>
    <w:tmpl w:val="955A2E8A"/>
    <w:lvl w:ilvl="0" w:tplc="1E48F4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741119"/>
    <w:multiLevelType w:val="hybridMultilevel"/>
    <w:tmpl w:val="54744D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2219DF"/>
    <w:multiLevelType w:val="hybridMultilevel"/>
    <w:tmpl w:val="60503A34"/>
    <w:lvl w:ilvl="0" w:tplc="041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B6203C"/>
    <w:multiLevelType w:val="hybridMultilevel"/>
    <w:tmpl w:val="CA48A21C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550036"/>
    <w:multiLevelType w:val="hybridMultilevel"/>
    <w:tmpl w:val="78D8850E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208F3497"/>
    <w:multiLevelType w:val="hybridMultilevel"/>
    <w:tmpl w:val="6010C76A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D825E0"/>
    <w:multiLevelType w:val="hybridMultilevel"/>
    <w:tmpl w:val="F5B4838E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03172E0"/>
    <w:multiLevelType w:val="hybridMultilevel"/>
    <w:tmpl w:val="A2A871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1D0162"/>
    <w:multiLevelType w:val="hybridMultilevel"/>
    <w:tmpl w:val="9C1AF65E"/>
    <w:lvl w:ilvl="0" w:tplc="01A2F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1501EC"/>
    <w:multiLevelType w:val="hybridMultilevel"/>
    <w:tmpl w:val="EC3EAE06"/>
    <w:lvl w:ilvl="0" w:tplc="1E48F4F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3A4661D3"/>
    <w:multiLevelType w:val="hybridMultilevel"/>
    <w:tmpl w:val="3800D3C4"/>
    <w:lvl w:ilvl="0" w:tplc="01A2F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F27F08"/>
    <w:multiLevelType w:val="hybridMultilevel"/>
    <w:tmpl w:val="79D8D3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8A7DFE"/>
    <w:multiLevelType w:val="hybridMultilevel"/>
    <w:tmpl w:val="763AECBC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1913B1"/>
    <w:multiLevelType w:val="hybridMultilevel"/>
    <w:tmpl w:val="37285F46"/>
    <w:lvl w:ilvl="0" w:tplc="01A2F3B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1D139C"/>
    <w:multiLevelType w:val="hybridMultilevel"/>
    <w:tmpl w:val="F65E044E"/>
    <w:lvl w:ilvl="0" w:tplc="01A2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066A1"/>
    <w:multiLevelType w:val="hybridMultilevel"/>
    <w:tmpl w:val="C4FA59C4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49137C"/>
    <w:multiLevelType w:val="hybridMultilevel"/>
    <w:tmpl w:val="4FB08A28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B3486F"/>
    <w:multiLevelType w:val="hybridMultilevel"/>
    <w:tmpl w:val="3012B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F3E60"/>
    <w:multiLevelType w:val="hybridMultilevel"/>
    <w:tmpl w:val="78CC9F3A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8FF6B37"/>
    <w:multiLevelType w:val="hybridMultilevel"/>
    <w:tmpl w:val="C256D72A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045C00"/>
    <w:multiLevelType w:val="hybridMultilevel"/>
    <w:tmpl w:val="77F8F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95676"/>
    <w:multiLevelType w:val="hybridMultilevel"/>
    <w:tmpl w:val="5D6A042C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31D2B6D"/>
    <w:multiLevelType w:val="hybridMultilevel"/>
    <w:tmpl w:val="83D27992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4F02A2F"/>
    <w:multiLevelType w:val="hybridMultilevel"/>
    <w:tmpl w:val="028882EC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636F83"/>
    <w:multiLevelType w:val="hybridMultilevel"/>
    <w:tmpl w:val="AEAA47CC"/>
    <w:lvl w:ilvl="0" w:tplc="01A2F3B4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4">
    <w:nsid w:val="6A254AA2"/>
    <w:multiLevelType w:val="hybridMultilevel"/>
    <w:tmpl w:val="D87A4124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416098"/>
    <w:multiLevelType w:val="hybridMultilevel"/>
    <w:tmpl w:val="E21248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CFC5E11"/>
    <w:multiLevelType w:val="hybridMultilevel"/>
    <w:tmpl w:val="1A602E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4924C7"/>
    <w:multiLevelType w:val="hybridMultilevel"/>
    <w:tmpl w:val="648AA0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E25D12"/>
    <w:multiLevelType w:val="hybridMultilevel"/>
    <w:tmpl w:val="AB9E3776"/>
    <w:lvl w:ilvl="0" w:tplc="1E48F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4268C7"/>
    <w:multiLevelType w:val="hybridMultilevel"/>
    <w:tmpl w:val="11FA0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85F7F"/>
    <w:multiLevelType w:val="hybridMultilevel"/>
    <w:tmpl w:val="CC4E5C70"/>
    <w:lvl w:ilvl="0" w:tplc="F25E9ADA">
      <w:start w:val="1"/>
      <w:numFmt w:val="bullet"/>
      <w:lvlText w:val="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41">
    <w:nsid w:val="75EF1219"/>
    <w:multiLevelType w:val="hybridMultilevel"/>
    <w:tmpl w:val="1292CBE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281197"/>
    <w:multiLevelType w:val="hybridMultilevel"/>
    <w:tmpl w:val="CBEEF4EA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>
    <w:nsid w:val="777C116A"/>
    <w:multiLevelType w:val="hybridMultilevel"/>
    <w:tmpl w:val="812AC4B4"/>
    <w:lvl w:ilvl="0" w:tplc="01A2F3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2855BD"/>
    <w:multiLevelType w:val="hybridMultilevel"/>
    <w:tmpl w:val="D3EE1382"/>
    <w:lvl w:ilvl="0" w:tplc="01A2F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CA9390E"/>
    <w:multiLevelType w:val="hybridMultilevel"/>
    <w:tmpl w:val="38406D88"/>
    <w:lvl w:ilvl="0" w:tplc="01A2F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D1A31C7"/>
    <w:multiLevelType w:val="hybridMultilevel"/>
    <w:tmpl w:val="A3686BF2"/>
    <w:lvl w:ilvl="0" w:tplc="01A2F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5209A"/>
    <w:multiLevelType w:val="hybridMultilevel"/>
    <w:tmpl w:val="F7260CE4"/>
    <w:lvl w:ilvl="0" w:tplc="1E48F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43"/>
  </w:num>
  <w:num w:numId="4">
    <w:abstractNumId w:val="7"/>
  </w:num>
  <w:num w:numId="5">
    <w:abstractNumId w:val="34"/>
  </w:num>
  <w:num w:numId="6">
    <w:abstractNumId w:val="27"/>
  </w:num>
  <w:num w:numId="7">
    <w:abstractNumId w:val="8"/>
  </w:num>
  <w:num w:numId="8">
    <w:abstractNumId w:val="47"/>
  </w:num>
  <w:num w:numId="9">
    <w:abstractNumId w:val="9"/>
  </w:num>
  <w:num w:numId="10">
    <w:abstractNumId w:val="45"/>
  </w:num>
  <w:num w:numId="11">
    <w:abstractNumId w:val="20"/>
  </w:num>
  <w:num w:numId="12">
    <w:abstractNumId w:val="12"/>
  </w:num>
  <w:num w:numId="13">
    <w:abstractNumId w:val="13"/>
  </w:num>
  <w:num w:numId="14">
    <w:abstractNumId w:val="11"/>
  </w:num>
  <w:num w:numId="15">
    <w:abstractNumId w:val="19"/>
  </w:num>
  <w:num w:numId="16">
    <w:abstractNumId w:val="30"/>
  </w:num>
  <w:num w:numId="17">
    <w:abstractNumId w:val="21"/>
  </w:num>
  <w:num w:numId="18">
    <w:abstractNumId w:val="2"/>
  </w:num>
  <w:num w:numId="19">
    <w:abstractNumId w:val="15"/>
  </w:num>
  <w:num w:numId="20">
    <w:abstractNumId w:val="32"/>
  </w:num>
  <w:num w:numId="21">
    <w:abstractNumId w:val="6"/>
  </w:num>
  <w:num w:numId="22">
    <w:abstractNumId w:val="1"/>
  </w:num>
  <w:num w:numId="23">
    <w:abstractNumId w:val="37"/>
  </w:num>
  <w:num w:numId="24">
    <w:abstractNumId w:val="3"/>
  </w:num>
  <w:num w:numId="25">
    <w:abstractNumId w:val="46"/>
  </w:num>
  <w:num w:numId="26">
    <w:abstractNumId w:val="23"/>
  </w:num>
  <w:num w:numId="27">
    <w:abstractNumId w:val="17"/>
  </w:num>
  <w:num w:numId="28">
    <w:abstractNumId w:val="0"/>
  </w:num>
  <w:num w:numId="29">
    <w:abstractNumId w:val="10"/>
  </w:num>
  <w:num w:numId="30">
    <w:abstractNumId w:val="4"/>
  </w:num>
  <w:num w:numId="31">
    <w:abstractNumId w:val="5"/>
  </w:num>
  <w:num w:numId="32">
    <w:abstractNumId w:val="35"/>
  </w:num>
  <w:num w:numId="33">
    <w:abstractNumId w:val="41"/>
  </w:num>
  <w:num w:numId="34">
    <w:abstractNumId w:val="22"/>
  </w:num>
  <w:num w:numId="35">
    <w:abstractNumId w:val="44"/>
  </w:num>
  <w:num w:numId="36">
    <w:abstractNumId w:val="28"/>
  </w:num>
  <w:num w:numId="37">
    <w:abstractNumId w:val="29"/>
  </w:num>
  <w:num w:numId="38">
    <w:abstractNumId w:val="36"/>
  </w:num>
  <w:num w:numId="39">
    <w:abstractNumId w:val="39"/>
  </w:num>
  <w:num w:numId="40">
    <w:abstractNumId w:val="26"/>
  </w:num>
  <w:num w:numId="41">
    <w:abstractNumId w:val="31"/>
  </w:num>
  <w:num w:numId="42">
    <w:abstractNumId w:val="42"/>
  </w:num>
  <w:num w:numId="43">
    <w:abstractNumId w:val="40"/>
  </w:num>
  <w:num w:numId="44">
    <w:abstractNumId w:val="33"/>
  </w:num>
  <w:num w:numId="45">
    <w:abstractNumId w:val="38"/>
  </w:num>
  <w:num w:numId="46">
    <w:abstractNumId w:val="18"/>
  </w:num>
  <w:num w:numId="47">
    <w:abstractNumId w:val="16"/>
  </w:num>
  <w:num w:numId="48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6E"/>
    <w:rsid w:val="00004AB1"/>
    <w:rsid w:val="000074BE"/>
    <w:rsid w:val="000130BE"/>
    <w:rsid w:val="00013152"/>
    <w:rsid w:val="00022DBF"/>
    <w:rsid w:val="000251FE"/>
    <w:rsid w:val="000333E9"/>
    <w:rsid w:val="00035087"/>
    <w:rsid w:val="00037CD5"/>
    <w:rsid w:val="00055290"/>
    <w:rsid w:val="00056EBF"/>
    <w:rsid w:val="000575BC"/>
    <w:rsid w:val="000656C3"/>
    <w:rsid w:val="00066EEF"/>
    <w:rsid w:val="00074344"/>
    <w:rsid w:val="00074EC8"/>
    <w:rsid w:val="000818BD"/>
    <w:rsid w:val="0008237E"/>
    <w:rsid w:val="00083394"/>
    <w:rsid w:val="00083B8E"/>
    <w:rsid w:val="00085309"/>
    <w:rsid w:val="000926D2"/>
    <w:rsid w:val="00092938"/>
    <w:rsid w:val="00093358"/>
    <w:rsid w:val="00095414"/>
    <w:rsid w:val="00097E69"/>
    <w:rsid w:val="000A755C"/>
    <w:rsid w:val="000B2D1F"/>
    <w:rsid w:val="000B4E48"/>
    <w:rsid w:val="000C65BB"/>
    <w:rsid w:val="000D2916"/>
    <w:rsid w:val="000D2D5F"/>
    <w:rsid w:val="000D714C"/>
    <w:rsid w:val="000F0C32"/>
    <w:rsid w:val="001017CA"/>
    <w:rsid w:val="00101D70"/>
    <w:rsid w:val="00104B05"/>
    <w:rsid w:val="001127B6"/>
    <w:rsid w:val="0011761E"/>
    <w:rsid w:val="001201D9"/>
    <w:rsid w:val="001306AD"/>
    <w:rsid w:val="00130B73"/>
    <w:rsid w:val="00146939"/>
    <w:rsid w:val="001504DD"/>
    <w:rsid w:val="001534F9"/>
    <w:rsid w:val="00156A42"/>
    <w:rsid w:val="001704C4"/>
    <w:rsid w:val="00170CEC"/>
    <w:rsid w:val="00171811"/>
    <w:rsid w:val="00172A59"/>
    <w:rsid w:val="001925E7"/>
    <w:rsid w:val="001B426A"/>
    <w:rsid w:val="001B6BF8"/>
    <w:rsid w:val="001C2634"/>
    <w:rsid w:val="001D32AA"/>
    <w:rsid w:val="001E19BD"/>
    <w:rsid w:val="001E3D92"/>
    <w:rsid w:val="001F3296"/>
    <w:rsid w:val="001F484F"/>
    <w:rsid w:val="00200100"/>
    <w:rsid w:val="00200F08"/>
    <w:rsid w:val="00202688"/>
    <w:rsid w:val="002035FB"/>
    <w:rsid w:val="0020524D"/>
    <w:rsid w:val="00215F0D"/>
    <w:rsid w:val="00216522"/>
    <w:rsid w:val="00221634"/>
    <w:rsid w:val="00221B45"/>
    <w:rsid w:val="002266FB"/>
    <w:rsid w:val="00231B11"/>
    <w:rsid w:val="00231FFD"/>
    <w:rsid w:val="00237FBD"/>
    <w:rsid w:val="00242A6A"/>
    <w:rsid w:val="00244537"/>
    <w:rsid w:val="002476A4"/>
    <w:rsid w:val="00252E01"/>
    <w:rsid w:val="00266255"/>
    <w:rsid w:val="002674EC"/>
    <w:rsid w:val="00267CD6"/>
    <w:rsid w:val="002763F6"/>
    <w:rsid w:val="00281A69"/>
    <w:rsid w:val="00297FC8"/>
    <w:rsid w:val="002A1B01"/>
    <w:rsid w:val="002A34A9"/>
    <w:rsid w:val="002A3818"/>
    <w:rsid w:val="002B27C0"/>
    <w:rsid w:val="002B7B3A"/>
    <w:rsid w:val="002C1402"/>
    <w:rsid w:val="002E293E"/>
    <w:rsid w:val="002E5EA7"/>
    <w:rsid w:val="002F7E28"/>
    <w:rsid w:val="00300B8D"/>
    <w:rsid w:val="00300CDA"/>
    <w:rsid w:val="00301759"/>
    <w:rsid w:val="0030602E"/>
    <w:rsid w:val="00314070"/>
    <w:rsid w:val="0032296C"/>
    <w:rsid w:val="00331429"/>
    <w:rsid w:val="00337759"/>
    <w:rsid w:val="00361B69"/>
    <w:rsid w:val="00365565"/>
    <w:rsid w:val="00376AA1"/>
    <w:rsid w:val="00380D57"/>
    <w:rsid w:val="00381C78"/>
    <w:rsid w:val="00382633"/>
    <w:rsid w:val="0038315F"/>
    <w:rsid w:val="003907A9"/>
    <w:rsid w:val="00396266"/>
    <w:rsid w:val="003A1AD3"/>
    <w:rsid w:val="003B02C0"/>
    <w:rsid w:val="003B3146"/>
    <w:rsid w:val="003C1417"/>
    <w:rsid w:val="003C403F"/>
    <w:rsid w:val="003C405C"/>
    <w:rsid w:val="003C64D6"/>
    <w:rsid w:val="003C7462"/>
    <w:rsid w:val="003D021C"/>
    <w:rsid w:val="003D2037"/>
    <w:rsid w:val="003D77D0"/>
    <w:rsid w:val="003E3022"/>
    <w:rsid w:val="003E4514"/>
    <w:rsid w:val="003E4BD7"/>
    <w:rsid w:val="003E636C"/>
    <w:rsid w:val="003F11E3"/>
    <w:rsid w:val="003F39CF"/>
    <w:rsid w:val="00433F8A"/>
    <w:rsid w:val="00437095"/>
    <w:rsid w:val="004420D1"/>
    <w:rsid w:val="004515FF"/>
    <w:rsid w:val="00457775"/>
    <w:rsid w:val="004606DE"/>
    <w:rsid w:val="004616A8"/>
    <w:rsid w:val="0046534D"/>
    <w:rsid w:val="0047218D"/>
    <w:rsid w:val="00474CDD"/>
    <w:rsid w:val="00484191"/>
    <w:rsid w:val="00486834"/>
    <w:rsid w:val="00490668"/>
    <w:rsid w:val="00495E12"/>
    <w:rsid w:val="00496F77"/>
    <w:rsid w:val="004A0FCB"/>
    <w:rsid w:val="004A4232"/>
    <w:rsid w:val="004A7FB2"/>
    <w:rsid w:val="004B155F"/>
    <w:rsid w:val="004B436F"/>
    <w:rsid w:val="004B6F7E"/>
    <w:rsid w:val="004B7800"/>
    <w:rsid w:val="004C026A"/>
    <w:rsid w:val="004C1919"/>
    <w:rsid w:val="004C3E8E"/>
    <w:rsid w:val="004E7461"/>
    <w:rsid w:val="004F64FB"/>
    <w:rsid w:val="005025EF"/>
    <w:rsid w:val="00505CE5"/>
    <w:rsid w:val="00505E2F"/>
    <w:rsid w:val="005134F5"/>
    <w:rsid w:val="00520231"/>
    <w:rsid w:val="00525B72"/>
    <w:rsid w:val="00532148"/>
    <w:rsid w:val="005343D6"/>
    <w:rsid w:val="0053721A"/>
    <w:rsid w:val="00537C14"/>
    <w:rsid w:val="00544DAA"/>
    <w:rsid w:val="00552918"/>
    <w:rsid w:val="0055550A"/>
    <w:rsid w:val="0056093E"/>
    <w:rsid w:val="00561401"/>
    <w:rsid w:val="00567EA1"/>
    <w:rsid w:val="005703D4"/>
    <w:rsid w:val="005728D2"/>
    <w:rsid w:val="00580677"/>
    <w:rsid w:val="00591C70"/>
    <w:rsid w:val="005A32FE"/>
    <w:rsid w:val="005B12A8"/>
    <w:rsid w:val="005C787B"/>
    <w:rsid w:val="005D2B69"/>
    <w:rsid w:val="005D3BD8"/>
    <w:rsid w:val="005E203C"/>
    <w:rsid w:val="005E3048"/>
    <w:rsid w:val="005E3FFB"/>
    <w:rsid w:val="005E587A"/>
    <w:rsid w:val="005E7622"/>
    <w:rsid w:val="005E7F8E"/>
    <w:rsid w:val="005F53E8"/>
    <w:rsid w:val="0060774B"/>
    <w:rsid w:val="00611C46"/>
    <w:rsid w:val="0061754F"/>
    <w:rsid w:val="00621D56"/>
    <w:rsid w:val="00622C97"/>
    <w:rsid w:val="00627FE0"/>
    <w:rsid w:val="0063292A"/>
    <w:rsid w:val="00645168"/>
    <w:rsid w:val="00646C3A"/>
    <w:rsid w:val="00651FEB"/>
    <w:rsid w:val="006527B8"/>
    <w:rsid w:val="00652D74"/>
    <w:rsid w:val="00655FB4"/>
    <w:rsid w:val="00657439"/>
    <w:rsid w:val="00660765"/>
    <w:rsid w:val="006675E7"/>
    <w:rsid w:val="00675A39"/>
    <w:rsid w:val="006806C9"/>
    <w:rsid w:val="0068496C"/>
    <w:rsid w:val="00687452"/>
    <w:rsid w:val="00695827"/>
    <w:rsid w:val="00697D56"/>
    <w:rsid w:val="006A317B"/>
    <w:rsid w:val="006B0341"/>
    <w:rsid w:val="006B6D59"/>
    <w:rsid w:val="006D01BE"/>
    <w:rsid w:val="006E2736"/>
    <w:rsid w:val="007000DA"/>
    <w:rsid w:val="00700AFE"/>
    <w:rsid w:val="007011C0"/>
    <w:rsid w:val="00703554"/>
    <w:rsid w:val="0070786A"/>
    <w:rsid w:val="00707AE4"/>
    <w:rsid w:val="00710DBF"/>
    <w:rsid w:val="0071602E"/>
    <w:rsid w:val="00717DE1"/>
    <w:rsid w:val="00720571"/>
    <w:rsid w:val="00730920"/>
    <w:rsid w:val="007371B0"/>
    <w:rsid w:val="007405F1"/>
    <w:rsid w:val="0074062F"/>
    <w:rsid w:val="0075742F"/>
    <w:rsid w:val="007612CB"/>
    <w:rsid w:val="00767D88"/>
    <w:rsid w:val="00771C86"/>
    <w:rsid w:val="00772262"/>
    <w:rsid w:val="00772C23"/>
    <w:rsid w:val="0077797B"/>
    <w:rsid w:val="007815E3"/>
    <w:rsid w:val="00783D7D"/>
    <w:rsid w:val="007907B2"/>
    <w:rsid w:val="007A1F1A"/>
    <w:rsid w:val="007A2A42"/>
    <w:rsid w:val="007B33B8"/>
    <w:rsid w:val="007C369B"/>
    <w:rsid w:val="007E2377"/>
    <w:rsid w:val="007E2E2D"/>
    <w:rsid w:val="007E4CD1"/>
    <w:rsid w:val="00803D94"/>
    <w:rsid w:val="00807819"/>
    <w:rsid w:val="00810FC4"/>
    <w:rsid w:val="0081218C"/>
    <w:rsid w:val="0082180A"/>
    <w:rsid w:val="00826AA6"/>
    <w:rsid w:val="00842CE0"/>
    <w:rsid w:val="00845230"/>
    <w:rsid w:val="00851A6D"/>
    <w:rsid w:val="0085790F"/>
    <w:rsid w:val="0086019C"/>
    <w:rsid w:val="008606E7"/>
    <w:rsid w:val="00863B16"/>
    <w:rsid w:val="00872470"/>
    <w:rsid w:val="0087249D"/>
    <w:rsid w:val="0087287A"/>
    <w:rsid w:val="00887C98"/>
    <w:rsid w:val="008A1062"/>
    <w:rsid w:val="008B3BF1"/>
    <w:rsid w:val="008B404D"/>
    <w:rsid w:val="008C7982"/>
    <w:rsid w:val="008E0B17"/>
    <w:rsid w:val="008E1D40"/>
    <w:rsid w:val="008E41C4"/>
    <w:rsid w:val="008F3501"/>
    <w:rsid w:val="008F5A54"/>
    <w:rsid w:val="009019D4"/>
    <w:rsid w:val="00902998"/>
    <w:rsid w:val="009042D5"/>
    <w:rsid w:val="00904B21"/>
    <w:rsid w:val="00904E90"/>
    <w:rsid w:val="009110DA"/>
    <w:rsid w:val="00913DCB"/>
    <w:rsid w:val="0092585A"/>
    <w:rsid w:val="00936E80"/>
    <w:rsid w:val="00940A76"/>
    <w:rsid w:val="00944D35"/>
    <w:rsid w:val="00944F85"/>
    <w:rsid w:val="00947BC7"/>
    <w:rsid w:val="00951F8E"/>
    <w:rsid w:val="00955027"/>
    <w:rsid w:val="00957594"/>
    <w:rsid w:val="009632A3"/>
    <w:rsid w:val="009657B1"/>
    <w:rsid w:val="009721CA"/>
    <w:rsid w:val="0097256D"/>
    <w:rsid w:val="0097305B"/>
    <w:rsid w:val="009759C3"/>
    <w:rsid w:val="00982EFD"/>
    <w:rsid w:val="009A546D"/>
    <w:rsid w:val="009A69C1"/>
    <w:rsid w:val="009A7B6C"/>
    <w:rsid w:val="009B3A6D"/>
    <w:rsid w:val="009C3792"/>
    <w:rsid w:val="009D1FC5"/>
    <w:rsid w:val="009D6EEC"/>
    <w:rsid w:val="009E42D8"/>
    <w:rsid w:val="009E7F9E"/>
    <w:rsid w:val="009F4FAF"/>
    <w:rsid w:val="009F554E"/>
    <w:rsid w:val="00A01C69"/>
    <w:rsid w:val="00A0535B"/>
    <w:rsid w:val="00A106E4"/>
    <w:rsid w:val="00A12013"/>
    <w:rsid w:val="00A15034"/>
    <w:rsid w:val="00A2335C"/>
    <w:rsid w:val="00A27F38"/>
    <w:rsid w:val="00A27FB6"/>
    <w:rsid w:val="00A33B24"/>
    <w:rsid w:val="00A42EF9"/>
    <w:rsid w:val="00A4427F"/>
    <w:rsid w:val="00A45EB8"/>
    <w:rsid w:val="00A53BFB"/>
    <w:rsid w:val="00A54D04"/>
    <w:rsid w:val="00A63A43"/>
    <w:rsid w:val="00A66126"/>
    <w:rsid w:val="00A71509"/>
    <w:rsid w:val="00A7161F"/>
    <w:rsid w:val="00A7657E"/>
    <w:rsid w:val="00A7669B"/>
    <w:rsid w:val="00A861BF"/>
    <w:rsid w:val="00A9001D"/>
    <w:rsid w:val="00AA02D9"/>
    <w:rsid w:val="00AB0455"/>
    <w:rsid w:val="00AB584D"/>
    <w:rsid w:val="00AD2458"/>
    <w:rsid w:val="00AD3DB3"/>
    <w:rsid w:val="00AD4A6B"/>
    <w:rsid w:val="00AD5E02"/>
    <w:rsid w:val="00AE4E7F"/>
    <w:rsid w:val="00AF1D25"/>
    <w:rsid w:val="00AF2A13"/>
    <w:rsid w:val="00AF42B4"/>
    <w:rsid w:val="00AF6DA0"/>
    <w:rsid w:val="00AF7BF0"/>
    <w:rsid w:val="00B11FA8"/>
    <w:rsid w:val="00B138E2"/>
    <w:rsid w:val="00B142B7"/>
    <w:rsid w:val="00B14DD0"/>
    <w:rsid w:val="00B15D9A"/>
    <w:rsid w:val="00B24009"/>
    <w:rsid w:val="00B24F62"/>
    <w:rsid w:val="00B47C11"/>
    <w:rsid w:val="00B61480"/>
    <w:rsid w:val="00B651B7"/>
    <w:rsid w:val="00B653F9"/>
    <w:rsid w:val="00B6656F"/>
    <w:rsid w:val="00B86872"/>
    <w:rsid w:val="00B8788E"/>
    <w:rsid w:val="00B87974"/>
    <w:rsid w:val="00B93E87"/>
    <w:rsid w:val="00B9620C"/>
    <w:rsid w:val="00BA0528"/>
    <w:rsid w:val="00BB2B3F"/>
    <w:rsid w:val="00BB3372"/>
    <w:rsid w:val="00BB341D"/>
    <w:rsid w:val="00BB36B3"/>
    <w:rsid w:val="00BC08B0"/>
    <w:rsid w:val="00BC2445"/>
    <w:rsid w:val="00BC2737"/>
    <w:rsid w:val="00BC7312"/>
    <w:rsid w:val="00BD1944"/>
    <w:rsid w:val="00BD74CF"/>
    <w:rsid w:val="00BE7557"/>
    <w:rsid w:val="00BE7AAA"/>
    <w:rsid w:val="00BF243A"/>
    <w:rsid w:val="00C061A3"/>
    <w:rsid w:val="00C1450C"/>
    <w:rsid w:val="00C150BD"/>
    <w:rsid w:val="00C165DD"/>
    <w:rsid w:val="00C179E6"/>
    <w:rsid w:val="00C32845"/>
    <w:rsid w:val="00C33527"/>
    <w:rsid w:val="00C3511A"/>
    <w:rsid w:val="00C440BF"/>
    <w:rsid w:val="00C467DA"/>
    <w:rsid w:val="00C478F7"/>
    <w:rsid w:val="00C76E68"/>
    <w:rsid w:val="00C775B2"/>
    <w:rsid w:val="00C9217B"/>
    <w:rsid w:val="00C93C75"/>
    <w:rsid w:val="00C93E13"/>
    <w:rsid w:val="00CA091E"/>
    <w:rsid w:val="00CA1F55"/>
    <w:rsid w:val="00CA46BE"/>
    <w:rsid w:val="00CA4DBB"/>
    <w:rsid w:val="00CA7929"/>
    <w:rsid w:val="00CB2F78"/>
    <w:rsid w:val="00CB7D13"/>
    <w:rsid w:val="00CC1C0A"/>
    <w:rsid w:val="00CC3669"/>
    <w:rsid w:val="00CC51FC"/>
    <w:rsid w:val="00CC5EF9"/>
    <w:rsid w:val="00CC5F31"/>
    <w:rsid w:val="00CC786C"/>
    <w:rsid w:val="00CE6582"/>
    <w:rsid w:val="00CE7468"/>
    <w:rsid w:val="00CF78F1"/>
    <w:rsid w:val="00D014C8"/>
    <w:rsid w:val="00D069D8"/>
    <w:rsid w:val="00D22848"/>
    <w:rsid w:val="00D317BB"/>
    <w:rsid w:val="00D31DE0"/>
    <w:rsid w:val="00D5639F"/>
    <w:rsid w:val="00D63E79"/>
    <w:rsid w:val="00D709EC"/>
    <w:rsid w:val="00D725C4"/>
    <w:rsid w:val="00D84A7E"/>
    <w:rsid w:val="00D85379"/>
    <w:rsid w:val="00DA0A2E"/>
    <w:rsid w:val="00DA6E66"/>
    <w:rsid w:val="00DD0B14"/>
    <w:rsid w:val="00DD2DAB"/>
    <w:rsid w:val="00DD3169"/>
    <w:rsid w:val="00DD594F"/>
    <w:rsid w:val="00DE0CEA"/>
    <w:rsid w:val="00DE20D7"/>
    <w:rsid w:val="00DE32A7"/>
    <w:rsid w:val="00DE41F3"/>
    <w:rsid w:val="00DE54D3"/>
    <w:rsid w:val="00DF28AB"/>
    <w:rsid w:val="00DF491C"/>
    <w:rsid w:val="00E078B6"/>
    <w:rsid w:val="00E10E0E"/>
    <w:rsid w:val="00E13E97"/>
    <w:rsid w:val="00E17935"/>
    <w:rsid w:val="00E332B7"/>
    <w:rsid w:val="00E421A2"/>
    <w:rsid w:val="00E43562"/>
    <w:rsid w:val="00E470EA"/>
    <w:rsid w:val="00E53A0A"/>
    <w:rsid w:val="00E56CDE"/>
    <w:rsid w:val="00E650BD"/>
    <w:rsid w:val="00E6795B"/>
    <w:rsid w:val="00E67CCF"/>
    <w:rsid w:val="00E7078C"/>
    <w:rsid w:val="00E81DF0"/>
    <w:rsid w:val="00E825C7"/>
    <w:rsid w:val="00EB3A10"/>
    <w:rsid w:val="00EB5925"/>
    <w:rsid w:val="00EB59F9"/>
    <w:rsid w:val="00EB707E"/>
    <w:rsid w:val="00EC1F4C"/>
    <w:rsid w:val="00ED19F0"/>
    <w:rsid w:val="00ED3CDB"/>
    <w:rsid w:val="00EE672A"/>
    <w:rsid w:val="00EE7498"/>
    <w:rsid w:val="00EF4B05"/>
    <w:rsid w:val="00EF74CC"/>
    <w:rsid w:val="00F03B96"/>
    <w:rsid w:val="00F051D2"/>
    <w:rsid w:val="00F072C5"/>
    <w:rsid w:val="00F163A7"/>
    <w:rsid w:val="00F24517"/>
    <w:rsid w:val="00F24648"/>
    <w:rsid w:val="00F3427F"/>
    <w:rsid w:val="00F37CFD"/>
    <w:rsid w:val="00F44674"/>
    <w:rsid w:val="00F516D1"/>
    <w:rsid w:val="00F51D6A"/>
    <w:rsid w:val="00F53921"/>
    <w:rsid w:val="00F60138"/>
    <w:rsid w:val="00F6582B"/>
    <w:rsid w:val="00F7188A"/>
    <w:rsid w:val="00F740C0"/>
    <w:rsid w:val="00F819F5"/>
    <w:rsid w:val="00F82BEC"/>
    <w:rsid w:val="00F85D5B"/>
    <w:rsid w:val="00F87D35"/>
    <w:rsid w:val="00F91F96"/>
    <w:rsid w:val="00FA0D99"/>
    <w:rsid w:val="00FA24BD"/>
    <w:rsid w:val="00FA5930"/>
    <w:rsid w:val="00FA5C50"/>
    <w:rsid w:val="00FB146C"/>
    <w:rsid w:val="00FB2364"/>
    <w:rsid w:val="00FB372C"/>
    <w:rsid w:val="00FC0F10"/>
    <w:rsid w:val="00FC20A8"/>
    <w:rsid w:val="00FC2DD0"/>
    <w:rsid w:val="00FC3B6E"/>
    <w:rsid w:val="00FD4446"/>
    <w:rsid w:val="00FE07A7"/>
    <w:rsid w:val="00FE6261"/>
    <w:rsid w:val="00FF0648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9001D"/>
    <w:pPr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B6E"/>
    <w:rPr>
      <w:szCs w:val="20"/>
    </w:rPr>
  </w:style>
  <w:style w:type="character" w:customStyle="1" w:styleId="a4">
    <w:name w:val="Основной текст Знак"/>
    <w:basedOn w:val="a0"/>
    <w:link w:val="a3"/>
    <w:rsid w:val="00FC3B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C3B6E"/>
    <w:pPr>
      <w:ind w:left="720"/>
      <w:jc w:val="left"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FC3B6E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FC3B6E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FC3B6E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707AE4"/>
    <w:pPr>
      <w:tabs>
        <w:tab w:val="clear" w:pos="993"/>
      </w:tabs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Hyperlink"/>
    <w:uiPriority w:val="99"/>
    <w:unhideWhenUsed/>
    <w:rsid w:val="001E19BD"/>
    <w:rPr>
      <w:color w:val="000000"/>
      <w:u w:val="single"/>
    </w:rPr>
  </w:style>
  <w:style w:type="paragraph" w:customStyle="1" w:styleId="ConsPlusNormal">
    <w:name w:val="ConsPlusNormal"/>
    <w:link w:val="ConsPlusNormal0"/>
    <w:qFormat/>
    <w:rsid w:val="00B66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56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15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5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A9001D"/>
    <w:pPr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B6E"/>
    <w:rPr>
      <w:szCs w:val="20"/>
    </w:rPr>
  </w:style>
  <w:style w:type="character" w:customStyle="1" w:styleId="a4">
    <w:name w:val="Основной текст Знак"/>
    <w:basedOn w:val="a0"/>
    <w:link w:val="a3"/>
    <w:rsid w:val="00FC3B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C3B6E"/>
    <w:pPr>
      <w:ind w:left="720"/>
      <w:jc w:val="left"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qFormat/>
    <w:rsid w:val="00FC3B6E"/>
    <w:pPr>
      <w:jc w:val="center"/>
    </w:pPr>
    <w:rPr>
      <w:b/>
      <w:bCs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FC3B6E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FC3B6E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707AE4"/>
    <w:pPr>
      <w:tabs>
        <w:tab w:val="clear" w:pos="993"/>
      </w:tabs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Hyperlink"/>
    <w:uiPriority w:val="99"/>
    <w:unhideWhenUsed/>
    <w:rsid w:val="001E19BD"/>
    <w:rPr>
      <w:color w:val="000000"/>
      <w:u w:val="single"/>
    </w:rPr>
  </w:style>
  <w:style w:type="paragraph" w:customStyle="1" w:styleId="ConsPlusNormal">
    <w:name w:val="ConsPlusNormal"/>
    <w:link w:val="ConsPlusNormal0"/>
    <w:qFormat/>
    <w:rsid w:val="00B665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656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715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myr2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48C5-98E3-48ED-8A41-2897FF20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26</Pages>
  <Words>10449</Words>
  <Characters>59565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Юлия Сергеевна</dc:creator>
  <cp:lastModifiedBy>Валерия Александровна Кравцова</cp:lastModifiedBy>
  <cp:revision>68</cp:revision>
  <cp:lastPrinted>2024-04-18T07:59:00Z</cp:lastPrinted>
  <dcterms:created xsi:type="dcterms:W3CDTF">2024-04-18T03:10:00Z</dcterms:created>
  <dcterms:modified xsi:type="dcterms:W3CDTF">2024-05-23T02:13:00Z</dcterms:modified>
</cp:coreProperties>
</file>