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64" w:rsidRPr="00BD6B64" w:rsidRDefault="00BD6B64" w:rsidP="00BD6B64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B64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-1270</wp:posOffset>
            </wp:positionV>
            <wp:extent cx="824230" cy="985520"/>
            <wp:effectExtent l="19050" t="0" r="0" b="0"/>
            <wp:wrapNone/>
            <wp:docPr id="3" name="Рисунок 2" descr="Gerb_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B64" w:rsidRPr="00BD6B64" w:rsidRDefault="00BD6B64" w:rsidP="00BD6B64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B64" w:rsidRPr="00BD6B64" w:rsidRDefault="00BD6B64" w:rsidP="00BD6B64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B64" w:rsidRPr="00BD6B64" w:rsidRDefault="00BD6B64" w:rsidP="00BD6B6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D6B64">
        <w:rPr>
          <w:rFonts w:ascii="Times New Roman" w:hAnsi="Times New Roman" w:cs="Times New Roman"/>
          <w:b/>
          <w:bCs/>
          <w:sz w:val="36"/>
          <w:szCs w:val="36"/>
          <w:u w:val="single"/>
        </w:rPr>
        <w:t>Таймырский Долгано-Ненецкий муниципальный район</w:t>
      </w:r>
    </w:p>
    <w:p w:rsidR="00BD6B64" w:rsidRPr="00BD6B64" w:rsidRDefault="00BD6B64" w:rsidP="00BD6B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6B64" w:rsidRPr="00BD6B64" w:rsidRDefault="00BD6B64" w:rsidP="00BD6B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6B64" w:rsidRPr="00BD6B64" w:rsidRDefault="00BD6B64" w:rsidP="00BD6B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47BF2" w:rsidRDefault="00BD6B64" w:rsidP="00BD6B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6B64">
        <w:rPr>
          <w:rFonts w:ascii="Times New Roman" w:hAnsi="Times New Roman" w:cs="Times New Roman"/>
          <w:b/>
          <w:bCs/>
          <w:sz w:val="40"/>
          <w:szCs w:val="40"/>
        </w:rPr>
        <w:t xml:space="preserve">ЕЖЕГОДНЫЙ ОТЧЕТ </w:t>
      </w:r>
    </w:p>
    <w:p w:rsidR="00BD6B64" w:rsidRPr="00BD6B64" w:rsidRDefault="00BD6B64" w:rsidP="00BD6B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6B64">
        <w:rPr>
          <w:rFonts w:ascii="Times New Roman" w:hAnsi="Times New Roman" w:cs="Times New Roman"/>
          <w:b/>
          <w:bCs/>
          <w:sz w:val="40"/>
          <w:szCs w:val="40"/>
        </w:rPr>
        <w:t>ГЛАВЫ ТАЙМЫРСКОГО ДОЛГАНО-НЕНЕЦКОГО МУНИЦИПАЛЬНОГО РАЙОНА</w:t>
      </w:r>
    </w:p>
    <w:p w:rsidR="00BD6B64" w:rsidRPr="00BD6B64" w:rsidRDefault="00BD6B64" w:rsidP="00BD6B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D6B64" w:rsidRPr="00BD6B64" w:rsidRDefault="00BD6B64" w:rsidP="00BD6B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6B64">
        <w:rPr>
          <w:rFonts w:ascii="Times New Roman" w:hAnsi="Times New Roman" w:cs="Times New Roman"/>
          <w:b/>
          <w:bCs/>
          <w:sz w:val="40"/>
          <w:szCs w:val="40"/>
        </w:rPr>
        <w:t>о результатах деятельности</w:t>
      </w:r>
    </w:p>
    <w:p w:rsidR="00BD6B64" w:rsidRPr="00BD6B64" w:rsidRDefault="00BD6B64" w:rsidP="00BD6B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6B64">
        <w:rPr>
          <w:rFonts w:ascii="Times New Roman" w:hAnsi="Times New Roman" w:cs="Times New Roman"/>
          <w:b/>
          <w:bCs/>
          <w:sz w:val="40"/>
          <w:szCs w:val="40"/>
        </w:rPr>
        <w:t>Главы Таймырского Долгано-Ненецкого</w:t>
      </w:r>
    </w:p>
    <w:p w:rsidR="00BD6B64" w:rsidRPr="00BD6B64" w:rsidRDefault="00BD6B64" w:rsidP="00BD6B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6B64">
        <w:rPr>
          <w:rFonts w:ascii="Times New Roman" w:hAnsi="Times New Roman" w:cs="Times New Roman"/>
          <w:b/>
          <w:bCs/>
          <w:sz w:val="40"/>
          <w:szCs w:val="40"/>
        </w:rPr>
        <w:t>муниципального района</w:t>
      </w:r>
    </w:p>
    <w:p w:rsidR="00BD6B64" w:rsidRPr="00BD6B64" w:rsidRDefault="00BD6B64" w:rsidP="00BD6B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6B64">
        <w:rPr>
          <w:rFonts w:ascii="Times New Roman" w:hAnsi="Times New Roman" w:cs="Times New Roman"/>
          <w:b/>
          <w:bCs/>
          <w:sz w:val="40"/>
          <w:szCs w:val="40"/>
        </w:rPr>
        <w:t>и Администрации</w:t>
      </w:r>
    </w:p>
    <w:p w:rsidR="00BD6B64" w:rsidRPr="00BD6B64" w:rsidRDefault="00BD6B64" w:rsidP="00BD6B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6B64">
        <w:rPr>
          <w:rFonts w:ascii="Times New Roman" w:hAnsi="Times New Roman" w:cs="Times New Roman"/>
          <w:b/>
          <w:bCs/>
          <w:sz w:val="40"/>
          <w:szCs w:val="40"/>
        </w:rPr>
        <w:t>Таймырского Долгано-Ненецкого</w:t>
      </w:r>
    </w:p>
    <w:p w:rsidR="00BD6B64" w:rsidRPr="00BD6B64" w:rsidRDefault="00BD6B64" w:rsidP="00BD6B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6B64">
        <w:rPr>
          <w:rFonts w:ascii="Times New Roman" w:hAnsi="Times New Roman" w:cs="Times New Roman"/>
          <w:b/>
          <w:bCs/>
          <w:sz w:val="40"/>
          <w:szCs w:val="40"/>
        </w:rPr>
        <w:t>муниципального района</w:t>
      </w:r>
    </w:p>
    <w:p w:rsidR="00BD6B64" w:rsidRPr="00BD6B64" w:rsidRDefault="00BD6B64" w:rsidP="00BD6B6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6B64">
        <w:rPr>
          <w:rFonts w:ascii="Times New Roman" w:hAnsi="Times New Roman" w:cs="Times New Roman"/>
          <w:b/>
          <w:bCs/>
          <w:sz w:val="40"/>
          <w:szCs w:val="40"/>
        </w:rPr>
        <w:t>за 2017 год</w:t>
      </w:r>
    </w:p>
    <w:p w:rsidR="00BD6B64" w:rsidRPr="00BD6B64" w:rsidRDefault="00BD6B64" w:rsidP="00BD6B64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6B64" w:rsidRPr="00BD6B64" w:rsidRDefault="00BD6B64" w:rsidP="00BD6B64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6B64" w:rsidRPr="00BD6B64" w:rsidRDefault="00BD6B64" w:rsidP="00BD6B64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6B64" w:rsidRDefault="00BD6B64" w:rsidP="00BD6B64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6B64" w:rsidRPr="00BD6B64" w:rsidRDefault="00BD6B64" w:rsidP="00BD6B64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6B64" w:rsidRDefault="00BD6B64" w:rsidP="00BD6B64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6B64" w:rsidRPr="00BD6B64" w:rsidRDefault="00BD6B64" w:rsidP="00BD6B64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6B64" w:rsidRDefault="00BD6B64" w:rsidP="00BD6B64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6B64" w:rsidRPr="00BD6B64" w:rsidRDefault="00BD6B64" w:rsidP="00BD6B64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B64">
        <w:rPr>
          <w:rFonts w:ascii="Times New Roman" w:hAnsi="Times New Roman" w:cs="Times New Roman"/>
          <w:bCs/>
          <w:sz w:val="24"/>
          <w:szCs w:val="24"/>
        </w:rPr>
        <w:t>Дудинка, 2018г.</w:t>
      </w:r>
    </w:p>
    <w:p w:rsidR="00BD6B64" w:rsidRDefault="00BD6B64" w:rsidP="00BD6B64">
      <w:pPr>
        <w:spacing w:line="240" w:lineRule="atLeast"/>
        <w:ind w:firstLine="851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CB0BA0" w:rsidRDefault="00CB0BA0" w:rsidP="00CB0BA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17097">
        <w:rPr>
          <w:rFonts w:ascii="Times New Roman" w:hAnsi="Times New Roman" w:cs="Times New Roman"/>
          <w:sz w:val="26"/>
          <w:szCs w:val="26"/>
        </w:rPr>
        <w:lastRenderedPageBreak/>
        <w:t>Уважаемые депутаты!</w:t>
      </w:r>
    </w:p>
    <w:p w:rsidR="00C17097" w:rsidRPr="00C17097" w:rsidRDefault="00C17097" w:rsidP="00CB0BA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D6B64" w:rsidRPr="00C17097" w:rsidRDefault="00CB0BA0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7097">
        <w:rPr>
          <w:rFonts w:ascii="Times New Roman" w:hAnsi="Times New Roman" w:cs="Times New Roman"/>
          <w:sz w:val="26"/>
          <w:szCs w:val="26"/>
        </w:rPr>
        <w:t xml:space="preserve">В соответствии с Уставом Таймырского Долгано-Ненецкого муниципального района </w:t>
      </w:r>
      <w:r w:rsidR="00503BA5" w:rsidRPr="00C17097">
        <w:rPr>
          <w:rFonts w:ascii="Times New Roman" w:hAnsi="Times New Roman" w:cs="Times New Roman"/>
          <w:sz w:val="26"/>
          <w:szCs w:val="26"/>
        </w:rPr>
        <w:t xml:space="preserve">представляю вам итоги деятельности Главы и </w:t>
      </w:r>
      <w:r w:rsidR="00BD6B64" w:rsidRPr="00C17097">
        <w:rPr>
          <w:rFonts w:ascii="Times New Roman" w:hAnsi="Times New Roman" w:cs="Times New Roman"/>
          <w:sz w:val="26"/>
          <w:szCs w:val="26"/>
        </w:rPr>
        <w:t>Администрации му</w:t>
      </w:r>
      <w:r w:rsidRPr="00C17097">
        <w:rPr>
          <w:rFonts w:ascii="Times New Roman" w:hAnsi="Times New Roman" w:cs="Times New Roman"/>
          <w:sz w:val="26"/>
          <w:szCs w:val="26"/>
        </w:rPr>
        <w:t>ниципального района за 2017 год.</w:t>
      </w:r>
    </w:p>
    <w:p w:rsidR="00CB0BA0" w:rsidRPr="00C17097" w:rsidRDefault="00CB0BA0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7097">
        <w:rPr>
          <w:rFonts w:ascii="Times New Roman" w:hAnsi="Times New Roman" w:cs="Times New Roman"/>
          <w:sz w:val="26"/>
          <w:szCs w:val="26"/>
        </w:rPr>
        <w:t>Вся моя работа, как Главы района, была направлена на решение вопросов местного значения, определенных Уставом Таймыра, в соответствии с требованиями Федерального закона «Об общих принципах организации местного самоуправления в Российской Федерации».</w:t>
      </w:r>
    </w:p>
    <w:p w:rsidR="00CB0BA0" w:rsidRPr="00C17097" w:rsidRDefault="00CB0BA0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097">
        <w:rPr>
          <w:rFonts w:ascii="Times New Roman" w:hAnsi="Times New Roman" w:cs="Times New Roman"/>
          <w:sz w:val="26"/>
          <w:szCs w:val="26"/>
        </w:rPr>
        <w:t xml:space="preserve">Прошедший год для района был очень напряженным, </w:t>
      </w:r>
      <w:r w:rsidR="00FE090C" w:rsidRPr="00C17097">
        <w:rPr>
          <w:rFonts w:ascii="Times New Roman" w:hAnsi="Times New Roman"/>
          <w:sz w:val="26"/>
          <w:szCs w:val="26"/>
        </w:rPr>
        <w:t>но, безусловно, продуктивным. Принимая необходимые решения, действуя сообща и слаженно, нам удалось решить многие вопросы, заложить фундамент для новых проектов</w:t>
      </w:r>
      <w:r w:rsidR="00C17097" w:rsidRPr="00C17097">
        <w:rPr>
          <w:rFonts w:ascii="Times New Roman" w:hAnsi="Times New Roman"/>
          <w:sz w:val="26"/>
          <w:szCs w:val="26"/>
        </w:rPr>
        <w:t>.</w:t>
      </w:r>
    </w:p>
    <w:p w:rsidR="00BD6B64" w:rsidRPr="00C17097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7097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конструктивно отработала год в тесном взаимодействии со всеми заинтересованными структурами: районным Советом депутатов, администрациями поселений, краевыми и федеральными органами власти, компаниями-недропользователями, </w:t>
      </w:r>
      <w:r w:rsidR="00FE090C" w:rsidRPr="00C17097">
        <w:rPr>
          <w:rFonts w:ascii="Times New Roman" w:hAnsi="Times New Roman" w:cs="Times New Roman"/>
          <w:sz w:val="26"/>
          <w:szCs w:val="26"/>
        </w:rPr>
        <w:t>и, самое главное, в неразрывном контакте с жителями района</w:t>
      </w:r>
      <w:r w:rsidRPr="00C17097">
        <w:rPr>
          <w:rFonts w:ascii="Times New Roman" w:hAnsi="Times New Roman" w:cs="Times New Roman"/>
          <w:sz w:val="26"/>
          <w:szCs w:val="26"/>
        </w:rPr>
        <w:t>.</w:t>
      </w:r>
    </w:p>
    <w:p w:rsidR="00FE090C" w:rsidRPr="00C17097" w:rsidRDefault="00FE090C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097">
        <w:rPr>
          <w:rFonts w:ascii="Times New Roman" w:hAnsi="Times New Roman" w:cs="Times New Roman"/>
          <w:sz w:val="26"/>
          <w:szCs w:val="26"/>
        </w:rPr>
        <w:t>Подводя итоги</w:t>
      </w:r>
      <w:r w:rsidR="00DB3D61">
        <w:rPr>
          <w:rFonts w:ascii="Times New Roman" w:hAnsi="Times New Roman" w:cs="Times New Roman"/>
          <w:sz w:val="26"/>
          <w:szCs w:val="26"/>
        </w:rPr>
        <w:t>,</w:t>
      </w:r>
      <w:r w:rsidRPr="00C17097">
        <w:rPr>
          <w:rFonts w:ascii="Times New Roman" w:hAnsi="Times New Roman" w:cs="Times New Roman"/>
          <w:sz w:val="26"/>
          <w:szCs w:val="26"/>
        </w:rPr>
        <w:t xml:space="preserve"> хочу отметить, что много из запланированного мы выполнили. Но есть </w:t>
      </w:r>
      <w:r w:rsidR="0061601C" w:rsidRPr="00C17097">
        <w:rPr>
          <w:rFonts w:ascii="Times New Roman" w:hAnsi="Times New Roman" w:cs="Times New Roman"/>
          <w:sz w:val="26"/>
          <w:szCs w:val="26"/>
        </w:rPr>
        <w:t>и те направления, где нам предстоит еще долго трудиться для достижения поставленных целей.</w:t>
      </w:r>
    </w:p>
    <w:p w:rsidR="0061601C" w:rsidRDefault="00FE090C" w:rsidP="00BD6B64">
      <w:pPr>
        <w:pStyle w:val="a3"/>
        <w:spacing w:after="0"/>
        <w:ind w:firstLine="851"/>
        <w:contextualSpacing/>
        <w:rPr>
          <w:b w:val="0"/>
          <w:sz w:val="26"/>
          <w:szCs w:val="26"/>
        </w:rPr>
      </w:pPr>
      <w:r w:rsidRPr="00C17097">
        <w:rPr>
          <w:b w:val="0"/>
          <w:sz w:val="26"/>
          <w:szCs w:val="26"/>
        </w:rPr>
        <w:t xml:space="preserve">Остановлюсь на </w:t>
      </w:r>
      <w:r w:rsidR="0061601C" w:rsidRPr="00C17097">
        <w:rPr>
          <w:b w:val="0"/>
          <w:sz w:val="26"/>
          <w:szCs w:val="26"/>
        </w:rPr>
        <w:t>показателях, которые отражают итоги реализации основных направлений социально-экономического развития муниципального района за прошедший год.</w:t>
      </w:r>
    </w:p>
    <w:p w:rsidR="00D5622C" w:rsidRDefault="00D5622C" w:rsidP="00BD6B64">
      <w:pPr>
        <w:pStyle w:val="a3"/>
        <w:spacing w:after="0"/>
        <w:ind w:firstLine="851"/>
        <w:contextualSpacing/>
        <w:rPr>
          <w:b w:val="0"/>
          <w:sz w:val="26"/>
          <w:szCs w:val="26"/>
        </w:rPr>
      </w:pPr>
    </w:p>
    <w:p w:rsidR="00D5622C" w:rsidRPr="0000280D" w:rsidRDefault="00D5622C" w:rsidP="00D562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80D">
        <w:rPr>
          <w:rFonts w:ascii="Times New Roman" w:hAnsi="Times New Roman" w:cs="Times New Roman"/>
          <w:b/>
          <w:sz w:val="26"/>
          <w:szCs w:val="26"/>
        </w:rPr>
        <w:t xml:space="preserve">Основные экономические показатели развития территории </w:t>
      </w:r>
    </w:p>
    <w:p w:rsidR="00F364E5" w:rsidRDefault="00F364E5" w:rsidP="008158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68AB" w:rsidRPr="00D5622C" w:rsidRDefault="006568AB" w:rsidP="006568AB">
      <w:pPr>
        <w:pStyle w:val="a4"/>
        <w:rPr>
          <w:b w:val="0"/>
          <w:sz w:val="26"/>
          <w:szCs w:val="26"/>
        </w:rPr>
      </w:pPr>
      <w:r w:rsidRPr="00D5622C">
        <w:rPr>
          <w:b w:val="0"/>
          <w:sz w:val="26"/>
          <w:szCs w:val="26"/>
        </w:rPr>
        <w:t xml:space="preserve">Численность постоянного населения муниципального района по состоянию на 1 января 2018 года составляет 31 762 человека, что на 1,6% меньше, чем на аналогичную дату прошлого года. </w:t>
      </w:r>
    </w:p>
    <w:p w:rsidR="006568AB" w:rsidRPr="00D5622C" w:rsidRDefault="006568AB" w:rsidP="006568AB">
      <w:pPr>
        <w:pStyle w:val="a4"/>
        <w:rPr>
          <w:b w:val="0"/>
          <w:sz w:val="26"/>
          <w:szCs w:val="26"/>
        </w:rPr>
      </w:pPr>
      <w:r w:rsidRPr="00D5622C">
        <w:rPr>
          <w:b w:val="0"/>
          <w:sz w:val="26"/>
          <w:szCs w:val="26"/>
        </w:rPr>
        <w:t>Миграционное снижение населения за 2017 год составило 620 человек. Отрицательная динамика миграционного движения населения обусловлена выездом за пределы Крайнего Севера трудоспособной части населения, а также переселением пенсионеров и инвалидов в рамках действующего законодательства по переселению.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По состоянию на 1 января 2018 года на территории муниципального района зарегистрировано 615 хозяйствующих субъектов. Преобладающей формой собственности организаций в 2017 году, как и </w:t>
      </w:r>
      <w:r w:rsidR="005709A2">
        <w:rPr>
          <w:rFonts w:ascii="Times New Roman" w:hAnsi="Times New Roman" w:cs="Times New Roman"/>
          <w:sz w:val="26"/>
          <w:szCs w:val="26"/>
        </w:rPr>
        <w:t>в 2016 году</w:t>
      </w:r>
      <w:r w:rsidRPr="006568AB">
        <w:rPr>
          <w:rFonts w:ascii="Times New Roman" w:hAnsi="Times New Roman" w:cs="Times New Roman"/>
          <w:sz w:val="26"/>
          <w:szCs w:val="26"/>
        </w:rPr>
        <w:t>, являлась частная, ее доля составила 66,7% от общего количества.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В </w:t>
      </w:r>
      <w:r w:rsidR="005709A2">
        <w:rPr>
          <w:rFonts w:ascii="Times New Roman" w:hAnsi="Times New Roman" w:cs="Times New Roman"/>
          <w:sz w:val="26"/>
          <w:szCs w:val="26"/>
        </w:rPr>
        <w:t>2017</w:t>
      </w:r>
      <w:r w:rsidRPr="006568AB">
        <w:rPr>
          <w:rFonts w:ascii="Times New Roman" w:hAnsi="Times New Roman" w:cs="Times New Roman"/>
          <w:sz w:val="26"/>
          <w:szCs w:val="26"/>
        </w:rPr>
        <w:t xml:space="preserve"> году крупными и средними организациями муниципального района отгружено товаров собственного производства, выполнено работ и услуг собственными силами на сумму 91,5  млрд. рублей, что в 2,2 раза больше уровня 2016 года (42,4 млрд.  рублей).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На рынке труда муниципального района в 2017 году сохранилась стабильная ситуация. Численность трудоспособного населения составила 18 704 человека. 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На протяжении последних лет на территории Таймыра сложилась устойчивая динамика снижения уровня регистрируемой безработицы, так по состоянию на </w:t>
      </w:r>
      <w:r w:rsidR="005709A2">
        <w:rPr>
          <w:rFonts w:ascii="Times New Roman" w:hAnsi="Times New Roman" w:cs="Times New Roman"/>
          <w:sz w:val="26"/>
          <w:szCs w:val="26"/>
        </w:rPr>
        <w:t xml:space="preserve">1 января </w:t>
      </w:r>
      <w:r w:rsidRPr="006568AB">
        <w:rPr>
          <w:rFonts w:ascii="Times New Roman" w:hAnsi="Times New Roman" w:cs="Times New Roman"/>
          <w:sz w:val="26"/>
          <w:szCs w:val="26"/>
        </w:rPr>
        <w:t>2018 этот показатель в целом по муниципальному району составил 0,9% (в целом по Красноярскому краю – 1,0%), что на 0,1 процентного пункта ниже уровня 2016 года – 1%.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Среднемесячная начисленная заработная плата работников организаций за 2017 год составила 69 785,6 рублей, что на 6,7% больше уровня </w:t>
      </w:r>
      <w:r w:rsidR="005709A2">
        <w:rPr>
          <w:rFonts w:ascii="Times New Roman" w:hAnsi="Times New Roman" w:cs="Times New Roman"/>
          <w:sz w:val="26"/>
          <w:szCs w:val="26"/>
        </w:rPr>
        <w:t>2016</w:t>
      </w:r>
      <w:r w:rsidRPr="006568AB">
        <w:rPr>
          <w:rFonts w:ascii="Times New Roman" w:hAnsi="Times New Roman" w:cs="Times New Roman"/>
          <w:sz w:val="26"/>
          <w:szCs w:val="26"/>
        </w:rPr>
        <w:t xml:space="preserve"> года (65 401,3 рубля). </w:t>
      </w:r>
      <w:r w:rsidRPr="006568AB">
        <w:rPr>
          <w:rFonts w:ascii="Times New Roman" w:hAnsi="Times New Roman" w:cs="Times New Roman"/>
          <w:sz w:val="26"/>
          <w:szCs w:val="26"/>
        </w:rPr>
        <w:lastRenderedPageBreak/>
        <w:t>При этом реальная начисленная заработная плата выросла на 3,7% к уровню пр</w:t>
      </w:r>
      <w:r w:rsidR="005709A2">
        <w:rPr>
          <w:rFonts w:ascii="Times New Roman" w:hAnsi="Times New Roman" w:cs="Times New Roman"/>
          <w:sz w:val="26"/>
          <w:szCs w:val="26"/>
        </w:rPr>
        <w:t>едшествующего</w:t>
      </w:r>
      <w:r w:rsidRPr="006568A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Исполнение консолидированного бюджета муниципального района за 2017 год сложилось: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по доходной части - 7,8 млрд. рубле</w:t>
      </w:r>
      <w:r w:rsidR="00CC25C7">
        <w:rPr>
          <w:rFonts w:ascii="Times New Roman" w:hAnsi="Times New Roman" w:cs="Times New Roman"/>
          <w:sz w:val="26"/>
          <w:szCs w:val="26"/>
        </w:rPr>
        <w:t>й или 98,5% от плана, что на 6</w:t>
      </w:r>
      <w:r w:rsidRPr="006568AB">
        <w:rPr>
          <w:rFonts w:ascii="Times New Roman" w:hAnsi="Times New Roman" w:cs="Times New Roman"/>
          <w:sz w:val="26"/>
          <w:szCs w:val="26"/>
        </w:rPr>
        <w:t xml:space="preserve">% больше </w:t>
      </w:r>
      <w:r w:rsidR="005709A2">
        <w:rPr>
          <w:rFonts w:ascii="Times New Roman" w:hAnsi="Times New Roman" w:cs="Times New Roman"/>
          <w:sz w:val="26"/>
          <w:szCs w:val="26"/>
        </w:rPr>
        <w:t>2016</w:t>
      </w:r>
      <w:r w:rsidRPr="006568AB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по расходной части – 7, 9  млрд. рублей или 96,0% от плана, что </w:t>
      </w:r>
      <w:r w:rsidR="00CC25C7">
        <w:rPr>
          <w:rFonts w:ascii="Times New Roman" w:hAnsi="Times New Roman" w:cs="Times New Roman"/>
          <w:sz w:val="26"/>
          <w:szCs w:val="26"/>
        </w:rPr>
        <w:t xml:space="preserve">почти </w:t>
      </w:r>
      <w:r w:rsidRPr="006568AB">
        <w:rPr>
          <w:rFonts w:ascii="Times New Roman" w:hAnsi="Times New Roman" w:cs="Times New Roman"/>
          <w:sz w:val="26"/>
          <w:szCs w:val="26"/>
        </w:rPr>
        <w:t xml:space="preserve">на 8% превышает показатель </w:t>
      </w:r>
      <w:r w:rsidR="005709A2">
        <w:rPr>
          <w:rFonts w:ascii="Times New Roman" w:hAnsi="Times New Roman" w:cs="Times New Roman"/>
          <w:sz w:val="26"/>
          <w:szCs w:val="26"/>
        </w:rPr>
        <w:t>2016</w:t>
      </w:r>
      <w:r w:rsidRPr="006568AB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По результатам исполнения консолидированного бюджета муниципального района за 2017 год сложил</w:t>
      </w:r>
      <w:r w:rsidR="00FD2527">
        <w:rPr>
          <w:rFonts w:ascii="Times New Roman" w:hAnsi="Times New Roman" w:cs="Times New Roman"/>
          <w:sz w:val="26"/>
          <w:szCs w:val="26"/>
        </w:rPr>
        <w:t>ся дефицит в сумме 135 млн.</w:t>
      </w:r>
      <w:r w:rsidRPr="006568AB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Основ</w:t>
      </w:r>
      <w:r w:rsidR="00CC25C7">
        <w:rPr>
          <w:rFonts w:ascii="Times New Roman" w:hAnsi="Times New Roman" w:cs="Times New Roman"/>
          <w:sz w:val="26"/>
          <w:szCs w:val="26"/>
        </w:rPr>
        <w:t>ную долю налоговых доходов (почти 62</w:t>
      </w:r>
      <w:r w:rsidRPr="006568AB">
        <w:rPr>
          <w:rFonts w:ascii="Times New Roman" w:hAnsi="Times New Roman" w:cs="Times New Roman"/>
          <w:sz w:val="26"/>
          <w:szCs w:val="26"/>
        </w:rPr>
        <w:t>%) составили поступления по налогу на доходы физических лиц – 828,2 млн. рублей, что на 26,9% больше поступлений за 2016 год.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Расходы в области образования, культуры, социальной политики, физической культуры и спорта составили </w:t>
      </w:r>
      <w:r w:rsidR="00CC25C7">
        <w:rPr>
          <w:rFonts w:ascii="Times New Roman" w:hAnsi="Times New Roman" w:cs="Times New Roman"/>
          <w:sz w:val="26"/>
          <w:szCs w:val="26"/>
        </w:rPr>
        <w:t>чуть менее 60%</w:t>
      </w:r>
      <w:r w:rsidRPr="006568AB">
        <w:rPr>
          <w:rFonts w:ascii="Times New Roman" w:hAnsi="Times New Roman" w:cs="Times New Roman"/>
          <w:sz w:val="26"/>
          <w:szCs w:val="26"/>
        </w:rPr>
        <w:t xml:space="preserve"> от общего объема расходов бюджета. Исполнение по расходам в данных областях социальной сферы сост</w:t>
      </w:r>
      <w:r w:rsidR="00CC25C7">
        <w:rPr>
          <w:rFonts w:ascii="Times New Roman" w:hAnsi="Times New Roman" w:cs="Times New Roman"/>
          <w:sz w:val="26"/>
          <w:szCs w:val="26"/>
        </w:rPr>
        <w:t>авило 4,7 млрд. рублей или 107</w:t>
      </w:r>
      <w:r w:rsidRPr="006568AB">
        <w:rPr>
          <w:rFonts w:ascii="Times New Roman" w:hAnsi="Times New Roman" w:cs="Times New Roman"/>
          <w:sz w:val="26"/>
          <w:szCs w:val="26"/>
        </w:rPr>
        <w:t xml:space="preserve">% к уровню </w:t>
      </w:r>
      <w:r w:rsidR="00C85A36">
        <w:rPr>
          <w:rFonts w:ascii="Times New Roman" w:hAnsi="Times New Roman" w:cs="Times New Roman"/>
          <w:sz w:val="26"/>
          <w:szCs w:val="26"/>
        </w:rPr>
        <w:t>2016</w:t>
      </w:r>
      <w:r w:rsidRPr="006568A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В 2017 году на территории муниципального района осуществлялась реализация 10 муниципальных программ, общий объем расходов, направленных на их финансирование, составил 5,6 млрд. рублей или </w:t>
      </w:r>
      <w:r w:rsidR="00CC25C7">
        <w:rPr>
          <w:rFonts w:ascii="Times New Roman" w:hAnsi="Times New Roman" w:cs="Times New Roman"/>
          <w:sz w:val="26"/>
          <w:szCs w:val="26"/>
        </w:rPr>
        <w:t>почти 104</w:t>
      </w:r>
      <w:r w:rsidRPr="006568AB">
        <w:rPr>
          <w:rFonts w:ascii="Times New Roman" w:hAnsi="Times New Roman" w:cs="Times New Roman"/>
          <w:sz w:val="26"/>
          <w:szCs w:val="26"/>
        </w:rPr>
        <w:t xml:space="preserve">% по сравнению с </w:t>
      </w:r>
      <w:r w:rsidR="00C85A36">
        <w:rPr>
          <w:rFonts w:ascii="Times New Roman" w:hAnsi="Times New Roman" w:cs="Times New Roman"/>
          <w:sz w:val="26"/>
          <w:szCs w:val="26"/>
        </w:rPr>
        <w:t xml:space="preserve">2016 </w:t>
      </w:r>
      <w:r w:rsidRPr="006568AB">
        <w:rPr>
          <w:rFonts w:ascii="Times New Roman" w:hAnsi="Times New Roman" w:cs="Times New Roman"/>
          <w:sz w:val="26"/>
          <w:szCs w:val="26"/>
        </w:rPr>
        <w:t xml:space="preserve"> годом (5,4 млрд. рублей).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3E6B">
        <w:rPr>
          <w:rFonts w:ascii="Times New Roman" w:hAnsi="Times New Roman" w:cs="Times New Roman"/>
          <w:sz w:val="26"/>
          <w:szCs w:val="26"/>
        </w:rPr>
        <w:t>По итогу проведенной в 2017 году работы отраслевыми подразделениями Адми</w:t>
      </w:r>
      <w:r w:rsidR="00C85A36" w:rsidRPr="008E3E6B">
        <w:rPr>
          <w:rFonts w:ascii="Times New Roman" w:hAnsi="Times New Roman" w:cs="Times New Roman"/>
          <w:sz w:val="26"/>
          <w:szCs w:val="26"/>
        </w:rPr>
        <w:t>нистрации муниципального района</w:t>
      </w:r>
      <w:r w:rsidR="008E3E6B" w:rsidRPr="008E3E6B">
        <w:rPr>
          <w:rFonts w:ascii="Times New Roman" w:hAnsi="Times New Roman" w:cs="Times New Roman"/>
          <w:sz w:val="26"/>
          <w:szCs w:val="26"/>
        </w:rPr>
        <w:t>,</w:t>
      </w:r>
      <w:r w:rsidRPr="008E3E6B">
        <w:rPr>
          <w:rFonts w:ascii="Times New Roman" w:hAnsi="Times New Roman" w:cs="Times New Roman"/>
          <w:sz w:val="26"/>
          <w:szCs w:val="26"/>
        </w:rPr>
        <w:t xml:space="preserve"> в целях обеспечения максимального участия муниципального района в реализации мероприятий государственных программ Красноярского края объем привлеченных средств на т</w:t>
      </w:r>
      <w:r w:rsidR="00C85A36" w:rsidRPr="008E3E6B">
        <w:rPr>
          <w:rFonts w:ascii="Times New Roman" w:hAnsi="Times New Roman" w:cs="Times New Roman"/>
          <w:sz w:val="26"/>
          <w:szCs w:val="26"/>
        </w:rPr>
        <w:t>ерриторию муниципального района</w:t>
      </w:r>
      <w:r w:rsidRPr="008E3E6B">
        <w:rPr>
          <w:rFonts w:ascii="Times New Roman" w:hAnsi="Times New Roman" w:cs="Times New Roman"/>
          <w:sz w:val="26"/>
          <w:szCs w:val="26"/>
        </w:rPr>
        <w:t xml:space="preserve"> в рамках 11 государственных программ Красноярского края составил 133,1 млн. рублей.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В рамках реализации плана мероприятий по росту доходов, оптимизации расходов и совершенствованию долговой политики муниципального района, взаимодействия с крупнейшими налогоплательщиками территории, а также краевыми властями обеспечены: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- сохранение уровня социальной поддержки населения, достигнутого в прошлом периоде; 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- повышение уровня оплаты труда работников бюджетной сферы: основному персоналу, специалистам по работе с молодежью и методистам молодежных центров, основному и административно-управленческому персоналу муниципальных учреждений культуры, педаго</w:t>
      </w:r>
      <w:r w:rsidR="00C85A36">
        <w:rPr>
          <w:rFonts w:ascii="Times New Roman" w:hAnsi="Times New Roman" w:cs="Times New Roman"/>
          <w:sz w:val="26"/>
          <w:szCs w:val="26"/>
        </w:rPr>
        <w:t>гам дополнительного образования</w:t>
      </w:r>
      <w:r w:rsidRPr="006568AB">
        <w:rPr>
          <w:rFonts w:ascii="Times New Roman" w:hAnsi="Times New Roman" w:cs="Times New Roman"/>
          <w:sz w:val="26"/>
          <w:szCs w:val="26"/>
        </w:rPr>
        <w:t xml:space="preserve">  в рамках реализации политики в области оплаты труда работников бюджетной сферы, а также выполнения показателей, </w:t>
      </w:r>
      <w:r w:rsidRPr="008E3E6B">
        <w:rPr>
          <w:rFonts w:ascii="Times New Roman" w:hAnsi="Times New Roman" w:cs="Times New Roman"/>
          <w:sz w:val="26"/>
          <w:szCs w:val="26"/>
        </w:rPr>
        <w:t>обозначенных в Указах Президента РФ, в отношении</w:t>
      </w:r>
      <w:r w:rsidRPr="006568AB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Кроме того, с целью увеличения доходов консолидированного бюджета, Межведомственной комиссией ежеквартально ведется работа по легализации теневой заработной платы.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Обеспечено согласование базовых параметров консолидированного бюджета муниципального района в части собственных полномочий на 2018 год. При этом было достигнуто привлечение дополнительных бюджетных асси</w:t>
      </w:r>
      <w:r>
        <w:rPr>
          <w:rFonts w:ascii="Times New Roman" w:hAnsi="Times New Roman" w:cs="Times New Roman"/>
          <w:sz w:val="26"/>
          <w:szCs w:val="26"/>
        </w:rPr>
        <w:t xml:space="preserve">гнований более 400 млн. рублей, </w:t>
      </w:r>
      <w:r w:rsidRPr="006568AB">
        <w:rPr>
          <w:rFonts w:ascii="Times New Roman" w:hAnsi="Times New Roman" w:cs="Times New Roman"/>
          <w:sz w:val="26"/>
          <w:szCs w:val="26"/>
        </w:rPr>
        <w:t xml:space="preserve">из них на:  </w:t>
      </w:r>
    </w:p>
    <w:p w:rsidR="006568AB" w:rsidRPr="006568AB" w:rsidRDefault="00E84E39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68AB" w:rsidRPr="006568AB">
        <w:rPr>
          <w:rFonts w:ascii="Times New Roman" w:hAnsi="Times New Roman" w:cs="Times New Roman"/>
          <w:sz w:val="26"/>
          <w:szCs w:val="26"/>
        </w:rPr>
        <w:t>строи</w:t>
      </w:r>
      <w:r w:rsidR="00F45623">
        <w:rPr>
          <w:rFonts w:ascii="Times New Roman" w:hAnsi="Times New Roman" w:cs="Times New Roman"/>
          <w:sz w:val="26"/>
          <w:szCs w:val="26"/>
        </w:rPr>
        <w:t>тельство и ввод в эксплуатацию и</w:t>
      </w:r>
      <w:r w:rsidR="006568AB" w:rsidRPr="006568AB">
        <w:rPr>
          <w:rFonts w:ascii="Times New Roman" w:hAnsi="Times New Roman" w:cs="Times New Roman"/>
          <w:sz w:val="26"/>
          <w:szCs w:val="26"/>
        </w:rPr>
        <w:t xml:space="preserve">нтерната на 250 мест в п. Носок </w:t>
      </w:r>
      <w:r w:rsidR="00F45623">
        <w:rPr>
          <w:rFonts w:ascii="Times New Roman" w:hAnsi="Times New Roman" w:cs="Times New Roman"/>
          <w:sz w:val="26"/>
          <w:szCs w:val="26"/>
        </w:rPr>
        <w:t xml:space="preserve">– </w:t>
      </w:r>
      <w:r w:rsidR="006568AB" w:rsidRPr="006568AB">
        <w:rPr>
          <w:rFonts w:ascii="Times New Roman" w:hAnsi="Times New Roman" w:cs="Times New Roman"/>
          <w:sz w:val="26"/>
          <w:szCs w:val="26"/>
        </w:rPr>
        <w:t>143,4 млн. рублей;</w:t>
      </w:r>
    </w:p>
    <w:p w:rsidR="006568AB" w:rsidRPr="006568AB" w:rsidRDefault="00E84E39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6568AB" w:rsidRPr="006568AB">
        <w:rPr>
          <w:rFonts w:ascii="Times New Roman" w:hAnsi="Times New Roman" w:cs="Times New Roman"/>
          <w:sz w:val="26"/>
          <w:szCs w:val="26"/>
        </w:rPr>
        <w:t xml:space="preserve"> увеличение расходов на приобретение угля для учреждений бюджетной сферы муниципального района, находящихся на печ</w:t>
      </w:r>
      <w:r w:rsidR="006568AB">
        <w:rPr>
          <w:rFonts w:ascii="Times New Roman" w:hAnsi="Times New Roman" w:cs="Times New Roman"/>
          <w:sz w:val="26"/>
          <w:szCs w:val="26"/>
        </w:rPr>
        <w:t xml:space="preserve">ном отоплении </w:t>
      </w:r>
      <w:r>
        <w:rPr>
          <w:rFonts w:ascii="Times New Roman" w:hAnsi="Times New Roman" w:cs="Times New Roman"/>
          <w:sz w:val="26"/>
          <w:szCs w:val="26"/>
        </w:rPr>
        <w:t>-</w:t>
      </w:r>
      <w:r w:rsidR="006568AB">
        <w:rPr>
          <w:rFonts w:ascii="Times New Roman" w:hAnsi="Times New Roman" w:cs="Times New Roman"/>
          <w:sz w:val="26"/>
          <w:szCs w:val="26"/>
        </w:rPr>
        <w:t xml:space="preserve"> 38,9  млн. рублей</w:t>
      </w:r>
      <w:r w:rsidR="006568AB" w:rsidRPr="006568A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568AB" w:rsidRPr="006568AB" w:rsidRDefault="00E84E39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68AB" w:rsidRPr="006568AB">
        <w:rPr>
          <w:rFonts w:ascii="Times New Roman" w:hAnsi="Times New Roman" w:cs="Times New Roman"/>
          <w:sz w:val="26"/>
          <w:szCs w:val="26"/>
        </w:rPr>
        <w:t>приобретение жилых помещений для служебного жилья работников бюджетной сферы муниц</w:t>
      </w:r>
      <w:r w:rsidR="006568AB">
        <w:rPr>
          <w:rFonts w:ascii="Times New Roman" w:hAnsi="Times New Roman" w:cs="Times New Roman"/>
          <w:sz w:val="26"/>
          <w:szCs w:val="26"/>
        </w:rPr>
        <w:t xml:space="preserve">ипального района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68AB">
        <w:rPr>
          <w:rFonts w:ascii="Times New Roman" w:hAnsi="Times New Roman" w:cs="Times New Roman"/>
          <w:sz w:val="26"/>
          <w:szCs w:val="26"/>
        </w:rPr>
        <w:t>35,6 млн. рублей</w:t>
      </w:r>
      <w:r w:rsidR="006568AB" w:rsidRPr="006568AB">
        <w:rPr>
          <w:rFonts w:ascii="Times New Roman" w:hAnsi="Times New Roman" w:cs="Times New Roman"/>
          <w:sz w:val="26"/>
          <w:szCs w:val="26"/>
        </w:rPr>
        <w:t>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8AB">
        <w:rPr>
          <w:rFonts w:ascii="Times New Roman" w:hAnsi="Times New Roman" w:cs="Times New Roman"/>
          <w:b/>
          <w:sz w:val="26"/>
          <w:szCs w:val="26"/>
        </w:rPr>
        <w:t>Одной из важнейших сфер экономической деятельности Таймыра является пот</w:t>
      </w:r>
      <w:r>
        <w:rPr>
          <w:rFonts w:ascii="Times New Roman" w:hAnsi="Times New Roman" w:cs="Times New Roman"/>
          <w:b/>
          <w:sz w:val="26"/>
          <w:szCs w:val="26"/>
        </w:rPr>
        <w:t>ребительский рынок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На сегодняшний день на территориях со сложной и дорогостоящей транспортной схемой объективно складываются крайне высокие цены на товары народного потребления, в результате чего проживающее в поселках население, испытывает сложности с приобретением продуктов питания и других товаров по доступным ценам.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реализации задач по оказанию поддержки населения отдаленных и труднодоступных населенных пунктов, таких как Диксон, Хатанга и ее поселки, Хантайское озеро в 2017 году продолжилась реализация мероприятий по субсидированию части затрат, связанных с обеспечением населения основными продуктами питания. 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Всего доставлено и реализовано населению продовольственных товаров, подлежащих субсидированию, в объеме порядка 980 тонн. Из районного бюджета на эти цели направлено более 45 млн. рублей или 105,6 % по сравнению с </w:t>
      </w:r>
      <w:r w:rsidR="001B154A">
        <w:rPr>
          <w:rFonts w:ascii="Times New Roman" w:hAnsi="Times New Roman" w:cs="Times New Roman"/>
          <w:sz w:val="26"/>
          <w:szCs w:val="26"/>
        </w:rPr>
        <w:t>2016</w:t>
      </w:r>
      <w:r w:rsidRPr="006568AB">
        <w:rPr>
          <w:rFonts w:ascii="Times New Roman" w:hAnsi="Times New Roman" w:cs="Times New Roman"/>
          <w:sz w:val="26"/>
          <w:szCs w:val="26"/>
        </w:rPr>
        <w:t xml:space="preserve"> годом (42,6 млн. рублей).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Поставлена задача по включению в перечень субсидируемых продуктов питьевой воды для обеспечения населения поселка Сындасско с 2018 года.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Наряду с этим, с целью сдерживания роста цен на хлеб, реализуем</w:t>
      </w:r>
      <w:r w:rsidR="001B154A">
        <w:rPr>
          <w:rFonts w:ascii="Times New Roman" w:hAnsi="Times New Roman" w:cs="Times New Roman"/>
          <w:sz w:val="26"/>
          <w:szCs w:val="26"/>
        </w:rPr>
        <w:t>ого</w:t>
      </w:r>
      <w:r w:rsidRPr="006568AB">
        <w:rPr>
          <w:rFonts w:ascii="Times New Roman" w:hAnsi="Times New Roman" w:cs="Times New Roman"/>
          <w:sz w:val="26"/>
          <w:szCs w:val="26"/>
        </w:rPr>
        <w:t xml:space="preserve"> населению сельских населенных пунктов поселений муниципального района, в 2017 году осуществлялось субсидирование части затрат хлебопекарным предприятиям. На эти цели было направлено 14,7 млн. рублей, получили поддержку 11 товаропроизводителей, осуществляющие производство хлеба в 10 населенных пунктах муниципального района, что позволило обеспечить реализацию хлеб</w:t>
      </w:r>
      <w:r w:rsidR="001B154A">
        <w:rPr>
          <w:rFonts w:ascii="Times New Roman" w:hAnsi="Times New Roman" w:cs="Times New Roman"/>
          <w:sz w:val="26"/>
          <w:szCs w:val="26"/>
        </w:rPr>
        <w:t>а</w:t>
      </w:r>
      <w:r w:rsidRPr="006568AB">
        <w:rPr>
          <w:rFonts w:ascii="Times New Roman" w:hAnsi="Times New Roman" w:cs="Times New Roman"/>
          <w:sz w:val="26"/>
          <w:szCs w:val="26"/>
        </w:rPr>
        <w:t xml:space="preserve"> населению в поселках Таймыра по цене от 71 до 76 рублей за килограмм. 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Содействие развитию предпринимательства на Таймыре осуществлялось в рамках муниципальной программы, в соответствии с которой субъектам малого</w:t>
      </w:r>
      <w:r w:rsidR="001B154A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6568AB">
        <w:rPr>
          <w:rFonts w:ascii="Times New Roman" w:hAnsi="Times New Roman" w:cs="Times New Roman"/>
          <w:sz w:val="26"/>
          <w:szCs w:val="26"/>
        </w:rPr>
        <w:t xml:space="preserve"> были предоставлены субсидии.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программных мероприятий составляет более 1,8 млн. руб., основная доля средств – 1,3 млн. руб. это краевые средства, привлечены путем участия в краевом конкурсе муниципальных программ. Все средства, предусмотренные на реализацию программных мероприятий, и районного, и краевого бюджетов, освоены в 2017 году в полном объеме. Финансовая поддержка оказана 4 предпринимателям, которыми создано 7 новых рабочих мест, сохранены рабочие места для 85 человек, привлечено инвестиций около 5,9 млн. руб. </w:t>
      </w:r>
    </w:p>
    <w:p w:rsidR="00B976B6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Образовательные услуги получили более 20 человек, информационно-консультационные более 40.</w:t>
      </w:r>
    </w:p>
    <w:p w:rsidR="00B3483C" w:rsidRDefault="00B3483C" w:rsidP="00BD6B64">
      <w:pPr>
        <w:pStyle w:val="a9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D6B64" w:rsidRPr="00947BF2" w:rsidRDefault="00BD6B64" w:rsidP="00BD6B64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47BF2">
        <w:rPr>
          <w:rFonts w:ascii="Times New Roman" w:hAnsi="Times New Roman"/>
          <w:b/>
          <w:sz w:val="26"/>
          <w:szCs w:val="26"/>
        </w:rPr>
        <w:t xml:space="preserve">В современных условиях обеспечение безопасности является необходимой составляющей комфортной жизни населения. На Таймыре этому вопросу уделяется </w:t>
      </w:r>
      <w:r w:rsidR="0056293D">
        <w:rPr>
          <w:rFonts w:ascii="Times New Roman" w:hAnsi="Times New Roman"/>
          <w:b/>
          <w:sz w:val="26"/>
          <w:szCs w:val="26"/>
        </w:rPr>
        <w:t>особое</w:t>
      </w:r>
      <w:r w:rsidR="00B3483C">
        <w:rPr>
          <w:rFonts w:ascii="Times New Roman" w:hAnsi="Times New Roman"/>
          <w:b/>
          <w:sz w:val="26"/>
          <w:szCs w:val="26"/>
        </w:rPr>
        <w:t xml:space="preserve"> внимание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В 2017 году на территории муниципального района чрезвычайных ситуаций не произошло. Проведено 17 заседаний Комиссии по предупреждению и ликвидации чрезвычайных ситуаций и обеспечению пожарной безопасности муниципального </w:t>
      </w:r>
      <w:r w:rsidRPr="00947BF2">
        <w:rPr>
          <w:rFonts w:ascii="Times New Roman" w:hAnsi="Times New Roman" w:cs="Times New Roman"/>
          <w:sz w:val="26"/>
          <w:szCs w:val="26"/>
        </w:rPr>
        <w:lastRenderedPageBreak/>
        <w:t>района, из них 8 внеплановых заседаний, требующих немедленного принятия решения для предотвращения угрозы возникновения чрезвычайных ситуаций.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С целью подготовки населения в области гражданской обороны, защиты населения и территории от ч</w:t>
      </w:r>
      <w:r w:rsidR="00920F97">
        <w:rPr>
          <w:rFonts w:ascii="Times New Roman" w:hAnsi="Times New Roman" w:cs="Times New Roman"/>
          <w:sz w:val="26"/>
          <w:szCs w:val="26"/>
        </w:rPr>
        <w:t>резвычайных ситуаций проведено</w:t>
      </w:r>
      <w:r w:rsidRPr="00947BF2">
        <w:rPr>
          <w:rFonts w:ascii="Times New Roman" w:hAnsi="Times New Roman" w:cs="Times New Roman"/>
          <w:sz w:val="26"/>
          <w:szCs w:val="26"/>
        </w:rPr>
        <w:t xml:space="preserve"> 11 учений и тренировок субъектового и муниципального уровня, в которые прив</w:t>
      </w:r>
      <w:r w:rsidR="00920F97">
        <w:rPr>
          <w:rFonts w:ascii="Times New Roman" w:hAnsi="Times New Roman" w:cs="Times New Roman"/>
          <w:sz w:val="26"/>
          <w:szCs w:val="26"/>
        </w:rPr>
        <w:t xml:space="preserve">лекались более тысячи человек, </w:t>
      </w:r>
      <w:r w:rsidRPr="00947BF2">
        <w:rPr>
          <w:rFonts w:ascii="Times New Roman" w:hAnsi="Times New Roman" w:cs="Times New Roman"/>
          <w:sz w:val="26"/>
          <w:szCs w:val="26"/>
        </w:rPr>
        <w:t xml:space="preserve">задействовано 77 единиц техники. Кроме того, </w:t>
      </w:r>
      <w:r w:rsidR="0056293D">
        <w:rPr>
          <w:rFonts w:ascii="Times New Roman" w:hAnsi="Times New Roman" w:cs="Times New Roman"/>
          <w:sz w:val="26"/>
          <w:szCs w:val="26"/>
        </w:rPr>
        <w:t xml:space="preserve">силами </w:t>
      </w:r>
      <w:r w:rsidRPr="00947BF2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56293D">
        <w:rPr>
          <w:rFonts w:ascii="Times New Roman" w:hAnsi="Times New Roman" w:cs="Times New Roman"/>
          <w:sz w:val="26"/>
          <w:szCs w:val="26"/>
        </w:rPr>
        <w:t>й</w:t>
      </w:r>
      <w:r w:rsidRPr="00947BF2">
        <w:rPr>
          <w:rFonts w:ascii="Times New Roman" w:hAnsi="Times New Roman" w:cs="Times New Roman"/>
          <w:sz w:val="26"/>
          <w:szCs w:val="26"/>
        </w:rPr>
        <w:t xml:space="preserve"> района на объектовом уровне проведены 202 тренировки с участием порядка 6 тыс. человек. В сентябре проведен месячник «Безопасность детей».</w:t>
      </w:r>
    </w:p>
    <w:p w:rsidR="00BD6B64" w:rsidRPr="00947BF2" w:rsidRDefault="00920F97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2017 году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от граждан и организаций в единую дежурно-диспетчерскую службу поступило  порядка 6,5 тысяч обращений.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Аварийно-спасательной службой Управления по делам ГО и ЧС совершено 707 выездов по выполнению различных видов работ, из них 26 выездов на проведение поисково-спасательных работ, в том числе 6 выездов на проведение водолазных и подводных работ с применением подводного телеуправляемого аппарата «ГНОМ». На проведение поисково-спасательных работ с привлечением авиационной техники затрачено более  1 млн. 132 тысяч рублей.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На водных объектах муниципального района зарегистрировано 6 утонувших, по сравнению с 2016 годом наблюдается снижение на 54%</w:t>
      </w:r>
      <w:r w:rsidR="007D6022">
        <w:rPr>
          <w:rFonts w:ascii="Times New Roman" w:hAnsi="Times New Roman" w:cs="Times New Roman"/>
          <w:sz w:val="26"/>
          <w:szCs w:val="26"/>
        </w:rPr>
        <w:t xml:space="preserve"> (в 2016 году 13 утонувших),</w:t>
      </w:r>
      <w:r w:rsidRPr="00947BF2">
        <w:rPr>
          <w:rFonts w:ascii="Times New Roman" w:hAnsi="Times New Roman" w:cs="Times New Roman"/>
          <w:sz w:val="26"/>
          <w:szCs w:val="26"/>
        </w:rPr>
        <w:t xml:space="preserve"> зарегистрировано 49 пожаров (снижение на 3,9%</w:t>
      </w:r>
      <w:r w:rsidR="007D6022">
        <w:rPr>
          <w:rFonts w:ascii="Times New Roman" w:hAnsi="Times New Roman" w:cs="Times New Roman"/>
          <w:sz w:val="26"/>
          <w:szCs w:val="26"/>
        </w:rPr>
        <w:t xml:space="preserve"> в 2016 году 53 пожара)</w:t>
      </w:r>
      <w:r w:rsidRPr="00947BF2">
        <w:rPr>
          <w:rFonts w:ascii="Times New Roman" w:hAnsi="Times New Roman" w:cs="Times New Roman"/>
          <w:sz w:val="26"/>
          <w:szCs w:val="26"/>
        </w:rPr>
        <w:t xml:space="preserve">, при пожарах погибли 2 и получили травмы 4 человека, что значительно ниже показателей прошлого года. </w:t>
      </w:r>
      <w:r w:rsidR="007D6022">
        <w:rPr>
          <w:rFonts w:ascii="Times New Roman" w:hAnsi="Times New Roman" w:cs="Times New Roman"/>
          <w:sz w:val="26"/>
          <w:szCs w:val="26"/>
        </w:rPr>
        <w:t>В 2016 году погибли 6 человек и получили травмы при пожарах 12 человек.</w:t>
      </w:r>
    </w:p>
    <w:p w:rsidR="00BD6B64" w:rsidRPr="00947BF2" w:rsidRDefault="00D5622C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роведена работа по вопросам соблюдения требований пожарной безопасности на территории муниципального района: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BD6B64" w:rsidRPr="00947BF2">
        <w:rPr>
          <w:rFonts w:ascii="Times New Roman" w:hAnsi="Times New Roman" w:cs="Times New Roman"/>
          <w:sz w:val="26"/>
          <w:szCs w:val="26"/>
        </w:rPr>
        <w:t>органам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местного самоуправления поселений района</w:t>
      </w:r>
      <w:r>
        <w:rPr>
          <w:rFonts w:ascii="Times New Roman" w:hAnsi="Times New Roman" w:cs="Times New Roman"/>
          <w:sz w:val="26"/>
          <w:szCs w:val="26"/>
        </w:rPr>
        <w:t xml:space="preserve"> организованы мероприятия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по проведению противопожарных мероприятий, в том числе по развитию деятельности добровольной пожарной охраны. В поселке Носок организована деятельность поста добровольной пожарной охраны, в поселке Усть-Порт продолжаются мероприятия по организации подобного поста пожарной охраны.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b/>
          <w:sz w:val="26"/>
          <w:szCs w:val="26"/>
        </w:rPr>
        <w:t>В условиях Крайнего Севера ключевым элементом комфортной повседневной жизни каждого человека является обеспечение бесперебойной работы объектов ЖКХ, а для жителей отдаленных поселков – организация «Северного завоза».</w:t>
      </w:r>
    </w:p>
    <w:p w:rsidR="00BD6B64" w:rsidRPr="00947BF2" w:rsidRDefault="00AE53F2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3E6B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BD6B64" w:rsidRPr="008E3E6B">
        <w:rPr>
          <w:rFonts w:ascii="Times New Roman" w:hAnsi="Times New Roman" w:cs="Times New Roman"/>
          <w:sz w:val="26"/>
          <w:szCs w:val="26"/>
        </w:rPr>
        <w:t>государственных полномочий по компенсации выпадающих доходов энергоснабжающих организаций, вырабатывающих электрическую энергию</w:t>
      </w:r>
      <w:r w:rsidR="008E3E6B" w:rsidRPr="008E3E6B">
        <w:rPr>
          <w:rFonts w:ascii="Times New Roman" w:hAnsi="Times New Roman" w:cs="Times New Roman"/>
          <w:sz w:val="26"/>
          <w:szCs w:val="26"/>
        </w:rPr>
        <w:t>,</w:t>
      </w:r>
      <w:r w:rsidR="00BD6B64" w:rsidRPr="008E3E6B">
        <w:rPr>
          <w:rFonts w:ascii="Times New Roman" w:hAnsi="Times New Roman" w:cs="Times New Roman"/>
          <w:sz w:val="26"/>
          <w:szCs w:val="26"/>
        </w:rPr>
        <w:t xml:space="preserve"> и  выпадающих доходов исполнителям </w:t>
      </w:r>
      <w:r w:rsidRPr="008E3E6B">
        <w:rPr>
          <w:rFonts w:ascii="Times New Roman" w:hAnsi="Times New Roman" w:cs="Times New Roman"/>
          <w:sz w:val="26"/>
          <w:szCs w:val="26"/>
        </w:rPr>
        <w:t>коммунальных услуг</w:t>
      </w:r>
      <w:r w:rsidR="008E3E6B" w:rsidRPr="008E3E6B">
        <w:rPr>
          <w:rFonts w:ascii="Times New Roman" w:hAnsi="Times New Roman" w:cs="Times New Roman"/>
          <w:sz w:val="26"/>
          <w:szCs w:val="26"/>
        </w:rPr>
        <w:t xml:space="preserve">, </w:t>
      </w:r>
      <w:r w:rsidRPr="008E3E6B">
        <w:rPr>
          <w:rFonts w:ascii="Times New Roman" w:hAnsi="Times New Roman" w:cs="Times New Roman"/>
          <w:sz w:val="26"/>
          <w:szCs w:val="26"/>
        </w:rPr>
        <w:t>были выплачены</w:t>
      </w:r>
      <w:r w:rsidR="00BD6B64" w:rsidRPr="008E3E6B">
        <w:rPr>
          <w:rFonts w:ascii="Times New Roman" w:hAnsi="Times New Roman" w:cs="Times New Roman"/>
          <w:sz w:val="26"/>
          <w:szCs w:val="26"/>
        </w:rPr>
        <w:t xml:space="preserve"> субсидии  в  объеме более 1 млрд. рублей,</w:t>
      </w:r>
      <w:r>
        <w:rPr>
          <w:rFonts w:ascii="Times New Roman" w:hAnsi="Times New Roman" w:cs="Times New Roman"/>
          <w:sz w:val="26"/>
          <w:szCs w:val="26"/>
        </w:rPr>
        <w:t xml:space="preserve"> что позволило уменьшить плату граждан за коммунальные услуги на аналогичную сумму и консолидировать средства на 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реализацию  мероприятий по подготовке к зиме,  в том числе на завоз топлива для предприятий ЖКХ муниципального района.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В рамках мероприятий «Северного</w:t>
      </w:r>
      <w:r w:rsidR="0056293D">
        <w:rPr>
          <w:rFonts w:ascii="Times New Roman" w:hAnsi="Times New Roman" w:cs="Times New Roman"/>
          <w:sz w:val="26"/>
          <w:szCs w:val="26"/>
        </w:rPr>
        <w:t xml:space="preserve"> завоза»</w:t>
      </w:r>
      <w:r w:rsidR="00485659">
        <w:rPr>
          <w:rFonts w:ascii="Times New Roman" w:hAnsi="Times New Roman" w:cs="Times New Roman"/>
          <w:sz w:val="26"/>
          <w:szCs w:val="26"/>
        </w:rPr>
        <w:t xml:space="preserve">, несмотря на сложности, </w:t>
      </w:r>
      <w:r w:rsidR="00AE53F2">
        <w:rPr>
          <w:rFonts w:ascii="Times New Roman" w:hAnsi="Times New Roman" w:cs="Times New Roman"/>
          <w:sz w:val="26"/>
          <w:szCs w:val="26"/>
        </w:rPr>
        <w:t xml:space="preserve">связанные с низкой водой в летнюю навигацию, </w:t>
      </w:r>
      <w:r w:rsidR="00FD2527">
        <w:rPr>
          <w:rFonts w:ascii="Times New Roman" w:hAnsi="Times New Roman" w:cs="Times New Roman"/>
          <w:sz w:val="26"/>
          <w:szCs w:val="26"/>
        </w:rPr>
        <w:t xml:space="preserve"> 22</w:t>
      </w:r>
      <w:r w:rsidR="0056293D">
        <w:rPr>
          <w:rFonts w:ascii="Times New Roman" w:hAnsi="Times New Roman" w:cs="Times New Roman"/>
          <w:sz w:val="26"/>
          <w:szCs w:val="26"/>
        </w:rPr>
        <w:t xml:space="preserve"> поселка </w:t>
      </w:r>
      <w:r w:rsidRPr="00947BF2">
        <w:rPr>
          <w:rFonts w:ascii="Times New Roman" w:hAnsi="Times New Roman" w:cs="Times New Roman"/>
          <w:sz w:val="26"/>
          <w:szCs w:val="26"/>
        </w:rPr>
        <w:t xml:space="preserve">Таймыра </w:t>
      </w:r>
      <w:r w:rsidR="00AE53F2">
        <w:rPr>
          <w:rFonts w:ascii="Times New Roman" w:hAnsi="Times New Roman" w:cs="Times New Roman"/>
          <w:sz w:val="26"/>
          <w:szCs w:val="26"/>
        </w:rPr>
        <w:t>обеспечены</w:t>
      </w:r>
      <w:r w:rsidR="00992955">
        <w:rPr>
          <w:rFonts w:ascii="Times New Roman" w:hAnsi="Times New Roman" w:cs="Times New Roman"/>
          <w:sz w:val="26"/>
          <w:szCs w:val="26"/>
        </w:rPr>
        <w:t xml:space="preserve"> </w:t>
      </w:r>
      <w:r w:rsidR="00AE53F2">
        <w:rPr>
          <w:rFonts w:ascii="Times New Roman" w:hAnsi="Times New Roman" w:cs="Times New Roman"/>
          <w:sz w:val="26"/>
          <w:szCs w:val="26"/>
        </w:rPr>
        <w:t>углем каменным в объёме</w:t>
      </w:r>
      <w:r w:rsidR="00AE53F2" w:rsidRPr="00947BF2">
        <w:rPr>
          <w:rFonts w:ascii="Times New Roman" w:hAnsi="Times New Roman" w:cs="Times New Roman"/>
          <w:sz w:val="26"/>
          <w:szCs w:val="26"/>
        </w:rPr>
        <w:t>28 893,50 тонн</w:t>
      </w:r>
      <w:r w:rsidR="00992955">
        <w:rPr>
          <w:rFonts w:ascii="Times New Roman" w:hAnsi="Times New Roman" w:cs="Times New Roman"/>
          <w:sz w:val="26"/>
          <w:szCs w:val="26"/>
        </w:rPr>
        <w:t xml:space="preserve"> </w:t>
      </w:r>
      <w:r w:rsidRPr="00947BF2">
        <w:rPr>
          <w:rFonts w:ascii="Times New Roman" w:hAnsi="Times New Roman" w:cs="Times New Roman"/>
          <w:sz w:val="26"/>
          <w:szCs w:val="26"/>
        </w:rPr>
        <w:t>для нужд учреждений бюджетной сферы и граждан, проживаю</w:t>
      </w:r>
      <w:r w:rsidR="00AE53F2">
        <w:rPr>
          <w:rFonts w:ascii="Times New Roman" w:hAnsi="Times New Roman" w:cs="Times New Roman"/>
          <w:sz w:val="26"/>
          <w:szCs w:val="26"/>
        </w:rPr>
        <w:t>щих в домах с печным отоплением. Также поставлены</w:t>
      </w:r>
      <w:r w:rsidRPr="00947BF2">
        <w:rPr>
          <w:rFonts w:ascii="Times New Roman" w:hAnsi="Times New Roman" w:cs="Times New Roman"/>
          <w:sz w:val="26"/>
          <w:szCs w:val="26"/>
        </w:rPr>
        <w:t xml:space="preserve"> 104,73 тонны керосина осветительного для лиц из числа коренных малочисленных народов Севера, осуществляющих виды традиционной хозяйственной деятельности. </w:t>
      </w:r>
      <w:r w:rsidR="00AE53F2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Pr="00947BF2">
        <w:rPr>
          <w:rFonts w:ascii="Times New Roman" w:hAnsi="Times New Roman" w:cs="Times New Roman"/>
          <w:sz w:val="26"/>
          <w:szCs w:val="26"/>
        </w:rPr>
        <w:t>с 2017 года расширен список получателей осветительного керосина</w:t>
      </w:r>
      <w:r w:rsidR="00AE53F2">
        <w:rPr>
          <w:rFonts w:ascii="Times New Roman" w:hAnsi="Times New Roman" w:cs="Times New Roman"/>
          <w:sz w:val="26"/>
          <w:szCs w:val="26"/>
        </w:rPr>
        <w:t xml:space="preserve">, объем его поставок был увеличен на 40 тонн в сравнении с 2016 годом, что позволило обеспечить данным </w:t>
      </w:r>
      <w:r w:rsidRPr="00947BF2">
        <w:rPr>
          <w:rFonts w:ascii="Times New Roman" w:hAnsi="Times New Roman" w:cs="Times New Roman"/>
          <w:sz w:val="26"/>
          <w:szCs w:val="26"/>
        </w:rPr>
        <w:t>топливом не только оленевод</w:t>
      </w:r>
      <w:r w:rsidR="00AE53F2">
        <w:rPr>
          <w:rFonts w:ascii="Times New Roman" w:hAnsi="Times New Roman" w:cs="Times New Roman"/>
          <w:sz w:val="26"/>
          <w:szCs w:val="26"/>
        </w:rPr>
        <w:t>ов</w:t>
      </w:r>
      <w:r w:rsidRPr="00947BF2">
        <w:rPr>
          <w:rFonts w:ascii="Times New Roman" w:hAnsi="Times New Roman" w:cs="Times New Roman"/>
          <w:sz w:val="26"/>
          <w:szCs w:val="26"/>
        </w:rPr>
        <w:t>, но и промыслови</w:t>
      </w:r>
      <w:r w:rsidR="00AE53F2">
        <w:rPr>
          <w:rFonts w:ascii="Times New Roman" w:hAnsi="Times New Roman" w:cs="Times New Roman"/>
          <w:sz w:val="26"/>
          <w:szCs w:val="26"/>
        </w:rPr>
        <w:t>ков</w:t>
      </w:r>
      <w:r w:rsidRPr="00947BF2">
        <w:rPr>
          <w:rFonts w:ascii="Times New Roman" w:hAnsi="Times New Roman" w:cs="Times New Roman"/>
          <w:sz w:val="26"/>
          <w:szCs w:val="26"/>
        </w:rPr>
        <w:t xml:space="preserve"> Таймыра. </w:t>
      </w:r>
    </w:p>
    <w:p w:rsidR="00BD6B64" w:rsidRPr="00947BF2" w:rsidRDefault="00BD6B64" w:rsidP="00BD6B64">
      <w:pPr>
        <w:pStyle w:val="a3"/>
        <w:spacing w:after="0"/>
        <w:ind w:firstLine="851"/>
        <w:contextualSpacing/>
        <w:rPr>
          <w:b w:val="0"/>
          <w:kern w:val="0"/>
          <w:sz w:val="26"/>
          <w:szCs w:val="26"/>
        </w:rPr>
      </w:pPr>
      <w:r w:rsidRPr="00947BF2">
        <w:rPr>
          <w:b w:val="0"/>
          <w:sz w:val="26"/>
          <w:szCs w:val="26"/>
        </w:rPr>
        <w:lastRenderedPageBreak/>
        <w:t>Проведены мероприятия по подготовке предприятий</w:t>
      </w:r>
      <w:r w:rsidR="00992955">
        <w:rPr>
          <w:b w:val="0"/>
          <w:sz w:val="26"/>
          <w:szCs w:val="26"/>
        </w:rPr>
        <w:t xml:space="preserve"> </w:t>
      </w:r>
      <w:r w:rsidRPr="00947BF2">
        <w:rPr>
          <w:b w:val="0"/>
          <w:sz w:val="26"/>
          <w:szCs w:val="26"/>
        </w:rPr>
        <w:t>и объектов</w:t>
      </w:r>
      <w:r w:rsidR="00AE53F2">
        <w:rPr>
          <w:b w:val="0"/>
          <w:sz w:val="26"/>
          <w:szCs w:val="26"/>
        </w:rPr>
        <w:t xml:space="preserve"> ЖКХ</w:t>
      </w:r>
      <w:r w:rsidRPr="00947BF2">
        <w:rPr>
          <w:b w:val="0"/>
          <w:sz w:val="26"/>
          <w:szCs w:val="26"/>
        </w:rPr>
        <w:t xml:space="preserve"> к отопительному периоду. В поселке Носок запущена новая котельная на </w:t>
      </w:r>
      <w:r w:rsidR="00AE53F2">
        <w:rPr>
          <w:b w:val="0"/>
          <w:kern w:val="0"/>
          <w:sz w:val="26"/>
          <w:szCs w:val="26"/>
        </w:rPr>
        <w:t>7 мегаватт, которая обеспечит теплом весь поселок, в том числе</w:t>
      </w:r>
      <w:r w:rsidRPr="00947BF2">
        <w:rPr>
          <w:b w:val="0"/>
          <w:kern w:val="0"/>
          <w:sz w:val="26"/>
          <w:szCs w:val="26"/>
        </w:rPr>
        <w:t xml:space="preserve"> строящ</w:t>
      </w:r>
      <w:r w:rsidR="00AE53F2">
        <w:rPr>
          <w:b w:val="0"/>
          <w:kern w:val="0"/>
          <w:sz w:val="26"/>
          <w:szCs w:val="26"/>
        </w:rPr>
        <w:t>ийся</w:t>
      </w:r>
      <w:r w:rsidRPr="00947BF2">
        <w:rPr>
          <w:b w:val="0"/>
          <w:kern w:val="0"/>
          <w:sz w:val="26"/>
          <w:szCs w:val="26"/>
        </w:rPr>
        <w:t xml:space="preserve"> интернат. В селе Хатанга в ходе модернизации </w:t>
      </w:r>
      <w:r w:rsidR="00AE53F2">
        <w:rPr>
          <w:b w:val="0"/>
          <w:kern w:val="0"/>
          <w:sz w:val="26"/>
          <w:szCs w:val="26"/>
        </w:rPr>
        <w:t>электростанции</w:t>
      </w:r>
      <w:r w:rsidRPr="00947BF2">
        <w:rPr>
          <w:b w:val="0"/>
          <w:kern w:val="0"/>
          <w:sz w:val="26"/>
          <w:szCs w:val="26"/>
        </w:rPr>
        <w:t xml:space="preserve"> были установлены универсальные поршневые электрогенераторы, которые могут работать не только на дизельном топливе, но и на сырой нефти – более дешевом источнике выработки электроэнергии. </w:t>
      </w:r>
    </w:p>
    <w:p w:rsidR="00BD6B64" w:rsidRPr="00947BF2" w:rsidRDefault="00BD6B64" w:rsidP="00BD6B64">
      <w:pPr>
        <w:pStyle w:val="a3"/>
        <w:spacing w:after="0"/>
        <w:ind w:firstLine="851"/>
        <w:contextualSpacing/>
        <w:rPr>
          <w:b w:val="0"/>
          <w:kern w:val="0"/>
          <w:sz w:val="26"/>
          <w:szCs w:val="26"/>
        </w:rPr>
      </w:pPr>
      <w:r w:rsidRPr="00947BF2">
        <w:rPr>
          <w:b w:val="0"/>
          <w:sz w:val="26"/>
          <w:szCs w:val="26"/>
        </w:rPr>
        <w:t>За счет средств предприятий жилищно-коммунального хозяйства, предусмотренных в тарифах на услуги электро-, тепло</w:t>
      </w:r>
      <w:r w:rsidR="00485659">
        <w:rPr>
          <w:b w:val="0"/>
          <w:sz w:val="26"/>
          <w:szCs w:val="26"/>
        </w:rPr>
        <w:t>-</w:t>
      </w:r>
      <w:r w:rsidRPr="00947BF2">
        <w:rPr>
          <w:b w:val="0"/>
          <w:sz w:val="26"/>
          <w:szCs w:val="26"/>
        </w:rPr>
        <w:t>, водоснабжения, водоо</w:t>
      </w:r>
      <w:r w:rsidR="0056293D">
        <w:rPr>
          <w:b w:val="0"/>
          <w:sz w:val="26"/>
          <w:szCs w:val="26"/>
        </w:rPr>
        <w:t>тведения</w:t>
      </w:r>
      <w:r w:rsidR="00485659">
        <w:rPr>
          <w:b w:val="0"/>
          <w:sz w:val="26"/>
          <w:szCs w:val="26"/>
        </w:rPr>
        <w:t>,</w:t>
      </w:r>
      <w:r w:rsidR="0056293D">
        <w:rPr>
          <w:b w:val="0"/>
          <w:sz w:val="26"/>
          <w:szCs w:val="26"/>
        </w:rPr>
        <w:t xml:space="preserve"> предприятиями ЖКХ </w:t>
      </w:r>
      <w:r w:rsidRPr="00947BF2">
        <w:rPr>
          <w:b w:val="0"/>
          <w:sz w:val="26"/>
          <w:szCs w:val="26"/>
        </w:rPr>
        <w:t xml:space="preserve">выполнены ремонтные работы на сумму более 90 млн. рублей.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b/>
          <w:sz w:val="26"/>
          <w:szCs w:val="26"/>
        </w:rPr>
        <w:t>Сред</w:t>
      </w:r>
      <w:r w:rsidR="007C4440">
        <w:rPr>
          <w:rFonts w:ascii="Times New Roman" w:hAnsi="Times New Roman" w:cs="Times New Roman"/>
          <w:b/>
          <w:sz w:val="26"/>
          <w:szCs w:val="26"/>
        </w:rPr>
        <w:t>и основных направлений развития</w:t>
      </w:r>
      <w:r w:rsidRPr="00947BF2">
        <w:rPr>
          <w:rFonts w:ascii="Times New Roman" w:hAnsi="Times New Roman" w:cs="Times New Roman"/>
          <w:b/>
          <w:sz w:val="26"/>
          <w:szCs w:val="26"/>
        </w:rPr>
        <w:t>, одно из первых мест по своей социальной остроте и значимости занимает тема</w:t>
      </w:r>
      <w:r w:rsidR="00992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7BF2">
        <w:rPr>
          <w:rFonts w:ascii="Times New Roman" w:hAnsi="Times New Roman" w:cs="Times New Roman"/>
          <w:b/>
          <w:sz w:val="26"/>
          <w:szCs w:val="26"/>
        </w:rPr>
        <w:t>строительства жилья и социальных объектов, благоустройство населенных пунк</w:t>
      </w:r>
      <w:r w:rsidR="00485659">
        <w:rPr>
          <w:rFonts w:ascii="Times New Roman" w:hAnsi="Times New Roman" w:cs="Times New Roman"/>
          <w:b/>
          <w:sz w:val="26"/>
          <w:szCs w:val="26"/>
        </w:rPr>
        <w:t>тов, обеспечение граждан жильем.</w:t>
      </w:r>
    </w:p>
    <w:p w:rsidR="007C4440" w:rsidRPr="00947BF2" w:rsidRDefault="007C4440" w:rsidP="007C4440">
      <w:pPr>
        <w:pStyle w:val="a9"/>
        <w:tabs>
          <w:tab w:val="left" w:pos="993"/>
        </w:tabs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47BF2">
        <w:rPr>
          <w:rFonts w:ascii="Times New Roman" w:hAnsi="Times New Roman"/>
          <w:sz w:val="26"/>
          <w:szCs w:val="26"/>
        </w:rPr>
        <w:t xml:space="preserve">В поселке </w:t>
      </w:r>
      <w:r w:rsidR="00485659" w:rsidRPr="00947BF2">
        <w:rPr>
          <w:rFonts w:ascii="Times New Roman" w:hAnsi="Times New Roman"/>
          <w:sz w:val="26"/>
          <w:szCs w:val="26"/>
        </w:rPr>
        <w:t>Носок</w:t>
      </w:r>
      <w:r w:rsidR="00485659">
        <w:rPr>
          <w:rFonts w:ascii="Times New Roman" w:hAnsi="Times New Roman"/>
          <w:sz w:val="26"/>
          <w:szCs w:val="26"/>
        </w:rPr>
        <w:t xml:space="preserve"> в 2017 году </w:t>
      </w:r>
      <w:r w:rsidRPr="00947BF2">
        <w:rPr>
          <w:rFonts w:ascii="Times New Roman" w:hAnsi="Times New Roman"/>
          <w:sz w:val="26"/>
          <w:szCs w:val="26"/>
        </w:rPr>
        <w:t>продолжилось строительство здания интерната на 250 мест. В ноябре в поселке Усть-Порт открылся новый Дом культуры.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Закончен </w:t>
      </w:r>
      <w:r w:rsidR="00485659">
        <w:rPr>
          <w:rFonts w:ascii="Times New Roman" w:hAnsi="Times New Roman" w:cs="Times New Roman"/>
          <w:sz w:val="26"/>
          <w:szCs w:val="26"/>
        </w:rPr>
        <w:t>первый</w:t>
      </w:r>
      <w:r w:rsidRPr="00947BF2">
        <w:rPr>
          <w:rFonts w:ascii="Times New Roman" w:hAnsi="Times New Roman" w:cs="Times New Roman"/>
          <w:sz w:val="26"/>
          <w:szCs w:val="26"/>
        </w:rPr>
        <w:t xml:space="preserve"> этап капитального ремонта помещений Социально-реабилитационного отделения для граждан пожилого возраста и инвалидов Комплексного центра социального обслуживания населения «Таймырский».</w:t>
      </w:r>
      <w:r w:rsidR="007C4440">
        <w:rPr>
          <w:rFonts w:ascii="Times New Roman" w:hAnsi="Times New Roman" w:cs="Times New Roman"/>
          <w:sz w:val="26"/>
          <w:szCs w:val="26"/>
        </w:rPr>
        <w:t xml:space="preserve"> Выполнены</w:t>
      </w:r>
      <w:r w:rsidR="007C4440" w:rsidRPr="00947BF2">
        <w:rPr>
          <w:rFonts w:ascii="Times New Roman" w:hAnsi="Times New Roman" w:cs="Times New Roman"/>
          <w:sz w:val="26"/>
          <w:szCs w:val="26"/>
        </w:rPr>
        <w:t xml:space="preserve"> работы по капитальному ремонту коллектора и наружных сетей тепло-</w:t>
      </w:r>
      <w:r w:rsidR="00485659">
        <w:rPr>
          <w:rFonts w:ascii="Times New Roman" w:hAnsi="Times New Roman" w:cs="Times New Roman"/>
          <w:sz w:val="26"/>
          <w:szCs w:val="26"/>
        </w:rPr>
        <w:t>,</w:t>
      </w:r>
      <w:r w:rsidR="007C4440" w:rsidRPr="00947BF2">
        <w:rPr>
          <w:rFonts w:ascii="Times New Roman" w:hAnsi="Times New Roman" w:cs="Times New Roman"/>
          <w:sz w:val="26"/>
          <w:szCs w:val="26"/>
        </w:rPr>
        <w:t xml:space="preserve"> водоснабжения и канализации здания Администрации, работы по замене трассы наружной канализации спортзала Управления ГО</w:t>
      </w:r>
      <w:r w:rsidR="00992955">
        <w:rPr>
          <w:rFonts w:ascii="Times New Roman" w:hAnsi="Times New Roman" w:cs="Times New Roman"/>
          <w:sz w:val="26"/>
          <w:szCs w:val="26"/>
        </w:rPr>
        <w:t xml:space="preserve"> </w:t>
      </w:r>
      <w:r w:rsidR="007C4440" w:rsidRPr="00947BF2">
        <w:rPr>
          <w:rFonts w:ascii="Times New Roman" w:hAnsi="Times New Roman" w:cs="Times New Roman"/>
          <w:sz w:val="26"/>
          <w:szCs w:val="26"/>
        </w:rPr>
        <w:t>и</w:t>
      </w:r>
      <w:r w:rsidR="00992955">
        <w:rPr>
          <w:rFonts w:ascii="Times New Roman" w:hAnsi="Times New Roman" w:cs="Times New Roman"/>
          <w:sz w:val="26"/>
          <w:szCs w:val="26"/>
        </w:rPr>
        <w:t xml:space="preserve"> </w:t>
      </w:r>
      <w:r w:rsidR="007C4440" w:rsidRPr="00947BF2">
        <w:rPr>
          <w:rFonts w:ascii="Times New Roman" w:hAnsi="Times New Roman" w:cs="Times New Roman"/>
          <w:sz w:val="26"/>
          <w:szCs w:val="26"/>
        </w:rPr>
        <w:t>ЧС</w:t>
      </w:r>
      <w:r w:rsidR="00485659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</w:t>
      </w:r>
      <w:r w:rsidR="00E54E13">
        <w:rPr>
          <w:rFonts w:ascii="Times New Roman" w:hAnsi="Times New Roman" w:cs="Times New Roman"/>
          <w:sz w:val="26"/>
          <w:szCs w:val="26"/>
        </w:rPr>
        <w:t>.</w:t>
      </w:r>
    </w:p>
    <w:p w:rsidR="00BD6B64" w:rsidRPr="00947BF2" w:rsidRDefault="00BD6B64" w:rsidP="00BD6B64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47BF2">
        <w:rPr>
          <w:rFonts w:ascii="Times New Roman" w:hAnsi="Times New Roman"/>
          <w:kern w:val="36"/>
          <w:sz w:val="26"/>
          <w:szCs w:val="26"/>
          <w:lang w:eastAsia="ru-RU"/>
        </w:rPr>
        <w:t>В 2017 году</w:t>
      </w:r>
      <w:r w:rsidR="00992955">
        <w:rPr>
          <w:rFonts w:ascii="Times New Roman" w:hAnsi="Times New Roman"/>
          <w:kern w:val="36"/>
          <w:sz w:val="26"/>
          <w:szCs w:val="26"/>
          <w:lang w:eastAsia="ru-RU"/>
        </w:rPr>
        <w:t xml:space="preserve"> </w:t>
      </w:r>
      <w:r w:rsidRPr="00947BF2">
        <w:rPr>
          <w:rFonts w:ascii="Times New Roman" w:hAnsi="Times New Roman"/>
          <w:kern w:val="36"/>
          <w:sz w:val="26"/>
          <w:szCs w:val="26"/>
          <w:lang w:eastAsia="ru-RU"/>
        </w:rPr>
        <w:t>дан старт реализации большого проекта по строительству и модернизации объектов социальной инфраструктуры и жилого фонда поселка Тухард. Подписание трехстороннего соглашения состоялось 23 апреля</w:t>
      </w:r>
      <w:r w:rsidR="007C4440">
        <w:rPr>
          <w:rFonts w:ascii="Times New Roman" w:hAnsi="Times New Roman"/>
          <w:kern w:val="36"/>
          <w:sz w:val="26"/>
          <w:szCs w:val="26"/>
          <w:lang w:eastAsia="ru-RU"/>
        </w:rPr>
        <w:t xml:space="preserve"> 2017 года</w:t>
      </w:r>
      <w:r w:rsidRPr="00947BF2">
        <w:rPr>
          <w:rFonts w:ascii="Times New Roman" w:hAnsi="Times New Roman"/>
          <w:kern w:val="36"/>
          <w:sz w:val="26"/>
          <w:szCs w:val="26"/>
          <w:lang w:eastAsia="ru-RU"/>
        </w:rPr>
        <w:t xml:space="preserve"> в ходе Красноярского Экономического форума. Участниками соглашения стали</w:t>
      </w:r>
      <w:r w:rsidR="00485659">
        <w:rPr>
          <w:rFonts w:ascii="Times New Roman" w:hAnsi="Times New Roman"/>
          <w:kern w:val="36"/>
          <w:sz w:val="26"/>
          <w:szCs w:val="26"/>
          <w:lang w:eastAsia="ru-RU"/>
        </w:rPr>
        <w:t>:</w:t>
      </w:r>
      <w:r w:rsidRPr="00947BF2">
        <w:rPr>
          <w:rFonts w:ascii="Times New Roman" w:hAnsi="Times New Roman"/>
          <w:kern w:val="36"/>
          <w:sz w:val="26"/>
          <w:szCs w:val="26"/>
          <w:lang w:eastAsia="ru-RU"/>
        </w:rPr>
        <w:t xml:space="preserve"> ПАО «ГМК «Норильский никель», АО АИКБ «Енисейский Объединенный банк» и Таймырский Долгано-Ненецкий муниципальный район. Так, в 2017 году проделана работа по инженерным изысканиям земельного участка для жилой застройки и разработке проектов планировки и межевания, выполнены работы по отсыпке подъездных путей к земельному участку, на котором планируется строительство. На сегодняшний день достигнута договоренность с подрядными организациями о строительстве социальных объектов уже в 2018 году. Сроки строительства скорректированы с 2019 на 2018 год, большая часть объектов социальной и коммунальной инфраструктуры и половина жилищного фонда планируются к вводу в 2018 году.</w:t>
      </w:r>
    </w:p>
    <w:p w:rsidR="00BD6B64" w:rsidRPr="00947BF2" w:rsidRDefault="00BD6B64" w:rsidP="00BD6B64">
      <w:pPr>
        <w:pStyle w:val="a9"/>
        <w:tabs>
          <w:tab w:val="left" w:pos="993"/>
        </w:tabs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47BF2">
        <w:rPr>
          <w:rFonts w:ascii="Times New Roman" w:hAnsi="Times New Roman"/>
          <w:sz w:val="26"/>
          <w:szCs w:val="26"/>
        </w:rPr>
        <w:t>Заключен</w:t>
      </w:r>
      <w:r w:rsidR="00E54E13">
        <w:rPr>
          <w:rFonts w:ascii="Times New Roman" w:hAnsi="Times New Roman"/>
          <w:sz w:val="26"/>
          <w:szCs w:val="26"/>
        </w:rPr>
        <w:t>ы</w:t>
      </w:r>
      <w:r w:rsidRPr="00947BF2">
        <w:rPr>
          <w:rFonts w:ascii="Times New Roman" w:hAnsi="Times New Roman"/>
          <w:sz w:val="26"/>
          <w:szCs w:val="26"/>
        </w:rPr>
        <w:t xml:space="preserve"> контракт</w:t>
      </w:r>
      <w:r w:rsidR="007C4440">
        <w:rPr>
          <w:rFonts w:ascii="Times New Roman" w:hAnsi="Times New Roman"/>
          <w:sz w:val="26"/>
          <w:szCs w:val="26"/>
        </w:rPr>
        <w:t>ы</w:t>
      </w:r>
      <w:r w:rsidRPr="00947BF2">
        <w:rPr>
          <w:rFonts w:ascii="Times New Roman" w:hAnsi="Times New Roman"/>
          <w:sz w:val="26"/>
          <w:szCs w:val="26"/>
        </w:rPr>
        <w:t xml:space="preserve"> на строительство школы в поселке Усть</w:t>
      </w:r>
      <w:r w:rsidR="007C4440">
        <w:rPr>
          <w:rFonts w:ascii="Times New Roman" w:hAnsi="Times New Roman"/>
          <w:sz w:val="26"/>
          <w:szCs w:val="26"/>
        </w:rPr>
        <w:t>-Авам и</w:t>
      </w:r>
      <w:r w:rsidRPr="00947BF2">
        <w:rPr>
          <w:rFonts w:ascii="Times New Roman" w:hAnsi="Times New Roman"/>
          <w:sz w:val="26"/>
          <w:szCs w:val="26"/>
        </w:rPr>
        <w:t xml:space="preserve"> здания образовательного центра Хатангского интерната. 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Работа по благоустройству территорий </w:t>
      </w:r>
      <w:r w:rsidR="0056293D">
        <w:rPr>
          <w:rFonts w:ascii="Times New Roman" w:hAnsi="Times New Roman" w:cs="Times New Roman"/>
          <w:sz w:val="26"/>
          <w:szCs w:val="26"/>
        </w:rPr>
        <w:t>поселений</w:t>
      </w:r>
      <w:r w:rsidRPr="00947BF2">
        <w:rPr>
          <w:rFonts w:ascii="Times New Roman" w:hAnsi="Times New Roman" w:cs="Times New Roman"/>
          <w:sz w:val="26"/>
          <w:szCs w:val="26"/>
        </w:rPr>
        <w:t xml:space="preserve"> проводилась в рамках государственной программы Красноярского края «Содействие развитию местного самоуправления». В Дудинке реализован проект «Береговые огни», на Диксоне - «Диксон - территория спорта».</w:t>
      </w:r>
      <w:r w:rsidRPr="00947BF2">
        <w:rPr>
          <w:rStyle w:val="FontStyle15"/>
          <w:sz w:val="26"/>
          <w:szCs w:val="26"/>
        </w:rPr>
        <w:t>Н</w:t>
      </w:r>
      <w:r w:rsidRPr="00947BF2">
        <w:rPr>
          <w:rFonts w:ascii="Times New Roman" w:hAnsi="Times New Roman" w:cs="Times New Roman"/>
          <w:sz w:val="26"/>
          <w:szCs w:val="26"/>
        </w:rPr>
        <w:t xml:space="preserve">а </w:t>
      </w:r>
      <w:r w:rsidRPr="00947BF2">
        <w:rPr>
          <w:rFonts w:ascii="Times New Roman" w:hAnsi="Times New Roman" w:cs="Times New Roman"/>
          <w:bCs/>
          <w:sz w:val="26"/>
          <w:szCs w:val="26"/>
        </w:rPr>
        <w:t xml:space="preserve">выполнение работ по </w:t>
      </w:r>
      <w:r w:rsidRPr="00947BF2">
        <w:rPr>
          <w:rFonts w:ascii="Times New Roman" w:hAnsi="Times New Roman" w:cs="Times New Roman"/>
          <w:sz w:val="26"/>
          <w:szCs w:val="26"/>
        </w:rPr>
        <w:t xml:space="preserve">замене участка тепловых и водопроводных сетей по ул. Матросова в городе Дудинка </w:t>
      </w:r>
      <w:r w:rsidR="00485659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947BF2">
        <w:rPr>
          <w:rStyle w:val="FontStyle15"/>
          <w:sz w:val="26"/>
          <w:szCs w:val="26"/>
        </w:rPr>
        <w:t xml:space="preserve">выделено </w:t>
      </w:r>
      <w:r w:rsidRPr="00947BF2">
        <w:rPr>
          <w:rFonts w:ascii="Times New Roman" w:hAnsi="Times New Roman" w:cs="Times New Roman"/>
          <w:sz w:val="26"/>
          <w:szCs w:val="26"/>
        </w:rPr>
        <w:t>9 млн. рублей.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На территории Таймыра реализу</w:t>
      </w:r>
      <w:r w:rsidR="00485659">
        <w:rPr>
          <w:rFonts w:ascii="Times New Roman" w:hAnsi="Times New Roman" w:cs="Times New Roman"/>
          <w:sz w:val="26"/>
          <w:szCs w:val="26"/>
        </w:rPr>
        <w:t>ю</w:t>
      </w:r>
      <w:r w:rsidRPr="00947BF2">
        <w:rPr>
          <w:rFonts w:ascii="Times New Roman" w:hAnsi="Times New Roman" w:cs="Times New Roman"/>
          <w:sz w:val="26"/>
          <w:szCs w:val="26"/>
        </w:rPr>
        <w:t>тся 4 программы, направленные на улучшение жилищных условий граждан за пределами районов Крайнего Севера и 1 программа – на  территории муниципального района.</w:t>
      </w:r>
    </w:p>
    <w:p w:rsidR="007D602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За счет государственной финансовой поддержки</w:t>
      </w:r>
      <w:r w:rsidR="000C56D6">
        <w:rPr>
          <w:rFonts w:ascii="Times New Roman" w:hAnsi="Times New Roman" w:cs="Times New Roman"/>
          <w:sz w:val="26"/>
          <w:szCs w:val="26"/>
        </w:rPr>
        <w:t xml:space="preserve"> в 2017 году</w:t>
      </w:r>
      <w:r w:rsidRPr="00947BF2">
        <w:rPr>
          <w:rFonts w:ascii="Times New Roman" w:hAnsi="Times New Roman" w:cs="Times New Roman"/>
          <w:sz w:val="26"/>
          <w:szCs w:val="26"/>
        </w:rPr>
        <w:t xml:space="preserve"> 5 молодых семей приобрели свое первое жилье. Необходимо отметить, что программа «Молодая семья» </w:t>
      </w:r>
      <w:r w:rsidRPr="00947BF2">
        <w:rPr>
          <w:rFonts w:ascii="Times New Roman" w:hAnsi="Times New Roman" w:cs="Times New Roman"/>
          <w:sz w:val="26"/>
          <w:szCs w:val="26"/>
        </w:rPr>
        <w:lastRenderedPageBreak/>
        <w:t>очень востребована у молодежи Таймыра</w:t>
      </w:r>
      <w:r w:rsidR="007D6022">
        <w:rPr>
          <w:rFonts w:ascii="Times New Roman" w:hAnsi="Times New Roman" w:cs="Times New Roman"/>
          <w:sz w:val="26"/>
          <w:szCs w:val="26"/>
        </w:rPr>
        <w:t>. В к</w:t>
      </w:r>
      <w:r w:rsidR="000C56D6">
        <w:rPr>
          <w:rFonts w:ascii="Times New Roman" w:hAnsi="Times New Roman" w:cs="Times New Roman"/>
          <w:sz w:val="26"/>
          <w:szCs w:val="26"/>
        </w:rPr>
        <w:t>ачестве задач на будущий период</w:t>
      </w:r>
      <w:r w:rsidR="007D6022">
        <w:rPr>
          <w:rFonts w:ascii="Times New Roman" w:hAnsi="Times New Roman" w:cs="Times New Roman"/>
          <w:sz w:val="26"/>
          <w:szCs w:val="26"/>
        </w:rPr>
        <w:t xml:space="preserve"> определено увеличение объема средств по программе в 2 раза.</w:t>
      </w:r>
    </w:p>
    <w:p w:rsidR="00BD6B64" w:rsidRPr="00947BF2" w:rsidRDefault="0056293D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рамках 4-х программ переселения за счет социальных выплат в объеме более 200 миллионов рублей приобрели жилье в различных регионах Российской Федерации 140 семей из числа инвалидов и пенсионеров. При этом более 40% семей избрали местом постоянного проживания Красноярский край. </w:t>
      </w:r>
    </w:p>
    <w:p w:rsidR="00BD6B64" w:rsidRDefault="0056293D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городе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Дудинк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по договорам найма служебного жилого помещения и договорам коммерческого найма предоставлено жилье 134 гражданам, в сельском поселении Хатанга – 6 гражданам. </w:t>
      </w:r>
    </w:p>
    <w:p w:rsidR="00FA27A0" w:rsidRPr="00947BF2" w:rsidRDefault="00FA27A0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поселках Носок и Усть-Порт построено 28 новых квартир для служебного жилья и создания маневренного фонда для переселения граждан из ветхого жилья</w:t>
      </w:r>
      <w:r w:rsidR="000C56D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находящегося в критическом состоянии, а также потерявшим жилье в результате  пожаров.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D18" w:rsidRPr="007D7D18" w:rsidRDefault="007D7D18" w:rsidP="007D7D1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7D18">
        <w:rPr>
          <w:rFonts w:ascii="Times New Roman" w:hAnsi="Times New Roman" w:cs="Times New Roman"/>
          <w:b/>
          <w:sz w:val="26"/>
          <w:szCs w:val="26"/>
        </w:rPr>
        <w:t>В связи с большой удаленностью населенных пунктов Таймыра, организация транспортной доступности является ключевой задачей в работе Адми</w:t>
      </w:r>
      <w:r>
        <w:rPr>
          <w:rFonts w:ascii="Times New Roman" w:hAnsi="Times New Roman" w:cs="Times New Roman"/>
          <w:b/>
          <w:sz w:val="26"/>
          <w:szCs w:val="26"/>
        </w:rPr>
        <w:t>нистрации муниципального района</w:t>
      </w:r>
    </w:p>
    <w:p w:rsidR="007D7D18" w:rsidRPr="007D7D18" w:rsidRDefault="007D7D18" w:rsidP="007D7D1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7D18"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«Развитие транспортно-дорожного комплекса и информационного общества Таймырского Долгано-Ненецкого муниципального района» продолжают субсидироваться предприятия воздушного и водного транспорта, осуществляющие пассажирские перевозки между поселками Таймыра. На эти цели из бюджета района </w:t>
      </w:r>
      <w:r w:rsidR="000C56D6">
        <w:rPr>
          <w:rFonts w:ascii="Times New Roman" w:hAnsi="Times New Roman" w:cs="Times New Roman"/>
          <w:sz w:val="26"/>
          <w:szCs w:val="26"/>
        </w:rPr>
        <w:t>в 2017 году</w:t>
      </w:r>
      <w:r w:rsidRPr="007D7D18">
        <w:rPr>
          <w:rFonts w:ascii="Times New Roman" w:hAnsi="Times New Roman" w:cs="Times New Roman"/>
          <w:sz w:val="26"/>
          <w:szCs w:val="26"/>
        </w:rPr>
        <w:t xml:space="preserve"> было выделено порядка 85 млн. рублей. </w:t>
      </w:r>
    </w:p>
    <w:p w:rsidR="007D7D18" w:rsidRPr="007D7D18" w:rsidRDefault="007D7D18" w:rsidP="007D7D1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7D18">
        <w:rPr>
          <w:rFonts w:ascii="Times New Roman" w:hAnsi="Times New Roman" w:cs="Times New Roman"/>
          <w:sz w:val="26"/>
          <w:szCs w:val="26"/>
        </w:rPr>
        <w:t xml:space="preserve">Общий объем пассажирских перевозок воздушным транспортом по внутримуниципальным маршрутам составил порядка 250 рейсов, перевезено по согласованным тарифам более 6 800 пассажиров. Общий объем пассажирских перевозок водным транспортом за год составил 71 рейс, всего перевезено 4 097 пассажиров. </w:t>
      </w:r>
    </w:p>
    <w:p w:rsidR="007D7D18" w:rsidRPr="007D7D18" w:rsidRDefault="007D7D18" w:rsidP="007D7D1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3E6B">
        <w:rPr>
          <w:rFonts w:ascii="Times New Roman" w:hAnsi="Times New Roman" w:cs="Times New Roman"/>
          <w:sz w:val="26"/>
          <w:szCs w:val="26"/>
        </w:rPr>
        <w:t>Благодаря субсидированию</w:t>
      </w:r>
      <w:r w:rsidR="000C56D6" w:rsidRPr="008E3E6B">
        <w:rPr>
          <w:rFonts w:ascii="Times New Roman" w:hAnsi="Times New Roman" w:cs="Times New Roman"/>
          <w:sz w:val="26"/>
          <w:szCs w:val="26"/>
        </w:rPr>
        <w:t>,</w:t>
      </w:r>
      <w:r w:rsidRPr="008E3E6B">
        <w:rPr>
          <w:rFonts w:ascii="Times New Roman" w:hAnsi="Times New Roman" w:cs="Times New Roman"/>
          <w:sz w:val="26"/>
          <w:szCs w:val="26"/>
        </w:rPr>
        <w:t xml:space="preserve"> снижение тарифов на воздушном транспорте для населения сос</w:t>
      </w:r>
      <w:r w:rsidR="000C56D6" w:rsidRPr="008E3E6B">
        <w:rPr>
          <w:rFonts w:ascii="Times New Roman" w:hAnsi="Times New Roman" w:cs="Times New Roman"/>
          <w:sz w:val="26"/>
          <w:szCs w:val="26"/>
        </w:rPr>
        <w:t>тавило от 45% до 70%, на речном</w:t>
      </w:r>
      <w:r w:rsidRPr="008E3E6B">
        <w:rPr>
          <w:rFonts w:ascii="Times New Roman" w:hAnsi="Times New Roman" w:cs="Times New Roman"/>
          <w:sz w:val="26"/>
          <w:szCs w:val="26"/>
        </w:rPr>
        <w:t xml:space="preserve"> от 47% до 74%.</w:t>
      </w:r>
    </w:p>
    <w:p w:rsidR="007D7D18" w:rsidRPr="007D7D18" w:rsidRDefault="007D7D18" w:rsidP="007D7D1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7D18">
        <w:rPr>
          <w:rFonts w:ascii="Times New Roman" w:hAnsi="Times New Roman" w:cs="Times New Roman"/>
          <w:sz w:val="26"/>
          <w:szCs w:val="26"/>
        </w:rPr>
        <w:t>Удалось снизить стоимость билетов на хатангское</w:t>
      </w:r>
      <w:r w:rsidR="00992955">
        <w:rPr>
          <w:rFonts w:ascii="Times New Roman" w:hAnsi="Times New Roman" w:cs="Times New Roman"/>
          <w:sz w:val="26"/>
          <w:szCs w:val="26"/>
        </w:rPr>
        <w:t xml:space="preserve"> </w:t>
      </w:r>
      <w:r w:rsidRPr="007D7D18">
        <w:rPr>
          <w:rFonts w:ascii="Times New Roman" w:hAnsi="Times New Roman" w:cs="Times New Roman"/>
          <w:sz w:val="26"/>
          <w:szCs w:val="26"/>
        </w:rPr>
        <w:t xml:space="preserve">авианаправление, а в сторону Диксона добавился ещё один авиарейс. </w:t>
      </w:r>
    </w:p>
    <w:p w:rsidR="007D7D18" w:rsidRPr="007D7D18" w:rsidRDefault="007D7D18" w:rsidP="007D7D1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7D18">
        <w:rPr>
          <w:rFonts w:ascii="Times New Roman" w:hAnsi="Times New Roman" w:cs="Times New Roman"/>
          <w:sz w:val="26"/>
          <w:szCs w:val="26"/>
        </w:rPr>
        <w:t>Отремонтирован теплоход «Станислав Гуменюк», находящийся в ведении МП «Таймыр» и осуществляющий пассажирские перевозки между островной и материковой частью Диксона. Объем представленных из районного бюджета субсиди</w:t>
      </w:r>
      <w:r w:rsidR="000C56D6">
        <w:rPr>
          <w:rFonts w:ascii="Times New Roman" w:hAnsi="Times New Roman" w:cs="Times New Roman"/>
          <w:sz w:val="26"/>
          <w:szCs w:val="26"/>
        </w:rPr>
        <w:t xml:space="preserve">й составил  почти 8 млн. рублей </w:t>
      </w:r>
      <w:r w:rsidRPr="007D7D18">
        <w:rPr>
          <w:rFonts w:ascii="Times New Roman" w:hAnsi="Times New Roman" w:cs="Times New Roman"/>
          <w:sz w:val="26"/>
          <w:szCs w:val="26"/>
        </w:rPr>
        <w:t xml:space="preserve">и столько же средств </w:t>
      </w:r>
      <w:r w:rsidR="000C56D6">
        <w:rPr>
          <w:rFonts w:ascii="Times New Roman" w:hAnsi="Times New Roman" w:cs="Times New Roman"/>
          <w:sz w:val="26"/>
          <w:szCs w:val="26"/>
        </w:rPr>
        <w:t xml:space="preserve">выделено </w:t>
      </w:r>
      <w:r w:rsidRPr="007D7D18">
        <w:rPr>
          <w:rFonts w:ascii="Times New Roman" w:hAnsi="Times New Roman" w:cs="Times New Roman"/>
          <w:sz w:val="26"/>
          <w:szCs w:val="26"/>
        </w:rPr>
        <w:t>сам</w:t>
      </w:r>
      <w:r w:rsidR="000C56D6">
        <w:rPr>
          <w:rFonts w:ascii="Times New Roman" w:hAnsi="Times New Roman" w:cs="Times New Roman"/>
          <w:sz w:val="26"/>
          <w:szCs w:val="26"/>
        </w:rPr>
        <w:t>им</w:t>
      </w:r>
      <w:r w:rsidRPr="007D7D18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0C56D6">
        <w:rPr>
          <w:rFonts w:ascii="Times New Roman" w:hAnsi="Times New Roman" w:cs="Times New Roman"/>
          <w:sz w:val="26"/>
          <w:szCs w:val="26"/>
        </w:rPr>
        <w:t>ем</w:t>
      </w:r>
      <w:r w:rsidRPr="007D7D18">
        <w:rPr>
          <w:rFonts w:ascii="Times New Roman" w:hAnsi="Times New Roman" w:cs="Times New Roman"/>
          <w:sz w:val="26"/>
          <w:szCs w:val="26"/>
        </w:rPr>
        <w:t>.</w:t>
      </w:r>
    </w:p>
    <w:p w:rsidR="007D7D18" w:rsidRPr="007D7D18" w:rsidRDefault="007D7D18" w:rsidP="007D7D1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7D18">
        <w:rPr>
          <w:rFonts w:ascii="Times New Roman" w:hAnsi="Times New Roman" w:cs="Times New Roman"/>
          <w:sz w:val="26"/>
          <w:szCs w:val="26"/>
        </w:rPr>
        <w:t>В целях поддержания транспортной доступности и продовольственной безопасности в рамках заключенного Договора оказания услуг между Администрацией района, ПАО «ГМК «Норильский никель» и МП «Таймыртопснаб» осуществлялись перевозки пассажиров и грузов в населенные пункты, расположенные в нижнем течении реки Енисей. На транспортных судах компании «Норильский никель» было перевезено боле</w:t>
      </w:r>
      <w:r w:rsidR="000C56D6">
        <w:rPr>
          <w:rFonts w:ascii="Times New Roman" w:hAnsi="Times New Roman" w:cs="Times New Roman"/>
          <w:sz w:val="26"/>
          <w:szCs w:val="26"/>
        </w:rPr>
        <w:t>е 300 пассажиров и порядка 500</w:t>
      </w:r>
      <w:r w:rsidRPr="007D7D18">
        <w:rPr>
          <w:rFonts w:ascii="Times New Roman" w:hAnsi="Times New Roman" w:cs="Times New Roman"/>
          <w:sz w:val="26"/>
          <w:szCs w:val="26"/>
        </w:rPr>
        <w:t xml:space="preserve"> тонн груза.</w:t>
      </w:r>
    </w:p>
    <w:p w:rsidR="007D7D18" w:rsidRPr="007D7D18" w:rsidRDefault="007D7D18" w:rsidP="007D7D1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7D18">
        <w:rPr>
          <w:rFonts w:ascii="Times New Roman" w:hAnsi="Times New Roman" w:cs="Times New Roman"/>
          <w:sz w:val="26"/>
          <w:szCs w:val="26"/>
        </w:rPr>
        <w:t xml:space="preserve">Проводились мероприятия по развитию, содержанию и управлению дорожным хозяйством: произведен ремонт свыше 10 тыс. кв. метров дорожного покрытия в г. Дудинке. </w:t>
      </w:r>
    </w:p>
    <w:p w:rsidR="007D7D18" w:rsidRPr="007D7D18" w:rsidRDefault="007D7D18" w:rsidP="007D7D1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7D18">
        <w:rPr>
          <w:rFonts w:ascii="Times New Roman" w:hAnsi="Times New Roman" w:cs="Times New Roman"/>
          <w:sz w:val="26"/>
          <w:szCs w:val="26"/>
        </w:rPr>
        <w:t>Приобретен передвижной пункт весового контроля на базе автомобиля «Газель Next», укомплектованный весами с необходимым программным обеспечением, измерител</w:t>
      </w:r>
      <w:r w:rsidR="005E0E81">
        <w:rPr>
          <w:rFonts w:ascii="Times New Roman" w:hAnsi="Times New Roman" w:cs="Times New Roman"/>
          <w:sz w:val="26"/>
          <w:szCs w:val="26"/>
        </w:rPr>
        <w:t xml:space="preserve">ьными приборами и оборудованием. Данная техника </w:t>
      </w:r>
      <w:r w:rsidRPr="007D7D18">
        <w:rPr>
          <w:rFonts w:ascii="Times New Roman" w:hAnsi="Times New Roman" w:cs="Times New Roman"/>
          <w:sz w:val="26"/>
          <w:szCs w:val="26"/>
        </w:rPr>
        <w:t>предназначен</w:t>
      </w:r>
      <w:r w:rsidR="005E0E81">
        <w:rPr>
          <w:rFonts w:ascii="Times New Roman" w:hAnsi="Times New Roman" w:cs="Times New Roman"/>
          <w:sz w:val="26"/>
          <w:szCs w:val="26"/>
        </w:rPr>
        <w:t>а</w:t>
      </w:r>
      <w:r w:rsidRPr="007D7D18">
        <w:rPr>
          <w:rFonts w:ascii="Times New Roman" w:hAnsi="Times New Roman" w:cs="Times New Roman"/>
          <w:sz w:val="26"/>
          <w:szCs w:val="26"/>
        </w:rPr>
        <w:t xml:space="preserve"> для обеспечения контроля за сохранностью автомобильных дорог района и при взаимодействии с Ространснадзором для обеспечения контроля за сохранностью </w:t>
      </w:r>
      <w:r w:rsidRPr="007D7D18">
        <w:rPr>
          <w:rFonts w:ascii="Times New Roman" w:hAnsi="Times New Roman" w:cs="Times New Roman"/>
          <w:sz w:val="26"/>
          <w:szCs w:val="26"/>
        </w:rPr>
        <w:lastRenderedPageBreak/>
        <w:t>автомобильной дороги общего пользования регионального значения «Подъезд к аэропорту Алыкель города Норильск».</w:t>
      </w:r>
    </w:p>
    <w:p w:rsidR="00BD6B64" w:rsidRPr="007D7D18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6B64" w:rsidRPr="00947BF2" w:rsidRDefault="00BD6B64" w:rsidP="00BD6B64">
      <w:pPr>
        <w:pStyle w:val="a4"/>
        <w:ind w:firstLine="851"/>
        <w:contextualSpacing/>
        <w:rPr>
          <w:b w:val="0"/>
          <w:sz w:val="26"/>
          <w:szCs w:val="26"/>
        </w:rPr>
      </w:pPr>
      <w:r w:rsidRPr="00947BF2">
        <w:rPr>
          <w:sz w:val="26"/>
          <w:szCs w:val="26"/>
        </w:rPr>
        <w:t>Приоритетной задачей в области социальной политики является повышение качества и уровня жизни населения Таймыра</w:t>
      </w:r>
    </w:p>
    <w:p w:rsidR="00BD6B64" w:rsidRPr="00947BF2" w:rsidRDefault="00BD6B64" w:rsidP="00BD6B64">
      <w:pPr>
        <w:pStyle w:val="a4"/>
        <w:ind w:firstLine="851"/>
        <w:contextualSpacing/>
        <w:rPr>
          <w:b w:val="0"/>
          <w:sz w:val="26"/>
          <w:szCs w:val="26"/>
        </w:rPr>
      </w:pPr>
      <w:r w:rsidRPr="00947BF2">
        <w:rPr>
          <w:b w:val="0"/>
          <w:sz w:val="26"/>
          <w:szCs w:val="26"/>
        </w:rPr>
        <w:t xml:space="preserve">Социальная поддержка </w:t>
      </w:r>
      <w:r w:rsidR="005E0E81">
        <w:rPr>
          <w:b w:val="0"/>
          <w:sz w:val="26"/>
          <w:szCs w:val="26"/>
        </w:rPr>
        <w:t>оказывалась</w:t>
      </w:r>
      <w:r w:rsidRPr="00947BF2">
        <w:rPr>
          <w:b w:val="0"/>
          <w:sz w:val="26"/>
          <w:szCs w:val="26"/>
        </w:rPr>
        <w:t xml:space="preserve"> в соответствии с нормами </w:t>
      </w:r>
      <w:r w:rsidR="00EE494C">
        <w:rPr>
          <w:b w:val="0"/>
          <w:sz w:val="26"/>
          <w:szCs w:val="26"/>
        </w:rPr>
        <w:t xml:space="preserve">действующего </w:t>
      </w:r>
      <w:r w:rsidRPr="00947BF2">
        <w:rPr>
          <w:b w:val="0"/>
          <w:sz w:val="26"/>
          <w:szCs w:val="26"/>
        </w:rPr>
        <w:t>законодательства. Все социальные выплаты в течение года предоставлялись своевременно и в полном объеме.</w:t>
      </w:r>
    </w:p>
    <w:p w:rsidR="00BD6B64" w:rsidRPr="00947BF2" w:rsidRDefault="00BD6B64" w:rsidP="00BD6B64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47BF2">
        <w:rPr>
          <w:rFonts w:ascii="Times New Roman" w:hAnsi="Times New Roman"/>
          <w:sz w:val="26"/>
          <w:szCs w:val="26"/>
        </w:rPr>
        <w:t>В 2017 году зарегистрировано более 26 тысяч обращений граждан в органы социальной защиты населения, меры</w:t>
      </w:r>
      <w:r w:rsidR="00EE494C">
        <w:rPr>
          <w:rFonts w:ascii="Times New Roman" w:hAnsi="Times New Roman"/>
          <w:sz w:val="26"/>
          <w:szCs w:val="26"/>
        </w:rPr>
        <w:t xml:space="preserve"> социальной</w:t>
      </w:r>
      <w:r w:rsidRPr="00947BF2">
        <w:rPr>
          <w:rFonts w:ascii="Times New Roman" w:hAnsi="Times New Roman"/>
          <w:sz w:val="26"/>
          <w:szCs w:val="26"/>
        </w:rPr>
        <w:t xml:space="preserve"> поддержки получили более </w:t>
      </w:r>
      <w:r w:rsidR="00EE494C">
        <w:rPr>
          <w:rFonts w:ascii="Times New Roman" w:hAnsi="Times New Roman"/>
          <w:sz w:val="26"/>
          <w:szCs w:val="26"/>
        </w:rPr>
        <w:t>7</w:t>
      </w:r>
      <w:r w:rsidRPr="00947BF2">
        <w:rPr>
          <w:rFonts w:ascii="Times New Roman" w:hAnsi="Times New Roman"/>
          <w:sz w:val="26"/>
          <w:szCs w:val="26"/>
        </w:rPr>
        <w:t xml:space="preserve"> тысяч человек.</w:t>
      </w:r>
    </w:p>
    <w:p w:rsidR="00BD6B64" w:rsidRPr="00947BF2" w:rsidRDefault="00E245CE" w:rsidP="00BD6B64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Социальная поддержка оказывается</w:t>
      </w:r>
      <w:r w:rsidR="00BD6B64" w:rsidRPr="00947BF2">
        <w:rPr>
          <w:rFonts w:ascii="Times New Roman" w:hAnsi="Times New Roman"/>
          <w:sz w:val="26"/>
          <w:szCs w:val="26"/>
        </w:rPr>
        <w:t xml:space="preserve"> ветеранам и инвалидам Великой Отечественной войны, ветеранам труда, неработающим пенсионерам, реабилитированным гражданам, гражданам, подвергшимся радиационному воздействию, отдельным категориям граждан из числа ветеранов и инвалидов, детям-инвалидам, многодетным и малообеспеченным семьям, лицам, оказавшимся в трудной жизненной ситуации и не имеющим возможности разрешить ее собственными силами, семьям, имеющим детей.</w:t>
      </w:r>
    </w:p>
    <w:p w:rsidR="00BD6B64" w:rsidRPr="00947BF2" w:rsidRDefault="00BD6B64" w:rsidP="00BD6B64">
      <w:pPr>
        <w:pStyle w:val="a4"/>
        <w:ind w:firstLine="851"/>
        <w:contextualSpacing/>
        <w:rPr>
          <w:b w:val="0"/>
          <w:sz w:val="26"/>
          <w:szCs w:val="26"/>
        </w:rPr>
      </w:pPr>
      <w:r w:rsidRPr="00947BF2">
        <w:rPr>
          <w:b w:val="0"/>
          <w:sz w:val="26"/>
          <w:szCs w:val="26"/>
        </w:rPr>
        <w:t>Помимо единовременных и ежемесячных денежных выплат различным категориям граждан, средства выделялись на ремонт жилого помещения, печного  отопления, электропроводки, установку дымовых противопожарных извещателей, компенсацию стоимости проезда к месту отдыха и обратно, о</w:t>
      </w:r>
      <w:r w:rsidRPr="00947BF2">
        <w:rPr>
          <w:b w:val="0"/>
          <w:bCs/>
          <w:sz w:val="26"/>
          <w:szCs w:val="26"/>
        </w:rPr>
        <w:t>плату жилищно-коммунальных услуг</w:t>
      </w:r>
      <w:r w:rsidRPr="00947BF2">
        <w:rPr>
          <w:b w:val="0"/>
          <w:sz w:val="26"/>
          <w:szCs w:val="26"/>
        </w:rPr>
        <w:t>, новогодние подарки детям. Также предоставлялись путевки пенсионерам на санаторно-курортное лечение в геронтологические центры Красноярского края, 105 детей оздоровились по бесплатным путевкам в детском лагере и 7 ребят прошли санаторно-курортное лечение. В 2017 году организован  прием  документов и выдача  социальных карт гражданам из числа инвалидов, пенсионеров, ветеранов  труда  для проезда  в  общественном  пассажирском транспорте. Выдано 227 постоянных социальных карт.</w:t>
      </w:r>
    </w:p>
    <w:p w:rsidR="00BD6B64" w:rsidRPr="00947BF2" w:rsidRDefault="00BD6B64" w:rsidP="00BD6B64">
      <w:pPr>
        <w:pStyle w:val="a4"/>
        <w:ind w:firstLine="851"/>
        <w:contextualSpacing/>
        <w:rPr>
          <w:b w:val="0"/>
          <w:sz w:val="26"/>
          <w:szCs w:val="26"/>
        </w:rPr>
      </w:pPr>
      <w:r w:rsidRPr="00947BF2">
        <w:rPr>
          <w:b w:val="0"/>
          <w:sz w:val="26"/>
          <w:szCs w:val="26"/>
        </w:rPr>
        <w:t xml:space="preserve">Проведены мероприятия для неработающих пенсионеров, посвященные годовщине Победы  в Великой Отечественной войне,  Дню Пожилого человека, Дню памяти жертв политических репрессий, Дню инвалида. В мероприятиях приняло участие более 600 жителей Таймыра.  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В Комплексный центр социального обслуживания населения «Таймырский» для получения социальных услуг обратилось порядка 6,5 тысяч граждан, количество оказанных социальных услуг</w:t>
      </w:r>
      <w:r w:rsidR="005E0E81">
        <w:rPr>
          <w:rFonts w:ascii="Times New Roman" w:hAnsi="Times New Roman" w:cs="Times New Roman"/>
          <w:sz w:val="26"/>
          <w:szCs w:val="26"/>
        </w:rPr>
        <w:t xml:space="preserve"> более 201</w:t>
      </w:r>
      <w:r w:rsidRPr="00947BF2">
        <w:rPr>
          <w:rFonts w:ascii="Times New Roman" w:hAnsi="Times New Roman" w:cs="Times New Roman"/>
          <w:sz w:val="26"/>
          <w:szCs w:val="26"/>
        </w:rPr>
        <w:t xml:space="preserve"> тысячи.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b/>
          <w:sz w:val="26"/>
          <w:szCs w:val="26"/>
        </w:rPr>
        <w:t xml:space="preserve">Сохранение самобытной культуры, традиционного образа жизни и традиционных видов хозяйственной деятельности, повышение качества жизни коренных малочисленных народов Таймыра является одной из важнейших задач </w:t>
      </w:r>
      <w:r w:rsidR="00CF0C40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</w:t>
      </w:r>
    </w:p>
    <w:p w:rsidR="00CF0C40" w:rsidRPr="00CF0C40" w:rsidRDefault="005E0E81" w:rsidP="00CF0C40">
      <w:pPr>
        <w:pStyle w:val="a4"/>
        <w:ind w:firstLine="851"/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2017 году о</w:t>
      </w:r>
      <w:r w:rsidR="00CF0C40" w:rsidRPr="00CF0C40">
        <w:rPr>
          <w:b w:val="0"/>
          <w:sz w:val="26"/>
          <w:szCs w:val="26"/>
        </w:rPr>
        <w:t xml:space="preserve">бъем финансирования мероприятий, направленных на решение вопросов, затрагивающих интересы коренных народов, составил более 206 млн. рублей. </w:t>
      </w:r>
    </w:p>
    <w:p w:rsidR="00CF0C40" w:rsidRPr="00CF0C40" w:rsidRDefault="00CF0C40" w:rsidP="00CF0C40">
      <w:pPr>
        <w:pStyle w:val="a4"/>
        <w:ind w:firstLine="851"/>
        <w:contextualSpacing/>
        <w:rPr>
          <w:b w:val="0"/>
          <w:sz w:val="26"/>
          <w:szCs w:val="26"/>
        </w:rPr>
      </w:pPr>
      <w:r w:rsidRPr="00CF0C40">
        <w:rPr>
          <w:b w:val="0"/>
          <w:sz w:val="26"/>
          <w:szCs w:val="26"/>
        </w:rPr>
        <w:t>Гражданам, ведущим традиционный образ жизни и традиционную хозяйственную деятельность, предоставлены компенсационные выплаты на общую сумму более 101 млн. рублей.</w:t>
      </w:r>
    </w:p>
    <w:p w:rsidR="00CF0C40" w:rsidRPr="00CF0C40" w:rsidRDefault="00CF0C40" w:rsidP="00CF0C40">
      <w:pPr>
        <w:pStyle w:val="a4"/>
        <w:ind w:firstLine="851"/>
        <w:contextualSpacing/>
        <w:rPr>
          <w:b w:val="0"/>
          <w:sz w:val="26"/>
          <w:szCs w:val="26"/>
        </w:rPr>
      </w:pPr>
      <w:r w:rsidRPr="00CF0C40">
        <w:rPr>
          <w:b w:val="0"/>
          <w:sz w:val="26"/>
          <w:szCs w:val="26"/>
        </w:rPr>
        <w:t>Семьям промысловиков и оленеводов предоставлены: кочевое жилье в виде балка (41), керосин осветительный (668 семей), радиостанции (126 семей),</w:t>
      </w:r>
      <w:r w:rsidR="00DD64A4">
        <w:rPr>
          <w:b w:val="0"/>
          <w:sz w:val="26"/>
          <w:szCs w:val="26"/>
        </w:rPr>
        <w:t xml:space="preserve"> навигаторы </w:t>
      </w:r>
      <w:r w:rsidR="00DD64A4">
        <w:rPr>
          <w:b w:val="0"/>
          <w:sz w:val="26"/>
          <w:szCs w:val="26"/>
        </w:rPr>
        <w:lastRenderedPageBreak/>
        <w:t>(170 семей)</w:t>
      </w:r>
      <w:r w:rsidR="005E0E81">
        <w:rPr>
          <w:b w:val="0"/>
          <w:sz w:val="26"/>
          <w:szCs w:val="26"/>
        </w:rPr>
        <w:t>,</w:t>
      </w:r>
      <w:r w:rsidRPr="00CF0C40">
        <w:rPr>
          <w:b w:val="0"/>
          <w:sz w:val="26"/>
          <w:szCs w:val="26"/>
        </w:rPr>
        <w:t xml:space="preserve"> 182 женщины получили комплекты для новорожденных, медицинские аптечки получили 550 семей. </w:t>
      </w:r>
    </w:p>
    <w:p w:rsidR="00CF0C40" w:rsidRPr="00CF0C40" w:rsidRDefault="00CF0C40" w:rsidP="00CF0C40">
      <w:pPr>
        <w:pStyle w:val="a4"/>
        <w:ind w:firstLine="851"/>
        <w:contextualSpacing/>
        <w:rPr>
          <w:b w:val="0"/>
          <w:sz w:val="26"/>
          <w:szCs w:val="26"/>
        </w:rPr>
      </w:pPr>
      <w:r w:rsidRPr="00CF0C40">
        <w:rPr>
          <w:b w:val="0"/>
          <w:sz w:val="26"/>
          <w:szCs w:val="26"/>
        </w:rPr>
        <w:t>В рамках проведения социально-значимых мероприятий 11оленеводов получили денежные призы в размере 300тыс.руб., 18 лодочных моторов получили победители конкурса «Лучший рыбак», 2 лучших промысловика получили спутниковые навигаторы, 140 человек получили поощрительные призы и подарки.</w:t>
      </w:r>
    </w:p>
    <w:p w:rsidR="00CF0C40" w:rsidRPr="00CF0C40" w:rsidRDefault="00CF0C40" w:rsidP="00CF0C40">
      <w:pPr>
        <w:pStyle w:val="a4"/>
        <w:ind w:firstLine="851"/>
        <w:contextualSpacing/>
        <w:rPr>
          <w:b w:val="0"/>
          <w:sz w:val="26"/>
          <w:szCs w:val="26"/>
        </w:rPr>
      </w:pPr>
      <w:r w:rsidRPr="00CF0C40">
        <w:rPr>
          <w:b w:val="0"/>
          <w:sz w:val="26"/>
          <w:szCs w:val="26"/>
        </w:rPr>
        <w:t xml:space="preserve">Одной из главных традиционных отраслей хозяйствования является домашнее северное оленеводство, в нем занято более тысячи человек. Поголовье домашних северных оленей в муниципальном районе составляет более 111 тысяч голов. Выплаты субсидий на компенсацию части затрат по содержанию и наращиванию поголовья северных оленей в 2017 году получили 8 хозяйств, сумма финансирования составила более 51 млн. рублей. </w:t>
      </w:r>
      <w:r w:rsidR="00DD64A4">
        <w:rPr>
          <w:b w:val="0"/>
          <w:sz w:val="26"/>
          <w:szCs w:val="26"/>
        </w:rPr>
        <w:t>67</w:t>
      </w:r>
      <w:r w:rsidRPr="00CF0C40">
        <w:rPr>
          <w:b w:val="0"/>
          <w:sz w:val="26"/>
          <w:szCs w:val="26"/>
        </w:rPr>
        <w:t>-м</w:t>
      </w:r>
      <w:r w:rsidR="00DD64A4">
        <w:rPr>
          <w:b w:val="0"/>
          <w:sz w:val="26"/>
          <w:szCs w:val="26"/>
        </w:rPr>
        <w:t>и</w:t>
      </w:r>
      <w:r w:rsidRPr="00CF0C40">
        <w:rPr>
          <w:b w:val="0"/>
          <w:sz w:val="26"/>
          <w:szCs w:val="26"/>
        </w:rPr>
        <w:t xml:space="preserve"> сельскохозяйственным предприятиям района предоставлены субсидии на компенсацию части затрат, связанных с реализацией рыбы, мяса северного оленя (дикого и домашнего) и на оплату потребления электроэнергии, связанной с производством сельскохозяйственной продукции на сумму </w:t>
      </w:r>
      <w:r w:rsidR="00DD64A4">
        <w:rPr>
          <w:b w:val="0"/>
          <w:sz w:val="26"/>
          <w:szCs w:val="26"/>
        </w:rPr>
        <w:t>41 670,05тыс</w:t>
      </w:r>
      <w:r w:rsidRPr="00CF0C40">
        <w:rPr>
          <w:b w:val="0"/>
          <w:sz w:val="26"/>
          <w:szCs w:val="26"/>
        </w:rPr>
        <w:t>.руб</w:t>
      </w:r>
      <w:r w:rsidR="00DD64A4">
        <w:rPr>
          <w:b w:val="0"/>
          <w:sz w:val="26"/>
          <w:szCs w:val="26"/>
        </w:rPr>
        <w:t>лей</w:t>
      </w:r>
      <w:r w:rsidRPr="00CF0C40">
        <w:rPr>
          <w:b w:val="0"/>
          <w:sz w:val="26"/>
          <w:szCs w:val="26"/>
        </w:rPr>
        <w:t>.</w:t>
      </w:r>
    </w:p>
    <w:p w:rsidR="00CF0C40" w:rsidRPr="00CF0C40" w:rsidRDefault="00CF0C40" w:rsidP="00CF0C40">
      <w:pPr>
        <w:pStyle w:val="a4"/>
        <w:ind w:firstLine="851"/>
        <w:contextualSpacing/>
        <w:rPr>
          <w:b w:val="0"/>
          <w:sz w:val="26"/>
          <w:szCs w:val="26"/>
        </w:rPr>
      </w:pPr>
      <w:r w:rsidRPr="00CF0C40">
        <w:rPr>
          <w:b w:val="0"/>
          <w:sz w:val="26"/>
          <w:szCs w:val="26"/>
        </w:rPr>
        <w:t>13 граждан получили социал</w:t>
      </w:r>
      <w:r>
        <w:rPr>
          <w:b w:val="0"/>
          <w:sz w:val="26"/>
          <w:szCs w:val="26"/>
        </w:rPr>
        <w:t>ьные выплаты за изъятие 66 особей</w:t>
      </w:r>
      <w:r w:rsidR="005E0E81">
        <w:rPr>
          <w:b w:val="0"/>
          <w:sz w:val="26"/>
          <w:szCs w:val="26"/>
        </w:rPr>
        <w:t xml:space="preserve"> волка на сумму 658</w:t>
      </w:r>
      <w:r w:rsidRPr="00CF0C40">
        <w:rPr>
          <w:b w:val="0"/>
          <w:sz w:val="26"/>
          <w:szCs w:val="26"/>
        </w:rPr>
        <w:t xml:space="preserve"> тыс.руб</w:t>
      </w:r>
      <w:r>
        <w:rPr>
          <w:b w:val="0"/>
          <w:sz w:val="26"/>
          <w:szCs w:val="26"/>
        </w:rPr>
        <w:t>лей</w:t>
      </w:r>
      <w:r w:rsidRPr="00CF0C40">
        <w:rPr>
          <w:b w:val="0"/>
          <w:sz w:val="26"/>
          <w:szCs w:val="26"/>
        </w:rPr>
        <w:t>,  70 человек получили материальную помощь с ц</w:t>
      </w:r>
      <w:r w:rsidR="005E0E81">
        <w:rPr>
          <w:b w:val="0"/>
          <w:sz w:val="26"/>
          <w:szCs w:val="26"/>
        </w:rPr>
        <w:t>елью уплаты НДФЛ на сумму 390</w:t>
      </w:r>
      <w:r w:rsidRPr="00CF0C40">
        <w:rPr>
          <w:b w:val="0"/>
          <w:sz w:val="26"/>
          <w:szCs w:val="26"/>
        </w:rPr>
        <w:t xml:space="preserve"> тыс.руб</w:t>
      </w:r>
      <w:r>
        <w:rPr>
          <w:b w:val="0"/>
          <w:sz w:val="26"/>
          <w:szCs w:val="26"/>
        </w:rPr>
        <w:t>лей</w:t>
      </w:r>
      <w:r w:rsidRPr="00CF0C40">
        <w:rPr>
          <w:b w:val="0"/>
          <w:sz w:val="26"/>
          <w:szCs w:val="26"/>
        </w:rPr>
        <w:t>.</w:t>
      </w:r>
    </w:p>
    <w:p w:rsidR="00CF0C40" w:rsidRPr="00CF0C40" w:rsidRDefault="00CF0C40" w:rsidP="00CF0C40">
      <w:pPr>
        <w:pStyle w:val="a4"/>
        <w:ind w:firstLine="851"/>
        <w:contextualSpacing/>
        <w:rPr>
          <w:b w:val="0"/>
          <w:sz w:val="26"/>
          <w:szCs w:val="26"/>
        </w:rPr>
      </w:pPr>
      <w:r w:rsidRPr="00CF0C40">
        <w:rPr>
          <w:b w:val="0"/>
          <w:sz w:val="26"/>
          <w:szCs w:val="26"/>
        </w:rPr>
        <w:t>С целью обеспечения коренных жителей тундры жильем, 11 таймырцев признаны участниками подпрограммы «Устойчивое развитие сельских тер</w:t>
      </w:r>
      <w:r>
        <w:rPr>
          <w:b w:val="0"/>
          <w:sz w:val="26"/>
          <w:szCs w:val="26"/>
        </w:rPr>
        <w:t>риторий», дома будут построены в</w:t>
      </w:r>
      <w:r w:rsidRPr="00CF0C40">
        <w:rPr>
          <w:b w:val="0"/>
          <w:sz w:val="26"/>
          <w:szCs w:val="26"/>
        </w:rPr>
        <w:t xml:space="preserve"> п.Носок и 1 в п.Тухард. В рамках исполнения закона края «О социальной поддержке граждан, проживающих в Таймырском Долгано-Ненецком муниципальном районе Красноярского края» в 2017 году введены в эксплуатацию</w:t>
      </w:r>
      <w:r w:rsidR="00DD64A4">
        <w:rPr>
          <w:b w:val="0"/>
          <w:sz w:val="26"/>
          <w:szCs w:val="26"/>
        </w:rPr>
        <w:t xml:space="preserve"> 5 домов (</w:t>
      </w:r>
      <w:r w:rsidR="005E0E81">
        <w:rPr>
          <w:b w:val="0"/>
          <w:sz w:val="26"/>
          <w:szCs w:val="26"/>
        </w:rPr>
        <w:t>в поселках Катырык и</w:t>
      </w:r>
      <w:r w:rsidR="006B4CB7">
        <w:rPr>
          <w:b w:val="0"/>
          <w:sz w:val="26"/>
          <w:szCs w:val="26"/>
        </w:rPr>
        <w:t xml:space="preserve"> Хета)</w:t>
      </w:r>
      <w:r w:rsidR="00DD64A4">
        <w:rPr>
          <w:b w:val="0"/>
          <w:sz w:val="26"/>
          <w:szCs w:val="26"/>
        </w:rPr>
        <w:t>.</w:t>
      </w:r>
    </w:p>
    <w:p w:rsidR="00CF0C40" w:rsidRPr="00CF0C40" w:rsidRDefault="00CF0C40" w:rsidP="00CF0C40">
      <w:pPr>
        <w:pStyle w:val="a4"/>
        <w:ind w:firstLine="851"/>
        <w:contextualSpacing/>
        <w:rPr>
          <w:b w:val="0"/>
          <w:sz w:val="26"/>
          <w:szCs w:val="26"/>
        </w:rPr>
      </w:pPr>
      <w:r w:rsidRPr="00CF0C40">
        <w:rPr>
          <w:b w:val="0"/>
          <w:sz w:val="26"/>
          <w:szCs w:val="26"/>
        </w:rPr>
        <w:t xml:space="preserve"> Оказана поддержк</w:t>
      </w:r>
      <w:r w:rsidR="005E0E81">
        <w:rPr>
          <w:b w:val="0"/>
          <w:sz w:val="26"/>
          <w:szCs w:val="26"/>
        </w:rPr>
        <w:t xml:space="preserve">а 140 студентам на сумму 1 млн. </w:t>
      </w:r>
      <w:r w:rsidRPr="00CF0C40">
        <w:rPr>
          <w:b w:val="0"/>
          <w:sz w:val="26"/>
          <w:szCs w:val="26"/>
        </w:rPr>
        <w:t xml:space="preserve">212 тыс. рублей в виде  дополнительной стипендии, частичной оплаты за обучение, проезда к месту учебы и обратно. </w:t>
      </w:r>
    </w:p>
    <w:p w:rsidR="00CF0C40" w:rsidRPr="00CF0C40" w:rsidRDefault="00CF0C40" w:rsidP="00CF0C40">
      <w:pPr>
        <w:pStyle w:val="a4"/>
        <w:ind w:firstLine="851"/>
        <w:contextualSpacing/>
        <w:rPr>
          <w:b w:val="0"/>
          <w:sz w:val="26"/>
          <w:szCs w:val="26"/>
        </w:rPr>
      </w:pPr>
      <w:r w:rsidRPr="00CF0C40">
        <w:rPr>
          <w:b w:val="0"/>
          <w:sz w:val="26"/>
          <w:szCs w:val="26"/>
        </w:rPr>
        <w:t>Грантовую поддержку в сумме более 10,6 млн. рублей по линии Агентства по развитию северных территорий и поддержке коренных малочисленных народов Красноярского края получили 9 участников от Таймыра.</w:t>
      </w:r>
    </w:p>
    <w:p w:rsidR="00BD6B64" w:rsidRPr="00947BF2" w:rsidRDefault="00BD6B64" w:rsidP="00BD6B64">
      <w:pPr>
        <w:pStyle w:val="a4"/>
        <w:ind w:firstLine="851"/>
        <w:contextualSpacing/>
        <w:rPr>
          <w:b w:val="0"/>
          <w:sz w:val="26"/>
          <w:szCs w:val="26"/>
        </w:rPr>
      </w:pPr>
    </w:p>
    <w:p w:rsidR="00E245CE" w:rsidRDefault="005E0E81" w:rsidP="00BD6B64">
      <w:pPr>
        <w:pStyle w:val="21"/>
        <w:spacing w:line="240" w:lineRule="auto"/>
        <w:ind w:firstLine="851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района</w:t>
      </w:r>
      <w:r w:rsidR="00E245CE">
        <w:rPr>
          <w:rFonts w:ascii="Times New Roman" w:hAnsi="Times New Roman"/>
          <w:b/>
          <w:sz w:val="26"/>
          <w:szCs w:val="26"/>
        </w:rPr>
        <w:t xml:space="preserve"> в рамках краевого законодательства исполняет государственные полномочия в области использования объектов животного мира, в том числе охотничьих ресурсов </w:t>
      </w:r>
      <w:r>
        <w:rPr>
          <w:rFonts w:ascii="Times New Roman" w:hAnsi="Times New Roman"/>
          <w:b/>
          <w:sz w:val="26"/>
          <w:szCs w:val="26"/>
        </w:rPr>
        <w:t>и водных биологических ресурсов</w:t>
      </w:r>
    </w:p>
    <w:p w:rsidR="00BD6B64" w:rsidRPr="00947BF2" w:rsidRDefault="00E245CE" w:rsidP="00BD6B64">
      <w:pPr>
        <w:pStyle w:val="21"/>
        <w:spacing w:line="240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Итак, </w:t>
      </w:r>
      <w:r w:rsidR="005E0E81">
        <w:rPr>
          <w:rFonts w:ascii="Times New Roman" w:hAnsi="Times New Roman"/>
          <w:sz w:val="26"/>
          <w:szCs w:val="26"/>
        </w:rPr>
        <w:t xml:space="preserve">в 2017 году </w:t>
      </w:r>
      <w:r>
        <w:rPr>
          <w:rFonts w:ascii="Times New Roman" w:hAnsi="Times New Roman"/>
          <w:sz w:val="26"/>
          <w:szCs w:val="26"/>
        </w:rPr>
        <w:t>р</w:t>
      </w:r>
      <w:r w:rsidR="00E54E13">
        <w:rPr>
          <w:rFonts w:ascii="Times New Roman" w:hAnsi="Times New Roman"/>
          <w:sz w:val="26"/>
          <w:szCs w:val="26"/>
        </w:rPr>
        <w:t xml:space="preserve">аспределены квоты в объеме </w:t>
      </w:r>
      <w:r w:rsidR="00BD6B64" w:rsidRPr="00947BF2">
        <w:rPr>
          <w:rFonts w:ascii="Times New Roman" w:hAnsi="Times New Roman"/>
          <w:sz w:val="26"/>
          <w:szCs w:val="26"/>
        </w:rPr>
        <w:t xml:space="preserve">64,6 тонн водных биологических ресурсов для организации любительского и спортивного рыболовства.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Более 325 тонн водных биологических ресурсов предоставлено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Таймыра.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Распределение долей промышленных квот добычи (вылова) водных биологических ресурсов, в отношении которых устанавливается общий допустимый улов, осуществлено между 182 хозяйствами. Всего в рамках распределения промышленных квот заключены договоры на вылов 3 тысяч 860 тонн рыбы. Подготовлено и заключено 240 договоров о закреплении долей квот добычи (вылова) водных биологических ресурсов, в отношении которых устанавливается общий допустимый улов.</w:t>
      </w:r>
    </w:p>
    <w:p w:rsidR="00BD6B64" w:rsidRPr="00947BF2" w:rsidRDefault="00E245CE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D6B64" w:rsidRPr="00947BF2">
        <w:rPr>
          <w:rFonts w:ascii="Times New Roman" w:hAnsi="Times New Roman" w:cs="Times New Roman"/>
          <w:sz w:val="26"/>
          <w:szCs w:val="26"/>
        </w:rPr>
        <w:t>роведено 6 конкурсов,</w:t>
      </w:r>
      <w:r>
        <w:rPr>
          <w:rFonts w:ascii="Times New Roman" w:hAnsi="Times New Roman" w:cs="Times New Roman"/>
          <w:sz w:val="26"/>
          <w:szCs w:val="26"/>
        </w:rPr>
        <w:t xml:space="preserve"> на которых</w:t>
      </w:r>
      <w:r w:rsidR="00E54E13">
        <w:rPr>
          <w:rFonts w:ascii="Times New Roman" w:hAnsi="Times New Roman" w:cs="Times New Roman"/>
          <w:sz w:val="26"/>
          <w:szCs w:val="26"/>
        </w:rPr>
        <w:t xml:space="preserve"> вскрыто 314 конвертов,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заключено 75 договоров на рыбопромысловые участки. Всего на рыбопромысловые участки </w:t>
      </w:r>
      <w:r w:rsidR="00BD6B64" w:rsidRPr="00947BF2">
        <w:rPr>
          <w:rFonts w:ascii="Times New Roman" w:hAnsi="Times New Roman" w:cs="Times New Roman"/>
          <w:sz w:val="26"/>
          <w:szCs w:val="26"/>
        </w:rPr>
        <w:lastRenderedPageBreak/>
        <w:t>заключено 258</w:t>
      </w:r>
      <w:r w:rsidRPr="00947BF2">
        <w:rPr>
          <w:rFonts w:ascii="Times New Roman" w:hAnsi="Times New Roman" w:cs="Times New Roman"/>
          <w:sz w:val="26"/>
          <w:szCs w:val="26"/>
        </w:rPr>
        <w:t>договоров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. В бюджет края </w:t>
      </w:r>
      <w:r>
        <w:rPr>
          <w:rFonts w:ascii="Times New Roman" w:hAnsi="Times New Roman" w:cs="Times New Roman"/>
          <w:sz w:val="26"/>
          <w:szCs w:val="26"/>
        </w:rPr>
        <w:t xml:space="preserve">по итогам проведенных конкурсов </w:t>
      </w:r>
      <w:r w:rsidR="00BD6B64" w:rsidRPr="00947BF2">
        <w:rPr>
          <w:rFonts w:ascii="Times New Roman" w:hAnsi="Times New Roman" w:cs="Times New Roman"/>
          <w:sz w:val="26"/>
          <w:szCs w:val="26"/>
        </w:rPr>
        <w:t>перечислено более 6 млн</w:t>
      </w:r>
      <w:r w:rsidR="00540AB2">
        <w:rPr>
          <w:rFonts w:ascii="Times New Roman" w:hAnsi="Times New Roman" w:cs="Times New Roman"/>
          <w:sz w:val="26"/>
          <w:szCs w:val="26"/>
        </w:rPr>
        <w:t>.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BD6B64" w:rsidRPr="00947BF2" w:rsidRDefault="00540AB2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Года экологии в России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на Таймыре было проведено много интересных мероприятий и экологических акций для различных категорий населения. Самым ярким стал экологический форум «ЭКОАРКТИКА – 2017», который был проведен на двух площадках – в Дудинке и Хатанге. Подобный фору</w:t>
      </w:r>
      <w:r>
        <w:rPr>
          <w:rFonts w:ascii="Times New Roman" w:hAnsi="Times New Roman" w:cs="Times New Roman"/>
          <w:sz w:val="26"/>
          <w:szCs w:val="26"/>
        </w:rPr>
        <w:t>м проводился на Таймыре впервые,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и позволил открыто обсудить актуальные вопросы безопасного освоения Арктики и снижения негативного воздействия хозяйственно-производственной деятельности на окружающую среду, сохранения уклада жизни коренных малочисленных народов Севера. Титульным спонсором форума выступило ООО «РН-Шельф-Арктика». В рамках данного мероприятия в поселке Попигай прошел День оленевода, где встретились оленеводы Таймыра и Анабарского национального (Долгано-Эвенкийского) улуса республики Саха (Якутия). 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b/>
          <w:sz w:val="26"/>
          <w:szCs w:val="26"/>
        </w:rPr>
        <w:t xml:space="preserve">С целью защиты прав детей, адаптации и реабилитации подростков, вступивших в конфликт с законом, пострадавших от насилия и жестокости, профилактики безнадзорности и беспризорности на территории муниципального района работает Комиссия по делам несовершеннолетних и защите их прав. </w:t>
      </w:r>
    </w:p>
    <w:p w:rsidR="00051C63" w:rsidRDefault="00051C63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1C63">
        <w:rPr>
          <w:rFonts w:ascii="Times New Roman" w:hAnsi="Times New Roman" w:cs="Times New Roman"/>
          <w:sz w:val="26"/>
          <w:szCs w:val="26"/>
        </w:rPr>
        <w:t>В целях недопущения насильственных преступлений в отношении детей, снижени</w:t>
      </w:r>
      <w:r w:rsidR="00540AB2">
        <w:rPr>
          <w:rFonts w:ascii="Times New Roman" w:hAnsi="Times New Roman" w:cs="Times New Roman"/>
          <w:sz w:val="26"/>
          <w:szCs w:val="26"/>
        </w:rPr>
        <w:t>я</w:t>
      </w:r>
      <w:r w:rsidRPr="00051C63">
        <w:rPr>
          <w:rFonts w:ascii="Times New Roman" w:hAnsi="Times New Roman" w:cs="Times New Roman"/>
          <w:sz w:val="26"/>
          <w:szCs w:val="26"/>
        </w:rPr>
        <w:t xml:space="preserve"> повторной преступности на территории Таймырского муниципального района в 2017</w:t>
      </w:r>
      <w:r w:rsidR="009C5487">
        <w:rPr>
          <w:rFonts w:ascii="Times New Roman" w:hAnsi="Times New Roman" w:cs="Times New Roman"/>
          <w:sz w:val="26"/>
          <w:szCs w:val="26"/>
        </w:rPr>
        <w:t xml:space="preserve"> г</w:t>
      </w:r>
      <w:r w:rsidRPr="00051C63">
        <w:rPr>
          <w:rFonts w:ascii="Times New Roman" w:hAnsi="Times New Roman" w:cs="Times New Roman"/>
          <w:sz w:val="26"/>
          <w:szCs w:val="26"/>
        </w:rPr>
        <w:t>од</w:t>
      </w:r>
      <w:r w:rsidR="00540AB2">
        <w:rPr>
          <w:rFonts w:ascii="Times New Roman" w:hAnsi="Times New Roman" w:cs="Times New Roman"/>
          <w:sz w:val="26"/>
          <w:szCs w:val="26"/>
        </w:rPr>
        <w:t>у</w:t>
      </w:r>
      <w:r w:rsidRPr="00051C63">
        <w:rPr>
          <w:rFonts w:ascii="Times New Roman" w:hAnsi="Times New Roman" w:cs="Times New Roman"/>
          <w:sz w:val="26"/>
          <w:szCs w:val="26"/>
        </w:rPr>
        <w:t xml:space="preserve"> проведена межведомственная акция «Остановим насилие против детей», </w:t>
      </w:r>
      <w:r w:rsidR="00366F80">
        <w:rPr>
          <w:rFonts w:ascii="Times New Roman" w:hAnsi="Times New Roman" w:cs="Times New Roman"/>
          <w:sz w:val="26"/>
          <w:szCs w:val="26"/>
        </w:rPr>
        <w:t>а также</w:t>
      </w:r>
      <w:r w:rsidRPr="00051C63">
        <w:rPr>
          <w:rFonts w:ascii="Times New Roman" w:hAnsi="Times New Roman" w:cs="Times New Roman"/>
          <w:sz w:val="26"/>
          <w:szCs w:val="26"/>
        </w:rPr>
        <w:t xml:space="preserve"> комплексная профилактическая операция «Подросток-лето 2017». Органами и учреждениями системы профилактики проводится работа по пропаганде здорового образа жизни, оздоровлению детско-родительских отношений, профилактики потребления ПАВ, занятости подростков в летнее время, в СМИ - информационная работа по пропаганде семейных ценностей, повышению уровня родительской компетенции, недопущению жестокого обращения с детьми.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В 2017 году под опекой граждан находилось 213 детей-сирот и детей, оставшихся без попечения родителей, еще 47 ребят проживали в учреждениях для детей-сирот. Лишены родительских прав 22 гражданина в отношении 26 детей, 16 родителей ограничены в своих правах в отношении 17 детей. Получили жилье и справили новоселье 21 сирота, пр</w:t>
      </w:r>
      <w:r w:rsidR="00366F80">
        <w:rPr>
          <w:rFonts w:ascii="Times New Roman" w:hAnsi="Times New Roman" w:cs="Times New Roman"/>
          <w:sz w:val="26"/>
          <w:szCs w:val="26"/>
        </w:rPr>
        <w:t>и этом</w:t>
      </w:r>
      <w:r w:rsidRPr="00947BF2">
        <w:rPr>
          <w:rFonts w:ascii="Times New Roman" w:hAnsi="Times New Roman" w:cs="Times New Roman"/>
          <w:sz w:val="26"/>
          <w:szCs w:val="26"/>
        </w:rPr>
        <w:t xml:space="preserve"> 6 квартир были </w:t>
      </w:r>
      <w:r w:rsidR="00BF7A8C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Pr="00947BF2">
        <w:rPr>
          <w:rFonts w:ascii="Times New Roman" w:hAnsi="Times New Roman" w:cs="Times New Roman"/>
          <w:sz w:val="26"/>
          <w:szCs w:val="26"/>
        </w:rPr>
        <w:t xml:space="preserve">предоставлены Администрацией муниципального района. Для проведения разъяснительной информационной работы с опекунами и обследования условий проживания детей-сирот в семьях, специалисты опеки более 20 раз выезжали в поселки района, в Дудинке были проведены традиционные встречи с опекунами и попечителями.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b/>
          <w:sz w:val="26"/>
          <w:szCs w:val="26"/>
        </w:rPr>
        <w:t>Одним из значимых показателей социального климата в муниципалитете является качество и доступность образовательных услуг.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В 16 детских садах и в дошкольных группах 12 школ района получают дошкольное образование 2 187 детей.  Количество детей в очереди на получение места в детском саду составляет 522 ребенка в возрасте от 0 до 3 лет. Очерёдность детей в возрасте от 3 до 7 лет отсутствует. В 10 населенных пунктах на базе детских садов работают консультационные пункты для семей, обеспечивающих получение детьми дошкольного образования в семейной форме образования.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По данным на 1 сентября 2017 года в школах муниципального района </w:t>
      </w:r>
      <w:r w:rsidR="00BF7A8C">
        <w:rPr>
          <w:rFonts w:ascii="Times New Roman" w:hAnsi="Times New Roman" w:cs="Times New Roman"/>
          <w:sz w:val="26"/>
          <w:szCs w:val="26"/>
        </w:rPr>
        <w:t xml:space="preserve">обучается </w:t>
      </w:r>
      <w:r w:rsidRPr="00947BF2">
        <w:rPr>
          <w:rFonts w:ascii="Times New Roman" w:hAnsi="Times New Roman" w:cs="Times New Roman"/>
          <w:sz w:val="26"/>
          <w:szCs w:val="26"/>
        </w:rPr>
        <w:t xml:space="preserve">4 тысячи 881 </w:t>
      </w:r>
      <w:r w:rsidR="00BF7A8C">
        <w:rPr>
          <w:rFonts w:ascii="Times New Roman" w:hAnsi="Times New Roman" w:cs="Times New Roman"/>
          <w:sz w:val="26"/>
          <w:szCs w:val="26"/>
        </w:rPr>
        <w:t>ребенок</w:t>
      </w:r>
      <w:r w:rsidRPr="00947BF2">
        <w:rPr>
          <w:rFonts w:ascii="Times New Roman" w:hAnsi="Times New Roman" w:cs="Times New Roman"/>
          <w:sz w:val="26"/>
          <w:szCs w:val="26"/>
        </w:rPr>
        <w:t xml:space="preserve">. Успешно окончили обучение в 2016 – 2017 учебном году  96,4%, из них на «4» и «5» порядка 32%. 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Обучению детей с ограниченными возможностями здоровья на Таймыре уделяется большое внимание. С этой целью в детских садах функционируют 14 групп </w:t>
      </w:r>
      <w:r w:rsidRPr="00947BF2">
        <w:rPr>
          <w:rFonts w:ascii="Times New Roman" w:hAnsi="Times New Roman" w:cs="Times New Roman"/>
          <w:sz w:val="26"/>
          <w:szCs w:val="26"/>
        </w:rPr>
        <w:lastRenderedPageBreak/>
        <w:t>компенсирующей направленности и 5 групп комбинированной направленности. 59 детей обучаются по адаптированным образовательным программам в форме инклюзивного обучения. Всего коррекционной помощью охвачено 198 детей.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Для обеспечен</w:t>
      </w:r>
      <w:r w:rsidR="003B3FE7">
        <w:rPr>
          <w:rFonts w:ascii="Times New Roman" w:hAnsi="Times New Roman" w:cs="Times New Roman"/>
          <w:sz w:val="26"/>
          <w:szCs w:val="26"/>
        </w:rPr>
        <w:t>ия</w:t>
      </w:r>
      <w:r w:rsidRPr="00947BF2">
        <w:rPr>
          <w:rFonts w:ascii="Times New Roman" w:hAnsi="Times New Roman" w:cs="Times New Roman"/>
          <w:sz w:val="26"/>
          <w:szCs w:val="26"/>
        </w:rPr>
        <w:t xml:space="preserve"> доступности и качества </w:t>
      </w:r>
      <w:r w:rsidR="00BF7A8C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947BF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BF7A8C">
        <w:rPr>
          <w:rFonts w:ascii="Times New Roman" w:hAnsi="Times New Roman" w:cs="Times New Roman"/>
          <w:sz w:val="26"/>
          <w:szCs w:val="26"/>
        </w:rPr>
        <w:t xml:space="preserve">этой категории детей </w:t>
      </w:r>
      <w:r w:rsidRPr="00947BF2">
        <w:rPr>
          <w:rFonts w:ascii="Times New Roman" w:hAnsi="Times New Roman" w:cs="Times New Roman"/>
          <w:sz w:val="26"/>
          <w:szCs w:val="26"/>
        </w:rPr>
        <w:t>в 11 школах р</w:t>
      </w:r>
      <w:r w:rsidR="00FB7955">
        <w:rPr>
          <w:rFonts w:ascii="Times New Roman" w:hAnsi="Times New Roman" w:cs="Times New Roman"/>
          <w:sz w:val="26"/>
          <w:szCs w:val="26"/>
        </w:rPr>
        <w:t>айона 130 учащихся обучаю</w:t>
      </w:r>
      <w:r w:rsidRPr="00947BF2">
        <w:rPr>
          <w:rFonts w:ascii="Times New Roman" w:hAnsi="Times New Roman" w:cs="Times New Roman"/>
          <w:sz w:val="26"/>
          <w:szCs w:val="26"/>
        </w:rPr>
        <w:t xml:space="preserve">тся по адаптированным образовательным программам в форме инклюзивного обучения.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3888">
        <w:rPr>
          <w:rFonts w:ascii="Times New Roman" w:hAnsi="Times New Roman" w:cs="Times New Roman"/>
          <w:sz w:val="26"/>
          <w:szCs w:val="26"/>
        </w:rPr>
        <w:t xml:space="preserve">В рамках формирования безбарьерной среды для лиц с особыми возможностями здоровья в Дудинке определены 5 базовых школ, все школы </w:t>
      </w:r>
      <w:r w:rsidR="00BF7A8C" w:rsidRPr="00AA3888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AA3888" w:rsidRPr="00AA3888">
        <w:rPr>
          <w:rFonts w:ascii="Times New Roman" w:hAnsi="Times New Roman" w:cs="Times New Roman"/>
          <w:sz w:val="26"/>
          <w:szCs w:val="26"/>
        </w:rPr>
        <w:t>Дудинки</w:t>
      </w:r>
      <w:r w:rsidRPr="00AA3888">
        <w:rPr>
          <w:rFonts w:ascii="Times New Roman" w:hAnsi="Times New Roman" w:cs="Times New Roman"/>
          <w:sz w:val="26"/>
          <w:szCs w:val="26"/>
        </w:rPr>
        <w:t xml:space="preserve"> и городского поселения Диксон, а также сельского поселения Караул оборудованы тактильными вывесками и кнопками вызова персонала, высотные здания школ Дудинки, Диксона и села Хатанга укомплектованы лестничными гусеничными подъемниками.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Общий охват дополнительным образованием детей в возрасте от 5 до 18 лет составил 92,4 % от общей численности детей данного возраста.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Школьники Таймыра, как и в предыдущие годы, показали хорошие результаты в краевых и всероссийских мероприятиях. Так,  в краевую базу «Одаренные дети Красноярья» включены 2611 школьников, более 10 раз успехи таймырских ребят были отмечены на российских и краевых олимпиадах, фестивалях-конкурсах, соревнованиях и слетах. Проведено более 20 больших районных мероприятий, победителями и призерами которых стал 2861 школьник (59% от общего числа учащихся).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noProof/>
          <w:sz w:val="26"/>
          <w:szCs w:val="26"/>
        </w:rPr>
        <w:t xml:space="preserve">В 2017 году было аттестовано на первую и высшую квалификационную категории 109 педагогов. </w:t>
      </w:r>
      <w:r w:rsidRPr="00947BF2">
        <w:rPr>
          <w:rFonts w:ascii="Times New Roman" w:hAnsi="Times New Roman" w:cs="Times New Roman"/>
          <w:sz w:val="26"/>
          <w:szCs w:val="26"/>
        </w:rPr>
        <w:t>Проведено 16 курсов повышения квалификации, 15 семинаров по вопросу введения профессионального стандарта педагога (воспитателя), 2 семинара-практикума по вопросу инклюзивного обучения детей с ограниченными возможностями здоровья. Общее количество педагогических работников, прошедших курсовую подготовку составило 391 человек. В отчетном году традиционно проводились муниципальные конкурсы педагогического мастерства. По итогам участия в краевом этапе профессионального конкурса «Воспитатель года» воспитатель Дудинского детского сада «Морозко» Татьяна Геннадьевна Песегова вошла в десятку лучших педагогов Красноярского края.</w:t>
      </w:r>
    </w:p>
    <w:p w:rsidR="00BD6B64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В рамках обеспечения современных и безопасных условий в 2017 году произведен капитальный ремонт в детских садах </w:t>
      </w:r>
      <w:r w:rsidR="00773771">
        <w:rPr>
          <w:rFonts w:ascii="Times New Roman" w:hAnsi="Times New Roman" w:cs="Times New Roman"/>
          <w:sz w:val="26"/>
          <w:szCs w:val="26"/>
        </w:rPr>
        <w:t xml:space="preserve">г.Дудинки: </w:t>
      </w:r>
      <w:r w:rsidRPr="00947BF2">
        <w:rPr>
          <w:rFonts w:ascii="Times New Roman" w:hAnsi="Times New Roman" w:cs="Times New Roman"/>
          <w:sz w:val="26"/>
          <w:szCs w:val="26"/>
        </w:rPr>
        <w:t>«Белоснежка», «Сказка» и «Морозко»</w:t>
      </w:r>
      <w:r w:rsidR="00773771">
        <w:rPr>
          <w:rFonts w:ascii="Times New Roman" w:hAnsi="Times New Roman" w:cs="Times New Roman"/>
          <w:sz w:val="26"/>
          <w:szCs w:val="26"/>
        </w:rPr>
        <w:t xml:space="preserve">, </w:t>
      </w:r>
      <w:r w:rsidRPr="00947BF2">
        <w:rPr>
          <w:rFonts w:ascii="Times New Roman" w:hAnsi="Times New Roman" w:cs="Times New Roman"/>
          <w:sz w:val="26"/>
          <w:szCs w:val="26"/>
        </w:rPr>
        <w:t xml:space="preserve">выполнены ремонтные работы в детских садах поселка Волочанка, Новорыбная, Хета и Сындасско, Дудинской школе №1, Диксонской школе, а также в школах поселков Воронцово, Усть-Порт, Новорыбная, Попигай, Хатангской школе №1. </w:t>
      </w:r>
    </w:p>
    <w:p w:rsidR="00FA27A0" w:rsidRPr="00947BF2" w:rsidRDefault="00FA27A0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B64" w:rsidRPr="00947BF2" w:rsidRDefault="00BD6B64" w:rsidP="00BD6B64">
      <w:pPr>
        <w:pStyle w:val="a9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47BF2">
        <w:rPr>
          <w:rFonts w:ascii="Times New Roman" w:hAnsi="Times New Roman"/>
          <w:b/>
          <w:sz w:val="26"/>
          <w:szCs w:val="26"/>
        </w:rPr>
        <w:t>Одним из главных богатств Таймырского Долгано-Ненецкого муниципально</w:t>
      </w:r>
      <w:r w:rsidR="00773771">
        <w:rPr>
          <w:rFonts w:ascii="Times New Roman" w:hAnsi="Times New Roman"/>
          <w:b/>
          <w:sz w:val="26"/>
          <w:szCs w:val="26"/>
        </w:rPr>
        <w:t>го района является его культура</w:t>
      </w:r>
    </w:p>
    <w:p w:rsidR="00BD6B64" w:rsidRPr="00947BF2" w:rsidRDefault="00BD6B64" w:rsidP="00BD6B64">
      <w:pPr>
        <w:pStyle w:val="a9"/>
        <w:ind w:firstLine="851"/>
        <w:contextualSpacing/>
        <w:jc w:val="both"/>
        <w:rPr>
          <w:rFonts w:ascii="Times New Roman" w:hAnsi="Times New Roman"/>
          <w:bCs/>
          <w:spacing w:val="-1"/>
          <w:sz w:val="26"/>
          <w:szCs w:val="26"/>
        </w:rPr>
      </w:pPr>
      <w:r w:rsidRPr="00947BF2">
        <w:rPr>
          <w:rFonts w:ascii="Times New Roman" w:hAnsi="Times New Roman"/>
          <w:sz w:val="26"/>
          <w:szCs w:val="26"/>
        </w:rPr>
        <w:t xml:space="preserve"> Основные направления культурной политики Таймыра реализуются посредством муниципальной программы «Культура Таймыра» и государственной программы Красноярского края «Развитие культуры и туризма» </w:t>
      </w:r>
      <w:r w:rsidRPr="00947BF2">
        <w:rPr>
          <w:rFonts w:ascii="Times New Roman" w:hAnsi="Times New Roman"/>
          <w:spacing w:val="-1"/>
          <w:sz w:val="26"/>
          <w:szCs w:val="26"/>
        </w:rPr>
        <w:t xml:space="preserve">во взаимодействии с 58 организациями культуры </w:t>
      </w:r>
      <w:r w:rsidR="006F7173">
        <w:rPr>
          <w:rFonts w:ascii="Times New Roman" w:hAnsi="Times New Roman"/>
          <w:spacing w:val="-1"/>
          <w:sz w:val="26"/>
          <w:szCs w:val="26"/>
        </w:rPr>
        <w:t>поселений</w:t>
      </w:r>
      <w:r w:rsidRPr="00947BF2">
        <w:rPr>
          <w:rFonts w:ascii="Times New Roman" w:hAnsi="Times New Roman"/>
          <w:spacing w:val="-1"/>
          <w:sz w:val="26"/>
          <w:szCs w:val="26"/>
        </w:rPr>
        <w:t xml:space="preserve"> и 2-мя краевыми учреждениями культуры</w:t>
      </w:r>
      <w:r w:rsidR="00773771">
        <w:rPr>
          <w:rFonts w:ascii="Times New Roman" w:hAnsi="Times New Roman"/>
          <w:spacing w:val="-1"/>
          <w:sz w:val="26"/>
          <w:szCs w:val="26"/>
        </w:rPr>
        <w:t>:</w:t>
      </w:r>
      <w:r w:rsidRPr="00947BF2">
        <w:rPr>
          <w:rFonts w:ascii="Times New Roman" w:hAnsi="Times New Roman"/>
          <w:spacing w:val="-1"/>
          <w:sz w:val="26"/>
          <w:szCs w:val="26"/>
        </w:rPr>
        <w:t xml:space="preserve"> «Таймырский краеведческий музей» и «Таймырский Дом народного </w:t>
      </w:r>
      <w:r w:rsidRPr="00947BF2">
        <w:rPr>
          <w:rFonts w:ascii="Times New Roman" w:hAnsi="Times New Roman"/>
          <w:bCs/>
          <w:spacing w:val="-1"/>
          <w:sz w:val="26"/>
          <w:szCs w:val="26"/>
        </w:rPr>
        <w:t>творчества».</w:t>
      </w:r>
    </w:p>
    <w:p w:rsidR="00BD6B64" w:rsidRPr="00947BF2" w:rsidRDefault="00BD6B64" w:rsidP="00BD6B64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47BF2">
        <w:rPr>
          <w:rFonts w:ascii="Times New Roman" w:hAnsi="Times New Roman"/>
          <w:sz w:val="26"/>
          <w:szCs w:val="26"/>
        </w:rPr>
        <w:t>На территории Таймыра в отчетном периоде проведено 3 тысячи 447 мероприятий с участием порядка 252 тысяч человек. В учреждениях клубного типа работает 162 клубных формирования, в дет</w:t>
      </w:r>
      <w:r w:rsidR="006F7173">
        <w:rPr>
          <w:rFonts w:ascii="Times New Roman" w:hAnsi="Times New Roman"/>
          <w:sz w:val="26"/>
          <w:szCs w:val="26"/>
        </w:rPr>
        <w:t xml:space="preserve">ских школах искусств </w:t>
      </w:r>
      <w:r w:rsidRPr="00947BF2">
        <w:rPr>
          <w:rFonts w:ascii="Times New Roman" w:hAnsi="Times New Roman"/>
          <w:sz w:val="26"/>
          <w:szCs w:val="26"/>
        </w:rPr>
        <w:t>обучается 993 учащихся.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В  муниципальных библ</w:t>
      </w:r>
      <w:r w:rsidR="00BF7A8C">
        <w:rPr>
          <w:rFonts w:ascii="Times New Roman" w:hAnsi="Times New Roman" w:cs="Times New Roman"/>
          <w:sz w:val="26"/>
          <w:szCs w:val="26"/>
        </w:rPr>
        <w:t>иотеках зарегистрировано около</w:t>
      </w:r>
      <w:r w:rsidRPr="00947BF2">
        <w:rPr>
          <w:rFonts w:ascii="Times New Roman" w:hAnsi="Times New Roman" w:cs="Times New Roman"/>
          <w:sz w:val="26"/>
          <w:szCs w:val="26"/>
        </w:rPr>
        <w:t xml:space="preserve"> 21 тысячи читателей. К сети Интернет в 2017 году подключены 6 библиотек Хатангской централизованно</w:t>
      </w:r>
      <w:r w:rsidR="00BF7A8C">
        <w:rPr>
          <w:rFonts w:ascii="Times New Roman" w:hAnsi="Times New Roman" w:cs="Times New Roman"/>
          <w:sz w:val="26"/>
          <w:szCs w:val="26"/>
        </w:rPr>
        <w:t xml:space="preserve">й </w:t>
      </w:r>
      <w:r w:rsidR="00BF7A8C">
        <w:rPr>
          <w:rFonts w:ascii="Times New Roman" w:hAnsi="Times New Roman" w:cs="Times New Roman"/>
          <w:sz w:val="26"/>
          <w:szCs w:val="26"/>
        </w:rPr>
        <w:lastRenderedPageBreak/>
        <w:t>библиотечной системы: поселков</w:t>
      </w:r>
      <w:r w:rsidRPr="00947BF2">
        <w:rPr>
          <w:rFonts w:ascii="Times New Roman" w:hAnsi="Times New Roman" w:cs="Times New Roman"/>
          <w:sz w:val="26"/>
          <w:szCs w:val="26"/>
        </w:rPr>
        <w:t xml:space="preserve"> Кресты, Жданиха, Новая, Новорыбная, Катырык и Попигай. </w:t>
      </w:r>
    </w:p>
    <w:p w:rsidR="00BD6B64" w:rsidRPr="00947BF2" w:rsidRDefault="00BF7A8C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Продолжалось укрепление материально-технической базы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домов культуры</w:t>
      </w:r>
      <w:r>
        <w:rPr>
          <w:rFonts w:ascii="Times New Roman" w:hAnsi="Times New Roman" w:cs="Times New Roman"/>
          <w:sz w:val="26"/>
          <w:szCs w:val="26"/>
        </w:rPr>
        <w:t xml:space="preserve">, в 2017 году это </w:t>
      </w:r>
      <w:r w:rsidR="00773771">
        <w:rPr>
          <w:rFonts w:ascii="Times New Roman" w:hAnsi="Times New Roman" w:cs="Times New Roman"/>
          <w:sz w:val="26"/>
          <w:szCs w:val="26"/>
        </w:rPr>
        <w:t xml:space="preserve">коснулось учреждений </w:t>
      </w:r>
      <w:r>
        <w:rPr>
          <w:rFonts w:ascii="Times New Roman" w:hAnsi="Times New Roman" w:cs="Times New Roman"/>
          <w:sz w:val="26"/>
          <w:szCs w:val="26"/>
        </w:rPr>
        <w:t>поселк</w:t>
      </w:r>
      <w:r w:rsidR="00773771">
        <w:rPr>
          <w:rFonts w:ascii="Times New Roman" w:hAnsi="Times New Roman" w:cs="Times New Roman"/>
          <w:sz w:val="26"/>
          <w:szCs w:val="26"/>
        </w:rPr>
        <w:t xml:space="preserve">ов </w:t>
      </w:r>
      <w:r w:rsidR="00BD6B64" w:rsidRPr="00947BF2">
        <w:rPr>
          <w:rFonts w:ascii="Times New Roman" w:hAnsi="Times New Roman" w:cs="Times New Roman"/>
          <w:sz w:val="26"/>
          <w:szCs w:val="26"/>
        </w:rPr>
        <w:t>Байкаловск и Воронцово</w:t>
      </w:r>
      <w:r w:rsidR="00BD6B64" w:rsidRPr="00947BF2">
        <w:rPr>
          <w:rFonts w:ascii="Times New Roman" w:hAnsi="Times New Roman" w:cs="Times New Roman"/>
          <w:i/>
          <w:sz w:val="26"/>
          <w:szCs w:val="26"/>
        </w:rPr>
        <w:t>,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на модернизацию детской библиотеки города Дудинки было затрачено более 10,7 млн. рублей. 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В 2017 году увеличен размер оплаты труда основного персонала учреждений культуры района. С целью повышения квалификации культработников, Управлением культуры было организовано и проведено два районных обучающих семинара.</w:t>
      </w:r>
    </w:p>
    <w:p w:rsidR="00BD6B64" w:rsidRPr="00947BF2" w:rsidRDefault="00BF7A8C" w:rsidP="00BD6B64">
      <w:pPr>
        <w:pStyle w:val="a9"/>
        <w:ind w:firstLine="851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BD6B64" w:rsidRPr="00947BF2">
        <w:rPr>
          <w:rFonts w:ascii="Times New Roman" w:hAnsi="Times New Roman"/>
          <w:sz w:val="26"/>
          <w:szCs w:val="26"/>
        </w:rPr>
        <w:t xml:space="preserve">од был насыщен интересными событиями в культурной жизни Таймыра. </w:t>
      </w:r>
      <w:r w:rsidR="00BD6B64" w:rsidRPr="00947BF2">
        <w:rPr>
          <w:rFonts w:ascii="Times New Roman" w:hAnsi="Times New Roman"/>
          <w:spacing w:val="-8"/>
          <w:sz w:val="26"/>
          <w:szCs w:val="26"/>
        </w:rPr>
        <w:t>Творческие делегации  района 5 раз становились участниками международных фестивалей и конференций.</w:t>
      </w:r>
      <w:r w:rsidR="00BD6B64" w:rsidRPr="00947BF2">
        <w:rPr>
          <w:rFonts w:ascii="Times New Roman" w:hAnsi="Times New Roman"/>
          <w:bCs/>
          <w:sz w:val="26"/>
          <w:szCs w:val="26"/>
        </w:rPr>
        <w:t xml:space="preserve"> Грандиозные мероприятия, посвященные значимым для района датам, прошли и на территории Таймыра. Из них хочется выделить</w:t>
      </w:r>
      <w:r w:rsidR="00773771">
        <w:rPr>
          <w:rFonts w:ascii="Times New Roman" w:hAnsi="Times New Roman"/>
          <w:bCs/>
          <w:sz w:val="26"/>
          <w:szCs w:val="26"/>
        </w:rPr>
        <w:t>:</w:t>
      </w:r>
      <w:r w:rsidR="00BD6B64" w:rsidRPr="00947BF2">
        <w:rPr>
          <w:rFonts w:ascii="Times New Roman" w:hAnsi="Times New Roman"/>
          <w:bCs/>
          <w:sz w:val="26"/>
          <w:szCs w:val="26"/>
        </w:rPr>
        <w:t xml:space="preserve"> 75-летие обороны Диксона, где к праздничным торжествам присоединились творческие коллективы и военнослужащие Кольской флотилии Северного морского флота, общественники Красноярского края и родственники погибших североморцев, а также празднование 350-летия города Дудинки. Участие в подготовке и проведении </w:t>
      </w:r>
      <w:r w:rsidR="00206F33">
        <w:rPr>
          <w:rFonts w:ascii="Times New Roman" w:hAnsi="Times New Roman"/>
          <w:bCs/>
          <w:sz w:val="26"/>
          <w:szCs w:val="26"/>
        </w:rPr>
        <w:t xml:space="preserve">мероприятий </w:t>
      </w:r>
      <w:r w:rsidR="00BD6B64" w:rsidRPr="00947BF2">
        <w:rPr>
          <w:rFonts w:ascii="Times New Roman" w:hAnsi="Times New Roman"/>
          <w:bCs/>
          <w:sz w:val="26"/>
          <w:szCs w:val="26"/>
        </w:rPr>
        <w:t xml:space="preserve">принял почти каждый житель Таймыра.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Самым ярким </w:t>
      </w:r>
      <w:r w:rsidR="00206F33">
        <w:rPr>
          <w:rFonts w:ascii="Times New Roman" w:hAnsi="Times New Roman" w:cs="Times New Roman"/>
          <w:sz w:val="26"/>
          <w:szCs w:val="26"/>
        </w:rPr>
        <w:t xml:space="preserve">культурным </w:t>
      </w:r>
      <w:r w:rsidRPr="00947BF2">
        <w:rPr>
          <w:rFonts w:ascii="Times New Roman" w:hAnsi="Times New Roman" w:cs="Times New Roman"/>
          <w:sz w:val="26"/>
          <w:szCs w:val="26"/>
        </w:rPr>
        <w:t xml:space="preserve">событием года стал </w:t>
      </w:r>
      <w:r w:rsidRPr="00947BF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947BF2">
        <w:rPr>
          <w:rFonts w:ascii="Times New Roman" w:hAnsi="Times New Roman" w:cs="Times New Roman"/>
          <w:sz w:val="26"/>
          <w:szCs w:val="26"/>
        </w:rPr>
        <w:t xml:space="preserve"> Арктический фестиваль «Притяжение Таймыра». Работало 6 фестивальных площадок, организовано и проведено</w:t>
      </w:r>
      <w:r w:rsidR="00BF7A8C">
        <w:rPr>
          <w:rFonts w:ascii="Times New Roman" w:hAnsi="Times New Roman" w:cs="Times New Roman"/>
          <w:sz w:val="26"/>
          <w:szCs w:val="26"/>
        </w:rPr>
        <w:t xml:space="preserve"> более 50 мероприятий. Участие в</w:t>
      </w:r>
      <w:r w:rsidRPr="00947BF2">
        <w:rPr>
          <w:rFonts w:ascii="Times New Roman" w:hAnsi="Times New Roman" w:cs="Times New Roman"/>
          <w:sz w:val="26"/>
          <w:szCs w:val="26"/>
        </w:rPr>
        <w:t xml:space="preserve"> работе фестиваля приняло 11 тыс. человек, в том числе артисты и творческие коллективы из Швеции, Швейцарии, Норвегии и нескольких регионов России, лучшие творческие коллективы муниципального района.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ab/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b/>
          <w:sz w:val="26"/>
          <w:szCs w:val="26"/>
        </w:rPr>
        <w:t xml:space="preserve">Также насыщенным </w:t>
      </w:r>
      <w:r w:rsidR="00206F33">
        <w:rPr>
          <w:rFonts w:ascii="Times New Roman" w:hAnsi="Times New Roman" w:cs="Times New Roman"/>
          <w:b/>
          <w:sz w:val="26"/>
          <w:szCs w:val="26"/>
        </w:rPr>
        <w:t>был спортивный сезон 2017 года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Таймыр стал площадкой для проведения масштабных спортивных мероприятий. В апреле на Чемпионат и Первенство России по северному многоборью приехали  представители десяти сильнейших сборных команд северных регионов России по национальным видам спорта.</w:t>
      </w:r>
    </w:p>
    <w:p w:rsidR="006F7173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В мае на ледовой арене «Таймыр» прошел Международный турнир по керлингу среди женщин «CCT Arctic Cup’17», в котором приняли участие сборные команды России, Канады, США, Швейцарии, Швеции и Финляндии. Во время игровых дней соревнования посетили более 3 тысяч жителей Таймыра и Норильска.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 Всем запомнился цикл спортивных мероприятий, посвященны</w:t>
      </w:r>
      <w:r w:rsidR="00206F33">
        <w:rPr>
          <w:rFonts w:ascii="Times New Roman" w:hAnsi="Times New Roman" w:cs="Times New Roman"/>
          <w:sz w:val="26"/>
          <w:szCs w:val="26"/>
        </w:rPr>
        <w:t>х</w:t>
      </w:r>
      <w:r w:rsidRPr="00947BF2">
        <w:rPr>
          <w:rFonts w:ascii="Times New Roman" w:hAnsi="Times New Roman" w:cs="Times New Roman"/>
          <w:sz w:val="26"/>
          <w:szCs w:val="26"/>
        </w:rPr>
        <w:t xml:space="preserve"> 75-летию обороны Диксона и 350-летию Дудинки, где можно было стать свидетелем спортивных баталий между командами Таймыра и Северного флота.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На организацию и проведение спортивно-массовых мероприятий районного масштаба, участие в соревнованиях краевого и федерального уровня </w:t>
      </w:r>
      <w:r w:rsidR="00206F33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947BF2">
        <w:rPr>
          <w:rFonts w:ascii="Times New Roman" w:hAnsi="Times New Roman" w:cs="Times New Roman"/>
          <w:sz w:val="26"/>
          <w:szCs w:val="26"/>
        </w:rPr>
        <w:t xml:space="preserve">направлено порядка 4 млн. 400 тысяч рублей. Спортсмены Таймыра приняли участие в 59 соревнованиях различного уровня, завоевано </w:t>
      </w:r>
      <w:r w:rsidRPr="00947BF2">
        <w:rPr>
          <w:rFonts w:ascii="Times New Roman" w:hAnsi="Times New Roman" w:cs="Times New Roman"/>
          <w:bCs/>
          <w:sz w:val="26"/>
          <w:szCs w:val="26"/>
        </w:rPr>
        <w:t>115 медалей, в том числе: 42 золотых, 29 серебряных и 44 бронзовых. Присвоен</w:t>
      </w:r>
      <w:r w:rsidR="00206F33">
        <w:rPr>
          <w:rFonts w:ascii="Times New Roman" w:hAnsi="Times New Roman" w:cs="Times New Roman"/>
          <w:bCs/>
          <w:sz w:val="26"/>
          <w:szCs w:val="26"/>
        </w:rPr>
        <w:t>ы</w:t>
      </w:r>
      <w:r w:rsidR="009929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7BF2">
        <w:rPr>
          <w:rFonts w:ascii="Times New Roman" w:hAnsi="Times New Roman" w:cs="Times New Roman"/>
          <w:sz w:val="26"/>
          <w:szCs w:val="26"/>
        </w:rPr>
        <w:t>спортивны</w:t>
      </w:r>
      <w:r w:rsidR="00206F33">
        <w:rPr>
          <w:rFonts w:ascii="Times New Roman" w:hAnsi="Times New Roman" w:cs="Times New Roman"/>
          <w:sz w:val="26"/>
          <w:szCs w:val="26"/>
        </w:rPr>
        <w:t>е разряды</w:t>
      </w:r>
      <w:r w:rsidRPr="00947BF2">
        <w:rPr>
          <w:rFonts w:ascii="Times New Roman" w:hAnsi="Times New Roman" w:cs="Times New Roman"/>
          <w:sz w:val="26"/>
          <w:szCs w:val="26"/>
        </w:rPr>
        <w:t xml:space="preserve">: кандидат в мастера спорта </w:t>
      </w:r>
      <w:r w:rsidR="00206F33">
        <w:rPr>
          <w:rFonts w:ascii="Times New Roman" w:hAnsi="Times New Roman" w:cs="Times New Roman"/>
          <w:sz w:val="26"/>
          <w:szCs w:val="26"/>
        </w:rPr>
        <w:t>– 13 таймырцам</w:t>
      </w:r>
      <w:r w:rsidRPr="00947BF2">
        <w:rPr>
          <w:rFonts w:ascii="Times New Roman" w:hAnsi="Times New Roman" w:cs="Times New Roman"/>
          <w:sz w:val="26"/>
          <w:szCs w:val="26"/>
        </w:rPr>
        <w:t xml:space="preserve">, массовые разряды получили 339 спортсменов </w:t>
      </w:r>
      <w:r w:rsidR="00206F3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47BF2">
        <w:rPr>
          <w:rFonts w:ascii="Times New Roman" w:hAnsi="Times New Roman" w:cs="Times New Roman"/>
          <w:sz w:val="26"/>
          <w:szCs w:val="26"/>
        </w:rPr>
        <w:t>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На территории района осуществляют свою деятельность 14 спортивных федераций. Ведется работа по регистрации спортивных федераций хоккея, фигурного катания и керлинга.</w:t>
      </w:r>
    </w:p>
    <w:p w:rsidR="00BD6B64" w:rsidRPr="00947BF2" w:rsidRDefault="006F7173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а Ледовой арене «Таймыр» открылась секция по фигурному катанию на коньках, продолжают работу секции хоккея с шайбой и керлинга, в которых занимается порядка 200 человек. </w:t>
      </w:r>
      <w:r>
        <w:rPr>
          <w:rFonts w:ascii="Times New Roman" w:hAnsi="Times New Roman" w:cs="Times New Roman"/>
          <w:sz w:val="26"/>
          <w:szCs w:val="26"/>
        </w:rPr>
        <w:t>Проводятся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массовые прокаты, занятия в </w:t>
      </w:r>
      <w:r w:rsidR="00BD6B64" w:rsidRPr="00947BF2">
        <w:rPr>
          <w:rFonts w:ascii="Times New Roman" w:hAnsi="Times New Roman" w:cs="Times New Roman"/>
          <w:sz w:val="26"/>
          <w:szCs w:val="26"/>
        </w:rPr>
        <w:lastRenderedPageBreak/>
        <w:t>тренажерном и хореографическом залах, ледовую арену посетили более 15 тысяч 400 человек.  Всего проведено 50 мероприятий, с участием 5 тысяч человек.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Центром развития зимних видов спорта проведены два зимних и летний фестивали ВФСК «ГТО», а также отдельные этапы ВФСК «ГТО» на спортивных праздниках. В испытаниях приняли </w:t>
      </w:r>
      <w:r w:rsidR="006F7173">
        <w:rPr>
          <w:rFonts w:ascii="Times New Roman" w:hAnsi="Times New Roman" w:cs="Times New Roman"/>
          <w:sz w:val="26"/>
          <w:szCs w:val="26"/>
        </w:rPr>
        <w:t>участие 428 жителей</w:t>
      </w:r>
      <w:r w:rsidRPr="00947BF2">
        <w:rPr>
          <w:rFonts w:ascii="Times New Roman" w:hAnsi="Times New Roman" w:cs="Times New Roman"/>
          <w:sz w:val="26"/>
          <w:szCs w:val="26"/>
        </w:rPr>
        <w:t xml:space="preserve"> района, из них 24 таймырца уже получили золотой значок, серебряный – 17 человек, бронзовый – 11.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В рамках реализации грантового проекта по строительству Дудинского горнолыжного комплекса «Снежный вихрь» проводился второй этап планировки склона выката, а также работы по формированию подъездов к склону.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B64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3EA0">
        <w:rPr>
          <w:rFonts w:ascii="Times New Roman" w:hAnsi="Times New Roman" w:cs="Times New Roman"/>
          <w:b/>
          <w:sz w:val="26"/>
          <w:szCs w:val="26"/>
        </w:rPr>
        <w:t>Организация досуга и занятости молодежи играет существенн</w:t>
      </w:r>
      <w:r w:rsidR="00206F33">
        <w:rPr>
          <w:rFonts w:ascii="Times New Roman" w:hAnsi="Times New Roman" w:cs="Times New Roman"/>
          <w:b/>
          <w:sz w:val="26"/>
          <w:szCs w:val="26"/>
        </w:rPr>
        <w:t>ую</w:t>
      </w:r>
      <w:r w:rsidR="00992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6F33">
        <w:rPr>
          <w:rFonts w:ascii="Times New Roman" w:hAnsi="Times New Roman" w:cs="Times New Roman"/>
          <w:b/>
          <w:sz w:val="26"/>
          <w:szCs w:val="26"/>
        </w:rPr>
        <w:t>роль в развитии района, его будущем</w:t>
      </w:r>
    </w:p>
    <w:p w:rsidR="00BD6B64" w:rsidRPr="00947BF2" w:rsidRDefault="00206F33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в 2017 году в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рамках поддержки молодежных и общественных инициатив организовано 6 районных конкурсов проектов. Финансовая поддержка оказана 43 молодёжным проектам, общая сумма поддержки составила более 700 тысяч рублей.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Развитие и поддержка молодежных инициатив вот уже восьмой год осуществляется Таймырским молодежным центром. За 2017 год реализовано 136 масштабных мероприятий, участниками которых стали более 3 тысяч 200 молодых людей</w:t>
      </w:r>
      <w:r w:rsidR="006F7173">
        <w:rPr>
          <w:rFonts w:ascii="Times New Roman" w:hAnsi="Times New Roman" w:cs="Times New Roman"/>
          <w:sz w:val="26"/>
          <w:szCs w:val="26"/>
        </w:rPr>
        <w:t xml:space="preserve"> Таймыра</w:t>
      </w:r>
      <w:r w:rsidRPr="00947BF2">
        <w:rPr>
          <w:rFonts w:ascii="Times New Roman" w:hAnsi="Times New Roman" w:cs="Times New Roman"/>
          <w:sz w:val="26"/>
          <w:szCs w:val="26"/>
        </w:rPr>
        <w:t>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Деятельность направлена на реализацию молодежных мероприятий в рамках 10 краевых флагманских программ и 3 инфр</w:t>
      </w:r>
      <w:r w:rsidR="00206F33">
        <w:rPr>
          <w:rFonts w:ascii="Times New Roman" w:hAnsi="Times New Roman" w:cs="Times New Roman"/>
          <w:sz w:val="26"/>
          <w:szCs w:val="26"/>
        </w:rPr>
        <w:t>аструктурных краевых проектов, т</w:t>
      </w:r>
      <w:r w:rsidRPr="00947BF2">
        <w:rPr>
          <w:rFonts w:ascii="Times New Roman" w:hAnsi="Times New Roman" w:cs="Times New Roman"/>
          <w:sz w:val="26"/>
          <w:szCs w:val="26"/>
        </w:rPr>
        <w:t>аких как</w:t>
      </w:r>
      <w:r w:rsidR="00CB43E2">
        <w:rPr>
          <w:rFonts w:ascii="Times New Roman" w:hAnsi="Times New Roman" w:cs="Times New Roman"/>
          <w:sz w:val="26"/>
          <w:szCs w:val="26"/>
        </w:rPr>
        <w:t xml:space="preserve">: </w:t>
      </w:r>
      <w:r w:rsidRPr="00947BF2">
        <w:rPr>
          <w:rFonts w:ascii="Times New Roman" w:hAnsi="Times New Roman" w:cs="Times New Roman"/>
          <w:sz w:val="26"/>
          <w:szCs w:val="26"/>
        </w:rPr>
        <w:t xml:space="preserve"> «Волонтеры Победы»,  «Добровольчество», «Команда-2019»,  «Моя территория Таймыр», «Арт-парад» и «Беги за мной! Таймыр». 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Флагманские программы направлены на организацию мероприятий гражданско-патриотической направленности, формирование здорового образа жизни,  развитие молодежных инициатив и поддержку молодежного творчества, а также помощь пожилым людям, ветеранам ВОВ, взрослым и детям с ограниченными возможностями, малообеспеченным семьям. Большая работа проводится по подготовке волонтеров.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Третий год муниципальный район занимает 1 место в зачете среди районов Красноярского края в Краевом молодежном проекте «Новый фарватер». Кроме этого, в 2017 году команда молодежного центра заняла первые места в трех номинациях Нового фарватера, а также 3 место в общекомандном зачете.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Волонтеры Таймыра на высоком уровне отработали мероприятия краевого, российского и международного уровней. За свой труд волонтеры включены в состав волонтерской сборной России, которая будет работать на Зимней Универсиаде 2019 года в Красноярске.   </w:t>
      </w:r>
    </w:p>
    <w:p w:rsidR="00BD6B64" w:rsidRPr="00947BF2" w:rsidRDefault="00CC25C7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F0C40" w:rsidRPr="00947BF2">
        <w:rPr>
          <w:rFonts w:ascii="Times New Roman" w:hAnsi="Times New Roman" w:cs="Times New Roman"/>
          <w:sz w:val="26"/>
          <w:szCs w:val="26"/>
        </w:rPr>
        <w:t xml:space="preserve"> 18 мая 2017 года</w:t>
      </w:r>
      <w:r w:rsidR="00992955">
        <w:rPr>
          <w:rFonts w:ascii="Times New Roman" w:hAnsi="Times New Roman" w:cs="Times New Roman"/>
          <w:sz w:val="26"/>
          <w:szCs w:val="26"/>
        </w:rPr>
        <w:t xml:space="preserve"> </w:t>
      </w:r>
      <w:r w:rsidR="00CF0C40" w:rsidRPr="00947BF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F0C40">
        <w:rPr>
          <w:rFonts w:ascii="Times New Roman" w:hAnsi="Times New Roman" w:cs="Times New Roman"/>
          <w:sz w:val="26"/>
          <w:szCs w:val="26"/>
        </w:rPr>
        <w:t xml:space="preserve">Таймыра действует </w:t>
      </w:r>
      <w:r w:rsidR="00BD6B64" w:rsidRPr="00947BF2">
        <w:rPr>
          <w:rFonts w:ascii="Times New Roman" w:hAnsi="Times New Roman" w:cs="Times New Roman"/>
          <w:sz w:val="26"/>
          <w:szCs w:val="26"/>
        </w:rPr>
        <w:t>Всероссийско</w:t>
      </w:r>
      <w:r w:rsidR="00CF0C40">
        <w:rPr>
          <w:rFonts w:ascii="Times New Roman" w:hAnsi="Times New Roman" w:cs="Times New Roman"/>
          <w:sz w:val="26"/>
          <w:szCs w:val="26"/>
        </w:rPr>
        <w:t>е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военно-патриотическо</w:t>
      </w:r>
      <w:r w:rsidR="00CF0C40">
        <w:rPr>
          <w:rFonts w:ascii="Times New Roman" w:hAnsi="Times New Roman" w:cs="Times New Roman"/>
          <w:sz w:val="26"/>
          <w:szCs w:val="26"/>
        </w:rPr>
        <w:t>е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CF0C40">
        <w:rPr>
          <w:rFonts w:ascii="Times New Roman" w:hAnsi="Times New Roman" w:cs="Times New Roman"/>
          <w:sz w:val="26"/>
          <w:szCs w:val="26"/>
        </w:rPr>
        <w:t>е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движени</w:t>
      </w:r>
      <w:r w:rsidR="00CF0C40">
        <w:rPr>
          <w:rFonts w:ascii="Times New Roman" w:hAnsi="Times New Roman" w:cs="Times New Roman"/>
          <w:sz w:val="26"/>
          <w:szCs w:val="26"/>
        </w:rPr>
        <w:t>е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«Юнармия»</w:t>
      </w:r>
      <w:r w:rsidR="00206F33">
        <w:rPr>
          <w:rFonts w:ascii="Times New Roman" w:hAnsi="Times New Roman" w:cs="Times New Roman"/>
          <w:sz w:val="26"/>
          <w:szCs w:val="26"/>
        </w:rPr>
        <w:t xml:space="preserve">, в которое 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в прошлом году вступило 160 школьников заполярной столицы и поселка Волочанка, 20 студентов Таймырского колледжа. </w:t>
      </w:r>
      <w:r w:rsidR="00E51C6E">
        <w:rPr>
          <w:rFonts w:ascii="Times New Roman" w:hAnsi="Times New Roman" w:cs="Times New Roman"/>
          <w:sz w:val="26"/>
          <w:szCs w:val="26"/>
        </w:rPr>
        <w:t>Молодежный центр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является оператором мероприятий Российского движения школьников, 96 учащихся дудинских школ посвящены в активисты движения. </w:t>
      </w:r>
    </w:p>
    <w:p w:rsidR="00BD6B64" w:rsidRPr="00947BF2" w:rsidRDefault="00BD6B64" w:rsidP="00BD6B64">
      <w:pPr>
        <w:pStyle w:val="a4"/>
        <w:ind w:firstLine="851"/>
        <w:contextualSpacing/>
        <w:rPr>
          <w:b w:val="0"/>
          <w:sz w:val="26"/>
          <w:szCs w:val="26"/>
        </w:rPr>
      </w:pP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b/>
          <w:sz w:val="26"/>
          <w:szCs w:val="26"/>
        </w:rPr>
        <w:t>Реализация задач</w:t>
      </w:r>
      <w:r w:rsidR="00961FCF">
        <w:rPr>
          <w:rFonts w:ascii="Times New Roman" w:hAnsi="Times New Roman" w:cs="Times New Roman"/>
          <w:b/>
          <w:sz w:val="26"/>
          <w:szCs w:val="26"/>
        </w:rPr>
        <w:t>и</w:t>
      </w:r>
      <w:r w:rsidRPr="00947BF2">
        <w:rPr>
          <w:rFonts w:ascii="Times New Roman" w:hAnsi="Times New Roman" w:cs="Times New Roman"/>
          <w:b/>
          <w:sz w:val="26"/>
          <w:szCs w:val="26"/>
        </w:rPr>
        <w:t xml:space="preserve"> по сохранению и повышению безопасности архивных документов</w:t>
      </w:r>
      <w:r w:rsidR="00961FCF">
        <w:rPr>
          <w:rFonts w:ascii="Times New Roman" w:hAnsi="Times New Roman" w:cs="Times New Roman"/>
          <w:b/>
          <w:sz w:val="26"/>
          <w:szCs w:val="26"/>
        </w:rPr>
        <w:t xml:space="preserve"> пр</w:t>
      </w:r>
      <w:r w:rsidRPr="00947BF2">
        <w:rPr>
          <w:rFonts w:ascii="Times New Roman" w:hAnsi="Times New Roman" w:cs="Times New Roman"/>
          <w:b/>
          <w:sz w:val="26"/>
          <w:szCs w:val="26"/>
        </w:rPr>
        <w:t>ово</w:t>
      </w:r>
      <w:r w:rsidR="0061266C">
        <w:rPr>
          <w:rFonts w:ascii="Times New Roman" w:hAnsi="Times New Roman" w:cs="Times New Roman"/>
          <w:b/>
          <w:sz w:val="26"/>
          <w:szCs w:val="26"/>
        </w:rPr>
        <w:t>дилась МКУ «Таймырский архив</w:t>
      </w:r>
    </w:p>
    <w:p w:rsidR="006568AB" w:rsidRDefault="00BD6B64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Общий объем документов</w:t>
      </w:r>
      <w:r w:rsidR="00CB43E2">
        <w:rPr>
          <w:rFonts w:ascii="Times New Roman" w:hAnsi="Times New Roman" w:cs="Times New Roman"/>
          <w:sz w:val="26"/>
          <w:szCs w:val="26"/>
        </w:rPr>
        <w:t>,</w:t>
      </w:r>
      <w:r w:rsidRPr="00947BF2">
        <w:rPr>
          <w:rFonts w:ascii="Times New Roman" w:hAnsi="Times New Roman" w:cs="Times New Roman"/>
          <w:sz w:val="26"/>
          <w:szCs w:val="26"/>
        </w:rPr>
        <w:t xml:space="preserve"> находящихся на постоянном хранении в Архиве, по состоянию на 1 января 2018 г. составляет более 116 тысяч единиц хранения. В рамках </w:t>
      </w:r>
      <w:r w:rsidR="00961FCF">
        <w:rPr>
          <w:rFonts w:ascii="Times New Roman" w:hAnsi="Times New Roman" w:cs="Times New Roman"/>
          <w:sz w:val="26"/>
          <w:szCs w:val="26"/>
        </w:rPr>
        <w:t>оказания муниципальных услуг</w:t>
      </w:r>
      <w:r w:rsidRPr="00947BF2">
        <w:rPr>
          <w:rFonts w:ascii="Times New Roman" w:hAnsi="Times New Roman" w:cs="Times New Roman"/>
          <w:sz w:val="26"/>
          <w:szCs w:val="26"/>
        </w:rPr>
        <w:t xml:space="preserve"> исполнено 2 834 запроса. В единую государственную систему учета документов Архивного фонда РФ программного комплекса  «Архивный </w:t>
      </w:r>
      <w:r w:rsidRPr="00947BF2">
        <w:rPr>
          <w:rFonts w:ascii="Times New Roman" w:hAnsi="Times New Roman" w:cs="Times New Roman"/>
          <w:sz w:val="26"/>
          <w:szCs w:val="26"/>
        </w:rPr>
        <w:lastRenderedPageBreak/>
        <w:t>фонд» сотрудниками Архива в 2017 году введено более 17 тысяч заголовков дел, база данных на начало 2018 года составила порядка 99 тысяч заголовков дел.</w:t>
      </w:r>
    </w:p>
    <w:p w:rsid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8AB">
        <w:rPr>
          <w:rFonts w:ascii="Times New Roman" w:hAnsi="Times New Roman" w:cs="Times New Roman"/>
          <w:b/>
          <w:sz w:val="26"/>
          <w:szCs w:val="26"/>
        </w:rPr>
        <w:t>Необходимо отметить, что Таймыр – единственный муниципальный район в Красноярском крае, органам местного самоуправления которого переданы государственные полномочия на регистрац</w:t>
      </w:r>
      <w:r w:rsidR="00206F33">
        <w:rPr>
          <w:rFonts w:ascii="Times New Roman" w:hAnsi="Times New Roman" w:cs="Times New Roman"/>
          <w:b/>
          <w:sz w:val="26"/>
          <w:szCs w:val="26"/>
        </w:rPr>
        <w:t>ию актов гражданского состояния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Таймыр остается в числе регионов, где сохраняется устойчивый естественный прирост населения. Так в прошлом году на Таймыре родилось 417 детей, что превысило число умерших в 1,3 раза (число умерших - 328); естественный прирост населения составил 89 человек. 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Количество заключенных брачных союзов сост</w:t>
      </w:r>
      <w:r>
        <w:rPr>
          <w:rFonts w:ascii="Times New Roman" w:hAnsi="Times New Roman" w:cs="Times New Roman"/>
          <w:sz w:val="26"/>
          <w:szCs w:val="26"/>
        </w:rPr>
        <w:t xml:space="preserve">авило 197, число разводов 170. </w:t>
      </w:r>
    </w:p>
    <w:p w:rsidR="006568AB" w:rsidRP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 xml:space="preserve">Всего зарегистрировано 1 253 акта, что на 143 меньше, чем в 2016 году. Из общего числа актов гражданского состояния 90% (1126) составлено районными органами ЗАГС и 10 % (127) - органами местного самоуправления городских и сельских поселений. </w:t>
      </w:r>
    </w:p>
    <w:p w:rsidR="006568AB" w:rsidRDefault="006568AB" w:rsidP="006568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8AB">
        <w:rPr>
          <w:rFonts w:ascii="Times New Roman" w:hAnsi="Times New Roman" w:cs="Times New Roman"/>
          <w:sz w:val="26"/>
          <w:szCs w:val="26"/>
        </w:rPr>
        <w:t>На фоне снижения числа зарегистрированных актов гражданского состояния наблюдается рост числа совершаемых органами ЗАГС иных юридически значимых действий: в отчетном периоде их общее количество составило 3091, что на 36% выше показателя 2016 года.</w:t>
      </w:r>
    </w:p>
    <w:p w:rsidR="0061266C" w:rsidRPr="00947BF2" w:rsidRDefault="0061266C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E13" w:rsidRPr="00E54E13" w:rsidRDefault="00E54E13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E13">
        <w:rPr>
          <w:rFonts w:ascii="Times New Roman" w:hAnsi="Times New Roman" w:cs="Times New Roman"/>
          <w:b/>
          <w:sz w:val="26"/>
          <w:szCs w:val="26"/>
        </w:rPr>
        <w:t>Работа с обращениями граждан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В отдел обращений граждан за </w:t>
      </w:r>
      <w:r w:rsidR="00961FCF">
        <w:rPr>
          <w:rFonts w:ascii="Times New Roman" w:hAnsi="Times New Roman" w:cs="Times New Roman"/>
          <w:sz w:val="26"/>
          <w:szCs w:val="26"/>
        </w:rPr>
        <w:t>год поступило 414 обращений</w:t>
      </w:r>
      <w:r w:rsidRPr="00947BF2">
        <w:rPr>
          <w:rFonts w:ascii="Times New Roman" w:hAnsi="Times New Roman" w:cs="Times New Roman"/>
          <w:sz w:val="26"/>
          <w:szCs w:val="26"/>
        </w:rPr>
        <w:t xml:space="preserve"> жителей Таймыра, из них в адрес Главы муниципального района </w:t>
      </w:r>
      <w:r w:rsidR="00206F33">
        <w:rPr>
          <w:rFonts w:ascii="Times New Roman" w:hAnsi="Times New Roman" w:cs="Times New Roman"/>
          <w:sz w:val="26"/>
          <w:szCs w:val="26"/>
        </w:rPr>
        <w:t xml:space="preserve">– </w:t>
      </w:r>
      <w:r w:rsidRPr="00947BF2">
        <w:rPr>
          <w:rFonts w:ascii="Times New Roman" w:hAnsi="Times New Roman" w:cs="Times New Roman"/>
          <w:sz w:val="26"/>
          <w:szCs w:val="26"/>
        </w:rPr>
        <w:t xml:space="preserve">147 письменных и 134 устных.  </w:t>
      </w:r>
      <w:r w:rsidR="0061266C">
        <w:rPr>
          <w:rFonts w:ascii="Times New Roman" w:hAnsi="Times New Roman" w:cs="Times New Roman"/>
          <w:sz w:val="26"/>
          <w:szCs w:val="26"/>
        </w:rPr>
        <w:t>О</w:t>
      </w:r>
      <w:r w:rsidRPr="00947BF2">
        <w:rPr>
          <w:rFonts w:ascii="Times New Roman" w:hAnsi="Times New Roman" w:cs="Times New Roman"/>
          <w:sz w:val="26"/>
          <w:szCs w:val="26"/>
        </w:rPr>
        <w:t xml:space="preserve">рганизовано и проведено 70 </w:t>
      </w:r>
      <w:r w:rsidR="00961FCF">
        <w:rPr>
          <w:rFonts w:ascii="Times New Roman" w:hAnsi="Times New Roman" w:cs="Times New Roman"/>
          <w:sz w:val="26"/>
          <w:szCs w:val="26"/>
        </w:rPr>
        <w:t>личных приемов граждан,</w:t>
      </w:r>
      <w:r w:rsidRPr="00947BF2">
        <w:rPr>
          <w:rFonts w:ascii="Times New Roman" w:hAnsi="Times New Roman" w:cs="Times New Roman"/>
          <w:sz w:val="26"/>
          <w:szCs w:val="26"/>
        </w:rPr>
        <w:t xml:space="preserve"> принято 167 человек. 12 декабря 2017 года, в День Конституции Российской Федерации, организован и проведен общероссийский день приема граждан.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Также в 2017 году организованы и проведены личные приемы граждан депутатами Государственной Думы  РФ и Законодательного</w:t>
      </w:r>
      <w:r w:rsidR="00961FCF">
        <w:rPr>
          <w:rFonts w:ascii="Times New Roman" w:hAnsi="Times New Roman" w:cs="Times New Roman"/>
          <w:sz w:val="26"/>
          <w:szCs w:val="26"/>
        </w:rPr>
        <w:t xml:space="preserve"> Собрания Красноярского края, </w:t>
      </w:r>
      <w:r w:rsidRPr="00947BF2">
        <w:rPr>
          <w:rFonts w:ascii="Times New Roman" w:hAnsi="Times New Roman" w:cs="Times New Roman"/>
          <w:sz w:val="26"/>
          <w:szCs w:val="26"/>
        </w:rPr>
        <w:t xml:space="preserve"> Губернатором Красноярского края.</w:t>
      </w:r>
    </w:p>
    <w:p w:rsidR="00BD6B64" w:rsidRPr="00947BF2" w:rsidRDefault="00961FCF" w:rsidP="00BD6B64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Главой </w:t>
      </w:r>
      <w:r w:rsidR="00BD6B64" w:rsidRPr="00947BF2">
        <w:rPr>
          <w:rFonts w:ascii="Times New Roman" w:hAnsi="Times New Roman"/>
          <w:sz w:val="26"/>
          <w:szCs w:val="26"/>
        </w:rPr>
        <w:t xml:space="preserve">проведено 4 встречи с Почетными гражданами Таймыра, 5 раз обсуждались различные вопросы жизнедеятельности района на Общественном  Совете при Главе района. </w:t>
      </w:r>
    </w:p>
    <w:p w:rsidR="00E54E13" w:rsidRPr="006A1C9D" w:rsidRDefault="00E54E13" w:rsidP="006A1C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eastAsia="Andale Sans UI" w:hAnsi="Times New Roman" w:cs="Times New Roman"/>
          <w:b/>
          <w:color w:val="00000A"/>
          <w:sz w:val="26"/>
          <w:szCs w:val="26"/>
        </w:rPr>
      </w:pPr>
      <w:r w:rsidRPr="00947BF2">
        <w:rPr>
          <w:rFonts w:ascii="Times New Roman" w:hAnsi="Times New Roman" w:cs="Times New Roman"/>
          <w:b/>
          <w:sz w:val="26"/>
          <w:szCs w:val="26"/>
        </w:rPr>
        <w:t>Деятельность Администрации муниципального района в 2018 году также направлена на реализацию основной задачи – улучшение качества жизни и повышение благосостояния населения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eastAsia="Andale Sans UI" w:hAnsi="Times New Roman" w:cs="Times New Roman"/>
          <w:b/>
          <w:color w:val="00000A"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Будет продолжена работа по повышению уровня оплаты труда работников бюджетной сферы муниципального района</w:t>
      </w:r>
      <w:r w:rsidR="007D7D18">
        <w:rPr>
          <w:rFonts w:ascii="Times New Roman" w:hAnsi="Times New Roman" w:cs="Times New Roman"/>
          <w:sz w:val="26"/>
          <w:szCs w:val="26"/>
        </w:rPr>
        <w:t>, п</w:t>
      </w:r>
      <w:r w:rsidRPr="00947BF2">
        <w:rPr>
          <w:rFonts w:ascii="Times New Roman" w:hAnsi="Times New Roman" w:cs="Times New Roman"/>
          <w:sz w:val="26"/>
          <w:szCs w:val="26"/>
        </w:rPr>
        <w:t>родолжится реализация</w:t>
      </w:r>
      <w:r w:rsidRPr="00947BF2">
        <w:rPr>
          <w:rFonts w:ascii="Times New Roman" w:hAnsi="Times New Roman" w:cs="Times New Roman"/>
          <w:color w:val="151515"/>
          <w:sz w:val="26"/>
          <w:szCs w:val="26"/>
        </w:rPr>
        <w:t xml:space="preserve"> мер социальной поддержки гражданам муниципального района.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На утверждение Районному Совету депутатов будет представлена Стратегия социально – экономического развития муниципального района до 2030 года.</w:t>
      </w:r>
    </w:p>
    <w:p w:rsidR="00CC25C7" w:rsidRPr="00947BF2" w:rsidRDefault="00BD6B64" w:rsidP="00CC25C7">
      <w:pPr>
        <w:pStyle w:val="a9"/>
        <w:tabs>
          <w:tab w:val="left" w:pos="993"/>
        </w:tabs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47BF2">
        <w:rPr>
          <w:rFonts w:ascii="Times New Roman" w:hAnsi="Times New Roman"/>
          <w:sz w:val="26"/>
          <w:szCs w:val="26"/>
        </w:rPr>
        <w:t>В 2018 году планируется закончить строительство Интерната на 250 мест в п.Но</w:t>
      </w:r>
      <w:r w:rsidR="00503BA5">
        <w:rPr>
          <w:rFonts w:ascii="Times New Roman" w:hAnsi="Times New Roman"/>
          <w:sz w:val="26"/>
          <w:szCs w:val="26"/>
        </w:rPr>
        <w:t>сок. Продолжится строительство ш</w:t>
      </w:r>
      <w:r w:rsidRPr="00947BF2">
        <w:rPr>
          <w:rFonts w:ascii="Times New Roman" w:hAnsi="Times New Roman"/>
          <w:sz w:val="26"/>
          <w:szCs w:val="26"/>
        </w:rPr>
        <w:t xml:space="preserve">колы на 100 учащихся в п.Усть-Авам и здания </w:t>
      </w:r>
      <w:r w:rsidR="00CC25C7" w:rsidRPr="00947BF2">
        <w:rPr>
          <w:rFonts w:ascii="Times New Roman" w:hAnsi="Times New Roman"/>
          <w:sz w:val="26"/>
          <w:szCs w:val="26"/>
        </w:rPr>
        <w:t xml:space="preserve">образовательного центра Хатангского интерната.  </w:t>
      </w:r>
    </w:p>
    <w:p w:rsidR="00BD6B64" w:rsidRPr="00947BF2" w:rsidRDefault="00FA27A0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рамках капитальных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ремон</w:t>
      </w:r>
      <w:r>
        <w:rPr>
          <w:rFonts w:ascii="Times New Roman" w:hAnsi="Times New Roman" w:cs="Times New Roman"/>
          <w:sz w:val="26"/>
          <w:szCs w:val="26"/>
        </w:rPr>
        <w:t>тов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предполагается </w:t>
      </w:r>
      <w:r>
        <w:rPr>
          <w:rFonts w:ascii="Times New Roman" w:hAnsi="Times New Roman" w:cs="Times New Roman"/>
          <w:sz w:val="26"/>
          <w:szCs w:val="26"/>
        </w:rPr>
        <w:t>выполнить благоустройство на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объектах образования: «Дудинский центр развития ребенка - детский сад «Белоснежка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«Дудинская СОШ № 5»</w:t>
      </w:r>
      <w:r w:rsidR="00503BA5">
        <w:rPr>
          <w:rFonts w:ascii="Times New Roman" w:hAnsi="Times New Roman" w:cs="Times New Roman"/>
          <w:sz w:val="26"/>
          <w:szCs w:val="26"/>
        </w:rPr>
        <w:t>.</w:t>
      </w:r>
      <w:r w:rsidR="00CC25C7">
        <w:rPr>
          <w:rFonts w:ascii="Times New Roman" w:hAnsi="Times New Roman" w:cs="Times New Roman"/>
          <w:sz w:val="26"/>
          <w:szCs w:val="26"/>
        </w:rPr>
        <w:t xml:space="preserve"> Задачами являются подготовка материалов для строительства социальной инфраструктуры в поселках Хета, Сындасско, Новая, селе Хатанга.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lastRenderedPageBreak/>
        <w:t>В новом Тухарде планируется завершить работы в рамках трехстороннего Соглашения, а именно: строительство жилья, коммунальной инфраструктуры  и социальных объектов (дома культуры, малокомплектной школы-сада, адми</w:t>
      </w:r>
      <w:r w:rsidR="00CC25C7">
        <w:rPr>
          <w:rFonts w:ascii="Times New Roman" w:hAnsi="Times New Roman" w:cs="Times New Roman"/>
          <w:sz w:val="26"/>
          <w:szCs w:val="26"/>
        </w:rPr>
        <w:t>нистративных зданий и магазина), а также сформировать планы на будущий период, предусматривающие полное завершение проекта.</w:t>
      </w:r>
    </w:p>
    <w:p w:rsidR="00B3483C" w:rsidRDefault="007D7D18" w:rsidP="00BD6B64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Значимым и</w:t>
      </w:r>
      <w:r w:rsidR="00DD64A4">
        <w:rPr>
          <w:rFonts w:ascii="Times New Roman" w:hAnsi="Times New Roman"/>
          <w:sz w:val="26"/>
          <w:szCs w:val="26"/>
        </w:rPr>
        <w:t xml:space="preserve">тогом работы Администрации муниципального района во взаимодействии с </w:t>
      </w:r>
      <w:r w:rsidR="00B3483C">
        <w:rPr>
          <w:rFonts w:ascii="Times New Roman" w:hAnsi="Times New Roman"/>
          <w:sz w:val="26"/>
          <w:szCs w:val="26"/>
        </w:rPr>
        <w:t xml:space="preserve">Губернатором и </w:t>
      </w:r>
      <w:r w:rsidR="00DD64A4">
        <w:rPr>
          <w:rFonts w:ascii="Times New Roman" w:hAnsi="Times New Roman"/>
          <w:sz w:val="26"/>
          <w:szCs w:val="26"/>
        </w:rPr>
        <w:t>Правительством Красноярского края</w:t>
      </w:r>
      <w:r w:rsidR="00B3483C">
        <w:rPr>
          <w:rFonts w:ascii="Times New Roman" w:hAnsi="Times New Roman"/>
          <w:sz w:val="26"/>
          <w:szCs w:val="26"/>
        </w:rPr>
        <w:t xml:space="preserve"> стало </w:t>
      </w:r>
      <w:r w:rsidR="00B3483C" w:rsidRPr="00B3483C">
        <w:rPr>
          <w:rFonts w:ascii="Times New Roman" w:hAnsi="Times New Roman"/>
          <w:sz w:val="26"/>
          <w:szCs w:val="26"/>
        </w:rPr>
        <w:t>Распоряжение Губернатора Красноярского края В.А.Толоконского от 17.07.2017 №</w:t>
      </w:r>
      <w:r w:rsidR="00992955">
        <w:rPr>
          <w:rFonts w:ascii="Times New Roman" w:hAnsi="Times New Roman"/>
          <w:sz w:val="26"/>
          <w:szCs w:val="26"/>
        </w:rPr>
        <w:t xml:space="preserve"> </w:t>
      </w:r>
      <w:r w:rsidR="00B3483C" w:rsidRPr="00B3483C">
        <w:rPr>
          <w:rFonts w:ascii="Times New Roman" w:hAnsi="Times New Roman"/>
          <w:sz w:val="26"/>
          <w:szCs w:val="26"/>
        </w:rPr>
        <w:t>413-p</w:t>
      </w:r>
      <w:r w:rsidR="00992955">
        <w:rPr>
          <w:rFonts w:ascii="Times New Roman" w:hAnsi="Times New Roman"/>
          <w:sz w:val="26"/>
          <w:szCs w:val="26"/>
        </w:rPr>
        <w:t xml:space="preserve">г </w:t>
      </w:r>
      <w:r w:rsidR="00B3483C" w:rsidRPr="00B3483C">
        <w:rPr>
          <w:rFonts w:ascii="Times New Roman" w:hAnsi="Times New Roman"/>
          <w:sz w:val="26"/>
          <w:szCs w:val="26"/>
        </w:rPr>
        <w:t>«О совершенствовании мер государственной поддержки коренных малочисленных народов Российской Федерации, проживающих в Таймырском Долгано-Ненецком и Эвенкийском муниципальных районах, Туруханском районе Красноярского края».</w:t>
      </w:r>
    </w:p>
    <w:p w:rsidR="00B3483C" w:rsidRDefault="00CC25C7" w:rsidP="00BD6B64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Значительная ч</w:t>
      </w:r>
      <w:r w:rsidR="00B3483C">
        <w:rPr>
          <w:rFonts w:ascii="Times New Roman" w:hAnsi="Times New Roman"/>
          <w:sz w:val="26"/>
          <w:szCs w:val="26"/>
        </w:rPr>
        <w:t>асть мероприятий</w:t>
      </w:r>
      <w:r w:rsidR="007D7D18">
        <w:rPr>
          <w:rFonts w:ascii="Times New Roman" w:hAnsi="Times New Roman"/>
          <w:sz w:val="26"/>
          <w:szCs w:val="26"/>
        </w:rPr>
        <w:t>, указанных в распоряжении</w:t>
      </w:r>
      <w:r w:rsidR="00B3483C">
        <w:rPr>
          <w:rFonts w:ascii="Times New Roman" w:hAnsi="Times New Roman"/>
          <w:sz w:val="26"/>
          <w:szCs w:val="26"/>
        </w:rPr>
        <w:t xml:space="preserve"> Губернатора</w:t>
      </w:r>
      <w:r w:rsidR="007D7D18">
        <w:rPr>
          <w:rFonts w:ascii="Times New Roman" w:hAnsi="Times New Roman"/>
          <w:sz w:val="26"/>
          <w:szCs w:val="26"/>
        </w:rPr>
        <w:t>,</w:t>
      </w:r>
      <w:r w:rsidR="00B3483C">
        <w:rPr>
          <w:rFonts w:ascii="Times New Roman" w:hAnsi="Times New Roman"/>
          <w:sz w:val="26"/>
          <w:szCs w:val="26"/>
        </w:rPr>
        <w:t xml:space="preserve"> уже реализована:</w:t>
      </w:r>
    </w:p>
    <w:p w:rsidR="00B3483C" w:rsidRDefault="00E74239" w:rsidP="00B348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B3483C">
        <w:rPr>
          <w:rFonts w:ascii="Times New Roman" w:hAnsi="Times New Roman" w:cs="Times New Roman"/>
          <w:sz w:val="26"/>
          <w:szCs w:val="26"/>
        </w:rPr>
        <w:t>ак</w:t>
      </w:r>
      <w:r>
        <w:rPr>
          <w:rFonts w:ascii="Times New Roman" w:hAnsi="Times New Roman" w:cs="Times New Roman"/>
          <w:sz w:val="26"/>
          <w:szCs w:val="26"/>
        </w:rPr>
        <w:t>,</w:t>
      </w:r>
      <w:r w:rsidR="00B3483C">
        <w:rPr>
          <w:rFonts w:ascii="Times New Roman" w:hAnsi="Times New Roman" w:cs="Times New Roman"/>
          <w:sz w:val="26"/>
          <w:szCs w:val="26"/>
        </w:rPr>
        <w:t xml:space="preserve"> в</w:t>
      </w:r>
      <w:r w:rsidR="00B3483C" w:rsidRPr="00947BF2">
        <w:rPr>
          <w:rFonts w:ascii="Times New Roman" w:hAnsi="Times New Roman" w:cs="Times New Roman"/>
          <w:sz w:val="26"/>
          <w:szCs w:val="26"/>
        </w:rPr>
        <w:t xml:space="preserve"> целях обеспечения транспортной доступности отдаленных таймырских посё</w:t>
      </w:r>
      <w:r w:rsidR="00B3483C">
        <w:rPr>
          <w:rFonts w:ascii="Times New Roman" w:hAnsi="Times New Roman" w:cs="Times New Roman"/>
          <w:sz w:val="26"/>
          <w:szCs w:val="26"/>
        </w:rPr>
        <w:t xml:space="preserve">лков на 2018 год увеличен </w:t>
      </w:r>
      <w:r w:rsidR="00CC25C7">
        <w:rPr>
          <w:rFonts w:ascii="Times New Roman" w:hAnsi="Times New Roman" w:cs="Times New Roman"/>
          <w:sz w:val="26"/>
          <w:szCs w:val="26"/>
        </w:rPr>
        <w:t xml:space="preserve">объем </w:t>
      </w:r>
      <w:r w:rsidR="00B3483C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B3483C">
        <w:rPr>
          <w:rFonts w:ascii="Times New Roman" w:hAnsi="Times New Roman" w:cs="Times New Roman"/>
          <w:sz w:val="26"/>
          <w:szCs w:val="26"/>
        </w:rPr>
        <w:t xml:space="preserve"> направляемых </w:t>
      </w:r>
      <w:r w:rsidR="00B3483C" w:rsidRPr="00947BF2">
        <w:rPr>
          <w:rFonts w:ascii="Times New Roman" w:hAnsi="Times New Roman" w:cs="Times New Roman"/>
          <w:sz w:val="26"/>
          <w:szCs w:val="26"/>
        </w:rPr>
        <w:t>на</w:t>
      </w:r>
      <w:r w:rsidR="00B3483C">
        <w:rPr>
          <w:rFonts w:ascii="Times New Roman" w:hAnsi="Times New Roman" w:cs="Times New Roman"/>
          <w:sz w:val="26"/>
          <w:szCs w:val="26"/>
        </w:rPr>
        <w:t xml:space="preserve"> снижение стоимости авиабилетов</w:t>
      </w:r>
      <w:r w:rsidR="006B4CB7">
        <w:rPr>
          <w:rFonts w:ascii="Times New Roman" w:hAnsi="Times New Roman" w:cs="Times New Roman"/>
          <w:sz w:val="26"/>
          <w:szCs w:val="26"/>
        </w:rPr>
        <w:t xml:space="preserve">. Сумма </w:t>
      </w:r>
      <w:r w:rsidR="00B3483C" w:rsidRPr="00947BF2">
        <w:rPr>
          <w:rFonts w:ascii="Times New Roman" w:hAnsi="Times New Roman" w:cs="Times New Roman"/>
          <w:sz w:val="26"/>
          <w:szCs w:val="26"/>
        </w:rPr>
        <w:t>17,5 млн. рублей позволила существенно снизить стоимость пассажирских билетов на вертолете Ми-8 для северян, которые живут в посёлках, имеющих круглый год искл</w:t>
      </w:r>
      <w:r w:rsidR="00B3483C">
        <w:rPr>
          <w:rFonts w:ascii="Times New Roman" w:hAnsi="Times New Roman" w:cs="Times New Roman"/>
          <w:sz w:val="26"/>
          <w:szCs w:val="26"/>
        </w:rPr>
        <w:t>ючительно авиационное сообщение;</w:t>
      </w:r>
    </w:p>
    <w:p w:rsidR="00B2325F" w:rsidRDefault="00B2325F" w:rsidP="00B348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расширена категория получателей </w:t>
      </w:r>
      <w:r w:rsidR="00CC25C7">
        <w:rPr>
          <w:rFonts w:ascii="Times New Roman" w:hAnsi="Times New Roman" w:cs="Times New Roman"/>
          <w:sz w:val="26"/>
          <w:szCs w:val="26"/>
        </w:rPr>
        <w:t>осветительного керосина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C25C7">
        <w:rPr>
          <w:rFonts w:ascii="Times New Roman" w:hAnsi="Times New Roman" w:cs="Times New Roman"/>
          <w:sz w:val="26"/>
          <w:szCs w:val="26"/>
        </w:rPr>
        <w:t>(</w:t>
      </w:r>
      <w:r w:rsidR="006B4CB7">
        <w:rPr>
          <w:rFonts w:ascii="Times New Roman" w:hAnsi="Times New Roman" w:cs="Times New Roman"/>
          <w:sz w:val="26"/>
          <w:szCs w:val="26"/>
        </w:rPr>
        <w:t xml:space="preserve">получателями стали </w:t>
      </w:r>
      <w:r>
        <w:rPr>
          <w:rFonts w:ascii="Times New Roman" w:hAnsi="Times New Roman" w:cs="Times New Roman"/>
          <w:sz w:val="26"/>
          <w:szCs w:val="26"/>
        </w:rPr>
        <w:t>не только оленеводы</w:t>
      </w:r>
      <w:r w:rsidR="006B4C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но и промысловики</w:t>
      </w:r>
      <w:r w:rsidR="00CC25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483C" w:rsidRDefault="007D7D18" w:rsidP="00B348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B3483C">
        <w:rPr>
          <w:rFonts w:ascii="Times New Roman" w:hAnsi="Times New Roman" w:cs="Times New Roman"/>
          <w:sz w:val="26"/>
          <w:szCs w:val="26"/>
        </w:rPr>
        <w:t>величен размер компенсационных выплат</w:t>
      </w:r>
      <w:r w:rsidR="00E74239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для оленеводов в </w:t>
      </w:r>
      <w:r w:rsidR="00FD0601"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9200 рублей (на руки 8003 рубля), и для промысловиков (рыбаки и охотники) в размере 6900 (на руки 6003 рубля); </w:t>
      </w:r>
    </w:p>
    <w:p w:rsidR="00FD0601" w:rsidRDefault="00FD0601" w:rsidP="00B348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увеличена выплата за изъятие особи волка из естественной среды обитания в 1,5 раза</w:t>
      </w:r>
      <w:r w:rsidR="006B4CB7">
        <w:rPr>
          <w:rFonts w:ascii="Times New Roman" w:hAnsi="Times New Roman" w:cs="Times New Roman"/>
          <w:sz w:val="26"/>
          <w:szCs w:val="26"/>
        </w:rPr>
        <w:t xml:space="preserve"> -</w:t>
      </w:r>
      <w:r w:rsidR="00B2325F">
        <w:rPr>
          <w:rFonts w:ascii="Times New Roman" w:hAnsi="Times New Roman" w:cs="Times New Roman"/>
          <w:sz w:val="26"/>
          <w:szCs w:val="26"/>
        </w:rPr>
        <w:t xml:space="preserve"> до 15 тысяч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D7D18" w:rsidRDefault="006B4CB7" w:rsidP="00B348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расширена категория граждан</w:t>
      </w:r>
      <w:r w:rsidR="005D7314">
        <w:rPr>
          <w:rFonts w:ascii="Times New Roman" w:hAnsi="Times New Roman" w:cs="Times New Roman"/>
          <w:sz w:val="26"/>
          <w:szCs w:val="26"/>
        </w:rPr>
        <w:t>, имеющих право на бесплатный проезд к месту  лечения</w:t>
      </w:r>
      <w:r w:rsidR="00425504">
        <w:rPr>
          <w:rFonts w:ascii="Times New Roman" w:hAnsi="Times New Roman" w:cs="Times New Roman"/>
          <w:sz w:val="26"/>
          <w:szCs w:val="26"/>
        </w:rPr>
        <w:t>, медицинского обследования, консультации и обратно, а также транспортированным в порядке санитарной авиации, ранее мера поддержки предоставлялась только малообеспеченным и страдающим социально-значимыми заболеваниями гражданам</w:t>
      </w:r>
      <w:r w:rsidR="00FD0601">
        <w:rPr>
          <w:rFonts w:ascii="Times New Roman" w:hAnsi="Times New Roman" w:cs="Times New Roman"/>
          <w:sz w:val="26"/>
          <w:szCs w:val="26"/>
        </w:rPr>
        <w:t>;</w:t>
      </w:r>
    </w:p>
    <w:p w:rsidR="00FD0601" w:rsidRDefault="00FD0601" w:rsidP="00B348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увеличен размер </w:t>
      </w:r>
      <w:r w:rsidR="00E74239">
        <w:rPr>
          <w:rFonts w:ascii="Times New Roman" w:hAnsi="Times New Roman" w:cs="Times New Roman"/>
          <w:sz w:val="26"/>
          <w:szCs w:val="26"/>
        </w:rPr>
        <w:t>стипендии</w:t>
      </w:r>
      <w:r>
        <w:rPr>
          <w:rFonts w:ascii="Times New Roman" w:hAnsi="Times New Roman" w:cs="Times New Roman"/>
          <w:sz w:val="26"/>
          <w:szCs w:val="26"/>
        </w:rPr>
        <w:t xml:space="preserve"> студентам из числа коренных малочисленных народов до 1500 рублей;</w:t>
      </w:r>
    </w:p>
    <w:p w:rsidR="00B2325F" w:rsidRDefault="00B2325F" w:rsidP="00B348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расширена категория студентов из числа КМНС, которым оплачивается проезд к месту обучения и обратно, ранее мера предоставлялась только детям сиротам;</w:t>
      </w:r>
    </w:p>
    <w:p w:rsidR="00B2325F" w:rsidRDefault="00B2325F" w:rsidP="00B348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введена мера социальной поддержки  в виде санаторно-курортного лечения для оленеводов; </w:t>
      </w:r>
    </w:p>
    <w:p w:rsidR="00FD0601" w:rsidRPr="00947BF2" w:rsidRDefault="00FD0601" w:rsidP="00B348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организована </w:t>
      </w:r>
      <w:r w:rsidR="006B4CB7">
        <w:rPr>
          <w:rFonts w:ascii="Times New Roman" w:hAnsi="Times New Roman" w:cs="Times New Roman"/>
          <w:sz w:val="26"/>
          <w:szCs w:val="26"/>
        </w:rPr>
        <w:t>выездная работа</w:t>
      </w:r>
      <w:r w:rsidR="00E74239">
        <w:rPr>
          <w:rFonts w:ascii="Times New Roman" w:hAnsi="Times New Roman" w:cs="Times New Roman"/>
          <w:sz w:val="26"/>
          <w:szCs w:val="26"/>
        </w:rPr>
        <w:t xml:space="preserve"> многофункционального центра</w:t>
      </w:r>
      <w:r w:rsidR="006B4CB7">
        <w:rPr>
          <w:rFonts w:ascii="Times New Roman" w:hAnsi="Times New Roman" w:cs="Times New Roman"/>
          <w:sz w:val="26"/>
          <w:szCs w:val="26"/>
        </w:rPr>
        <w:t xml:space="preserve"> оказания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в поселки района с целью оказания </w:t>
      </w:r>
      <w:r w:rsidR="006B4CB7">
        <w:rPr>
          <w:rFonts w:ascii="Times New Roman" w:hAnsi="Times New Roman" w:cs="Times New Roman"/>
          <w:sz w:val="26"/>
          <w:szCs w:val="26"/>
        </w:rPr>
        <w:t xml:space="preserve">содействия гражданам в получении </w:t>
      </w:r>
      <w:r>
        <w:rPr>
          <w:rFonts w:ascii="Times New Roman" w:hAnsi="Times New Roman" w:cs="Times New Roman"/>
          <w:sz w:val="26"/>
          <w:szCs w:val="26"/>
        </w:rPr>
        <w:t xml:space="preserve"> услуг.</w:t>
      </w:r>
    </w:p>
    <w:p w:rsidR="00BD6B64" w:rsidRPr="00947BF2" w:rsidRDefault="00B3483C" w:rsidP="00BD6B64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Продолжается</w:t>
      </w:r>
      <w:r w:rsidR="00BD6B64" w:rsidRPr="00947BF2">
        <w:rPr>
          <w:rFonts w:ascii="Times New Roman" w:hAnsi="Times New Roman"/>
          <w:sz w:val="26"/>
          <w:szCs w:val="26"/>
        </w:rPr>
        <w:t xml:space="preserve"> работа по рассмотрению вопроса о передаче муниципальному району всего объема государственных полномочий по поддержке и развитию оленеводства</w:t>
      </w:r>
      <w:r>
        <w:rPr>
          <w:rFonts w:ascii="Times New Roman" w:hAnsi="Times New Roman"/>
          <w:sz w:val="26"/>
          <w:szCs w:val="26"/>
        </w:rPr>
        <w:t xml:space="preserve"> (проведение геоботанически</w:t>
      </w:r>
      <w:r w:rsidR="00E74239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исследований пастбищ, определение маршрутов движения оленеводческих бригад, проведение учета оленепоголовья, создание факторий)</w:t>
      </w:r>
      <w:r w:rsidR="00BD6B64" w:rsidRPr="00947BF2">
        <w:rPr>
          <w:rFonts w:ascii="Times New Roman" w:hAnsi="Times New Roman"/>
          <w:sz w:val="26"/>
          <w:szCs w:val="26"/>
        </w:rPr>
        <w:t xml:space="preserve">. Соответствующий проект закона направлен  в Агентство </w:t>
      </w:r>
      <w:r w:rsidR="00503BA5">
        <w:rPr>
          <w:rFonts w:ascii="Times New Roman" w:hAnsi="Times New Roman"/>
          <w:sz w:val="26"/>
          <w:szCs w:val="26"/>
        </w:rPr>
        <w:t>по развитию северных территорий и поддержке коренных малочисленных народов Красноярского края.</w:t>
      </w:r>
      <w:r w:rsidR="00BD6B64" w:rsidRPr="00947BF2">
        <w:rPr>
          <w:rFonts w:ascii="Times New Roman" w:hAnsi="Times New Roman"/>
          <w:sz w:val="26"/>
          <w:szCs w:val="26"/>
        </w:rPr>
        <w:t xml:space="preserve"> В случае его принятия, планируется  создать новое муниципальное бюджетное учреждение по развитию домашнего северного оленеводства. </w:t>
      </w:r>
    </w:p>
    <w:p w:rsidR="00BD6B64" w:rsidRPr="00947BF2" w:rsidRDefault="00BD6B64" w:rsidP="00BD6B64">
      <w:pPr>
        <w:pStyle w:val="a9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47BF2">
        <w:rPr>
          <w:rFonts w:ascii="Times New Roman" w:eastAsia="Times New Roman" w:hAnsi="Times New Roman"/>
          <w:sz w:val="26"/>
          <w:szCs w:val="26"/>
        </w:rPr>
        <w:lastRenderedPageBreak/>
        <w:t>Его целью будет являться развитие сельскохоз</w:t>
      </w:r>
      <w:r w:rsidR="00503BA5">
        <w:rPr>
          <w:rFonts w:ascii="Times New Roman" w:eastAsia="Times New Roman" w:hAnsi="Times New Roman"/>
          <w:sz w:val="26"/>
          <w:szCs w:val="26"/>
        </w:rPr>
        <w:t xml:space="preserve">яйственного </w:t>
      </w:r>
      <w:r w:rsidRPr="00947BF2">
        <w:rPr>
          <w:rFonts w:ascii="Times New Roman" w:eastAsia="Times New Roman" w:hAnsi="Times New Roman"/>
          <w:sz w:val="26"/>
          <w:szCs w:val="26"/>
        </w:rPr>
        <w:t>производства, расширение рынка сельскохозяйственной продукции, сырья и продовольствия, а также содействие развитию малого</w:t>
      </w:r>
      <w:r w:rsidR="00503BA5">
        <w:rPr>
          <w:rFonts w:ascii="Times New Roman" w:eastAsia="Times New Roman" w:hAnsi="Times New Roman"/>
          <w:sz w:val="26"/>
          <w:szCs w:val="26"/>
        </w:rPr>
        <w:t xml:space="preserve"> и среднего предпринимательства</w:t>
      </w:r>
      <w:r w:rsidRPr="00947BF2">
        <w:rPr>
          <w:rFonts w:ascii="Times New Roman" w:eastAsia="Times New Roman" w:hAnsi="Times New Roman"/>
          <w:sz w:val="26"/>
          <w:szCs w:val="26"/>
        </w:rPr>
        <w:t>. Новое учреждение будет обеспечивать транспортную доступность к местам ведения традиционных видов деятельности коренных малочисленных народов Таймыра</w:t>
      </w:r>
      <w:r w:rsidR="00E74239">
        <w:rPr>
          <w:rFonts w:ascii="Times New Roman" w:eastAsia="Times New Roman" w:hAnsi="Times New Roman"/>
          <w:sz w:val="26"/>
          <w:szCs w:val="26"/>
        </w:rPr>
        <w:t>,</w:t>
      </w:r>
      <w:r w:rsidRPr="00947BF2">
        <w:rPr>
          <w:rFonts w:ascii="Times New Roman" w:eastAsia="Times New Roman" w:hAnsi="Times New Roman"/>
          <w:sz w:val="26"/>
          <w:szCs w:val="26"/>
        </w:rPr>
        <w:t xml:space="preserve"> и оказывать услуги оленеводам и оленеводческим хозяйствам, в том числе</w:t>
      </w:r>
      <w:r w:rsidR="00B3483C">
        <w:rPr>
          <w:rFonts w:ascii="Times New Roman" w:eastAsia="Times New Roman" w:hAnsi="Times New Roman"/>
          <w:sz w:val="26"/>
          <w:szCs w:val="26"/>
        </w:rPr>
        <w:t>, по сопровождению экономики</w:t>
      </w:r>
      <w:r w:rsidRPr="00947BF2">
        <w:rPr>
          <w:rFonts w:ascii="Times New Roman" w:eastAsia="Times New Roman" w:hAnsi="Times New Roman"/>
          <w:sz w:val="26"/>
          <w:szCs w:val="26"/>
        </w:rPr>
        <w:t xml:space="preserve"> деятельности.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Таймыр продолжит принимать участие в фестивалях и конкурсах народного творчества различных уровней. Пройдет районный фестиваль «Мы сможем сердцем Арктику согреть» с участием гостей из северных регионов Российской Федерации, городов Москвы, Санкт-Петербурга, Красноярска.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Посредством участия в госпрограмме Красноярского края «Развитие физической культуры</w:t>
      </w:r>
      <w:r w:rsidR="00961FCF">
        <w:rPr>
          <w:rFonts w:ascii="Times New Roman" w:hAnsi="Times New Roman" w:cs="Times New Roman"/>
          <w:sz w:val="26"/>
          <w:szCs w:val="26"/>
        </w:rPr>
        <w:t xml:space="preserve"> и спорта» </w:t>
      </w:r>
      <w:r w:rsidRPr="00947BF2">
        <w:rPr>
          <w:rFonts w:ascii="Times New Roman" w:hAnsi="Times New Roman" w:cs="Times New Roman"/>
          <w:sz w:val="26"/>
          <w:szCs w:val="26"/>
        </w:rPr>
        <w:t>планируется создание спортивного клуба по месту жительства граждан «Таймырский клуб фигурного катания»</w:t>
      </w:r>
      <w:r w:rsidR="00DD64A4">
        <w:rPr>
          <w:rFonts w:ascii="Times New Roman" w:hAnsi="Times New Roman" w:cs="Times New Roman"/>
          <w:sz w:val="26"/>
          <w:szCs w:val="26"/>
        </w:rPr>
        <w:t>. П</w:t>
      </w:r>
      <w:r w:rsidR="00DD64A4" w:rsidRPr="00947BF2">
        <w:rPr>
          <w:rFonts w:ascii="Times New Roman" w:hAnsi="Times New Roman" w:cs="Times New Roman"/>
          <w:sz w:val="26"/>
          <w:szCs w:val="26"/>
        </w:rPr>
        <w:t>олучат свое развитие новые спортивные секции – горные лыжи и сноубординг</w:t>
      </w:r>
      <w:r w:rsidR="00DD64A4">
        <w:rPr>
          <w:rFonts w:ascii="Times New Roman" w:hAnsi="Times New Roman" w:cs="Times New Roman"/>
          <w:sz w:val="26"/>
          <w:szCs w:val="26"/>
        </w:rPr>
        <w:t>, запланирован заключительный этап работ н</w:t>
      </w:r>
      <w:r w:rsidR="00DD64A4" w:rsidRPr="00947BF2">
        <w:rPr>
          <w:rFonts w:ascii="Times New Roman" w:hAnsi="Times New Roman" w:cs="Times New Roman"/>
          <w:sz w:val="26"/>
          <w:szCs w:val="26"/>
        </w:rPr>
        <w:t>а горнолыжном склоне «Кайа».В 2018 году стоит задача привлечь к сдаче норм «ГТО» население сельских поселений района, для чего запланированы выезды специалист</w:t>
      </w:r>
      <w:r w:rsidR="00DD64A4">
        <w:rPr>
          <w:rFonts w:ascii="Times New Roman" w:hAnsi="Times New Roman" w:cs="Times New Roman"/>
          <w:sz w:val="26"/>
          <w:szCs w:val="26"/>
        </w:rPr>
        <w:t>ов, судей в отдаленные</w:t>
      </w:r>
      <w:r w:rsidR="00DD64A4" w:rsidRPr="00947BF2">
        <w:rPr>
          <w:rFonts w:ascii="Times New Roman" w:hAnsi="Times New Roman" w:cs="Times New Roman"/>
          <w:sz w:val="26"/>
          <w:szCs w:val="26"/>
        </w:rPr>
        <w:t xml:space="preserve"> населенные пункты. </w:t>
      </w:r>
    </w:p>
    <w:p w:rsidR="00BD6B64" w:rsidRPr="00947BF2" w:rsidRDefault="007D6022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EFEFE"/>
        </w:rPr>
      </w:pPr>
      <w:r w:rsidRPr="007D6022">
        <w:rPr>
          <w:rFonts w:ascii="Times New Roman" w:hAnsi="Times New Roman" w:cs="Times New Roman"/>
          <w:sz w:val="26"/>
          <w:szCs w:val="26"/>
        </w:rPr>
        <w:t>В целях</w:t>
      </w:r>
      <w:r w:rsidR="00BD6B64" w:rsidRPr="007D6022">
        <w:rPr>
          <w:rFonts w:ascii="Times New Roman" w:hAnsi="Times New Roman" w:cs="Times New Roman"/>
          <w:sz w:val="26"/>
          <w:szCs w:val="26"/>
        </w:rPr>
        <w:t xml:space="preserve"> создания благоприятных условий для развития северного многоборья, игровых видов спорта, выполнения</w:t>
      </w:r>
      <w:r w:rsidR="00BD6B64" w:rsidRPr="00947BF2">
        <w:rPr>
          <w:rFonts w:ascii="Times New Roman" w:hAnsi="Times New Roman" w:cs="Times New Roman"/>
          <w:sz w:val="26"/>
          <w:szCs w:val="26"/>
        </w:rPr>
        <w:t xml:space="preserve"> норм «ГТО» планируется </w:t>
      </w:r>
      <w:r w:rsidR="00BD6B64" w:rsidRPr="00947BF2">
        <w:rPr>
          <w:rFonts w:ascii="Times New Roman" w:hAnsi="Times New Roman" w:cs="Times New Roman"/>
          <w:sz w:val="26"/>
          <w:szCs w:val="26"/>
          <w:shd w:val="clear" w:color="auto" w:fill="FEFEFE"/>
        </w:rPr>
        <w:t>проведение инже</w:t>
      </w:r>
      <w:r w:rsidR="00FA27A0">
        <w:rPr>
          <w:rFonts w:ascii="Times New Roman" w:hAnsi="Times New Roman" w:cs="Times New Roman"/>
          <w:sz w:val="26"/>
          <w:szCs w:val="26"/>
          <w:shd w:val="clear" w:color="auto" w:fill="FEFEFE"/>
        </w:rPr>
        <w:t>нерно-ге</w:t>
      </w:r>
      <w:r w:rsidR="00961FCF">
        <w:rPr>
          <w:rFonts w:ascii="Times New Roman" w:hAnsi="Times New Roman" w:cs="Times New Roman"/>
          <w:sz w:val="26"/>
          <w:szCs w:val="26"/>
          <w:shd w:val="clear" w:color="auto" w:fill="FEFEFE"/>
        </w:rPr>
        <w:t>одези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>ческ</w:t>
      </w:r>
      <w:r w:rsidR="00961FCF">
        <w:rPr>
          <w:rFonts w:ascii="Times New Roman" w:hAnsi="Times New Roman" w:cs="Times New Roman"/>
          <w:sz w:val="26"/>
          <w:szCs w:val="26"/>
          <w:shd w:val="clear" w:color="auto" w:fill="FEFEFE"/>
        </w:rPr>
        <w:t>их и инженерно</w:t>
      </w:r>
      <w:r w:rsidR="00FA27A0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-геологических изысканий и начало </w:t>
      </w:r>
      <w:r w:rsidR="00BD6B64" w:rsidRPr="00947BF2">
        <w:rPr>
          <w:rFonts w:ascii="Times New Roman" w:hAnsi="Times New Roman" w:cs="Times New Roman"/>
          <w:sz w:val="26"/>
          <w:szCs w:val="26"/>
          <w:shd w:val="clear" w:color="auto" w:fill="FEFEFE"/>
        </w:rPr>
        <w:t>разработк</w:t>
      </w:r>
      <w:r w:rsidR="00FA27A0">
        <w:rPr>
          <w:rFonts w:ascii="Times New Roman" w:hAnsi="Times New Roman" w:cs="Times New Roman"/>
          <w:sz w:val="26"/>
          <w:szCs w:val="26"/>
          <w:shd w:val="clear" w:color="auto" w:fill="FEFEFE"/>
        </w:rPr>
        <w:t>и</w:t>
      </w:r>
      <w:r w:rsidR="00BD6B64" w:rsidRPr="00947BF2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проектно-сметной документации на строительство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>лег</w:t>
      </w:r>
      <w:r w:rsidR="00FA27A0">
        <w:rPr>
          <w:rFonts w:ascii="Times New Roman" w:hAnsi="Times New Roman" w:cs="Times New Roman"/>
          <w:sz w:val="26"/>
          <w:szCs w:val="26"/>
          <w:shd w:val="clear" w:color="auto" w:fill="FEFEFE"/>
        </w:rPr>
        <w:t>ко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>атлетического манежа в городе Дудинке</w:t>
      </w:r>
      <w:r w:rsidR="00FA27A0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>на что</w:t>
      </w:r>
      <w:r w:rsidR="00BD6B64" w:rsidRPr="00947BF2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предусмотрены дополнительные бюджетные ассигнования на 2018 год в объеме 5 889, 66 тыс. руб.  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В рамках Года волонтера на территории </w:t>
      </w:r>
      <w:r w:rsidR="00961FCF">
        <w:rPr>
          <w:rFonts w:ascii="Times New Roman" w:hAnsi="Times New Roman" w:cs="Times New Roman"/>
          <w:sz w:val="26"/>
          <w:szCs w:val="26"/>
        </w:rPr>
        <w:t>Таймыра</w:t>
      </w:r>
      <w:r w:rsidR="00992955">
        <w:rPr>
          <w:rFonts w:ascii="Times New Roman" w:hAnsi="Times New Roman" w:cs="Times New Roman"/>
          <w:sz w:val="26"/>
          <w:szCs w:val="26"/>
        </w:rPr>
        <w:t xml:space="preserve"> </w:t>
      </w:r>
      <w:r w:rsidR="00CC25C7">
        <w:rPr>
          <w:rFonts w:ascii="Times New Roman" w:hAnsi="Times New Roman" w:cs="Times New Roman"/>
          <w:sz w:val="26"/>
          <w:szCs w:val="26"/>
        </w:rPr>
        <w:t xml:space="preserve">поставлена задача </w:t>
      </w:r>
      <w:r w:rsidRPr="00947BF2">
        <w:rPr>
          <w:rFonts w:ascii="Times New Roman" w:hAnsi="Times New Roman" w:cs="Times New Roman"/>
          <w:sz w:val="26"/>
          <w:szCs w:val="26"/>
        </w:rPr>
        <w:t xml:space="preserve">летом 2018 </w:t>
      </w:r>
      <w:r w:rsidR="00CC25C7">
        <w:rPr>
          <w:rFonts w:ascii="Times New Roman" w:hAnsi="Times New Roman" w:cs="Times New Roman"/>
          <w:sz w:val="26"/>
          <w:szCs w:val="26"/>
        </w:rPr>
        <w:t>провести</w:t>
      </w:r>
      <w:r w:rsidRPr="00947BF2">
        <w:rPr>
          <w:rFonts w:ascii="Times New Roman" w:hAnsi="Times New Roman" w:cs="Times New Roman"/>
          <w:sz w:val="26"/>
          <w:szCs w:val="26"/>
        </w:rPr>
        <w:t xml:space="preserve"> такие значимые события</w:t>
      </w:r>
      <w:r w:rsidR="00805CCA">
        <w:rPr>
          <w:rFonts w:ascii="Times New Roman" w:hAnsi="Times New Roman" w:cs="Times New Roman"/>
          <w:sz w:val="26"/>
          <w:szCs w:val="26"/>
        </w:rPr>
        <w:t>,</w:t>
      </w:r>
      <w:r w:rsidRPr="00947BF2">
        <w:rPr>
          <w:rFonts w:ascii="Times New Roman" w:hAnsi="Times New Roman" w:cs="Times New Roman"/>
          <w:sz w:val="26"/>
          <w:szCs w:val="26"/>
        </w:rPr>
        <w:t xml:space="preserve"> как форум по корпоративному волонтерству и Арктический субботник на Диксоне, в рамках которого предполагается провести рейды по очистке территории Диксона от мусора, разобрать старые заборы и некапитальные строения, расчистить территорию от бытового и технического мусора.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 xml:space="preserve">В заключение хочется сказать, что, несмотря на сложности, мы сумели </w:t>
      </w:r>
      <w:r w:rsidR="00CC25C7">
        <w:rPr>
          <w:rFonts w:ascii="Times New Roman" w:hAnsi="Times New Roman" w:cs="Times New Roman"/>
          <w:sz w:val="26"/>
          <w:szCs w:val="26"/>
        </w:rPr>
        <w:t xml:space="preserve">выстроить с краем отношения, предусматривающие развитие территории, и ежегодные темпы развития показывают положительную динамику. </w:t>
      </w:r>
      <w:r w:rsidRPr="00947BF2">
        <w:rPr>
          <w:rFonts w:ascii="Times New Roman" w:hAnsi="Times New Roman" w:cs="Times New Roman"/>
          <w:sz w:val="26"/>
          <w:szCs w:val="26"/>
        </w:rPr>
        <w:t xml:space="preserve">Нужно ставить ясные и понятные задачи и реализовывать их.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BF2">
        <w:rPr>
          <w:rFonts w:ascii="Times New Roman" w:hAnsi="Times New Roman" w:cs="Times New Roman"/>
          <w:sz w:val="26"/>
          <w:szCs w:val="26"/>
        </w:rPr>
        <w:t>Спасибо</w:t>
      </w:r>
      <w:r w:rsidR="00503BA5">
        <w:rPr>
          <w:rFonts w:ascii="Times New Roman" w:hAnsi="Times New Roman" w:cs="Times New Roman"/>
          <w:sz w:val="26"/>
          <w:szCs w:val="26"/>
        </w:rPr>
        <w:t xml:space="preserve"> Таймырскому</w:t>
      </w:r>
      <w:r w:rsidR="00992955">
        <w:rPr>
          <w:rFonts w:ascii="Times New Roman" w:hAnsi="Times New Roman" w:cs="Times New Roman"/>
          <w:sz w:val="26"/>
          <w:szCs w:val="26"/>
        </w:rPr>
        <w:t xml:space="preserve"> </w:t>
      </w:r>
      <w:r w:rsidR="00503BA5">
        <w:rPr>
          <w:rFonts w:ascii="Times New Roman" w:hAnsi="Times New Roman" w:cs="Times New Roman"/>
          <w:sz w:val="26"/>
          <w:szCs w:val="26"/>
        </w:rPr>
        <w:t>районному Совету депутатов, всем сотрудникам А</w:t>
      </w:r>
      <w:r w:rsidRPr="00947BF2">
        <w:rPr>
          <w:rFonts w:ascii="Times New Roman" w:hAnsi="Times New Roman" w:cs="Times New Roman"/>
          <w:sz w:val="26"/>
          <w:szCs w:val="26"/>
        </w:rPr>
        <w:t xml:space="preserve">дминистрации, учреждений и предприятий муниципального района за </w:t>
      </w:r>
      <w:r w:rsidR="00503BA5">
        <w:rPr>
          <w:rFonts w:ascii="Times New Roman" w:hAnsi="Times New Roman" w:cs="Times New Roman"/>
          <w:sz w:val="26"/>
          <w:szCs w:val="26"/>
        </w:rPr>
        <w:t xml:space="preserve">слаженную, </w:t>
      </w:r>
      <w:r w:rsidRPr="00947BF2">
        <w:rPr>
          <w:rFonts w:ascii="Times New Roman" w:hAnsi="Times New Roman" w:cs="Times New Roman"/>
          <w:sz w:val="26"/>
          <w:szCs w:val="26"/>
        </w:rPr>
        <w:t xml:space="preserve">качественную работу. </w:t>
      </w: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B64" w:rsidRPr="00947BF2" w:rsidRDefault="00BD6B64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1EDD" w:rsidRPr="00947BF2" w:rsidRDefault="007F1EDD" w:rsidP="00BD6B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F1EDD" w:rsidRPr="00947BF2" w:rsidSect="00BD6B64">
      <w:headerReference w:type="even" r:id="rId9"/>
      <w:headerReference w:type="default" r:id="rId10"/>
      <w:headerReference w:type="first" r:id="rId11"/>
      <w:pgSz w:w="11906" w:h="16838" w:code="9"/>
      <w:pgMar w:top="-867" w:right="982" w:bottom="760" w:left="1134" w:header="567" w:footer="0" w:gutter="0"/>
      <w:cols w:space="708"/>
      <w:titlePg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57" w:rsidRDefault="00E20F57" w:rsidP="00BD6B64">
      <w:pPr>
        <w:spacing w:after="0" w:line="240" w:lineRule="auto"/>
      </w:pPr>
      <w:r>
        <w:separator/>
      </w:r>
    </w:p>
  </w:endnote>
  <w:endnote w:type="continuationSeparator" w:id="1">
    <w:p w:rsidR="00E20F57" w:rsidRDefault="00E20F57" w:rsidP="00BD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57" w:rsidRDefault="00E20F57" w:rsidP="00BD6B64">
      <w:pPr>
        <w:spacing w:after="0" w:line="240" w:lineRule="auto"/>
      </w:pPr>
      <w:r>
        <w:separator/>
      </w:r>
    </w:p>
  </w:footnote>
  <w:footnote w:type="continuationSeparator" w:id="1">
    <w:p w:rsidR="00E20F57" w:rsidRDefault="00E20F57" w:rsidP="00BD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CC" w:rsidRDefault="00C33A71" w:rsidP="00B97F82">
    <w:pPr>
      <w:pStyle w:val="a6"/>
      <w:rPr>
        <w:rStyle w:val="a8"/>
      </w:rPr>
    </w:pPr>
    <w:r>
      <w:rPr>
        <w:rStyle w:val="a8"/>
      </w:rPr>
      <w:fldChar w:fldCharType="begin"/>
    </w:r>
    <w:r w:rsidR="007F1E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00CC" w:rsidRDefault="00E20F57" w:rsidP="00B97F82">
    <w:pPr>
      <w:pStyle w:val="a6"/>
    </w:pPr>
  </w:p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360601"/>
  <w:p w:rsidR="003900CC" w:rsidRDefault="00E20F57" w:rsidP="000A43D0"/>
  <w:p w:rsidR="003900CC" w:rsidRDefault="00E20F57" w:rsidP="00927EA5"/>
  <w:p w:rsidR="003900CC" w:rsidRDefault="00E20F57" w:rsidP="00927EA5"/>
  <w:p w:rsidR="003900CC" w:rsidRDefault="00E20F57" w:rsidP="00927EA5"/>
  <w:p w:rsidR="003900CC" w:rsidRDefault="00E20F57" w:rsidP="00927EA5"/>
  <w:p w:rsidR="003900CC" w:rsidRDefault="00E20F57" w:rsidP="00927EA5"/>
  <w:p w:rsidR="003900CC" w:rsidRDefault="00E20F57" w:rsidP="00927EA5"/>
  <w:p w:rsidR="003900CC" w:rsidRDefault="00E20F57" w:rsidP="00927EA5"/>
  <w:p w:rsidR="003900CC" w:rsidRDefault="00E20F57" w:rsidP="007D40C4"/>
  <w:p w:rsidR="003900CC" w:rsidRDefault="00E20F57" w:rsidP="00363AC2"/>
  <w:p w:rsidR="003900CC" w:rsidRDefault="00E20F57" w:rsidP="00363AC2"/>
  <w:p w:rsidR="003900CC" w:rsidRDefault="00E20F57" w:rsidP="00363AC2"/>
  <w:p w:rsidR="003900CC" w:rsidRDefault="00E20F57" w:rsidP="00363AC2"/>
  <w:p w:rsidR="003900CC" w:rsidRDefault="00E20F57" w:rsidP="00363AC2"/>
  <w:p w:rsidR="003900CC" w:rsidRDefault="00E20F57" w:rsidP="00363AC2"/>
  <w:p w:rsidR="003900CC" w:rsidRDefault="00E20F57" w:rsidP="00363AC2"/>
  <w:p w:rsidR="003900CC" w:rsidRDefault="00E20F57" w:rsidP="00363AC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CC" w:rsidRDefault="00C33A71" w:rsidP="00B97F82">
    <w:r w:rsidRPr="00F62FA4">
      <w:rPr>
        <w:rStyle w:val="a8"/>
        <w:sz w:val="20"/>
        <w:szCs w:val="20"/>
      </w:rPr>
      <w:fldChar w:fldCharType="begin"/>
    </w:r>
    <w:r w:rsidR="007F1EDD" w:rsidRPr="00F62FA4">
      <w:rPr>
        <w:rStyle w:val="a8"/>
        <w:sz w:val="20"/>
        <w:szCs w:val="20"/>
      </w:rPr>
      <w:instrText xml:space="preserve">PAGE  </w:instrText>
    </w:r>
    <w:r w:rsidRPr="00F62FA4">
      <w:rPr>
        <w:rStyle w:val="a8"/>
        <w:sz w:val="20"/>
        <w:szCs w:val="20"/>
      </w:rPr>
      <w:fldChar w:fldCharType="separate"/>
    </w:r>
    <w:r w:rsidR="00992955">
      <w:rPr>
        <w:rStyle w:val="a8"/>
        <w:noProof/>
        <w:sz w:val="20"/>
        <w:szCs w:val="20"/>
      </w:rPr>
      <w:t>16</w:t>
    </w:r>
    <w:r w:rsidRPr="00F62FA4">
      <w:rPr>
        <w:rStyle w:val="a8"/>
        <w:sz w:val="20"/>
        <w:szCs w:val="20"/>
      </w:rPr>
      <w:fldChar w:fldCharType="end"/>
    </w:r>
  </w:p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B97F82"/>
  <w:p w:rsidR="003900CC" w:rsidRDefault="00E20F57" w:rsidP="00360601"/>
  <w:p w:rsidR="003900CC" w:rsidRDefault="00E20F57" w:rsidP="000A43D0"/>
  <w:p w:rsidR="003900CC" w:rsidRDefault="00E20F57" w:rsidP="00927EA5"/>
  <w:p w:rsidR="003900CC" w:rsidRDefault="00E20F57" w:rsidP="00927EA5"/>
  <w:p w:rsidR="00927EA5" w:rsidRDefault="00E20F57" w:rsidP="00927EA5"/>
  <w:p w:rsidR="003900CC" w:rsidRDefault="00E20F57" w:rsidP="00927EA5"/>
  <w:p w:rsidR="003900CC" w:rsidRDefault="00E20F57" w:rsidP="00927EA5"/>
  <w:p w:rsidR="003900CC" w:rsidRDefault="00E20F57" w:rsidP="00927EA5"/>
  <w:p w:rsidR="003900CC" w:rsidRDefault="00E20F57" w:rsidP="00927EA5"/>
  <w:p w:rsidR="003900CC" w:rsidRDefault="00E20F57" w:rsidP="00927EA5"/>
  <w:p w:rsidR="003900CC" w:rsidRDefault="00E20F57" w:rsidP="007D40C4"/>
  <w:p w:rsidR="003900CC" w:rsidRDefault="00E20F57" w:rsidP="00363AC2"/>
  <w:p w:rsidR="003900CC" w:rsidRDefault="00E20F57" w:rsidP="00363AC2"/>
  <w:p w:rsidR="003900CC" w:rsidRDefault="00E20F57" w:rsidP="00363AC2"/>
  <w:p w:rsidR="003900CC" w:rsidRDefault="00E20F57" w:rsidP="00363AC2"/>
  <w:p w:rsidR="003900CC" w:rsidRDefault="00E20F57" w:rsidP="00363AC2"/>
  <w:p w:rsidR="003900CC" w:rsidRDefault="00E20F57" w:rsidP="00363AC2"/>
  <w:p w:rsidR="003900CC" w:rsidRDefault="00E20F57" w:rsidP="00363AC2"/>
  <w:p w:rsidR="003900CC" w:rsidRDefault="00E20F57" w:rsidP="00363AC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8510831"/>
      <w:docPartObj>
        <w:docPartGallery w:val="Page Numbers (Margins)"/>
        <w:docPartUnique/>
      </w:docPartObj>
    </w:sdtPr>
    <w:sdtContent>
      <w:p w:rsidR="00FD2527" w:rsidRDefault="00C33A71">
        <w:pPr>
          <w:pStyle w:val="a6"/>
        </w:pPr>
        <w:r>
          <w:rPr>
            <w:noProof/>
          </w:rPr>
          <w:pict>
            <v:rect id="Прямоугольник 4" o:spid="_x0000_s4097" style="position:absolute;left:0;text-align:left;margin-left:0;margin-top:0;width:45.35pt;height:25.95pt;z-index:251659264;visibility:visible;mso-width-percent:800;mso-position-horizontal:left;mso-position-horizontal-relative:left-margin-area;mso-position-vertical:center;mso-position-vertical-relative:margin;mso-width-percent:8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" o:allowincell="f" stroked="f">
              <v:textbox>
                <w:txbxContent>
                  <w:p w:rsidR="00FD2527" w:rsidRDefault="00C33A71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FD2527">
                      <w:instrText>PAGE   \* MERGEFORMAT</w:instrText>
                    </w:r>
                    <w:r>
                      <w:fldChar w:fldCharType="separate"/>
                    </w:r>
                    <w:r w:rsidR="009929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B88"/>
    <w:multiLevelType w:val="hybridMultilevel"/>
    <w:tmpl w:val="F0547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31386"/>
    <w:multiLevelType w:val="hybridMultilevel"/>
    <w:tmpl w:val="70F4A772"/>
    <w:lvl w:ilvl="0" w:tplc="4854306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22251371"/>
    <w:multiLevelType w:val="hybridMultilevel"/>
    <w:tmpl w:val="2E1C5FA2"/>
    <w:lvl w:ilvl="0" w:tplc="BA1EBC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F84ABD"/>
    <w:multiLevelType w:val="hybridMultilevel"/>
    <w:tmpl w:val="1800FD16"/>
    <w:lvl w:ilvl="0" w:tplc="BA1EBC2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50AD5624"/>
    <w:multiLevelType w:val="hybridMultilevel"/>
    <w:tmpl w:val="671875A6"/>
    <w:lvl w:ilvl="0" w:tplc="67F215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6B64"/>
    <w:rsid w:val="0000280D"/>
    <w:rsid w:val="00007E07"/>
    <w:rsid w:val="00007FCF"/>
    <w:rsid w:val="0001382E"/>
    <w:rsid w:val="0001759F"/>
    <w:rsid w:val="00051C63"/>
    <w:rsid w:val="000C56D6"/>
    <w:rsid w:val="000E0F3A"/>
    <w:rsid w:val="001028E1"/>
    <w:rsid w:val="00153EA0"/>
    <w:rsid w:val="00164539"/>
    <w:rsid w:val="001743CE"/>
    <w:rsid w:val="0017706B"/>
    <w:rsid w:val="001B154A"/>
    <w:rsid w:val="001B58C3"/>
    <w:rsid w:val="00206F33"/>
    <w:rsid w:val="00252134"/>
    <w:rsid w:val="0027735A"/>
    <w:rsid w:val="0028400D"/>
    <w:rsid w:val="002859E2"/>
    <w:rsid w:val="00285D80"/>
    <w:rsid w:val="0029487B"/>
    <w:rsid w:val="002E5959"/>
    <w:rsid w:val="00326888"/>
    <w:rsid w:val="00331249"/>
    <w:rsid w:val="00366F80"/>
    <w:rsid w:val="003B3FE7"/>
    <w:rsid w:val="003C72A6"/>
    <w:rsid w:val="003E1764"/>
    <w:rsid w:val="003F6E2B"/>
    <w:rsid w:val="00425504"/>
    <w:rsid w:val="00430475"/>
    <w:rsid w:val="004332D3"/>
    <w:rsid w:val="004428A7"/>
    <w:rsid w:val="00485659"/>
    <w:rsid w:val="00487C81"/>
    <w:rsid w:val="004C105D"/>
    <w:rsid w:val="004E38DA"/>
    <w:rsid w:val="00503BA5"/>
    <w:rsid w:val="0052754F"/>
    <w:rsid w:val="00540AB2"/>
    <w:rsid w:val="005447A4"/>
    <w:rsid w:val="0056293D"/>
    <w:rsid w:val="005709A2"/>
    <w:rsid w:val="005A511C"/>
    <w:rsid w:val="005C219D"/>
    <w:rsid w:val="005D7314"/>
    <w:rsid w:val="005E0E81"/>
    <w:rsid w:val="0061266C"/>
    <w:rsid w:val="0061601C"/>
    <w:rsid w:val="00641E45"/>
    <w:rsid w:val="00644A91"/>
    <w:rsid w:val="006568AB"/>
    <w:rsid w:val="00663D9B"/>
    <w:rsid w:val="006A1C9D"/>
    <w:rsid w:val="006B4CB7"/>
    <w:rsid w:val="006E0FF8"/>
    <w:rsid w:val="006F2E54"/>
    <w:rsid w:val="006F7173"/>
    <w:rsid w:val="00755792"/>
    <w:rsid w:val="00773771"/>
    <w:rsid w:val="00783903"/>
    <w:rsid w:val="007C4440"/>
    <w:rsid w:val="007D6022"/>
    <w:rsid w:val="007D7D18"/>
    <w:rsid w:val="007E5EC1"/>
    <w:rsid w:val="007F1EDD"/>
    <w:rsid w:val="00805CCA"/>
    <w:rsid w:val="008158A2"/>
    <w:rsid w:val="008A4B94"/>
    <w:rsid w:val="008B665F"/>
    <w:rsid w:val="008E3E6B"/>
    <w:rsid w:val="00916DAE"/>
    <w:rsid w:val="00920F97"/>
    <w:rsid w:val="00947BF2"/>
    <w:rsid w:val="00961FCF"/>
    <w:rsid w:val="00966FF3"/>
    <w:rsid w:val="0097504B"/>
    <w:rsid w:val="009808B2"/>
    <w:rsid w:val="00992955"/>
    <w:rsid w:val="009B02FB"/>
    <w:rsid w:val="009C5487"/>
    <w:rsid w:val="009E32DC"/>
    <w:rsid w:val="00A23BCE"/>
    <w:rsid w:val="00A25DBF"/>
    <w:rsid w:val="00A2643A"/>
    <w:rsid w:val="00A61C37"/>
    <w:rsid w:val="00AA3888"/>
    <w:rsid w:val="00AA3F58"/>
    <w:rsid w:val="00AD4FCD"/>
    <w:rsid w:val="00AE53F2"/>
    <w:rsid w:val="00B0042C"/>
    <w:rsid w:val="00B2325F"/>
    <w:rsid w:val="00B3483C"/>
    <w:rsid w:val="00B976B6"/>
    <w:rsid w:val="00BD6B64"/>
    <w:rsid w:val="00BF7A8C"/>
    <w:rsid w:val="00C17097"/>
    <w:rsid w:val="00C33A71"/>
    <w:rsid w:val="00C4525D"/>
    <w:rsid w:val="00C85A36"/>
    <w:rsid w:val="00C92B12"/>
    <w:rsid w:val="00CB0BA0"/>
    <w:rsid w:val="00CB43E2"/>
    <w:rsid w:val="00CC25C7"/>
    <w:rsid w:val="00CF0C40"/>
    <w:rsid w:val="00D05AAD"/>
    <w:rsid w:val="00D5266E"/>
    <w:rsid w:val="00D5622C"/>
    <w:rsid w:val="00D74B18"/>
    <w:rsid w:val="00DB1BFA"/>
    <w:rsid w:val="00DB3D61"/>
    <w:rsid w:val="00DC4074"/>
    <w:rsid w:val="00DD64A4"/>
    <w:rsid w:val="00DE7BA0"/>
    <w:rsid w:val="00E077DD"/>
    <w:rsid w:val="00E20F57"/>
    <w:rsid w:val="00E245CE"/>
    <w:rsid w:val="00E358AA"/>
    <w:rsid w:val="00E51C6E"/>
    <w:rsid w:val="00E54E13"/>
    <w:rsid w:val="00E74239"/>
    <w:rsid w:val="00E84E39"/>
    <w:rsid w:val="00E9017B"/>
    <w:rsid w:val="00EE494C"/>
    <w:rsid w:val="00F04A3E"/>
    <w:rsid w:val="00F14CF4"/>
    <w:rsid w:val="00F260F5"/>
    <w:rsid w:val="00F364E5"/>
    <w:rsid w:val="00F45623"/>
    <w:rsid w:val="00F5114C"/>
    <w:rsid w:val="00FA16BC"/>
    <w:rsid w:val="00FA27A0"/>
    <w:rsid w:val="00FB7955"/>
    <w:rsid w:val="00FD0601"/>
    <w:rsid w:val="00FD1396"/>
    <w:rsid w:val="00FD2527"/>
    <w:rsid w:val="00FE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6B64"/>
    <w:pPr>
      <w:shd w:val="clear" w:color="auto" w:fill="FFFFFF"/>
      <w:tabs>
        <w:tab w:val="left" w:pos="709"/>
        <w:tab w:val="left" w:pos="851"/>
      </w:tabs>
      <w:spacing w:after="192" w:line="240" w:lineRule="auto"/>
      <w:ind w:firstLine="709"/>
      <w:jc w:val="both"/>
    </w:pPr>
    <w:rPr>
      <w:rFonts w:ascii="Times New Roman" w:eastAsia="Calibri" w:hAnsi="Times New Roman" w:cs="Times New Roman"/>
      <w:b/>
      <w:kern w:val="36"/>
      <w:sz w:val="18"/>
      <w:szCs w:val="18"/>
    </w:rPr>
  </w:style>
  <w:style w:type="paragraph" w:styleId="a4">
    <w:name w:val="Body Text"/>
    <w:basedOn w:val="a"/>
    <w:link w:val="a5"/>
    <w:rsid w:val="00BD6B64"/>
    <w:pPr>
      <w:shd w:val="clear" w:color="auto" w:fill="FFFFFF"/>
      <w:tabs>
        <w:tab w:val="left" w:pos="709"/>
        <w:tab w:val="left" w:pos="851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kern w:val="36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D6B64"/>
    <w:rPr>
      <w:rFonts w:ascii="Times New Roman" w:eastAsia="Calibri" w:hAnsi="Times New Roman" w:cs="Times New Roman"/>
      <w:b/>
      <w:kern w:val="36"/>
      <w:sz w:val="28"/>
      <w:szCs w:val="20"/>
      <w:shd w:val="clear" w:color="auto" w:fill="FFFFFF"/>
    </w:rPr>
  </w:style>
  <w:style w:type="paragraph" w:styleId="a6">
    <w:name w:val="header"/>
    <w:basedOn w:val="a"/>
    <w:link w:val="a7"/>
    <w:rsid w:val="00BD6B64"/>
    <w:pPr>
      <w:shd w:val="clear" w:color="auto" w:fill="FFFFFF"/>
      <w:tabs>
        <w:tab w:val="left" w:pos="709"/>
        <w:tab w:val="left" w:pos="851"/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kern w:val="36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BD6B64"/>
    <w:rPr>
      <w:rFonts w:ascii="Times New Roman" w:eastAsia="Calibri" w:hAnsi="Times New Roman" w:cs="Times New Roman"/>
      <w:b/>
      <w:kern w:val="36"/>
      <w:sz w:val="28"/>
      <w:szCs w:val="28"/>
      <w:shd w:val="clear" w:color="auto" w:fill="FFFFFF"/>
    </w:rPr>
  </w:style>
  <w:style w:type="character" w:styleId="a8">
    <w:name w:val="page number"/>
    <w:basedOn w:val="a0"/>
    <w:rsid w:val="00BD6B64"/>
  </w:style>
  <w:style w:type="paragraph" w:styleId="a9">
    <w:name w:val="No Spacing"/>
    <w:link w:val="aa"/>
    <w:uiPriority w:val="1"/>
    <w:qFormat/>
    <w:rsid w:val="00BD6B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BD6B64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link w:val="210"/>
    <w:rsid w:val="00BD6B64"/>
    <w:pPr>
      <w:shd w:val="clear" w:color="auto" w:fill="FFFFFF"/>
      <w:tabs>
        <w:tab w:val="left" w:pos="709"/>
        <w:tab w:val="left" w:pos="851"/>
      </w:tabs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Calibri" w:hAnsi="Times New Roman CYR" w:cs="Times New Roman"/>
      <w:sz w:val="20"/>
      <w:szCs w:val="20"/>
    </w:rPr>
  </w:style>
  <w:style w:type="character" w:customStyle="1" w:styleId="210">
    <w:name w:val="Основной текст 21 Знак"/>
    <w:link w:val="21"/>
    <w:locked/>
    <w:rsid w:val="00BD6B64"/>
    <w:rPr>
      <w:rFonts w:ascii="Times New Roman CYR" w:eastAsia="Calibri" w:hAnsi="Times New Roman CYR" w:cs="Times New Roman"/>
      <w:sz w:val="20"/>
      <w:szCs w:val="20"/>
      <w:shd w:val="clear" w:color="auto" w:fill="FFFFFF"/>
    </w:rPr>
  </w:style>
  <w:style w:type="character" w:customStyle="1" w:styleId="FontStyle15">
    <w:name w:val="Font Style15"/>
    <w:basedOn w:val="a0"/>
    <w:rsid w:val="00BD6B6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D6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paragraph" w:styleId="ab">
    <w:name w:val="Title"/>
    <w:basedOn w:val="a"/>
    <w:next w:val="a"/>
    <w:link w:val="ac"/>
    <w:qFormat/>
    <w:rsid w:val="00BD6B64"/>
    <w:pPr>
      <w:shd w:val="clear" w:color="auto" w:fill="FFFFFF"/>
      <w:tabs>
        <w:tab w:val="left" w:pos="709"/>
        <w:tab w:val="left" w:pos="851"/>
      </w:tabs>
      <w:suppressAutoHyphens/>
      <w:spacing w:after="0" w:line="100" w:lineRule="atLeast"/>
      <w:jc w:val="center"/>
    </w:pPr>
    <w:rPr>
      <w:rFonts w:ascii="Times New Roman" w:eastAsia="Calibri" w:hAnsi="Times New Roman" w:cs="Times New Roman"/>
      <w:bCs/>
      <w:kern w:val="1"/>
      <w:sz w:val="28"/>
      <w:szCs w:val="28"/>
      <w:lang w:eastAsia="ar-SA"/>
    </w:rPr>
  </w:style>
  <w:style w:type="character" w:customStyle="1" w:styleId="ac">
    <w:name w:val="Название Знак"/>
    <w:basedOn w:val="a0"/>
    <w:link w:val="ab"/>
    <w:rsid w:val="00BD6B64"/>
    <w:rPr>
      <w:rFonts w:ascii="Times New Roman" w:eastAsia="Calibri" w:hAnsi="Times New Roman" w:cs="Times New Roman"/>
      <w:bCs/>
      <w:kern w:val="1"/>
      <w:sz w:val="28"/>
      <w:szCs w:val="28"/>
      <w:shd w:val="clear" w:color="auto" w:fill="FFFFFF"/>
      <w:lang w:eastAsia="ar-SA"/>
    </w:rPr>
  </w:style>
  <w:style w:type="paragraph" w:styleId="ad">
    <w:name w:val="footer"/>
    <w:basedOn w:val="a"/>
    <w:link w:val="ae"/>
    <w:uiPriority w:val="99"/>
    <w:unhideWhenUsed/>
    <w:rsid w:val="00BD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6B64"/>
  </w:style>
  <w:style w:type="paragraph" w:styleId="3">
    <w:name w:val="Body Text 3"/>
    <w:basedOn w:val="a"/>
    <w:link w:val="30"/>
    <w:rsid w:val="00285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5D80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link w:val="af0"/>
    <w:qFormat/>
    <w:rsid w:val="00B976B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f0">
    <w:name w:val="Абзац списка Знак"/>
    <w:link w:val="af"/>
    <w:locked/>
    <w:rsid w:val="00B976B6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D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0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6B64"/>
    <w:pPr>
      <w:shd w:val="clear" w:color="auto" w:fill="FFFFFF"/>
      <w:tabs>
        <w:tab w:val="left" w:pos="709"/>
        <w:tab w:val="left" w:pos="851"/>
      </w:tabs>
      <w:spacing w:after="192" w:line="240" w:lineRule="auto"/>
      <w:ind w:firstLine="709"/>
      <w:jc w:val="both"/>
    </w:pPr>
    <w:rPr>
      <w:rFonts w:ascii="Times New Roman" w:eastAsia="Calibri" w:hAnsi="Times New Roman" w:cs="Times New Roman"/>
      <w:b/>
      <w:kern w:val="36"/>
      <w:sz w:val="18"/>
      <w:szCs w:val="18"/>
    </w:rPr>
  </w:style>
  <w:style w:type="paragraph" w:styleId="a4">
    <w:name w:val="Body Text"/>
    <w:basedOn w:val="a"/>
    <w:link w:val="a5"/>
    <w:rsid w:val="00BD6B64"/>
    <w:pPr>
      <w:shd w:val="clear" w:color="auto" w:fill="FFFFFF"/>
      <w:tabs>
        <w:tab w:val="left" w:pos="709"/>
        <w:tab w:val="left" w:pos="851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kern w:val="36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D6B64"/>
    <w:rPr>
      <w:rFonts w:ascii="Times New Roman" w:eastAsia="Calibri" w:hAnsi="Times New Roman" w:cs="Times New Roman"/>
      <w:b/>
      <w:kern w:val="36"/>
      <w:sz w:val="28"/>
      <w:szCs w:val="20"/>
      <w:shd w:val="clear" w:color="auto" w:fill="FFFFFF"/>
    </w:rPr>
  </w:style>
  <w:style w:type="paragraph" w:styleId="a6">
    <w:name w:val="header"/>
    <w:basedOn w:val="a"/>
    <w:link w:val="a7"/>
    <w:rsid w:val="00BD6B64"/>
    <w:pPr>
      <w:shd w:val="clear" w:color="auto" w:fill="FFFFFF"/>
      <w:tabs>
        <w:tab w:val="left" w:pos="709"/>
        <w:tab w:val="left" w:pos="851"/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kern w:val="36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BD6B64"/>
    <w:rPr>
      <w:rFonts w:ascii="Times New Roman" w:eastAsia="Calibri" w:hAnsi="Times New Roman" w:cs="Times New Roman"/>
      <w:b/>
      <w:kern w:val="36"/>
      <w:sz w:val="28"/>
      <w:szCs w:val="28"/>
      <w:shd w:val="clear" w:color="auto" w:fill="FFFFFF"/>
    </w:rPr>
  </w:style>
  <w:style w:type="character" w:styleId="a8">
    <w:name w:val="page number"/>
    <w:basedOn w:val="a0"/>
    <w:rsid w:val="00BD6B64"/>
  </w:style>
  <w:style w:type="paragraph" w:styleId="a9">
    <w:name w:val="No Spacing"/>
    <w:link w:val="aa"/>
    <w:uiPriority w:val="1"/>
    <w:qFormat/>
    <w:rsid w:val="00BD6B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BD6B64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link w:val="210"/>
    <w:rsid w:val="00BD6B64"/>
    <w:pPr>
      <w:shd w:val="clear" w:color="auto" w:fill="FFFFFF"/>
      <w:tabs>
        <w:tab w:val="left" w:pos="709"/>
        <w:tab w:val="left" w:pos="851"/>
      </w:tabs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Calibri" w:hAnsi="Times New Roman CYR" w:cs="Times New Roman"/>
      <w:sz w:val="20"/>
      <w:szCs w:val="20"/>
    </w:rPr>
  </w:style>
  <w:style w:type="character" w:customStyle="1" w:styleId="210">
    <w:name w:val="Основной текст 21 Знак"/>
    <w:link w:val="21"/>
    <w:locked/>
    <w:rsid w:val="00BD6B64"/>
    <w:rPr>
      <w:rFonts w:ascii="Times New Roman CYR" w:eastAsia="Calibri" w:hAnsi="Times New Roman CYR" w:cs="Times New Roman"/>
      <w:sz w:val="20"/>
      <w:szCs w:val="20"/>
      <w:shd w:val="clear" w:color="auto" w:fill="FFFFFF"/>
    </w:rPr>
  </w:style>
  <w:style w:type="character" w:customStyle="1" w:styleId="FontStyle15">
    <w:name w:val="Font Style15"/>
    <w:basedOn w:val="a0"/>
    <w:rsid w:val="00BD6B6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D6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paragraph" w:styleId="ab">
    <w:name w:val="Title"/>
    <w:basedOn w:val="a"/>
    <w:next w:val="a"/>
    <w:link w:val="ac"/>
    <w:qFormat/>
    <w:rsid w:val="00BD6B64"/>
    <w:pPr>
      <w:shd w:val="clear" w:color="auto" w:fill="FFFFFF"/>
      <w:tabs>
        <w:tab w:val="left" w:pos="709"/>
        <w:tab w:val="left" w:pos="851"/>
      </w:tabs>
      <w:suppressAutoHyphens/>
      <w:spacing w:after="0" w:line="100" w:lineRule="atLeast"/>
      <w:jc w:val="center"/>
    </w:pPr>
    <w:rPr>
      <w:rFonts w:ascii="Times New Roman" w:eastAsia="Calibri" w:hAnsi="Times New Roman" w:cs="Times New Roman"/>
      <w:bCs/>
      <w:kern w:val="1"/>
      <w:sz w:val="28"/>
      <w:szCs w:val="28"/>
      <w:lang w:eastAsia="ar-SA"/>
    </w:rPr>
  </w:style>
  <w:style w:type="character" w:customStyle="1" w:styleId="ac">
    <w:name w:val="Название Знак"/>
    <w:basedOn w:val="a0"/>
    <w:link w:val="ab"/>
    <w:rsid w:val="00BD6B64"/>
    <w:rPr>
      <w:rFonts w:ascii="Times New Roman" w:eastAsia="Calibri" w:hAnsi="Times New Roman" w:cs="Times New Roman"/>
      <w:bCs/>
      <w:kern w:val="1"/>
      <w:sz w:val="28"/>
      <w:szCs w:val="28"/>
      <w:shd w:val="clear" w:color="auto" w:fill="FFFFFF"/>
      <w:lang w:eastAsia="ar-SA"/>
    </w:rPr>
  </w:style>
  <w:style w:type="paragraph" w:styleId="ad">
    <w:name w:val="footer"/>
    <w:basedOn w:val="a"/>
    <w:link w:val="ae"/>
    <w:uiPriority w:val="99"/>
    <w:unhideWhenUsed/>
    <w:rsid w:val="00BD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6B64"/>
  </w:style>
  <w:style w:type="paragraph" w:styleId="3">
    <w:name w:val="Body Text 3"/>
    <w:basedOn w:val="a"/>
    <w:link w:val="30"/>
    <w:rsid w:val="00285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5D80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link w:val="af0"/>
    <w:qFormat/>
    <w:rsid w:val="00B976B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f0">
    <w:name w:val="Абзац списка Знак"/>
    <w:link w:val="af"/>
    <w:locked/>
    <w:rsid w:val="00B976B6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D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0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AF15-DAF5-47A3-9BB1-9DD9394D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ovsyanko</dc:creator>
  <cp:lastModifiedBy>ovsyanko</cp:lastModifiedBy>
  <cp:revision>3</cp:revision>
  <cp:lastPrinted>2018-06-14T07:07:00Z</cp:lastPrinted>
  <dcterms:created xsi:type="dcterms:W3CDTF">2018-06-18T02:37:00Z</dcterms:created>
  <dcterms:modified xsi:type="dcterms:W3CDTF">2018-06-18T07:26:00Z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-1033279497</vt:i4>
  </property>
</Properties>
</file>